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9D18" w14:textId="43C91E38" w:rsidR="003D598D" w:rsidRPr="00CB0DC6" w:rsidRDefault="003D598D" w:rsidP="003D598D">
      <w:pPr>
        <w:pStyle w:val="BETitle"/>
      </w:pPr>
      <w:bookmarkStart w:id="0" w:name="h.gjdgxs" w:colFirst="0" w:colLast="0"/>
      <w:bookmarkEnd w:id="0"/>
      <w:r w:rsidRPr="00CB0DC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A0594B" wp14:editId="5B4198BD">
                <wp:simplePos x="0" y="0"/>
                <wp:positionH relativeFrom="margin">
                  <wp:posOffset>3562350</wp:posOffset>
                </wp:positionH>
                <wp:positionV relativeFrom="margin">
                  <wp:posOffset>533400</wp:posOffset>
                </wp:positionV>
                <wp:extent cx="2360930" cy="22383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5ACB" w14:textId="7E8431A9" w:rsidR="00945861" w:rsidRPr="00627423" w:rsidRDefault="00945861" w:rsidP="003D598D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627423">
                              <w:rPr>
                                <w:i/>
                                <w:iCs/>
                              </w:rPr>
                              <w:t xml:space="preserve">These classes are not mutually exclusive to one another and are further reclassified into 13 agricultural UDL classes. Below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is the 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 UDL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used 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iCs/>
                              </w:rPr>
                              <w:t>propazine’s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 agricultural use. The complete crosswalk for all 13 UDL classes can be found in </w:t>
                            </w:r>
                            <w:r w:rsidRPr="00627423">
                              <w:rPr>
                                <w:b/>
                                <w:i/>
                                <w:iCs/>
                              </w:rPr>
                              <w:t xml:space="preserve">Table 1. </w:t>
                            </w:r>
                          </w:p>
                          <w:p w14:paraId="2744C854" w14:textId="2E84A554" w:rsidR="00945861" w:rsidRDefault="00945861" w:rsidP="003D598D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Other Grains</w:t>
                            </w:r>
                            <w:r w:rsidRPr="00143B97">
                              <w:t>:</w:t>
                            </w:r>
                            <w:r>
                              <w:t xml:space="preserve"> 80, 18, 48, 58 (TX, KS, OK only)</w:t>
                            </w:r>
                          </w:p>
                          <w:p w14:paraId="0A76BCB7" w14:textId="099FCA4D" w:rsidR="00945861" w:rsidRPr="00EE4119" w:rsidRDefault="00945861" w:rsidP="00EE4119">
                            <w:pPr>
                              <w:pStyle w:val="NoSpacing"/>
                            </w:pPr>
                          </w:p>
                          <w:p w14:paraId="107B9228" w14:textId="77777777" w:rsidR="00945861" w:rsidRDefault="00945861" w:rsidP="003D5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05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42pt;width:185.9pt;height:176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QTJQ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">
                <v:textbox>
                  <w:txbxContent>
                    <w:p w14:paraId="6E035ACB" w14:textId="7E8431A9" w:rsidR="00945861" w:rsidRPr="00627423" w:rsidRDefault="00945861" w:rsidP="003D598D">
                      <w:pPr>
                        <w:pStyle w:val="NoSpacing"/>
                        <w:rPr>
                          <w:b/>
                          <w:i/>
                          <w:iCs/>
                        </w:rPr>
                      </w:pPr>
                      <w:r w:rsidRPr="00627423">
                        <w:rPr>
                          <w:i/>
                          <w:iCs/>
                        </w:rPr>
                        <w:t xml:space="preserve">These classes are not mutually exclusive to one another and are further reclassified into 13 agricultural UDL classes. Below </w:t>
                      </w:r>
                      <w:r>
                        <w:rPr>
                          <w:i/>
                          <w:iCs/>
                        </w:rPr>
                        <w:t xml:space="preserve">is the </w:t>
                      </w:r>
                      <w:r w:rsidRPr="00627423">
                        <w:rPr>
                          <w:i/>
                          <w:iCs/>
                        </w:rPr>
                        <w:t xml:space="preserve"> UDL </w:t>
                      </w:r>
                      <w:r>
                        <w:rPr>
                          <w:i/>
                          <w:iCs/>
                        </w:rPr>
                        <w:t xml:space="preserve">used </w:t>
                      </w:r>
                      <w:r w:rsidRPr="00627423">
                        <w:rPr>
                          <w:i/>
                          <w:iCs/>
                        </w:rPr>
                        <w:t xml:space="preserve">for </w:t>
                      </w:r>
                      <w:r>
                        <w:rPr>
                          <w:i/>
                          <w:iCs/>
                        </w:rPr>
                        <w:t>propazine’s</w:t>
                      </w:r>
                      <w:r w:rsidRPr="00627423">
                        <w:rPr>
                          <w:i/>
                          <w:iCs/>
                        </w:rPr>
                        <w:t xml:space="preserve"> agricultural use. The complete crosswalk for all 13 UDL classes can be found in </w:t>
                      </w:r>
                      <w:r w:rsidRPr="00627423">
                        <w:rPr>
                          <w:b/>
                          <w:i/>
                          <w:iCs/>
                        </w:rPr>
                        <w:t xml:space="preserve">Table 1. </w:t>
                      </w:r>
                    </w:p>
                    <w:p w14:paraId="2744C854" w14:textId="2E84A554" w:rsidR="00945861" w:rsidRDefault="00945861" w:rsidP="003D598D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Other Grains</w:t>
                      </w:r>
                      <w:r w:rsidRPr="00143B97">
                        <w:t>:</w:t>
                      </w:r>
                      <w:r>
                        <w:t xml:space="preserve"> 80, 18, 48, 58 (TX, KS, OK only)</w:t>
                      </w:r>
                    </w:p>
                    <w:p w14:paraId="0A76BCB7" w14:textId="099FCA4D" w:rsidR="00945861" w:rsidRPr="00EE4119" w:rsidRDefault="00945861" w:rsidP="00EE4119">
                      <w:pPr>
                        <w:pStyle w:val="NoSpacing"/>
                      </w:pPr>
                    </w:p>
                    <w:p w14:paraId="107B9228" w14:textId="77777777" w:rsidR="00945861" w:rsidRDefault="00945861" w:rsidP="003D598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APPENDIX</w:t>
      </w:r>
      <w:r w:rsidRPr="00CB0DC6">
        <w:t xml:space="preserve"> 1-5. CDL</w:t>
      </w:r>
      <w:r>
        <w:t xml:space="preserve"> to UDL</w:t>
      </w:r>
      <w:r w:rsidRPr="00CB0DC6">
        <w:t xml:space="preserve"> </w:t>
      </w:r>
      <w:r w:rsidRPr="00F9737C">
        <w:t>Crosswalk</w:t>
      </w:r>
      <w:r>
        <w:t xml:space="preserve"> for </w:t>
      </w:r>
      <w:r w:rsidR="00280370">
        <w:t>Propazine</w:t>
      </w:r>
    </w:p>
    <w:tbl>
      <w:tblPr>
        <w:tblW w:w="4140" w:type="dxa"/>
        <w:tblLayout w:type="fixed"/>
        <w:tblLook w:val="0400" w:firstRow="0" w:lastRow="0" w:firstColumn="0" w:lastColumn="0" w:noHBand="0" w:noVBand="1"/>
      </w:tblPr>
      <w:tblGrid>
        <w:gridCol w:w="1557"/>
        <w:gridCol w:w="2583"/>
      </w:tblGrid>
      <w:tr w:rsidR="003D598D" w14:paraId="7E2AFF1D" w14:textId="77777777" w:rsidTr="00454695">
        <w:trPr>
          <w:trHeight w:val="300"/>
          <w:tblHeader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105F76" w14:textId="73D95E3F" w:rsidR="003D598D" w:rsidRDefault="003D598D" w:rsidP="00454695">
            <w:pPr>
              <w:pStyle w:val="BEHeader1"/>
              <w:numPr>
                <w:ilvl w:val="0"/>
                <w:numId w:val="0"/>
              </w:numPr>
            </w:pPr>
            <w:bookmarkStart w:id="1" w:name="h.30j0zll" w:colFirst="0" w:colLast="0"/>
            <w:bookmarkEnd w:id="1"/>
            <w:r w:rsidRPr="00454695">
              <w:rPr>
                <w:color w:val="2F5496" w:themeColor="accent1" w:themeShade="BF"/>
              </w:rPr>
              <w:t xml:space="preserve">Summary of </w:t>
            </w:r>
            <w:r w:rsidR="008B4B3F" w:rsidRPr="00454695">
              <w:rPr>
                <w:color w:val="2F5496" w:themeColor="accent1" w:themeShade="BF"/>
              </w:rPr>
              <w:t xml:space="preserve">Use Data Layers (UDL) </w:t>
            </w:r>
            <w:bookmarkStart w:id="2" w:name="_GoBack"/>
            <w:bookmarkEnd w:id="2"/>
            <w:r w:rsidR="008B4B3F" w:rsidRPr="00454695">
              <w:rPr>
                <w:color w:val="2F5496" w:themeColor="accent1" w:themeShade="BF"/>
              </w:rPr>
              <w:t>classes</w:t>
            </w:r>
          </w:p>
        </w:tc>
      </w:tr>
      <w:tr w:rsidR="003D598D" w14:paraId="6649FBCF" w14:textId="77777777" w:rsidTr="00454695">
        <w:trPr>
          <w:trHeight w:val="320"/>
          <w:tblHeader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8A0627" w14:textId="77777777" w:rsidR="003D598D" w:rsidRDefault="003D598D" w:rsidP="00EE4119">
            <w:r>
              <w:rPr>
                <w:b/>
              </w:rPr>
              <w:t>Reclass Value</w:t>
            </w:r>
          </w:p>
        </w:tc>
        <w:tc>
          <w:tcPr>
            <w:tcW w:w="2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1AE182" w14:textId="5F023229" w:rsidR="003D598D" w:rsidRDefault="008B4B3F" w:rsidP="00EE4119">
            <w:r>
              <w:rPr>
                <w:b/>
              </w:rPr>
              <w:t>UDL classes</w:t>
            </w:r>
          </w:p>
        </w:tc>
      </w:tr>
      <w:tr w:rsidR="003D598D" w14:paraId="1036D1B7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F4E2E42" w14:textId="77777777" w:rsidR="003D598D" w:rsidRDefault="003D598D" w:rsidP="00EE4119">
            <w:pPr>
              <w:pStyle w:val="NoSpacing"/>
            </w:pPr>
            <w: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35516FB2" w14:textId="77777777" w:rsidR="003D598D" w:rsidRDefault="003D598D" w:rsidP="00EE4119">
            <w:pPr>
              <w:pStyle w:val="NoSpacing"/>
            </w:pPr>
            <w:r>
              <w:t>Corn</w:t>
            </w:r>
          </w:p>
        </w:tc>
      </w:tr>
      <w:tr w:rsidR="003D598D" w14:paraId="7B7EAE07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1808FD" w14:textId="77777777" w:rsidR="003D598D" w:rsidRDefault="003D598D" w:rsidP="00EE4119">
            <w:pPr>
              <w:pStyle w:val="NoSpacing"/>
            </w:pPr>
            <w: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F1D8B89" w14:textId="77777777" w:rsidR="003D598D" w:rsidRDefault="003D598D" w:rsidP="00EE4119">
            <w:pPr>
              <w:pStyle w:val="NoSpacing"/>
            </w:pPr>
            <w:r>
              <w:t>Corn/soybeans</w:t>
            </w:r>
          </w:p>
        </w:tc>
      </w:tr>
      <w:tr w:rsidR="003D598D" w14:paraId="1D80E5A7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5E749A3" w14:textId="77777777" w:rsidR="003D598D" w:rsidRDefault="003D598D" w:rsidP="00EE4119">
            <w:pPr>
              <w:pStyle w:val="NoSpacing"/>
            </w:pPr>
            <w: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5500DF3C" w14:textId="77777777" w:rsidR="003D598D" w:rsidRDefault="003D598D" w:rsidP="00EE4119">
            <w:pPr>
              <w:pStyle w:val="NoSpacing"/>
            </w:pPr>
            <w:r>
              <w:t>Corn/wheat</w:t>
            </w:r>
          </w:p>
        </w:tc>
      </w:tr>
      <w:tr w:rsidR="003D598D" w14:paraId="51ABE697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F6FDDF" w14:textId="77777777" w:rsidR="003D598D" w:rsidRDefault="003D598D" w:rsidP="00EE4119">
            <w:pPr>
              <w:pStyle w:val="NoSpacing"/>
            </w:pPr>
            <w:r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765BC8" w14:textId="77777777" w:rsidR="003D598D" w:rsidRDefault="003D598D" w:rsidP="00EE4119">
            <w:pPr>
              <w:pStyle w:val="NoSpacing"/>
            </w:pPr>
            <w:r>
              <w:t>Corn/grains</w:t>
            </w:r>
          </w:p>
        </w:tc>
      </w:tr>
      <w:tr w:rsidR="003D598D" w14:paraId="66A628DE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ABA0E04" w14:textId="77777777" w:rsidR="003D598D" w:rsidRDefault="003D598D" w:rsidP="00EE4119">
            <w:pPr>
              <w:pStyle w:val="NoSpacing"/>
            </w:pPr>
            <w:r>
              <w:t>40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5EB87D27" w14:textId="77777777" w:rsidR="003D598D" w:rsidRDefault="003D598D" w:rsidP="00EE4119">
            <w:pPr>
              <w:pStyle w:val="NoSpacing"/>
            </w:pPr>
            <w:r>
              <w:t>Soybeans</w:t>
            </w:r>
          </w:p>
        </w:tc>
      </w:tr>
      <w:tr w:rsidR="003D598D" w14:paraId="59514826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F7AB57A" w14:textId="77777777" w:rsidR="003D598D" w:rsidRDefault="003D598D" w:rsidP="00EE4119">
            <w:pPr>
              <w:pStyle w:val="NoSpacing"/>
            </w:pPr>
            <w:r>
              <w:t>42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7190C137" w14:textId="77777777" w:rsidR="003D598D" w:rsidRDefault="003D598D" w:rsidP="00EE4119">
            <w:pPr>
              <w:pStyle w:val="NoSpacing"/>
            </w:pPr>
            <w:r>
              <w:t>Soybeans/cotton</w:t>
            </w:r>
          </w:p>
        </w:tc>
      </w:tr>
      <w:tr w:rsidR="003D598D" w14:paraId="284C91E8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E49CCAC" w14:textId="77777777" w:rsidR="003D598D" w:rsidRDefault="003D598D" w:rsidP="00EE4119">
            <w:pPr>
              <w:pStyle w:val="NoSpacing"/>
            </w:pPr>
            <w:r>
              <w:t>45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103DA76C" w14:textId="77777777" w:rsidR="003D598D" w:rsidRDefault="003D598D" w:rsidP="00EE4119">
            <w:pPr>
              <w:pStyle w:val="NoSpacing"/>
            </w:pPr>
            <w:r>
              <w:t>Soybeans/wheat</w:t>
            </w:r>
          </w:p>
        </w:tc>
      </w:tr>
      <w:tr w:rsidR="003D598D" w14:paraId="7C15BB82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86498D" w14:textId="77777777" w:rsidR="003D598D" w:rsidRDefault="003D598D" w:rsidP="00EE4119">
            <w:pPr>
              <w:pStyle w:val="NoSpacing"/>
            </w:pPr>
            <w: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C058A6" w14:textId="77777777" w:rsidR="003D598D" w:rsidRDefault="003D598D" w:rsidP="00EE4119">
            <w:pPr>
              <w:pStyle w:val="NoSpacing"/>
            </w:pPr>
            <w:r>
              <w:t>Soybeans/grains</w:t>
            </w:r>
          </w:p>
        </w:tc>
      </w:tr>
      <w:tr w:rsidR="003D598D" w14:paraId="628BA78A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8C756F2" w14:textId="77777777" w:rsidR="003D598D" w:rsidRDefault="003D598D" w:rsidP="00EE4119">
            <w:pPr>
              <w:pStyle w:val="NoSpacing"/>
            </w:pPr>
            <w:r>
              <w:t>50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25F7155" w14:textId="77777777" w:rsidR="003D598D" w:rsidRDefault="003D598D" w:rsidP="00EE4119">
            <w:pPr>
              <w:pStyle w:val="NoSpacing"/>
            </w:pPr>
            <w:r>
              <w:t>Wheat</w:t>
            </w:r>
          </w:p>
        </w:tc>
      </w:tr>
      <w:tr w:rsidR="003D598D" w14:paraId="13AB288A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A734EC" w14:textId="77777777" w:rsidR="003D598D" w:rsidRDefault="003D598D" w:rsidP="00EE4119">
            <w:pPr>
              <w:pStyle w:val="NoSpacing"/>
            </w:pPr>
            <w:r>
              <w:t>56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3A608C5" w14:textId="77777777" w:rsidR="003D598D" w:rsidRDefault="003D598D" w:rsidP="00EE4119">
            <w:pPr>
              <w:pStyle w:val="NoSpacing"/>
            </w:pPr>
            <w:r>
              <w:t>Wheat/vegetables</w:t>
            </w:r>
          </w:p>
        </w:tc>
      </w:tr>
      <w:tr w:rsidR="003D598D" w14:paraId="7435CD17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3EE7BD" w14:textId="77777777" w:rsidR="003D598D" w:rsidRDefault="003D598D" w:rsidP="00EE4119">
            <w:pPr>
              <w:pStyle w:val="NoSpacing"/>
            </w:pPr>
            <w:r>
              <w:t>58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4CFA95" w14:textId="77777777" w:rsidR="003D598D" w:rsidRDefault="003D598D" w:rsidP="00EE4119">
            <w:pPr>
              <w:pStyle w:val="NoSpacing"/>
            </w:pPr>
            <w:r>
              <w:t>Wheat/grains</w:t>
            </w:r>
          </w:p>
        </w:tc>
      </w:tr>
      <w:tr w:rsidR="003D598D" w14:paraId="253721A3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F09D694" w14:textId="77777777" w:rsidR="003D598D" w:rsidRDefault="003D598D" w:rsidP="00EE4119">
            <w:pPr>
              <w:pStyle w:val="NoSpacing"/>
            </w:pPr>
            <w:r>
              <w:t>60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779C2E8" w14:textId="77777777" w:rsidR="003D598D" w:rsidRDefault="003D598D" w:rsidP="00EE4119">
            <w:pPr>
              <w:pStyle w:val="NoSpacing"/>
            </w:pPr>
            <w:r>
              <w:t>Vegetables and ground fruit</w:t>
            </w:r>
          </w:p>
        </w:tc>
      </w:tr>
      <w:tr w:rsidR="003D598D" w14:paraId="1381B5F6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F123E82" w14:textId="77777777" w:rsidR="003D598D" w:rsidRDefault="003D598D" w:rsidP="00EE4119">
            <w:pPr>
              <w:pStyle w:val="NoSpacing"/>
            </w:pPr>
            <w:r>
              <w:t>61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9F4E855" w14:textId="77777777" w:rsidR="003D598D" w:rsidRDefault="003D598D" w:rsidP="00EE4119">
            <w:pPr>
              <w:pStyle w:val="NoSpacing"/>
            </w:pPr>
            <w:r>
              <w:t>(ground fruit)</w:t>
            </w:r>
          </w:p>
        </w:tc>
      </w:tr>
      <w:tr w:rsidR="003D598D" w14:paraId="5D33E6F6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2E50DE" w14:textId="77777777" w:rsidR="003D598D" w:rsidRDefault="003D598D" w:rsidP="00EE4119">
            <w:pPr>
              <w:pStyle w:val="NoSpacing"/>
            </w:pPr>
            <w:r>
              <w:t>68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E13ED2" w14:textId="77777777" w:rsidR="003D598D" w:rsidRDefault="003D598D" w:rsidP="00EE4119">
            <w:pPr>
              <w:pStyle w:val="NoSpacing"/>
            </w:pPr>
            <w:r>
              <w:t>Vegetables/grains</w:t>
            </w:r>
          </w:p>
        </w:tc>
      </w:tr>
      <w:tr w:rsidR="003D598D" w14:paraId="5389AE48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B306221" w14:textId="77777777" w:rsidR="003D598D" w:rsidRDefault="003D598D" w:rsidP="00EE4119">
            <w:pPr>
              <w:pStyle w:val="NoSpacing"/>
            </w:pPr>
            <w:r>
              <w:t>70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7A316201" w14:textId="77777777" w:rsidR="003D598D" w:rsidRDefault="003D598D" w:rsidP="00EE4119">
            <w:pPr>
              <w:pStyle w:val="NoSpacing"/>
            </w:pPr>
            <w:r>
              <w:t>Other Orchards</w:t>
            </w:r>
          </w:p>
        </w:tc>
      </w:tr>
      <w:tr w:rsidR="003D598D" w14:paraId="635C3ED9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EFEBFA" w14:textId="77777777" w:rsidR="003D598D" w:rsidRDefault="003D598D" w:rsidP="00EE4119">
            <w:pPr>
              <w:pStyle w:val="NoSpacing"/>
            </w:pPr>
            <w:r>
              <w:t>71</w:t>
            </w:r>
          </w:p>
        </w:tc>
        <w:tc>
          <w:tcPr>
            <w:tcW w:w="2583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bottom"/>
          </w:tcPr>
          <w:p w14:paraId="063CBE46" w14:textId="77777777" w:rsidR="003D598D" w:rsidRDefault="003D598D" w:rsidP="00EE4119">
            <w:pPr>
              <w:pStyle w:val="NoSpacing"/>
            </w:pPr>
            <w:r>
              <w:t>Vineyards</w:t>
            </w:r>
          </w:p>
        </w:tc>
      </w:tr>
      <w:tr w:rsidR="003D598D" w14:paraId="50B0C3A0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E3E63E" w14:textId="77777777" w:rsidR="003D598D" w:rsidRDefault="003D598D" w:rsidP="00EE4119">
            <w:pPr>
              <w:pStyle w:val="NoSpacing"/>
            </w:pPr>
            <w:r>
              <w:t>72</w:t>
            </w:r>
          </w:p>
        </w:tc>
        <w:tc>
          <w:tcPr>
            <w:tcW w:w="2583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bottom"/>
          </w:tcPr>
          <w:p w14:paraId="1604C971" w14:textId="77777777" w:rsidR="003D598D" w:rsidRDefault="003D598D" w:rsidP="00EE4119">
            <w:pPr>
              <w:pStyle w:val="NoSpacing"/>
            </w:pPr>
            <w:r>
              <w:t>Citrus</w:t>
            </w:r>
          </w:p>
        </w:tc>
      </w:tr>
      <w:tr w:rsidR="003D598D" w14:paraId="29907547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4DA738" w14:textId="77777777" w:rsidR="003D598D" w:rsidRDefault="003D598D" w:rsidP="00EE4119">
            <w:pPr>
              <w:pStyle w:val="NoSpacing"/>
            </w:pPr>
            <w:r>
              <w:t>80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14DDDE" w14:textId="77777777" w:rsidR="003D598D" w:rsidRDefault="003D598D" w:rsidP="00EE4119">
            <w:pPr>
              <w:pStyle w:val="NoSpacing"/>
            </w:pPr>
            <w:r>
              <w:t>Other grains</w:t>
            </w:r>
          </w:p>
        </w:tc>
      </w:tr>
      <w:tr w:rsidR="003D598D" w14:paraId="7DB98E59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EFE04A" w14:textId="77777777" w:rsidR="003D598D" w:rsidRDefault="003D598D" w:rsidP="00EE4119">
            <w:pPr>
              <w:pStyle w:val="NoSpacing"/>
            </w:pPr>
            <w:r>
              <w:t>90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7C32E6" w14:textId="77777777" w:rsidR="003D598D" w:rsidRDefault="003D598D" w:rsidP="00EE4119">
            <w:pPr>
              <w:pStyle w:val="NoSpacing"/>
            </w:pPr>
            <w:r>
              <w:t>Other row crops</w:t>
            </w:r>
          </w:p>
        </w:tc>
      </w:tr>
      <w:tr w:rsidR="003D598D" w14:paraId="65E0AFBE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96E2A5" w14:textId="77777777" w:rsidR="003D598D" w:rsidRDefault="003D598D" w:rsidP="00EE4119">
            <w:pPr>
              <w:pStyle w:val="NoSpacing"/>
            </w:pPr>
            <w:r>
              <w:t>100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81A697" w14:textId="77777777" w:rsidR="003D598D" w:rsidRDefault="003D598D" w:rsidP="00EE4119">
            <w:pPr>
              <w:pStyle w:val="NoSpacing"/>
            </w:pPr>
            <w:r>
              <w:t>Other crops</w:t>
            </w:r>
          </w:p>
        </w:tc>
      </w:tr>
      <w:tr w:rsidR="003D598D" w14:paraId="6A85AFD7" w14:textId="77777777" w:rsidTr="00454695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C2F166" w14:textId="77777777" w:rsidR="003D598D" w:rsidRDefault="003D598D" w:rsidP="00EE4119">
            <w:pPr>
              <w:pStyle w:val="NoSpacing"/>
            </w:pPr>
            <w:r>
              <w:t>110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CB3D882" w14:textId="77777777" w:rsidR="003D598D" w:rsidRDefault="003D598D" w:rsidP="00EE4119">
            <w:pPr>
              <w:pStyle w:val="NoSpacing"/>
            </w:pPr>
            <w:r>
              <w:t>Pasture/hay/forage</w:t>
            </w:r>
          </w:p>
        </w:tc>
      </w:tr>
    </w:tbl>
    <w:p w14:paraId="25B7C949" w14:textId="77777777" w:rsidR="003D598D" w:rsidRDefault="003D598D" w:rsidP="003D598D">
      <w:pPr>
        <w:sectPr w:rsidR="003D598D" w:rsidSect="00EE4119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>
        <w:br w:type="page"/>
      </w:r>
    </w:p>
    <w:p w14:paraId="16B1CADE" w14:textId="77777777" w:rsidR="003D598D" w:rsidRDefault="003D598D" w:rsidP="00454695">
      <w:pPr>
        <w:spacing w:before="0" w:beforeAutospacing="0" w:after="0"/>
      </w:pPr>
      <w:r w:rsidRPr="00B02475">
        <w:rPr>
          <w:b/>
        </w:rPr>
        <w:lastRenderedPageBreak/>
        <w:t>Table 1. Cross-walk between CDL class</w:t>
      </w:r>
      <w:r>
        <w:rPr>
          <w:b/>
        </w:rPr>
        <w:t xml:space="preserve"> and</w:t>
      </w:r>
      <w:r w:rsidRPr="00B02475">
        <w:rPr>
          <w:b/>
        </w:rPr>
        <w:t xml:space="preserve"> </w:t>
      </w:r>
      <w:r>
        <w:rPr>
          <w:b/>
        </w:rPr>
        <w:t>UDL agricultural</w:t>
      </w:r>
      <w:r w:rsidRPr="00B02475">
        <w:rPr>
          <w:b/>
        </w:rPr>
        <w:t xml:space="preserve"> classes</w:t>
      </w:r>
      <w:r>
        <w:rPr>
          <w:b/>
        </w:rPr>
        <w:t>.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909"/>
        <w:gridCol w:w="3703"/>
        <w:gridCol w:w="2534"/>
        <w:gridCol w:w="855"/>
        <w:gridCol w:w="1359"/>
      </w:tblGrid>
      <w:tr w:rsidR="003D598D" w14:paraId="0D99FEF7" w14:textId="77777777" w:rsidTr="00454695">
        <w:trPr>
          <w:trHeight w:val="320"/>
          <w:tblHeader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55DB" w14:textId="77777777" w:rsidR="003D598D" w:rsidRDefault="003D598D" w:rsidP="00454695">
            <w:pPr>
              <w:spacing w:before="0" w:beforeAutospacing="0" w:after="0"/>
              <w:jc w:val="center"/>
            </w:pPr>
            <w:bookmarkStart w:id="3" w:name="h.1fob9te" w:colFirst="0" w:colLast="0"/>
            <w:bookmarkStart w:id="4" w:name="h.3znysh7" w:colFirst="0" w:colLast="0"/>
            <w:bookmarkEnd w:id="3"/>
            <w:bookmarkEnd w:id="4"/>
            <w:r>
              <w:rPr>
                <w:b/>
                <w:sz w:val="20"/>
                <w:szCs w:val="20"/>
              </w:rPr>
              <w:t>CDL Value</w:t>
            </w:r>
          </w:p>
        </w:tc>
        <w:tc>
          <w:tcPr>
            <w:tcW w:w="3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6AC" w14:textId="77777777" w:rsidR="003D598D" w:rsidRDefault="003D598D" w:rsidP="00454695">
            <w:pPr>
              <w:spacing w:before="0" w:beforeAutospacing="0" w:after="0"/>
            </w:pPr>
            <w:r>
              <w:rPr>
                <w:b/>
                <w:sz w:val="20"/>
                <w:szCs w:val="20"/>
              </w:rPr>
              <w:t>CDL Class Name</w:t>
            </w:r>
          </w:p>
        </w:tc>
        <w:tc>
          <w:tcPr>
            <w:tcW w:w="2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5C3C" w14:textId="4A688C58" w:rsidR="003D598D" w:rsidRDefault="003D598D" w:rsidP="00454695">
            <w:pPr>
              <w:spacing w:before="0" w:beforeAutospacing="0" w:after="0"/>
            </w:pPr>
            <w:r>
              <w:rPr>
                <w:b/>
                <w:sz w:val="20"/>
                <w:szCs w:val="20"/>
              </w:rPr>
              <w:t>Reclass Category</w:t>
            </w:r>
            <w:r w:rsidR="008B4B3F">
              <w:rPr>
                <w:b/>
                <w:sz w:val="20"/>
                <w:szCs w:val="20"/>
              </w:rPr>
              <w:t xml:space="preserve"> for UDLs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22A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b/>
                <w:sz w:val="20"/>
                <w:szCs w:val="20"/>
              </w:rPr>
              <w:t>Double Crop (Y)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CEC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b/>
                <w:sz w:val="20"/>
                <w:szCs w:val="20"/>
              </w:rPr>
              <w:t>Reclass Code</w:t>
            </w:r>
          </w:p>
        </w:tc>
      </w:tr>
      <w:tr w:rsidR="003D598D" w14:paraId="6A40DEE4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0C9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F16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481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CF34" w14:textId="3162C28B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D09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3D598D" w14:paraId="5932ABF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B22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A6D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293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7D37" w14:textId="34CE0A24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923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3D598D" w14:paraId="10EB028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B26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7EB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25B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11B7" w14:textId="5F67D108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60B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3D598D" w14:paraId="6A73F203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D8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99A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Sorghum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A2E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BF86" w14:textId="2CCB0476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73B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1639ACF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5D7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97A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FF8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4679" w14:textId="0376F39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54D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3D598D" w14:paraId="7DE5327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68C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B38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Sunflower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06B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2977" w14:textId="056ACD35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A0A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18D53356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96A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D21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Peanuts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A54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93D7" w14:textId="6D4F2153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882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5A33E6A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24B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417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Tobacco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322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B30D" w14:textId="0FBE5A67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D73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35C1119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3D9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375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Sweet Corn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305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5FBB" w14:textId="149ECE9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78E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D6C2647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0DD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191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Popcorn Corn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6A9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9672" w14:textId="2B68B1B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80F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A76D984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1B2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8B33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Mint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E9D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9293" w14:textId="6A7706DB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EC3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BCB637E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672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567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Barley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3E1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AB30" w14:textId="734EFB0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234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2321BC62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B1C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642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Durum Wheat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265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EE70" w14:textId="380195A9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0AD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3D598D" w14:paraId="1D553C8E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C7E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D92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Spring Wheat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B163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FA1B" w14:textId="2FD744F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C12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3D598D" w14:paraId="7DD84141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D45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4B9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Winter Wheat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DF1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12CE" w14:textId="707CB581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2B1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3D598D" w14:paraId="2491AC4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543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E10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Small Grains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A18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019A" w14:textId="7B4BFB8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3BF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55CB981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C35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B16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Winter Wheat/Soybeans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A8B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Soybeans/Wheat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D9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074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3D598D" w14:paraId="21FC746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BFD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82F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Rye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E79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A6B3" w14:textId="2CFDC9B5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18F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52279EC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931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ED5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Oats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F28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0428" w14:textId="1F2FDFE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52F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1037336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0CD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834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Millet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E9B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6CB9" w14:textId="0AAC53EB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BB1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41BC2FD8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F26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50E6" w14:textId="77777777" w:rsidR="003D598D" w:rsidRDefault="003D598D" w:rsidP="00454695">
            <w:pPr>
              <w:spacing w:before="0" w:beforeAutospacing="0" w:after="0"/>
            </w:pPr>
            <w:proofErr w:type="spellStart"/>
            <w:r>
              <w:rPr>
                <w:sz w:val="20"/>
                <w:szCs w:val="20"/>
              </w:rPr>
              <w:t>Speltz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635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EE01" w14:textId="101C130D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575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F305F17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54B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1713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Canola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1F1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E5B1" w14:textId="2013817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93D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3F3A39D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FA3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78A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Flaxseed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723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95DB" w14:textId="27596381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CA9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0AD1BB6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69B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247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Safflower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DAE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7215" w14:textId="2B4B2016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893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88F43A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55B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E0E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Rape Seed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1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896F" w14:textId="7C1AA5C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167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9C775AE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F32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BDD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Mustard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DFA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38" w14:textId="25560567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AD4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513339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873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8EF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Alfalfa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895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CDFC" w14:textId="701A190E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0E4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489C22A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8B9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ED6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Hay/Non Alfalfa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627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C92B" w14:textId="344029B8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45F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74E025BC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EEF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E143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Camelina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852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23BF" w14:textId="1C8D4699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CE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20A54C8C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A33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7F6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Buckwheat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05E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888D" w14:textId="72DA0B6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643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0317A8D7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58C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5DF4" w14:textId="77777777" w:rsidR="003D598D" w:rsidRDefault="003D598D" w:rsidP="00454695">
            <w:pPr>
              <w:spacing w:before="0" w:beforeAutospacing="0" w:after="0"/>
            </w:pPr>
            <w:proofErr w:type="spellStart"/>
            <w:r>
              <w:rPr>
                <w:sz w:val="20"/>
                <w:szCs w:val="20"/>
              </w:rPr>
              <w:t>Sugarbeets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3D4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61E2" w14:textId="31F3AA76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C35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6E558733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F77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E61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Dry Beans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672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285A" w14:textId="6BDF2E15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DA0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745F05A0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9A0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D02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Potatoes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814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5158" w14:textId="6BF7C4D3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5A8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C1A75A7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B79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93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6CA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4EC8" w14:textId="1B46D3C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422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419574AE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721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CD5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Sugarcane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7FC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EFF3" w14:textId="07366BC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246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EF7E441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101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931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Sweet Potatoes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288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A638" w14:textId="4DD0A06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858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90C101C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808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CE7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Misc Vegs &amp; Fruits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CA3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FDD8" w14:textId="57A59E33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1B1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6A7F35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B1F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995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Watermelons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75A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FDDA" w14:textId="07B2F92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75E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34BE812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057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4F1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Onions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18C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E084" w14:textId="780BF7FE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E75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B5A82A4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D0D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44F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Cucumbers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792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6F8" w14:textId="7E35D464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A6D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0DC8E6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7CB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0F4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Chick Peas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393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851C" w14:textId="7221E9C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81B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4B5CF1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79A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E80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Lentils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B97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9117" w14:textId="1A115A79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D77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1021D33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C75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964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Peas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A9D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7AD8" w14:textId="26C880D7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6CD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C18C92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E8D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877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Tomatoes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6DA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1A32" w14:textId="75038A6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E66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D03F30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68F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8665" w14:textId="77777777" w:rsidR="003D598D" w:rsidRDefault="003D598D" w:rsidP="00454695">
            <w:pPr>
              <w:spacing w:before="0" w:beforeAutospacing="0" w:after="0"/>
            </w:pPr>
            <w:proofErr w:type="spellStart"/>
            <w:r>
              <w:rPr>
                <w:sz w:val="20"/>
                <w:szCs w:val="20"/>
              </w:rPr>
              <w:t>Caneberries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D98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4425" w14:textId="23E06FA6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F2E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20905F6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C66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923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Hops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2D8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6C90" w14:textId="742806FF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B15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7856C40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A5F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19D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Herbs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ACF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3620" w14:textId="3EA160B8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650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EC27B9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8F3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49C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Clover/Wildflowers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391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8F68" w14:textId="500844E4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776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345F7126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F26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28D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Sod/Grass Seed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D4B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6B4A" w14:textId="6847B4B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C48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6029A90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986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240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Switchgrass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9C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2E36" w14:textId="21EBF0A6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CA4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66901E3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BFE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972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Fallow/Idle Cropland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4AC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6FD1" w14:textId="737BDDED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7A7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25838EDE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34F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F9E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Pasture/Grass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B4A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5ACA" w14:textId="71FDD431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E09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1AEDB290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B33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1EC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C01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4C0" w14:textId="31C248D3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F28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7C6DD6C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FFA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77A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486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3850" w14:textId="05708539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24E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</w:tr>
      <w:tr w:rsidR="003D598D" w14:paraId="53E0789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E7C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F32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A63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424E" w14:textId="48B38285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784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220CC43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C8A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081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Cherries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F8A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20BF" w14:textId="29A3059B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FF7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CB7DE9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E30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43F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Peaches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D61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FFE2" w14:textId="6E1AC44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69C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CF3305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3FB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4EE3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Apples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45C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27E0" w14:textId="13E7CD41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94A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5948C71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696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6E4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Vineyards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D1B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Vineyards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3D17" w14:textId="3EB9EFC9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77B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3D598D" w14:paraId="262599C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8B6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3C7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Christmas Trees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B51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trees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0F2F" w14:textId="7E30BC3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7F4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</w:tr>
      <w:tr w:rsidR="003D598D" w14:paraId="3BED3A3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7E3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3DA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Tree Crops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E77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6686" w14:textId="2EB0C3A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CF3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411A44D7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C27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878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000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49BD" w14:textId="4E4D9589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A3C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3D598D" w14:paraId="1A457FD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B86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5DF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Pecans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C3A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74A1" w14:textId="116E7C65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018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77E55A0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8AF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E51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Almonds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A38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BCD8" w14:textId="56A6D714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85A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0B7368E0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33E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2CD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Walnuts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20B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9459" w14:textId="5995F06F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F6F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0D7EC72C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0D6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F7F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Pears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7B4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FD47" w14:textId="6835A7D1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664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7FEA09D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AA9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3BB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Clouds/No Data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121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A29A" w14:textId="6D73E06E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AD0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01A2725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23B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522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F21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unspecified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387D" w14:textId="1175BE3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E3B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</w:tr>
      <w:tr w:rsidR="003D598D" w14:paraId="7E7C8971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8C0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141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F38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345A" w14:textId="6D0E3CBC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292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3D598D" w14:paraId="4DAE62D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B0C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B94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Wetlands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E9C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896F" w14:textId="563CD774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3BF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</w:tr>
      <w:tr w:rsidR="003D598D" w14:paraId="1B47E2E2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2E7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934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Non-agricultural/Undefined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C56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688B" w14:textId="7722715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923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0115B033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B39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B09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Aquaculture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CA6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BB2F" w14:textId="7F637F54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FE8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7E3F573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486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7F6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Open Water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EF93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C8DA" w14:textId="2718C09D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FCC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3D598D" w14:paraId="2C897B0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2C5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624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Perennial Ice/Snow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C84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5C7C" w14:textId="7BA20DB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AAD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4CE03351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DC3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080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Developed/Open Space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137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open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C620" w14:textId="12F42428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B56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</w:tr>
      <w:tr w:rsidR="003D598D" w14:paraId="1AC1DD3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90C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00C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Developed/Low Intensity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AE0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low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42CA" w14:textId="3B1BD8E4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24E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</w:tr>
      <w:tr w:rsidR="003D598D" w14:paraId="5B2D3616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F69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215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Developed/Med Intensity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12C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med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F02F" w14:textId="365C6BCF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E6E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</w:tr>
      <w:tr w:rsidR="003D598D" w14:paraId="5F96BBF6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C1B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17A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Developed/High Intensity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FB5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high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70D3" w14:textId="12A0BAE5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283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</w:tr>
      <w:tr w:rsidR="003D598D" w14:paraId="0217AE0E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B63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354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B21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EE08" w14:textId="3B2E9CBD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5BE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55E65C6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0B7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309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Deciduous Forest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2FE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88D7" w14:textId="063FC55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6F9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25EDA1C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E0F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715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Evergreen Forest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225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8C92" w14:textId="57819947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879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7585478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BED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0CA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Mixed Forest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641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8E65" w14:textId="21E2255E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74B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187C7153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D97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A42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C0D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9236" w14:textId="7BC0423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F6B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</w:tr>
      <w:tr w:rsidR="003D598D" w14:paraId="2D14AB0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4D9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D01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Grassland Herbaceous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AC0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Grassland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1517" w14:textId="19B830BD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C6D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3D598D" w14:paraId="38B837E1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EB1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85C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559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7432" w14:textId="4A327B88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830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06F5B280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886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EE2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D36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588F" w14:textId="0DB9E514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31A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61E31482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972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143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Woody Wetlands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A7E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Wetlands - woods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F5B1" w14:textId="2F95ED7C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85C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</w:tr>
      <w:tr w:rsidR="003D598D" w14:paraId="0D03D3A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AAB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545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Herbaceous Wetlands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E66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70C9" w14:textId="25C470E3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A7A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</w:tr>
      <w:tr w:rsidR="003D598D" w14:paraId="641E1CC2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EF5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64A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Pistachios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386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AA2C" w14:textId="7C2B68D6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434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86C2B20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19E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0A6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Triticale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214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7163" w14:textId="2861D8AC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B45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5208E7FE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22F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74B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442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7F4A" w14:textId="4CC20CEF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06E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ECA60B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E2D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938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Asparagus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FBA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6246" w14:textId="4B770D7B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EAE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53DD89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C45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38B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Garlic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88A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C6D6" w14:textId="314D0DA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DAD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D24174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6C0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36F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Cantaloupes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31B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214D" w14:textId="7411EE66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644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95260EE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272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08F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Prunes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BB7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5B44" w14:textId="6EF3AF5F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03A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AE9137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721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97D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Olives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425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BE27" w14:textId="159BB425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CC3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684ACBA7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2EE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08C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Oranges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632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C29B" w14:textId="115AA0D3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711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3D598D" w14:paraId="0E837A5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B92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23A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Honeydew Melons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3A8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0E7D" w14:textId="5CD866A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8E0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77389A6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F0C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64C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Broccoli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C40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91BF" w14:textId="74E76172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054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7C2316F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628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718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Peppers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AFB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F1DD" w14:textId="6B923C83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9FF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60DE9A8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402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FA6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Pomegranates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F9E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5E33" w14:textId="64284F38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9C5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28347A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BE7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3B9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Nectarines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B70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40FB" w14:textId="79740B41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D00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790EA736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D61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227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Greens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21D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184F" w14:textId="73E0BCBD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7B6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31566B8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BFA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097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Plums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0E3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5B13" w14:textId="0FB58FE1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D4D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32D1FEE2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6B2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580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Strawberries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73E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7F0D" w14:textId="435D6FE6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BB3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3B9E37D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F88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E18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Squash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13F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EAB6" w14:textId="729A9721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04E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4117B57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99A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BEB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Apricots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2F8D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E920" w14:textId="2FA4BF41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2D3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47CDDBEB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8DF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78D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Vetch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E0F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5BBD" w14:textId="5E49FA9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219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6A32D796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A63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FEF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Winter Wheat/Corn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4C8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Corn/Wheat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9CD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224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3D598D" w14:paraId="05F2C6B2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79B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6F9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Oats/Corn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366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5C7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566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3D598D" w14:paraId="3A06A48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4D0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6EB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Lettuce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46C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2F6A" w14:textId="571FC58D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B74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087D264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47D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3F4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Pumpkins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57E9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616E" w14:textId="78EAA9BB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A65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389C827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1E4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068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Lettuce/Durum Wheat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365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Wheat/Vegetables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9F6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D69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</w:tr>
      <w:tr w:rsidR="003D598D" w14:paraId="2B1DC9A3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589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32D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Lettuce/Cantaloupe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D68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99CA" w14:textId="5D7E6045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9C5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E98129C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2F82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5808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Lettuce/Cotton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018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Cotton/Vegetables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4A9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808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3D598D" w14:paraId="3505B57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DAC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60DA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Lettuce/Barley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684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Vegetables/Grains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766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4F3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3D598D" w14:paraId="47113A62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96E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5751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Durum Wheat/Sorghum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7CC3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49D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8077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</w:tr>
      <w:tr w:rsidR="003D598D" w14:paraId="78569853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A3AE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417F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Barley/Sorghum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859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031D" w14:textId="5440224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378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3AC7E5F4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974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1A4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Winter Wheat/Sorghum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7C2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990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DE1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</w:tr>
      <w:tr w:rsidR="003D598D" w14:paraId="2406262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88D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CF8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Barley/Corn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70A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5A8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403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3D598D" w14:paraId="16C5F116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40C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B1A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Winter Wheat/Cotton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D11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Cotton/Wheat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655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44A6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3D598D" w14:paraId="12A19518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92E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E9A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Soybeans/Cotton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3DC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 xml:space="preserve"> Soybeans/Cotton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B9A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8095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</w:tr>
      <w:tr w:rsidR="003D598D" w14:paraId="3DE5522F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7FB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E8E4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Soybeans/Oats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5E20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CFA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5EA9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3D598D" w14:paraId="3A721A98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B84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6883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Corn/Soybeans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58E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Corn/Soybeans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9FA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2AA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3D598D" w14:paraId="44A0CC2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1ADA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EAA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Blueberries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9B4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E7FB" w14:textId="3B7047F3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655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0C935068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24E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5E6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Cabbage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979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3CD8" w14:textId="5D8511A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305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E5E2FE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597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B5C2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Cauliflower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D585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F8C1" w14:textId="55037F2C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C8C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5088530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666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87F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Celery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997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A95F" w14:textId="0232A1B7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895D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274626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321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8A4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Radishes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8B2E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1ED5" w14:textId="6B729E14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90E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28668FD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2438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5C8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Turnips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54E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DBB0" w14:textId="272752BD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CA8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D1A77D5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9F9C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D42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Eggplants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A3A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FC15" w14:textId="2A9DF59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974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92B6019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00D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34FC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Gourds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5FF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7E51" w14:textId="08E3DFBA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BF5F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7121CDCC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8EF3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E163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Cranberries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5606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13D2" w14:textId="290AA0B0" w:rsidR="003D598D" w:rsidRDefault="003D598D" w:rsidP="00454695">
            <w:pPr>
              <w:spacing w:before="0" w:beforeAutospacing="0" w:after="0"/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5201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4A93BD7A" w14:textId="77777777" w:rsidTr="00454695">
        <w:trPr>
          <w:trHeight w:val="300"/>
        </w:trPr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F85B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8E9B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Barley/Soybeans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9817" w14:textId="77777777" w:rsidR="003D598D" w:rsidRDefault="003D598D" w:rsidP="00454695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84A4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8310" w14:textId="77777777" w:rsidR="003D598D" w:rsidRDefault="003D598D" w:rsidP="00454695">
            <w:pPr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</w:tbl>
    <w:p w14:paraId="717FA948" w14:textId="496E190A" w:rsidR="00D14F01" w:rsidRDefault="003D598D">
      <w:r>
        <w:t xml:space="preserve"> </w:t>
      </w:r>
    </w:p>
    <w:sectPr w:rsidR="00D14F01" w:rsidSect="00EE4119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1D4B" w14:textId="77777777" w:rsidR="00945861" w:rsidRDefault="00945861">
      <w:pPr>
        <w:spacing w:before="0" w:after="0" w:line="240" w:lineRule="auto"/>
      </w:pPr>
      <w:r>
        <w:separator/>
      </w:r>
    </w:p>
  </w:endnote>
  <w:endnote w:type="continuationSeparator" w:id="0">
    <w:p w14:paraId="4DF68AA8" w14:textId="77777777" w:rsidR="00945861" w:rsidRDefault="00945861">
      <w:pPr>
        <w:spacing w:before="0" w:after="0" w:line="240" w:lineRule="auto"/>
      </w:pPr>
      <w:r>
        <w:continuationSeparator/>
      </w:r>
    </w:p>
  </w:endnote>
  <w:endnote w:type="continuationNotice" w:id="1">
    <w:p w14:paraId="7BB7577B" w14:textId="77777777" w:rsidR="00945861" w:rsidRDefault="0094586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048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DEC9E" w14:textId="77777777" w:rsidR="00945861" w:rsidRDefault="00945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B694D" w14:textId="77777777" w:rsidR="00945861" w:rsidRDefault="00945861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CDB0" w14:textId="77777777" w:rsidR="00945861" w:rsidRDefault="00945861">
      <w:pPr>
        <w:spacing w:before="0" w:after="0" w:line="240" w:lineRule="auto"/>
      </w:pPr>
      <w:r>
        <w:separator/>
      </w:r>
    </w:p>
  </w:footnote>
  <w:footnote w:type="continuationSeparator" w:id="0">
    <w:p w14:paraId="7C5AFB45" w14:textId="77777777" w:rsidR="00945861" w:rsidRDefault="00945861">
      <w:pPr>
        <w:spacing w:before="0" w:after="0" w:line="240" w:lineRule="auto"/>
      </w:pPr>
      <w:r>
        <w:continuationSeparator/>
      </w:r>
    </w:p>
  </w:footnote>
  <w:footnote w:type="continuationNotice" w:id="1">
    <w:p w14:paraId="6E8A777E" w14:textId="77777777" w:rsidR="00945861" w:rsidRDefault="0094586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37BA" w14:textId="77777777" w:rsidR="00945861" w:rsidRDefault="00945861" w:rsidP="00EE4119">
    <w:pPr>
      <w:tabs>
        <w:tab w:val="center" w:pos="4680"/>
        <w:tab w:val="right" w:pos="9360"/>
      </w:tabs>
    </w:pPr>
  </w:p>
  <w:p w14:paraId="1270C605" w14:textId="77777777" w:rsidR="00945861" w:rsidRDefault="00945861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6966"/>
    <w:multiLevelType w:val="multilevel"/>
    <w:tmpl w:val="AF62C98A"/>
    <w:lvl w:ilvl="0">
      <w:start w:val="1"/>
      <w:numFmt w:val="decimal"/>
      <w:pStyle w:val="BE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595378"/>
    <w:multiLevelType w:val="hybridMultilevel"/>
    <w:tmpl w:val="0504DC26"/>
    <w:lvl w:ilvl="0" w:tplc="CA5E00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afrYR3mbY20rIH9nd6FzKxWUWW3ApjOcvH/qnmXh2YWbPpQuU+6wG4az0W4nZBY3BWY/KGTpI4jXa/Vk9BkR4Q==" w:salt="lu1xxmLQ79ABc+Ar17dkw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D"/>
    <w:rsid w:val="00224DD8"/>
    <w:rsid w:val="002414A1"/>
    <w:rsid w:val="00280370"/>
    <w:rsid w:val="003D598D"/>
    <w:rsid w:val="003E7F87"/>
    <w:rsid w:val="00454695"/>
    <w:rsid w:val="006A3CA0"/>
    <w:rsid w:val="00725D45"/>
    <w:rsid w:val="007D66F1"/>
    <w:rsid w:val="008110B6"/>
    <w:rsid w:val="008304F1"/>
    <w:rsid w:val="008B4B3F"/>
    <w:rsid w:val="008C20C5"/>
    <w:rsid w:val="00945861"/>
    <w:rsid w:val="009A675F"/>
    <w:rsid w:val="00AC15A4"/>
    <w:rsid w:val="00AD516F"/>
    <w:rsid w:val="00BB1F54"/>
    <w:rsid w:val="00D14F01"/>
    <w:rsid w:val="00D40D1B"/>
    <w:rsid w:val="00EE4119"/>
    <w:rsid w:val="00F86FC8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9910"/>
  <w15:chartTrackingRefBased/>
  <w15:docId w15:val="{C3B1B2C0-7E08-462D-99B9-4656971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8D"/>
    <w:pPr>
      <w:spacing w:before="100" w:beforeAutospacing="1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9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9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9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5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5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9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98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5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598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D59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598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D598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98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98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98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3D59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98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9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98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8D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598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8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8D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9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8D"/>
    <w:rPr>
      <w:rFonts w:eastAsiaTheme="minorEastAsia"/>
    </w:rPr>
  </w:style>
  <w:style w:type="paragraph" w:customStyle="1" w:styleId="BETitle">
    <w:name w:val="BE_Title"/>
    <w:basedOn w:val="Normal"/>
    <w:link w:val="BETitleChar"/>
    <w:qFormat/>
    <w:rsid w:val="00280370"/>
    <w:rPr>
      <w:b/>
      <w:color w:val="4472C4"/>
      <w:sz w:val="32"/>
    </w:rPr>
  </w:style>
  <w:style w:type="character" w:customStyle="1" w:styleId="BETitleChar">
    <w:name w:val="BE_Title Char"/>
    <w:basedOn w:val="DefaultParagraphFont"/>
    <w:link w:val="BETitle"/>
    <w:rsid w:val="00280370"/>
    <w:rPr>
      <w:rFonts w:eastAsiaTheme="minorEastAsia"/>
      <w:b/>
      <w:color w:val="4472C4"/>
      <w:sz w:val="32"/>
    </w:rPr>
  </w:style>
  <w:style w:type="paragraph" w:customStyle="1" w:styleId="BEHeader1">
    <w:name w:val="BE_Header 1"/>
    <w:basedOn w:val="Normal"/>
    <w:link w:val="BEHeader1Char"/>
    <w:qFormat/>
    <w:rsid w:val="003D598D"/>
    <w:pPr>
      <w:numPr>
        <w:numId w:val="2"/>
      </w:numPr>
      <w:ind w:hanging="360"/>
      <w:contextualSpacing/>
    </w:pPr>
    <w:rPr>
      <w:color w:val="5B9BD5" w:themeColor="accent5"/>
      <w:sz w:val="24"/>
    </w:rPr>
  </w:style>
  <w:style w:type="character" w:customStyle="1" w:styleId="BEHeader1Char">
    <w:name w:val="BE_Header 1 Char"/>
    <w:basedOn w:val="DefaultParagraphFont"/>
    <w:link w:val="BEHeader1"/>
    <w:rsid w:val="003D598D"/>
    <w:rPr>
      <w:rFonts w:eastAsiaTheme="minorEastAsia"/>
      <w:color w:val="5B9BD5" w:themeColor="accent5"/>
      <w:sz w:val="24"/>
    </w:rPr>
  </w:style>
  <w:style w:type="paragraph" w:customStyle="1" w:styleId="BEHeader2">
    <w:name w:val="BE_Header2"/>
    <w:basedOn w:val="BETitle"/>
    <w:link w:val="BEHeader2Char"/>
    <w:qFormat/>
    <w:rsid w:val="003D598D"/>
  </w:style>
  <w:style w:type="character" w:customStyle="1" w:styleId="BEHeader2Char">
    <w:name w:val="BE_Header2 Char"/>
    <w:basedOn w:val="DefaultParagraphFont"/>
    <w:link w:val="BEHeader2"/>
    <w:rsid w:val="003D598D"/>
    <w:rPr>
      <w:rFonts w:eastAsiaTheme="minorEastAsia"/>
      <w:b/>
      <w:color w:val="5B9BD5" w:themeColor="accent5"/>
      <w:sz w:val="32"/>
    </w:rPr>
  </w:style>
  <w:style w:type="paragraph" w:customStyle="1" w:styleId="BEFigure">
    <w:name w:val="BE_Figure"/>
    <w:basedOn w:val="Normal"/>
    <w:link w:val="BEFigureChar"/>
    <w:qFormat/>
    <w:rsid w:val="003D598D"/>
    <w:rPr>
      <w:b/>
    </w:rPr>
  </w:style>
  <w:style w:type="character" w:customStyle="1" w:styleId="BEFigureChar">
    <w:name w:val="BE_Figure Char"/>
    <w:basedOn w:val="DefaultParagraphFont"/>
    <w:link w:val="BEFigure"/>
    <w:rsid w:val="003D598D"/>
    <w:rPr>
      <w:rFonts w:eastAsiaTheme="minorEastAsia"/>
      <w:b/>
    </w:rPr>
  </w:style>
  <w:style w:type="paragraph" w:customStyle="1" w:styleId="BETables">
    <w:name w:val="BE_Tables"/>
    <w:basedOn w:val="Normal"/>
    <w:link w:val="BETablesChar"/>
    <w:qFormat/>
    <w:rsid w:val="003D598D"/>
    <w:rPr>
      <w:b/>
    </w:rPr>
  </w:style>
  <w:style w:type="character" w:customStyle="1" w:styleId="BETablesChar">
    <w:name w:val="BE_Tables Char"/>
    <w:basedOn w:val="DefaultParagraphFont"/>
    <w:link w:val="BETables"/>
    <w:rsid w:val="003D598D"/>
    <w:rPr>
      <w:rFonts w:eastAsiaTheme="minorEastAsia"/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98D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3D598D"/>
    <w:rPr>
      <w:b/>
      <w:bCs/>
    </w:rPr>
  </w:style>
  <w:style w:type="character" w:styleId="Emphasis">
    <w:name w:val="Emphasis"/>
    <w:basedOn w:val="DefaultParagraphFont"/>
    <w:uiPriority w:val="20"/>
    <w:qFormat/>
    <w:rsid w:val="003D598D"/>
    <w:rPr>
      <w:i/>
      <w:iCs/>
    </w:rPr>
  </w:style>
  <w:style w:type="paragraph" w:styleId="NoSpacing">
    <w:name w:val="No Spacing"/>
    <w:uiPriority w:val="1"/>
    <w:qFormat/>
    <w:rsid w:val="003D598D"/>
    <w:pPr>
      <w:spacing w:before="100" w:beforeAutospacing="1"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9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59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598D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98D"/>
    <w:pPr>
      <w:spacing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9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59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59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59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D59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D59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9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2020-07-09T13:02:28+00:00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PublishingExpirationDate xmlns="http://schemas.microsoft.com/sharepoint/v3" xsi:nil="true"/>
    <PublishingStartDate xmlns="http://schemas.microsoft.com/sharepoint/v3" xsi:nil="true"/>
    <SharedWithUsers xmlns="a5d1ca4e-0a3f-4119-b619-e20b93ebd1aa">
      <UserInfo>
        <DisplayName>Sinnathamby, Sumathy</DisplayName>
        <AccountId>9137</AccountId>
        <AccountType/>
      </UserInfo>
      <UserInfo>
        <DisplayName>Muela, Stephen</DisplayName>
        <AccountId>7489</AccountId>
        <AccountType/>
      </UserInfo>
      <UserInfo>
        <DisplayName>Connolly, Jennifer</DisplayName>
        <AccountId>816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7BD8-4D1F-4A73-B477-A4A30CD0B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82290-F86D-44B5-A307-22964C03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0DD47-419B-46B5-8F7F-6CFF61F0ACC7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4ffa91fb-a0ff-4ac5-b2db-65c790d184a4"/>
    <ds:schemaRef ds:uri="http://schemas.microsoft.com/office/2006/documentManagement/types"/>
    <ds:schemaRef ds:uri="http://purl.org/dc/elements/1.1/"/>
    <ds:schemaRef ds:uri="http://schemas.microsoft.com/sharepoint/v3/fields"/>
    <ds:schemaRef ds:uri="1b69afd8-9bdb-481b-b26a-06cbd17fa30c"/>
    <ds:schemaRef ds:uri="a5d1ca4e-0a3f-4119-b619-e20b93ebd1aa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5ED5BF39-1B8A-4CC2-9720-ACAFC1B6C1B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E60AB32-2F7F-468D-A7D3-D66181C2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5072</Characters>
  <Application>Microsoft Office Word</Application>
  <DocSecurity>10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Sinnathamby, Sumathy</dc:creator>
  <cp:keywords/>
  <dc:description/>
  <cp:lastModifiedBy>Louie-Juzwiak, Rosanna</cp:lastModifiedBy>
  <cp:revision>2</cp:revision>
  <dcterms:created xsi:type="dcterms:W3CDTF">2020-10-08T08:58:00Z</dcterms:created>
  <dcterms:modified xsi:type="dcterms:W3CDTF">2020-10-08T08:58:00Z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