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783D7" w14:textId="77CA4CA4" w:rsidR="00DC30A7" w:rsidRPr="00207E32" w:rsidRDefault="00DC30A7" w:rsidP="00DC30A7">
      <w:pPr>
        <w:rPr>
          <w:b/>
          <w:bCs/>
          <w:color w:val="2E74B5" w:themeColor="accent5" w:themeShade="BF"/>
          <w:sz w:val="32"/>
          <w:szCs w:val="32"/>
        </w:rPr>
      </w:pPr>
      <w:bookmarkStart w:id="0" w:name="_Toc436129952"/>
      <w:bookmarkStart w:id="1" w:name="_Toc436750996"/>
      <w:bookmarkStart w:id="2" w:name="_Toc436811699"/>
      <w:bookmarkStart w:id="3" w:name="_Toc32839690"/>
      <w:bookmarkStart w:id="4" w:name="_Toc32839917"/>
      <w:bookmarkStart w:id="5" w:name="_Toc52696568"/>
      <w:permStart w:id="75789286" w:edGrp="everyone"/>
      <w:permEnd w:id="75789286"/>
      <w:r w:rsidRPr="00207E32">
        <w:rPr>
          <w:b/>
          <w:bCs/>
          <w:color w:val="2E74B5" w:themeColor="accent5" w:themeShade="BF"/>
          <w:sz w:val="32"/>
          <w:szCs w:val="32"/>
        </w:rPr>
        <w:t>ATTACHMENT 3-1. Background Document: Aquatic Exposure Estimation for Endangered Species</w:t>
      </w:r>
      <w:bookmarkEnd w:id="0"/>
      <w:bookmarkEnd w:id="1"/>
      <w:bookmarkEnd w:id="2"/>
      <w:bookmarkEnd w:id="3"/>
      <w:bookmarkEnd w:id="4"/>
      <w:bookmarkEnd w:id="5"/>
    </w:p>
    <w:bookmarkStart w:id="6" w:name="_Toc52696569" w:displacedByCustomXml="next"/>
    <w:sdt>
      <w:sdtPr>
        <w:rPr>
          <w:rFonts w:asciiTheme="minorHAnsi" w:eastAsiaTheme="minorHAnsi" w:hAnsiTheme="minorHAnsi" w:cstheme="minorBidi"/>
          <w:b w:val="0"/>
          <w:bCs w:val="0"/>
          <w:color w:val="auto"/>
          <w:sz w:val="22"/>
          <w:szCs w:val="22"/>
        </w:rPr>
        <w:id w:val="-1073964704"/>
        <w:docPartObj>
          <w:docPartGallery w:val="Table of Contents"/>
          <w:docPartUnique/>
        </w:docPartObj>
      </w:sdtPr>
      <w:sdtEndPr>
        <w:rPr>
          <w:noProof/>
        </w:rPr>
      </w:sdtEndPr>
      <w:sdtContent>
        <w:p w14:paraId="3709B1F0" w14:textId="77777777" w:rsidR="00DC30A7" w:rsidRPr="00BA4DF9" w:rsidRDefault="00DC30A7" w:rsidP="007F68E5">
          <w:pPr>
            <w:pStyle w:val="TOCHeading"/>
            <w:rPr>
              <w:rFonts w:eastAsiaTheme="minorHAnsi"/>
              <w:color w:val="4472C4"/>
            </w:rPr>
          </w:pPr>
          <w:r w:rsidRPr="00BA4DF9">
            <w:rPr>
              <w:rFonts w:eastAsiaTheme="minorHAnsi"/>
              <w:color w:val="4472C4"/>
            </w:rPr>
            <w:t>Table of Contents</w:t>
          </w:r>
        </w:p>
        <w:p w14:paraId="55234F4F" w14:textId="48F74A39" w:rsidR="00BB4873" w:rsidRDefault="00DC30A7">
          <w:pPr>
            <w:pStyle w:val="TOC1"/>
            <w:rPr>
              <w:rFonts w:eastAsiaTheme="minorEastAsia"/>
              <w:noProof/>
            </w:rPr>
          </w:pPr>
          <w:r>
            <w:fldChar w:fldCharType="begin"/>
          </w:r>
          <w:r>
            <w:instrText xml:space="preserve"> TOC \o "1-5" \h \z \u </w:instrText>
          </w:r>
          <w:r>
            <w:fldChar w:fldCharType="separate"/>
          </w:r>
          <w:hyperlink w:anchor="_Toc80031519" w:history="1">
            <w:r w:rsidR="00BB4873" w:rsidRPr="000C6723">
              <w:rPr>
                <w:rStyle w:val="Hyperlink"/>
                <w:noProof/>
              </w:rPr>
              <w:t>1.</w:t>
            </w:r>
            <w:r w:rsidR="00BB4873">
              <w:rPr>
                <w:rFonts w:eastAsiaTheme="minorEastAsia"/>
                <w:noProof/>
              </w:rPr>
              <w:tab/>
            </w:r>
            <w:r w:rsidR="00BB4873" w:rsidRPr="000C6723">
              <w:rPr>
                <w:rStyle w:val="Hyperlink"/>
                <w:noProof/>
              </w:rPr>
              <w:t>Executive Summary</w:t>
            </w:r>
            <w:r w:rsidR="00BB4873">
              <w:rPr>
                <w:noProof/>
                <w:webHidden/>
              </w:rPr>
              <w:tab/>
            </w:r>
            <w:r w:rsidR="00BB4873">
              <w:rPr>
                <w:noProof/>
                <w:webHidden/>
              </w:rPr>
              <w:fldChar w:fldCharType="begin"/>
            </w:r>
            <w:r w:rsidR="00BB4873">
              <w:rPr>
                <w:noProof/>
                <w:webHidden/>
              </w:rPr>
              <w:instrText xml:space="preserve"> PAGEREF _Toc80031519 \h </w:instrText>
            </w:r>
            <w:r w:rsidR="00BB4873">
              <w:rPr>
                <w:noProof/>
                <w:webHidden/>
              </w:rPr>
            </w:r>
            <w:r w:rsidR="00BB4873">
              <w:rPr>
                <w:noProof/>
                <w:webHidden/>
              </w:rPr>
              <w:fldChar w:fldCharType="separate"/>
            </w:r>
            <w:r w:rsidR="00BB4873">
              <w:rPr>
                <w:noProof/>
                <w:webHidden/>
              </w:rPr>
              <w:t>3</w:t>
            </w:r>
            <w:r w:rsidR="00BB4873">
              <w:rPr>
                <w:noProof/>
                <w:webHidden/>
              </w:rPr>
              <w:fldChar w:fldCharType="end"/>
            </w:r>
          </w:hyperlink>
        </w:p>
        <w:p w14:paraId="46A66D5B" w14:textId="62FD02A7" w:rsidR="00BB4873" w:rsidRDefault="00CD6DC4">
          <w:pPr>
            <w:pStyle w:val="TOC1"/>
            <w:rPr>
              <w:rFonts w:eastAsiaTheme="minorEastAsia"/>
              <w:noProof/>
            </w:rPr>
          </w:pPr>
          <w:hyperlink w:anchor="_Toc80031520" w:history="1">
            <w:r w:rsidR="00BB4873" w:rsidRPr="000C6723">
              <w:rPr>
                <w:rStyle w:val="Hyperlink"/>
                <w:noProof/>
              </w:rPr>
              <w:t>2.</w:t>
            </w:r>
            <w:r w:rsidR="00BB4873">
              <w:rPr>
                <w:rFonts w:eastAsiaTheme="minorEastAsia"/>
                <w:noProof/>
              </w:rPr>
              <w:tab/>
            </w:r>
            <w:r w:rsidR="00BB4873" w:rsidRPr="000C6723">
              <w:rPr>
                <w:rStyle w:val="Hyperlink"/>
                <w:noProof/>
              </w:rPr>
              <w:t>Introduction</w:t>
            </w:r>
            <w:r w:rsidR="00BB4873">
              <w:rPr>
                <w:noProof/>
                <w:webHidden/>
              </w:rPr>
              <w:tab/>
            </w:r>
            <w:r w:rsidR="00BB4873">
              <w:rPr>
                <w:noProof/>
                <w:webHidden/>
              </w:rPr>
              <w:fldChar w:fldCharType="begin"/>
            </w:r>
            <w:r w:rsidR="00BB4873">
              <w:rPr>
                <w:noProof/>
                <w:webHidden/>
              </w:rPr>
              <w:instrText xml:space="preserve"> PAGEREF _Toc80031520 \h </w:instrText>
            </w:r>
            <w:r w:rsidR="00BB4873">
              <w:rPr>
                <w:noProof/>
                <w:webHidden/>
              </w:rPr>
            </w:r>
            <w:r w:rsidR="00BB4873">
              <w:rPr>
                <w:noProof/>
                <w:webHidden/>
              </w:rPr>
              <w:fldChar w:fldCharType="separate"/>
            </w:r>
            <w:r w:rsidR="00BB4873">
              <w:rPr>
                <w:noProof/>
                <w:webHidden/>
              </w:rPr>
              <w:t>3</w:t>
            </w:r>
            <w:r w:rsidR="00BB4873">
              <w:rPr>
                <w:noProof/>
                <w:webHidden/>
              </w:rPr>
              <w:fldChar w:fldCharType="end"/>
            </w:r>
          </w:hyperlink>
        </w:p>
        <w:p w14:paraId="79BE05DC" w14:textId="3726B998" w:rsidR="00BB4873" w:rsidRDefault="00CD6DC4">
          <w:pPr>
            <w:pStyle w:val="TOC1"/>
            <w:rPr>
              <w:rFonts w:eastAsiaTheme="minorEastAsia"/>
              <w:noProof/>
            </w:rPr>
          </w:pPr>
          <w:hyperlink w:anchor="_Toc80031521" w:history="1">
            <w:r w:rsidR="00BB4873" w:rsidRPr="000C6723">
              <w:rPr>
                <w:rStyle w:val="Hyperlink"/>
                <w:noProof/>
              </w:rPr>
              <w:t>3.</w:t>
            </w:r>
            <w:r w:rsidR="00BB4873">
              <w:rPr>
                <w:rFonts w:eastAsiaTheme="minorEastAsia"/>
                <w:noProof/>
              </w:rPr>
              <w:tab/>
            </w:r>
            <w:r w:rsidR="00BB4873" w:rsidRPr="000C6723">
              <w:rPr>
                <w:rStyle w:val="Hyperlink"/>
                <w:noProof/>
              </w:rPr>
              <w:t>Aquatic Modeling</w:t>
            </w:r>
            <w:r w:rsidR="00BB4873">
              <w:rPr>
                <w:noProof/>
                <w:webHidden/>
              </w:rPr>
              <w:tab/>
            </w:r>
            <w:r w:rsidR="00BB4873">
              <w:rPr>
                <w:noProof/>
                <w:webHidden/>
              </w:rPr>
              <w:fldChar w:fldCharType="begin"/>
            </w:r>
            <w:r w:rsidR="00BB4873">
              <w:rPr>
                <w:noProof/>
                <w:webHidden/>
              </w:rPr>
              <w:instrText xml:space="preserve"> PAGEREF _Toc80031521 \h </w:instrText>
            </w:r>
            <w:r w:rsidR="00BB4873">
              <w:rPr>
                <w:noProof/>
                <w:webHidden/>
              </w:rPr>
            </w:r>
            <w:r w:rsidR="00BB4873">
              <w:rPr>
                <w:noProof/>
                <w:webHidden/>
              </w:rPr>
              <w:fldChar w:fldCharType="separate"/>
            </w:r>
            <w:r w:rsidR="00BB4873">
              <w:rPr>
                <w:noProof/>
                <w:webHidden/>
              </w:rPr>
              <w:t>4</w:t>
            </w:r>
            <w:r w:rsidR="00BB4873">
              <w:rPr>
                <w:noProof/>
                <w:webHidden/>
              </w:rPr>
              <w:fldChar w:fldCharType="end"/>
            </w:r>
          </w:hyperlink>
        </w:p>
        <w:p w14:paraId="09F3C5E8" w14:textId="24924613" w:rsidR="00BB4873" w:rsidRDefault="00CD6DC4">
          <w:pPr>
            <w:pStyle w:val="TOC2"/>
            <w:rPr>
              <w:rFonts w:eastAsiaTheme="minorEastAsia"/>
              <w:noProof/>
            </w:rPr>
          </w:pPr>
          <w:hyperlink w:anchor="_Toc80031525" w:history="1">
            <w:r w:rsidR="00BB4873" w:rsidRPr="000C6723">
              <w:rPr>
                <w:rStyle w:val="Hyperlink"/>
                <w:noProof/>
              </w:rPr>
              <w:t>3.1.</w:t>
            </w:r>
            <w:r w:rsidR="00BB4873">
              <w:rPr>
                <w:rFonts w:eastAsiaTheme="minorEastAsia"/>
                <w:noProof/>
              </w:rPr>
              <w:tab/>
            </w:r>
            <w:r w:rsidR="00BB4873" w:rsidRPr="000C6723">
              <w:rPr>
                <w:rStyle w:val="Hyperlink"/>
                <w:noProof/>
              </w:rPr>
              <w:t>Surface Water Modeling</w:t>
            </w:r>
            <w:r w:rsidR="00BB4873">
              <w:rPr>
                <w:noProof/>
                <w:webHidden/>
              </w:rPr>
              <w:tab/>
            </w:r>
            <w:r w:rsidR="00BB4873">
              <w:rPr>
                <w:noProof/>
                <w:webHidden/>
              </w:rPr>
              <w:fldChar w:fldCharType="begin"/>
            </w:r>
            <w:r w:rsidR="00BB4873">
              <w:rPr>
                <w:noProof/>
                <w:webHidden/>
              </w:rPr>
              <w:instrText xml:space="preserve"> PAGEREF _Toc80031525 \h </w:instrText>
            </w:r>
            <w:r w:rsidR="00BB4873">
              <w:rPr>
                <w:noProof/>
                <w:webHidden/>
              </w:rPr>
            </w:r>
            <w:r w:rsidR="00BB4873">
              <w:rPr>
                <w:noProof/>
                <w:webHidden/>
              </w:rPr>
              <w:fldChar w:fldCharType="separate"/>
            </w:r>
            <w:r w:rsidR="00BB4873">
              <w:rPr>
                <w:noProof/>
                <w:webHidden/>
              </w:rPr>
              <w:t>4</w:t>
            </w:r>
            <w:r w:rsidR="00BB4873">
              <w:rPr>
                <w:noProof/>
                <w:webHidden/>
              </w:rPr>
              <w:fldChar w:fldCharType="end"/>
            </w:r>
          </w:hyperlink>
        </w:p>
        <w:p w14:paraId="67FC07DB" w14:textId="236E3BC1" w:rsidR="00BB4873" w:rsidRDefault="00CD6DC4">
          <w:pPr>
            <w:pStyle w:val="TOC3"/>
            <w:tabs>
              <w:tab w:val="left" w:pos="1170"/>
            </w:tabs>
            <w:rPr>
              <w:rFonts w:eastAsiaTheme="minorEastAsia"/>
              <w:noProof/>
            </w:rPr>
          </w:pPr>
          <w:hyperlink w:anchor="_Toc80031526" w:history="1">
            <w:r w:rsidR="00BB4873" w:rsidRPr="000C6723">
              <w:rPr>
                <w:rStyle w:val="Hyperlink"/>
                <w:noProof/>
                <w14:scene3d>
                  <w14:camera w14:prst="orthographicFront"/>
                  <w14:lightRig w14:rig="threePt" w14:dir="t">
                    <w14:rot w14:lat="0" w14:lon="0" w14:rev="0"/>
                  </w14:lightRig>
                </w14:scene3d>
              </w:rPr>
              <w:t>3.1.1.</w:t>
            </w:r>
            <w:r w:rsidR="00BB4873">
              <w:rPr>
                <w:rFonts w:eastAsiaTheme="minorEastAsia"/>
                <w:noProof/>
              </w:rPr>
              <w:tab/>
            </w:r>
            <w:r w:rsidR="00BB4873" w:rsidRPr="000C6723">
              <w:rPr>
                <w:rStyle w:val="Hyperlink"/>
                <w:noProof/>
              </w:rPr>
              <w:t>Traditional Approach</w:t>
            </w:r>
            <w:r w:rsidR="00BB4873">
              <w:rPr>
                <w:noProof/>
                <w:webHidden/>
              </w:rPr>
              <w:tab/>
            </w:r>
            <w:r w:rsidR="00BB4873">
              <w:rPr>
                <w:noProof/>
                <w:webHidden/>
              </w:rPr>
              <w:fldChar w:fldCharType="begin"/>
            </w:r>
            <w:r w:rsidR="00BB4873">
              <w:rPr>
                <w:noProof/>
                <w:webHidden/>
              </w:rPr>
              <w:instrText xml:space="preserve"> PAGEREF _Toc80031526 \h </w:instrText>
            </w:r>
            <w:r w:rsidR="00BB4873">
              <w:rPr>
                <w:noProof/>
                <w:webHidden/>
              </w:rPr>
            </w:r>
            <w:r w:rsidR="00BB4873">
              <w:rPr>
                <w:noProof/>
                <w:webHidden/>
              </w:rPr>
              <w:fldChar w:fldCharType="separate"/>
            </w:r>
            <w:r w:rsidR="00BB4873">
              <w:rPr>
                <w:noProof/>
                <w:webHidden/>
              </w:rPr>
              <w:t>4</w:t>
            </w:r>
            <w:r w:rsidR="00BB4873">
              <w:rPr>
                <w:noProof/>
                <w:webHidden/>
              </w:rPr>
              <w:fldChar w:fldCharType="end"/>
            </w:r>
          </w:hyperlink>
        </w:p>
        <w:p w14:paraId="4AC64DB3" w14:textId="4238433F" w:rsidR="00BB4873" w:rsidRDefault="00CD6DC4">
          <w:pPr>
            <w:pStyle w:val="TOC3"/>
            <w:tabs>
              <w:tab w:val="left" w:pos="1170"/>
            </w:tabs>
            <w:rPr>
              <w:rFonts w:eastAsiaTheme="minorEastAsia"/>
              <w:noProof/>
            </w:rPr>
          </w:pPr>
          <w:hyperlink w:anchor="_Toc80031527" w:history="1">
            <w:r w:rsidR="00BB4873" w:rsidRPr="000C6723">
              <w:rPr>
                <w:rStyle w:val="Hyperlink"/>
                <w:noProof/>
                <w14:scene3d>
                  <w14:camera w14:prst="orthographicFront"/>
                  <w14:lightRig w14:rig="threePt" w14:dir="t">
                    <w14:rot w14:lat="0" w14:lon="0" w14:rev="0"/>
                  </w14:lightRig>
                </w14:scene3d>
              </w:rPr>
              <w:t>3.1.2.</w:t>
            </w:r>
            <w:r w:rsidR="00BB4873">
              <w:rPr>
                <w:rFonts w:eastAsiaTheme="minorEastAsia"/>
                <w:noProof/>
              </w:rPr>
              <w:tab/>
            </w:r>
            <w:r w:rsidR="00BB4873" w:rsidRPr="000C6723">
              <w:rPr>
                <w:rStyle w:val="Hyperlink"/>
                <w:noProof/>
              </w:rPr>
              <w:t>Revised Conceptual Model and Approach for ESA</w:t>
            </w:r>
            <w:r w:rsidR="00BB4873">
              <w:rPr>
                <w:noProof/>
                <w:webHidden/>
              </w:rPr>
              <w:tab/>
            </w:r>
            <w:r w:rsidR="00BB4873">
              <w:rPr>
                <w:noProof/>
                <w:webHidden/>
              </w:rPr>
              <w:fldChar w:fldCharType="begin"/>
            </w:r>
            <w:r w:rsidR="00BB4873">
              <w:rPr>
                <w:noProof/>
                <w:webHidden/>
              </w:rPr>
              <w:instrText xml:space="preserve"> PAGEREF _Toc80031527 \h </w:instrText>
            </w:r>
            <w:r w:rsidR="00BB4873">
              <w:rPr>
                <w:noProof/>
                <w:webHidden/>
              </w:rPr>
            </w:r>
            <w:r w:rsidR="00BB4873">
              <w:rPr>
                <w:noProof/>
                <w:webHidden/>
              </w:rPr>
              <w:fldChar w:fldCharType="separate"/>
            </w:r>
            <w:r w:rsidR="00BB4873">
              <w:rPr>
                <w:noProof/>
                <w:webHidden/>
              </w:rPr>
              <w:t>4</w:t>
            </w:r>
            <w:r w:rsidR="00BB4873">
              <w:rPr>
                <w:noProof/>
                <w:webHidden/>
              </w:rPr>
              <w:fldChar w:fldCharType="end"/>
            </w:r>
          </w:hyperlink>
        </w:p>
        <w:p w14:paraId="349FB082" w14:textId="5D6D2553" w:rsidR="00BB4873" w:rsidRDefault="00CD6DC4">
          <w:pPr>
            <w:pStyle w:val="TOC3"/>
            <w:tabs>
              <w:tab w:val="left" w:pos="1170"/>
            </w:tabs>
            <w:rPr>
              <w:rFonts w:eastAsiaTheme="minorEastAsia"/>
              <w:noProof/>
            </w:rPr>
          </w:pPr>
          <w:hyperlink w:anchor="_Toc80031534" w:history="1">
            <w:r w:rsidR="00BB4873" w:rsidRPr="000C6723">
              <w:rPr>
                <w:rStyle w:val="Hyperlink"/>
                <w:noProof/>
                <w14:scene3d>
                  <w14:camera w14:prst="orthographicFront"/>
                  <w14:lightRig w14:rig="threePt" w14:dir="t">
                    <w14:rot w14:lat="0" w14:lon="0" w14:rev="0"/>
                  </w14:lightRig>
                </w14:scene3d>
              </w:rPr>
              <w:t>3.1.3.</w:t>
            </w:r>
            <w:r w:rsidR="00BB4873">
              <w:rPr>
                <w:rFonts w:eastAsiaTheme="minorEastAsia"/>
                <w:noProof/>
              </w:rPr>
              <w:tab/>
            </w:r>
            <w:r w:rsidR="00BB4873" w:rsidRPr="000C6723">
              <w:rPr>
                <w:rStyle w:val="Hyperlink"/>
                <w:noProof/>
              </w:rPr>
              <w:t>Modeling Components</w:t>
            </w:r>
            <w:r w:rsidR="00BB4873">
              <w:rPr>
                <w:noProof/>
                <w:webHidden/>
              </w:rPr>
              <w:tab/>
            </w:r>
            <w:r w:rsidR="00BB4873">
              <w:rPr>
                <w:noProof/>
                <w:webHidden/>
              </w:rPr>
              <w:fldChar w:fldCharType="begin"/>
            </w:r>
            <w:r w:rsidR="00BB4873">
              <w:rPr>
                <w:noProof/>
                <w:webHidden/>
              </w:rPr>
              <w:instrText xml:space="preserve"> PAGEREF _Toc80031534 \h </w:instrText>
            </w:r>
            <w:r w:rsidR="00BB4873">
              <w:rPr>
                <w:noProof/>
                <w:webHidden/>
              </w:rPr>
            </w:r>
            <w:r w:rsidR="00BB4873">
              <w:rPr>
                <w:noProof/>
                <w:webHidden/>
              </w:rPr>
              <w:fldChar w:fldCharType="separate"/>
            </w:r>
            <w:r w:rsidR="00BB4873">
              <w:rPr>
                <w:noProof/>
                <w:webHidden/>
              </w:rPr>
              <w:t>6</w:t>
            </w:r>
            <w:r w:rsidR="00BB4873">
              <w:rPr>
                <w:noProof/>
                <w:webHidden/>
              </w:rPr>
              <w:fldChar w:fldCharType="end"/>
            </w:r>
          </w:hyperlink>
        </w:p>
        <w:p w14:paraId="6D4334F4" w14:textId="2812C49D" w:rsidR="00BB4873" w:rsidRDefault="00CD6DC4">
          <w:pPr>
            <w:pStyle w:val="TOC4"/>
            <w:tabs>
              <w:tab w:val="left" w:pos="1760"/>
              <w:tab w:val="right" w:leader="dot" w:pos="9350"/>
            </w:tabs>
            <w:rPr>
              <w:rFonts w:eastAsiaTheme="minorEastAsia"/>
              <w:noProof/>
            </w:rPr>
          </w:pPr>
          <w:hyperlink w:anchor="_Toc80031535" w:history="1">
            <w:r w:rsidR="00BB4873" w:rsidRPr="000C6723">
              <w:rPr>
                <w:rStyle w:val="Hyperlink"/>
                <w:noProof/>
              </w:rPr>
              <w:t>3.1.2.1.</w:t>
            </w:r>
            <w:r w:rsidR="00BB4873">
              <w:rPr>
                <w:rFonts w:eastAsiaTheme="minorEastAsia"/>
                <w:noProof/>
              </w:rPr>
              <w:tab/>
            </w:r>
            <w:r w:rsidR="00BB4873" w:rsidRPr="000C6723">
              <w:rPr>
                <w:rStyle w:val="Hyperlink"/>
                <w:noProof/>
              </w:rPr>
              <w:t>Input Scenarios</w:t>
            </w:r>
            <w:r w:rsidR="00BB4873">
              <w:rPr>
                <w:noProof/>
                <w:webHidden/>
              </w:rPr>
              <w:tab/>
            </w:r>
            <w:r w:rsidR="00BB4873">
              <w:rPr>
                <w:noProof/>
                <w:webHidden/>
              </w:rPr>
              <w:fldChar w:fldCharType="begin"/>
            </w:r>
            <w:r w:rsidR="00BB4873">
              <w:rPr>
                <w:noProof/>
                <w:webHidden/>
              </w:rPr>
              <w:instrText xml:space="preserve"> PAGEREF _Toc80031535 \h </w:instrText>
            </w:r>
            <w:r w:rsidR="00BB4873">
              <w:rPr>
                <w:noProof/>
                <w:webHidden/>
              </w:rPr>
            </w:r>
            <w:r w:rsidR="00BB4873">
              <w:rPr>
                <w:noProof/>
                <w:webHidden/>
              </w:rPr>
              <w:fldChar w:fldCharType="separate"/>
            </w:r>
            <w:r w:rsidR="00BB4873">
              <w:rPr>
                <w:noProof/>
                <w:webHidden/>
              </w:rPr>
              <w:t>6</w:t>
            </w:r>
            <w:r w:rsidR="00BB4873">
              <w:rPr>
                <w:noProof/>
                <w:webHidden/>
              </w:rPr>
              <w:fldChar w:fldCharType="end"/>
            </w:r>
          </w:hyperlink>
        </w:p>
        <w:p w14:paraId="46536AA7" w14:textId="3D2B04C1" w:rsidR="00BB4873" w:rsidRDefault="00CD6DC4">
          <w:pPr>
            <w:pStyle w:val="TOC5"/>
            <w:tabs>
              <w:tab w:val="left" w:pos="1935"/>
              <w:tab w:val="right" w:leader="dot" w:pos="9350"/>
            </w:tabs>
            <w:rPr>
              <w:rFonts w:eastAsiaTheme="minorEastAsia"/>
              <w:noProof/>
            </w:rPr>
          </w:pPr>
          <w:hyperlink w:anchor="_Toc80031544" w:history="1">
            <w:r w:rsidR="00BB4873" w:rsidRPr="000C6723">
              <w:rPr>
                <w:rStyle w:val="Hyperlink"/>
                <w:noProof/>
                <w14:scene3d>
                  <w14:camera w14:prst="orthographicFront"/>
                  <w14:lightRig w14:rig="threePt" w14:dir="t">
                    <w14:rot w14:lat="0" w14:lon="0" w14:rev="0"/>
                  </w14:lightRig>
                </w14:scene3d>
              </w:rPr>
              <w:t>3.1.3.1.1.</w:t>
            </w:r>
            <w:r w:rsidR="00BB4873">
              <w:rPr>
                <w:rFonts w:eastAsiaTheme="minorEastAsia"/>
                <w:noProof/>
              </w:rPr>
              <w:tab/>
            </w:r>
            <w:r w:rsidR="00BB4873" w:rsidRPr="000C6723">
              <w:rPr>
                <w:rStyle w:val="Hyperlink"/>
                <w:noProof/>
              </w:rPr>
              <w:t>Regional Spatial Delineation for Scenarios</w:t>
            </w:r>
            <w:r w:rsidR="00BB4873">
              <w:rPr>
                <w:noProof/>
                <w:webHidden/>
              </w:rPr>
              <w:tab/>
            </w:r>
            <w:r w:rsidR="00BB4873">
              <w:rPr>
                <w:noProof/>
                <w:webHidden/>
              </w:rPr>
              <w:fldChar w:fldCharType="begin"/>
            </w:r>
            <w:r w:rsidR="00BB4873">
              <w:rPr>
                <w:noProof/>
                <w:webHidden/>
              </w:rPr>
              <w:instrText xml:space="preserve"> PAGEREF _Toc80031544 \h </w:instrText>
            </w:r>
            <w:r w:rsidR="00BB4873">
              <w:rPr>
                <w:noProof/>
                <w:webHidden/>
              </w:rPr>
            </w:r>
            <w:r w:rsidR="00BB4873">
              <w:rPr>
                <w:noProof/>
                <w:webHidden/>
              </w:rPr>
              <w:fldChar w:fldCharType="separate"/>
            </w:r>
            <w:r w:rsidR="00BB4873">
              <w:rPr>
                <w:noProof/>
                <w:webHidden/>
              </w:rPr>
              <w:t>8</w:t>
            </w:r>
            <w:r w:rsidR="00BB4873">
              <w:rPr>
                <w:noProof/>
                <w:webHidden/>
              </w:rPr>
              <w:fldChar w:fldCharType="end"/>
            </w:r>
          </w:hyperlink>
        </w:p>
        <w:p w14:paraId="092F65CF" w14:textId="75F6A70E" w:rsidR="00BB4873" w:rsidRDefault="00CD6DC4">
          <w:pPr>
            <w:pStyle w:val="TOC5"/>
            <w:tabs>
              <w:tab w:val="left" w:pos="1935"/>
              <w:tab w:val="right" w:leader="dot" w:pos="9350"/>
            </w:tabs>
            <w:rPr>
              <w:rFonts w:eastAsiaTheme="minorEastAsia"/>
              <w:noProof/>
            </w:rPr>
          </w:pPr>
          <w:hyperlink w:anchor="_Toc80031545" w:history="1">
            <w:r w:rsidR="00BB4873" w:rsidRPr="000C6723">
              <w:rPr>
                <w:rStyle w:val="Hyperlink"/>
                <w:noProof/>
                <w14:scene3d>
                  <w14:camera w14:prst="orthographicFront"/>
                  <w14:lightRig w14:rig="threePt" w14:dir="t">
                    <w14:rot w14:lat="0" w14:lon="0" w14:rev="0"/>
                  </w14:lightRig>
                </w14:scene3d>
              </w:rPr>
              <w:t>3.1.3.1.2.</w:t>
            </w:r>
            <w:r w:rsidR="00BB4873">
              <w:rPr>
                <w:rFonts w:eastAsiaTheme="minorEastAsia"/>
                <w:noProof/>
              </w:rPr>
              <w:tab/>
            </w:r>
            <w:r w:rsidR="00BB4873" w:rsidRPr="000C6723">
              <w:rPr>
                <w:rStyle w:val="Hyperlink"/>
                <w:noProof/>
              </w:rPr>
              <w:t>Association to Agricultural and Nonagricultural Data Layers</w:t>
            </w:r>
            <w:r w:rsidR="00BB4873">
              <w:rPr>
                <w:noProof/>
                <w:webHidden/>
              </w:rPr>
              <w:tab/>
            </w:r>
            <w:r w:rsidR="00BB4873">
              <w:rPr>
                <w:noProof/>
                <w:webHidden/>
              </w:rPr>
              <w:fldChar w:fldCharType="begin"/>
            </w:r>
            <w:r w:rsidR="00BB4873">
              <w:rPr>
                <w:noProof/>
                <w:webHidden/>
              </w:rPr>
              <w:instrText xml:space="preserve"> PAGEREF _Toc80031545 \h </w:instrText>
            </w:r>
            <w:r w:rsidR="00BB4873">
              <w:rPr>
                <w:noProof/>
                <w:webHidden/>
              </w:rPr>
            </w:r>
            <w:r w:rsidR="00BB4873">
              <w:rPr>
                <w:noProof/>
                <w:webHidden/>
              </w:rPr>
              <w:fldChar w:fldCharType="separate"/>
            </w:r>
            <w:r w:rsidR="00BB4873">
              <w:rPr>
                <w:noProof/>
                <w:webHidden/>
              </w:rPr>
              <w:t>8</w:t>
            </w:r>
            <w:r w:rsidR="00BB4873">
              <w:rPr>
                <w:noProof/>
                <w:webHidden/>
              </w:rPr>
              <w:fldChar w:fldCharType="end"/>
            </w:r>
          </w:hyperlink>
        </w:p>
        <w:p w14:paraId="7A616134" w14:textId="556CBA00" w:rsidR="00BB4873" w:rsidRDefault="00CD6DC4">
          <w:pPr>
            <w:pStyle w:val="TOC5"/>
            <w:tabs>
              <w:tab w:val="left" w:pos="1935"/>
              <w:tab w:val="right" w:leader="dot" w:pos="9350"/>
            </w:tabs>
            <w:rPr>
              <w:rFonts w:eastAsiaTheme="minorEastAsia"/>
              <w:noProof/>
            </w:rPr>
          </w:pPr>
          <w:hyperlink w:anchor="_Toc80031546" w:history="1">
            <w:r w:rsidR="00BB4873" w:rsidRPr="000C6723">
              <w:rPr>
                <w:rStyle w:val="Hyperlink"/>
                <w:noProof/>
                <w14:scene3d>
                  <w14:camera w14:prst="orthographicFront"/>
                  <w14:lightRig w14:rig="threePt" w14:dir="t">
                    <w14:rot w14:lat="0" w14:lon="0" w14:rev="0"/>
                  </w14:lightRig>
                </w14:scene3d>
              </w:rPr>
              <w:t>3.1.3.1.3.</w:t>
            </w:r>
            <w:r w:rsidR="00BB4873">
              <w:rPr>
                <w:rFonts w:eastAsiaTheme="minorEastAsia"/>
                <w:noProof/>
              </w:rPr>
              <w:tab/>
            </w:r>
            <w:r w:rsidR="00BB4873" w:rsidRPr="000C6723">
              <w:rPr>
                <w:rStyle w:val="Hyperlink"/>
                <w:noProof/>
              </w:rPr>
              <w:t>Development of Representative Scenarios</w:t>
            </w:r>
            <w:r w:rsidR="00BB4873">
              <w:rPr>
                <w:noProof/>
                <w:webHidden/>
              </w:rPr>
              <w:tab/>
            </w:r>
            <w:r w:rsidR="00BB4873">
              <w:rPr>
                <w:noProof/>
                <w:webHidden/>
              </w:rPr>
              <w:fldChar w:fldCharType="begin"/>
            </w:r>
            <w:r w:rsidR="00BB4873">
              <w:rPr>
                <w:noProof/>
                <w:webHidden/>
              </w:rPr>
              <w:instrText xml:space="preserve"> PAGEREF _Toc80031546 \h </w:instrText>
            </w:r>
            <w:r w:rsidR="00BB4873">
              <w:rPr>
                <w:noProof/>
                <w:webHidden/>
              </w:rPr>
            </w:r>
            <w:r w:rsidR="00BB4873">
              <w:rPr>
                <w:noProof/>
                <w:webHidden/>
              </w:rPr>
              <w:fldChar w:fldCharType="separate"/>
            </w:r>
            <w:r w:rsidR="00BB4873">
              <w:rPr>
                <w:noProof/>
                <w:webHidden/>
              </w:rPr>
              <w:t>11</w:t>
            </w:r>
            <w:r w:rsidR="00BB4873">
              <w:rPr>
                <w:noProof/>
                <w:webHidden/>
              </w:rPr>
              <w:fldChar w:fldCharType="end"/>
            </w:r>
          </w:hyperlink>
        </w:p>
        <w:p w14:paraId="04DB1223" w14:textId="50F3F72A" w:rsidR="00BB4873" w:rsidRDefault="00CD6DC4">
          <w:pPr>
            <w:pStyle w:val="TOC5"/>
            <w:tabs>
              <w:tab w:val="left" w:pos="1935"/>
              <w:tab w:val="right" w:leader="dot" w:pos="9350"/>
            </w:tabs>
            <w:rPr>
              <w:rFonts w:eastAsiaTheme="minorEastAsia"/>
              <w:noProof/>
            </w:rPr>
          </w:pPr>
          <w:hyperlink w:anchor="_Toc80031547" w:history="1">
            <w:r w:rsidR="00BB4873" w:rsidRPr="000C6723">
              <w:rPr>
                <w:rStyle w:val="Hyperlink"/>
                <w:noProof/>
                <w14:scene3d>
                  <w14:camera w14:prst="orthographicFront"/>
                  <w14:lightRig w14:rig="threePt" w14:dir="t">
                    <w14:rot w14:lat="0" w14:lon="0" w14:rev="0"/>
                  </w14:lightRig>
                </w14:scene3d>
              </w:rPr>
              <w:t>3.1.3.1.4.</w:t>
            </w:r>
            <w:r w:rsidR="00BB4873">
              <w:rPr>
                <w:rFonts w:eastAsiaTheme="minorEastAsia"/>
                <w:noProof/>
              </w:rPr>
              <w:tab/>
            </w:r>
            <w:r w:rsidR="00BB4873" w:rsidRPr="000C6723">
              <w:rPr>
                <w:rStyle w:val="Hyperlink"/>
                <w:noProof/>
              </w:rPr>
              <w:t>Spatial Delineation, Weather Data</w:t>
            </w:r>
            <w:r w:rsidR="00BB4873">
              <w:rPr>
                <w:noProof/>
                <w:webHidden/>
              </w:rPr>
              <w:tab/>
            </w:r>
            <w:r w:rsidR="00BB4873">
              <w:rPr>
                <w:noProof/>
                <w:webHidden/>
              </w:rPr>
              <w:fldChar w:fldCharType="begin"/>
            </w:r>
            <w:r w:rsidR="00BB4873">
              <w:rPr>
                <w:noProof/>
                <w:webHidden/>
              </w:rPr>
              <w:instrText xml:space="preserve"> PAGEREF _Toc80031547 \h </w:instrText>
            </w:r>
            <w:r w:rsidR="00BB4873">
              <w:rPr>
                <w:noProof/>
                <w:webHidden/>
              </w:rPr>
            </w:r>
            <w:r w:rsidR="00BB4873">
              <w:rPr>
                <w:noProof/>
                <w:webHidden/>
              </w:rPr>
              <w:fldChar w:fldCharType="separate"/>
            </w:r>
            <w:r w:rsidR="00BB4873">
              <w:rPr>
                <w:noProof/>
                <w:webHidden/>
              </w:rPr>
              <w:t>11</w:t>
            </w:r>
            <w:r w:rsidR="00BB4873">
              <w:rPr>
                <w:noProof/>
                <w:webHidden/>
              </w:rPr>
              <w:fldChar w:fldCharType="end"/>
            </w:r>
          </w:hyperlink>
        </w:p>
        <w:p w14:paraId="63538122" w14:textId="7E365B12" w:rsidR="00BB4873" w:rsidRDefault="00CD6DC4">
          <w:pPr>
            <w:pStyle w:val="TOC5"/>
            <w:tabs>
              <w:tab w:val="left" w:pos="1935"/>
              <w:tab w:val="right" w:leader="dot" w:pos="9350"/>
            </w:tabs>
            <w:rPr>
              <w:rFonts w:eastAsiaTheme="minorEastAsia"/>
              <w:noProof/>
            </w:rPr>
          </w:pPr>
          <w:hyperlink w:anchor="_Toc80031560" w:history="1">
            <w:r w:rsidR="00BB4873" w:rsidRPr="000C6723">
              <w:rPr>
                <w:rStyle w:val="Hyperlink"/>
                <w:noProof/>
                <w14:scene3d>
                  <w14:camera w14:prst="orthographicFront"/>
                  <w14:lightRig w14:rig="threePt" w14:dir="t">
                    <w14:rot w14:lat="0" w14:lon="0" w14:rev="0"/>
                  </w14:lightRig>
                </w14:scene3d>
              </w:rPr>
              <w:t>3.1.3.1.5.</w:t>
            </w:r>
            <w:r w:rsidR="00BB4873">
              <w:rPr>
                <w:rFonts w:eastAsiaTheme="minorEastAsia"/>
                <w:noProof/>
              </w:rPr>
              <w:tab/>
            </w:r>
            <w:r w:rsidR="00BB4873" w:rsidRPr="000C6723">
              <w:rPr>
                <w:rStyle w:val="Hyperlink"/>
                <w:noProof/>
              </w:rPr>
              <w:t>Scenario Modifications for Evaluating Wetlands</w:t>
            </w:r>
            <w:r w:rsidR="00BB4873">
              <w:rPr>
                <w:noProof/>
                <w:webHidden/>
              </w:rPr>
              <w:tab/>
            </w:r>
            <w:r w:rsidR="00BB4873">
              <w:rPr>
                <w:noProof/>
                <w:webHidden/>
              </w:rPr>
              <w:fldChar w:fldCharType="begin"/>
            </w:r>
            <w:r w:rsidR="00BB4873">
              <w:rPr>
                <w:noProof/>
                <w:webHidden/>
              </w:rPr>
              <w:instrText xml:space="preserve"> PAGEREF _Toc80031560 \h </w:instrText>
            </w:r>
            <w:r w:rsidR="00BB4873">
              <w:rPr>
                <w:noProof/>
                <w:webHidden/>
              </w:rPr>
            </w:r>
            <w:r w:rsidR="00BB4873">
              <w:rPr>
                <w:noProof/>
                <w:webHidden/>
              </w:rPr>
              <w:fldChar w:fldCharType="separate"/>
            </w:r>
            <w:r w:rsidR="00BB4873">
              <w:rPr>
                <w:noProof/>
                <w:webHidden/>
              </w:rPr>
              <w:t>12</w:t>
            </w:r>
            <w:r w:rsidR="00BB4873">
              <w:rPr>
                <w:noProof/>
                <w:webHidden/>
              </w:rPr>
              <w:fldChar w:fldCharType="end"/>
            </w:r>
          </w:hyperlink>
        </w:p>
        <w:p w14:paraId="158DECF1" w14:textId="3380AE32" w:rsidR="00BB4873" w:rsidRDefault="00CD6DC4">
          <w:pPr>
            <w:pStyle w:val="TOC4"/>
            <w:tabs>
              <w:tab w:val="left" w:pos="1760"/>
              <w:tab w:val="right" w:leader="dot" w:pos="9350"/>
            </w:tabs>
            <w:rPr>
              <w:rFonts w:eastAsiaTheme="minorEastAsia"/>
              <w:noProof/>
            </w:rPr>
          </w:pPr>
          <w:hyperlink w:anchor="_Toc80031561" w:history="1">
            <w:r w:rsidR="00BB4873" w:rsidRPr="000C6723">
              <w:rPr>
                <w:rStyle w:val="Hyperlink"/>
                <w:noProof/>
              </w:rPr>
              <w:t>3.1.3.2.</w:t>
            </w:r>
            <w:r w:rsidR="00BB4873">
              <w:rPr>
                <w:rFonts w:eastAsiaTheme="minorEastAsia"/>
                <w:noProof/>
              </w:rPr>
              <w:tab/>
            </w:r>
            <w:r w:rsidR="00BB4873" w:rsidRPr="000C6723">
              <w:rPr>
                <w:rStyle w:val="Hyperlink"/>
                <w:noProof/>
              </w:rPr>
              <w:t>Aquatic Habitat Bins</w:t>
            </w:r>
            <w:r w:rsidR="00BB4873">
              <w:rPr>
                <w:noProof/>
                <w:webHidden/>
              </w:rPr>
              <w:tab/>
            </w:r>
            <w:r w:rsidR="00BB4873">
              <w:rPr>
                <w:noProof/>
                <w:webHidden/>
              </w:rPr>
              <w:fldChar w:fldCharType="begin"/>
            </w:r>
            <w:r w:rsidR="00BB4873">
              <w:rPr>
                <w:noProof/>
                <w:webHidden/>
              </w:rPr>
              <w:instrText xml:space="preserve"> PAGEREF _Toc80031561 \h </w:instrText>
            </w:r>
            <w:r w:rsidR="00BB4873">
              <w:rPr>
                <w:noProof/>
                <w:webHidden/>
              </w:rPr>
            </w:r>
            <w:r w:rsidR="00BB4873">
              <w:rPr>
                <w:noProof/>
                <w:webHidden/>
              </w:rPr>
              <w:fldChar w:fldCharType="separate"/>
            </w:r>
            <w:r w:rsidR="00BB4873">
              <w:rPr>
                <w:noProof/>
                <w:webHidden/>
              </w:rPr>
              <w:t>15</w:t>
            </w:r>
            <w:r w:rsidR="00BB4873">
              <w:rPr>
                <w:noProof/>
                <w:webHidden/>
              </w:rPr>
              <w:fldChar w:fldCharType="end"/>
            </w:r>
          </w:hyperlink>
        </w:p>
        <w:p w14:paraId="00C78922" w14:textId="2C63A32F" w:rsidR="00BB4873" w:rsidRDefault="00CD6DC4">
          <w:pPr>
            <w:pStyle w:val="TOC4"/>
            <w:tabs>
              <w:tab w:val="left" w:pos="1760"/>
              <w:tab w:val="right" w:leader="dot" w:pos="9350"/>
            </w:tabs>
            <w:rPr>
              <w:rFonts w:eastAsiaTheme="minorEastAsia"/>
              <w:noProof/>
            </w:rPr>
          </w:pPr>
          <w:hyperlink w:anchor="_Toc80031562" w:history="1">
            <w:r w:rsidR="00BB4873" w:rsidRPr="000C6723">
              <w:rPr>
                <w:rStyle w:val="Hyperlink"/>
                <w:noProof/>
              </w:rPr>
              <w:t>3.1.3.3.</w:t>
            </w:r>
            <w:r w:rsidR="00BB4873">
              <w:rPr>
                <w:rFonts w:eastAsiaTheme="minorEastAsia"/>
                <w:noProof/>
              </w:rPr>
              <w:tab/>
            </w:r>
            <w:r w:rsidR="00BB4873" w:rsidRPr="000C6723">
              <w:rPr>
                <w:rStyle w:val="Hyperlink"/>
                <w:noProof/>
              </w:rPr>
              <w:t>Watershed Sizes</w:t>
            </w:r>
            <w:r w:rsidR="00BB4873">
              <w:rPr>
                <w:noProof/>
                <w:webHidden/>
              </w:rPr>
              <w:tab/>
            </w:r>
            <w:r w:rsidR="00BB4873">
              <w:rPr>
                <w:noProof/>
                <w:webHidden/>
              </w:rPr>
              <w:fldChar w:fldCharType="begin"/>
            </w:r>
            <w:r w:rsidR="00BB4873">
              <w:rPr>
                <w:noProof/>
                <w:webHidden/>
              </w:rPr>
              <w:instrText xml:space="preserve"> PAGEREF _Toc80031562 \h </w:instrText>
            </w:r>
            <w:r w:rsidR="00BB4873">
              <w:rPr>
                <w:noProof/>
                <w:webHidden/>
              </w:rPr>
            </w:r>
            <w:r w:rsidR="00BB4873">
              <w:rPr>
                <w:noProof/>
                <w:webHidden/>
              </w:rPr>
              <w:fldChar w:fldCharType="separate"/>
            </w:r>
            <w:r w:rsidR="00BB4873">
              <w:rPr>
                <w:noProof/>
                <w:webHidden/>
              </w:rPr>
              <w:t>18</w:t>
            </w:r>
            <w:r w:rsidR="00BB4873">
              <w:rPr>
                <w:noProof/>
                <w:webHidden/>
              </w:rPr>
              <w:fldChar w:fldCharType="end"/>
            </w:r>
          </w:hyperlink>
        </w:p>
        <w:p w14:paraId="01E49DF2" w14:textId="304ADD46" w:rsidR="00BB4873" w:rsidRDefault="00CD6DC4">
          <w:pPr>
            <w:pStyle w:val="TOC4"/>
            <w:tabs>
              <w:tab w:val="left" w:pos="1760"/>
              <w:tab w:val="right" w:leader="dot" w:pos="9350"/>
            </w:tabs>
            <w:rPr>
              <w:rFonts w:eastAsiaTheme="minorEastAsia"/>
              <w:noProof/>
            </w:rPr>
          </w:pPr>
          <w:hyperlink w:anchor="_Toc80031567" w:history="1">
            <w:r w:rsidR="00BB4873" w:rsidRPr="000C6723">
              <w:rPr>
                <w:rStyle w:val="Hyperlink"/>
                <w:noProof/>
              </w:rPr>
              <w:t>3.1.3.4.</w:t>
            </w:r>
            <w:r w:rsidR="00BB4873">
              <w:rPr>
                <w:rFonts w:eastAsiaTheme="minorEastAsia"/>
                <w:noProof/>
              </w:rPr>
              <w:tab/>
            </w:r>
            <w:r w:rsidR="00BB4873" w:rsidRPr="000C6723">
              <w:rPr>
                <w:rStyle w:val="Hyperlink"/>
                <w:noProof/>
              </w:rPr>
              <w:t>Application Date Selection</w:t>
            </w:r>
            <w:r w:rsidR="00BB4873">
              <w:rPr>
                <w:noProof/>
                <w:webHidden/>
              </w:rPr>
              <w:tab/>
            </w:r>
            <w:r w:rsidR="00BB4873">
              <w:rPr>
                <w:noProof/>
                <w:webHidden/>
              </w:rPr>
              <w:fldChar w:fldCharType="begin"/>
            </w:r>
            <w:r w:rsidR="00BB4873">
              <w:rPr>
                <w:noProof/>
                <w:webHidden/>
              </w:rPr>
              <w:instrText xml:space="preserve"> PAGEREF _Toc80031567 \h </w:instrText>
            </w:r>
            <w:r w:rsidR="00BB4873">
              <w:rPr>
                <w:noProof/>
                <w:webHidden/>
              </w:rPr>
            </w:r>
            <w:r w:rsidR="00BB4873">
              <w:rPr>
                <w:noProof/>
                <w:webHidden/>
              </w:rPr>
              <w:fldChar w:fldCharType="separate"/>
            </w:r>
            <w:r w:rsidR="00BB4873">
              <w:rPr>
                <w:noProof/>
                <w:webHidden/>
              </w:rPr>
              <w:t>19</w:t>
            </w:r>
            <w:r w:rsidR="00BB4873">
              <w:rPr>
                <w:noProof/>
                <w:webHidden/>
              </w:rPr>
              <w:fldChar w:fldCharType="end"/>
            </w:r>
          </w:hyperlink>
        </w:p>
        <w:p w14:paraId="3A8BF00F" w14:textId="0E0A6FAD" w:rsidR="00BB4873" w:rsidRDefault="00CD6DC4">
          <w:pPr>
            <w:pStyle w:val="TOC4"/>
            <w:tabs>
              <w:tab w:val="left" w:pos="1760"/>
              <w:tab w:val="right" w:leader="dot" w:pos="9350"/>
            </w:tabs>
            <w:rPr>
              <w:rFonts w:eastAsiaTheme="minorEastAsia"/>
              <w:noProof/>
            </w:rPr>
          </w:pPr>
          <w:hyperlink w:anchor="_Toc80031579" w:history="1">
            <w:r w:rsidR="00BB4873" w:rsidRPr="000C6723">
              <w:rPr>
                <w:rStyle w:val="Hyperlink"/>
                <w:noProof/>
              </w:rPr>
              <w:t>3.1.3.5.</w:t>
            </w:r>
            <w:r w:rsidR="00BB4873">
              <w:rPr>
                <w:rFonts w:eastAsiaTheme="minorEastAsia"/>
                <w:noProof/>
              </w:rPr>
              <w:tab/>
            </w:r>
            <w:r w:rsidR="00BB4873" w:rsidRPr="000C6723">
              <w:rPr>
                <w:rStyle w:val="Hyperlink"/>
                <w:noProof/>
              </w:rPr>
              <w:t>Spray Drift Exposure</w:t>
            </w:r>
            <w:r w:rsidR="00BB4873">
              <w:rPr>
                <w:noProof/>
                <w:webHidden/>
              </w:rPr>
              <w:tab/>
            </w:r>
            <w:r w:rsidR="00BB4873">
              <w:rPr>
                <w:noProof/>
                <w:webHidden/>
              </w:rPr>
              <w:fldChar w:fldCharType="begin"/>
            </w:r>
            <w:r w:rsidR="00BB4873">
              <w:rPr>
                <w:noProof/>
                <w:webHidden/>
              </w:rPr>
              <w:instrText xml:space="preserve"> PAGEREF _Toc80031579 \h </w:instrText>
            </w:r>
            <w:r w:rsidR="00BB4873">
              <w:rPr>
                <w:noProof/>
                <w:webHidden/>
              </w:rPr>
            </w:r>
            <w:r w:rsidR="00BB4873">
              <w:rPr>
                <w:noProof/>
                <w:webHidden/>
              </w:rPr>
              <w:fldChar w:fldCharType="separate"/>
            </w:r>
            <w:r w:rsidR="00BB4873">
              <w:rPr>
                <w:noProof/>
                <w:webHidden/>
              </w:rPr>
              <w:t>20</w:t>
            </w:r>
            <w:r w:rsidR="00BB4873">
              <w:rPr>
                <w:noProof/>
                <w:webHidden/>
              </w:rPr>
              <w:fldChar w:fldCharType="end"/>
            </w:r>
          </w:hyperlink>
        </w:p>
        <w:p w14:paraId="258535B2" w14:textId="3496F9BC" w:rsidR="00BB4873" w:rsidRDefault="00CD6DC4">
          <w:pPr>
            <w:pStyle w:val="TOC2"/>
            <w:rPr>
              <w:rFonts w:eastAsiaTheme="minorEastAsia"/>
              <w:noProof/>
            </w:rPr>
          </w:pPr>
          <w:hyperlink w:anchor="_Toc80031587" w:history="1">
            <w:r w:rsidR="00BB4873" w:rsidRPr="000C6723">
              <w:rPr>
                <w:rStyle w:val="Hyperlink"/>
                <w:noProof/>
              </w:rPr>
              <w:t>3.2.</w:t>
            </w:r>
            <w:r w:rsidR="00BB4873">
              <w:rPr>
                <w:rFonts w:eastAsiaTheme="minorEastAsia"/>
                <w:noProof/>
              </w:rPr>
              <w:tab/>
            </w:r>
            <w:r w:rsidR="00BB4873" w:rsidRPr="000C6723">
              <w:rPr>
                <w:rStyle w:val="Hyperlink"/>
                <w:noProof/>
              </w:rPr>
              <w:t>Pesticide Flooded Application Model (PFAM)</w:t>
            </w:r>
            <w:r w:rsidR="00BB4873">
              <w:rPr>
                <w:noProof/>
                <w:webHidden/>
              </w:rPr>
              <w:tab/>
            </w:r>
            <w:r w:rsidR="00BB4873">
              <w:rPr>
                <w:noProof/>
                <w:webHidden/>
              </w:rPr>
              <w:fldChar w:fldCharType="begin"/>
            </w:r>
            <w:r w:rsidR="00BB4873">
              <w:rPr>
                <w:noProof/>
                <w:webHidden/>
              </w:rPr>
              <w:instrText xml:space="preserve"> PAGEREF _Toc80031587 \h </w:instrText>
            </w:r>
            <w:r w:rsidR="00BB4873">
              <w:rPr>
                <w:noProof/>
                <w:webHidden/>
              </w:rPr>
            </w:r>
            <w:r w:rsidR="00BB4873">
              <w:rPr>
                <w:noProof/>
                <w:webHidden/>
              </w:rPr>
              <w:fldChar w:fldCharType="separate"/>
            </w:r>
            <w:r w:rsidR="00BB4873">
              <w:rPr>
                <w:noProof/>
                <w:webHidden/>
              </w:rPr>
              <w:t>21</w:t>
            </w:r>
            <w:r w:rsidR="00BB4873">
              <w:rPr>
                <w:noProof/>
                <w:webHidden/>
              </w:rPr>
              <w:fldChar w:fldCharType="end"/>
            </w:r>
          </w:hyperlink>
        </w:p>
        <w:p w14:paraId="0269A869" w14:textId="20C85D44" w:rsidR="00BB4873" w:rsidRDefault="00CD6DC4">
          <w:pPr>
            <w:pStyle w:val="TOC2"/>
            <w:rPr>
              <w:rFonts w:eastAsiaTheme="minorEastAsia"/>
              <w:noProof/>
            </w:rPr>
          </w:pPr>
          <w:hyperlink w:anchor="_Toc80031588" w:history="1">
            <w:r w:rsidR="00BB4873" w:rsidRPr="000C6723">
              <w:rPr>
                <w:rStyle w:val="Hyperlink"/>
                <w:noProof/>
              </w:rPr>
              <w:t>3.3.</w:t>
            </w:r>
            <w:r w:rsidR="00BB4873">
              <w:rPr>
                <w:rFonts w:eastAsiaTheme="minorEastAsia"/>
                <w:noProof/>
              </w:rPr>
              <w:tab/>
            </w:r>
            <w:r w:rsidR="00BB4873" w:rsidRPr="000C6723">
              <w:rPr>
                <w:rStyle w:val="Hyperlink"/>
                <w:noProof/>
              </w:rPr>
              <w:t>Plant Assessment Tool (PAT)</w:t>
            </w:r>
            <w:r w:rsidR="00BB4873">
              <w:rPr>
                <w:noProof/>
                <w:webHidden/>
              </w:rPr>
              <w:tab/>
            </w:r>
            <w:r w:rsidR="00BB4873">
              <w:rPr>
                <w:noProof/>
                <w:webHidden/>
              </w:rPr>
              <w:fldChar w:fldCharType="begin"/>
            </w:r>
            <w:r w:rsidR="00BB4873">
              <w:rPr>
                <w:noProof/>
                <w:webHidden/>
              </w:rPr>
              <w:instrText xml:space="preserve"> PAGEREF _Toc80031588 \h </w:instrText>
            </w:r>
            <w:r w:rsidR="00BB4873">
              <w:rPr>
                <w:noProof/>
                <w:webHidden/>
              </w:rPr>
            </w:r>
            <w:r w:rsidR="00BB4873">
              <w:rPr>
                <w:noProof/>
                <w:webHidden/>
              </w:rPr>
              <w:fldChar w:fldCharType="separate"/>
            </w:r>
            <w:r w:rsidR="00BB4873">
              <w:rPr>
                <w:noProof/>
                <w:webHidden/>
              </w:rPr>
              <w:t>22</w:t>
            </w:r>
            <w:r w:rsidR="00BB4873">
              <w:rPr>
                <w:noProof/>
                <w:webHidden/>
              </w:rPr>
              <w:fldChar w:fldCharType="end"/>
            </w:r>
          </w:hyperlink>
        </w:p>
        <w:p w14:paraId="2A6E8735" w14:textId="5D46744F" w:rsidR="00BB4873" w:rsidRDefault="00CD6DC4">
          <w:pPr>
            <w:pStyle w:val="TOC2"/>
            <w:rPr>
              <w:rFonts w:eastAsiaTheme="minorEastAsia"/>
              <w:noProof/>
            </w:rPr>
          </w:pPr>
          <w:hyperlink w:anchor="_Toc80031589" w:history="1">
            <w:r w:rsidR="00BB4873" w:rsidRPr="000C6723">
              <w:rPr>
                <w:rStyle w:val="Hyperlink"/>
                <w:noProof/>
              </w:rPr>
              <w:t>3.4.</w:t>
            </w:r>
            <w:r w:rsidR="00BB4873">
              <w:rPr>
                <w:rFonts w:eastAsiaTheme="minorEastAsia"/>
                <w:noProof/>
              </w:rPr>
              <w:tab/>
            </w:r>
            <w:r w:rsidR="00BB4873" w:rsidRPr="000C6723">
              <w:rPr>
                <w:rStyle w:val="Hyperlink"/>
                <w:noProof/>
              </w:rPr>
              <w:t xml:space="preserve">Probabilistic </w:t>
            </w:r>
            <w:r w:rsidR="00BB4873" w:rsidRPr="000C6723">
              <w:rPr>
                <w:rStyle w:val="Hyperlink"/>
                <w:rFonts w:cstheme="minorHAnsi"/>
                <w:noProof/>
              </w:rPr>
              <w:t>PRZM5/VVWM</w:t>
            </w:r>
            <w:r w:rsidR="00BB4873" w:rsidRPr="000C6723">
              <w:rPr>
                <w:rStyle w:val="Hyperlink"/>
                <w:noProof/>
              </w:rPr>
              <w:t xml:space="preserve"> Modeling for Use in the MAGtool</w:t>
            </w:r>
            <w:r w:rsidR="00BB4873">
              <w:rPr>
                <w:noProof/>
                <w:webHidden/>
              </w:rPr>
              <w:tab/>
            </w:r>
            <w:r w:rsidR="00BB4873">
              <w:rPr>
                <w:noProof/>
                <w:webHidden/>
              </w:rPr>
              <w:fldChar w:fldCharType="begin"/>
            </w:r>
            <w:r w:rsidR="00BB4873">
              <w:rPr>
                <w:noProof/>
                <w:webHidden/>
              </w:rPr>
              <w:instrText xml:space="preserve"> PAGEREF _Toc80031589 \h </w:instrText>
            </w:r>
            <w:r w:rsidR="00BB4873">
              <w:rPr>
                <w:noProof/>
                <w:webHidden/>
              </w:rPr>
            </w:r>
            <w:r w:rsidR="00BB4873">
              <w:rPr>
                <w:noProof/>
                <w:webHidden/>
              </w:rPr>
              <w:fldChar w:fldCharType="separate"/>
            </w:r>
            <w:r w:rsidR="00BB4873">
              <w:rPr>
                <w:noProof/>
                <w:webHidden/>
              </w:rPr>
              <w:t>22</w:t>
            </w:r>
            <w:r w:rsidR="00BB4873">
              <w:rPr>
                <w:noProof/>
                <w:webHidden/>
              </w:rPr>
              <w:fldChar w:fldCharType="end"/>
            </w:r>
          </w:hyperlink>
        </w:p>
        <w:p w14:paraId="6D45C589" w14:textId="132ADD3D" w:rsidR="00BB4873" w:rsidRDefault="00CD6DC4">
          <w:pPr>
            <w:pStyle w:val="TOC1"/>
            <w:rPr>
              <w:rFonts w:eastAsiaTheme="minorEastAsia"/>
              <w:noProof/>
            </w:rPr>
          </w:pPr>
          <w:hyperlink w:anchor="_Toc80031590" w:history="1">
            <w:r w:rsidR="00BB4873" w:rsidRPr="000C6723">
              <w:rPr>
                <w:rStyle w:val="Hyperlink"/>
                <w:noProof/>
              </w:rPr>
              <w:t>4.</w:t>
            </w:r>
            <w:r w:rsidR="00BB4873">
              <w:rPr>
                <w:rFonts w:eastAsiaTheme="minorEastAsia"/>
                <w:noProof/>
              </w:rPr>
              <w:tab/>
            </w:r>
            <w:r w:rsidR="00BB4873" w:rsidRPr="000C6723">
              <w:rPr>
                <w:rStyle w:val="Hyperlink"/>
                <w:noProof/>
              </w:rPr>
              <w:t>Use of Monitoring Data</w:t>
            </w:r>
            <w:r w:rsidR="00BB4873">
              <w:rPr>
                <w:noProof/>
                <w:webHidden/>
              </w:rPr>
              <w:tab/>
            </w:r>
            <w:r w:rsidR="00BB4873">
              <w:rPr>
                <w:noProof/>
                <w:webHidden/>
              </w:rPr>
              <w:fldChar w:fldCharType="begin"/>
            </w:r>
            <w:r w:rsidR="00BB4873">
              <w:rPr>
                <w:noProof/>
                <w:webHidden/>
              </w:rPr>
              <w:instrText xml:space="preserve"> PAGEREF _Toc80031590 \h </w:instrText>
            </w:r>
            <w:r w:rsidR="00BB4873">
              <w:rPr>
                <w:noProof/>
                <w:webHidden/>
              </w:rPr>
            </w:r>
            <w:r w:rsidR="00BB4873">
              <w:rPr>
                <w:noProof/>
                <w:webHidden/>
              </w:rPr>
              <w:fldChar w:fldCharType="separate"/>
            </w:r>
            <w:r w:rsidR="00BB4873">
              <w:rPr>
                <w:noProof/>
                <w:webHidden/>
              </w:rPr>
              <w:t>23</w:t>
            </w:r>
            <w:r w:rsidR="00BB4873">
              <w:rPr>
                <w:noProof/>
                <w:webHidden/>
              </w:rPr>
              <w:fldChar w:fldCharType="end"/>
            </w:r>
          </w:hyperlink>
        </w:p>
        <w:p w14:paraId="28B7FBFA" w14:textId="136E088A" w:rsidR="00BB4873" w:rsidRDefault="00CD6DC4">
          <w:pPr>
            <w:pStyle w:val="TOC2"/>
            <w:rPr>
              <w:rFonts w:eastAsiaTheme="minorEastAsia"/>
              <w:noProof/>
            </w:rPr>
          </w:pPr>
          <w:hyperlink w:anchor="_Toc80031591" w:history="1">
            <w:r w:rsidR="00BB4873" w:rsidRPr="000C6723">
              <w:rPr>
                <w:rStyle w:val="Hyperlink"/>
                <w:noProof/>
              </w:rPr>
              <w:t>4.1.</w:t>
            </w:r>
            <w:r w:rsidR="00BB4873">
              <w:rPr>
                <w:rFonts w:eastAsiaTheme="minorEastAsia"/>
                <w:noProof/>
              </w:rPr>
              <w:tab/>
            </w:r>
            <w:r w:rsidR="00BB4873" w:rsidRPr="000C6723">
              <w:rPr>
                <w:rStyle w:val="Hyperlink"/>
                <w:noProof/>
              </w:rPr>
              <w:t>Evaluation of Monitoring Data</w:t>
            </w:r>
            <w:r w:rsidR="00BB4873">
              <w:rPr>
                <w:noProof/>
                <w:webHidden/>
              </w:rPr>
              <w:tab/>
            </w:r>
            <w:r w:rsidR="00BB4873">
              <w:rPr>
                <w:noProof/>
                <w:webHidden/>
              </w:rPr>
              <w:fldChar w:fldCharType="begin"/>
            </w:r>
            <w:r w:rsidR="00BB4873">
              <w:rPr>
                <w:noProof/>
                <w:webHidden/>
              </w:rPr>
              <w:instrText xml:space="preserve"> PAGEREF _Toc80031591 \h </w:instrText>
            </w:r>
            <w:r w:rsidR="00BB4873">
              <w:rPr>
                <w:noProof/>
                <w:webHidden/>
              </w:rPr>
            </w:r>
            <w:r w:rsidR="00BB4873">
              <w:rPr>
                <w:noProof/>
                <w:webHidden/>
              </w:rPr>
              <w:fldChar w:fldCharType="separate"/>
            </w:r>
            <w:r w:rsidR="00BB4873">
              <w:rPr>
                <w:noProof/>
                <w:webHidden/>
              </w:rPr>
              <w:t>24</w:t>
            </w:r>
            <w:r w:rsidR="00BB4873">
              <w:rPr>
                <w:noProof/>
                <w:webHidden/>
              </w:rPr>
              <w:fldChar w:fldCharType="end"/>
            </w:r>
          </w:hyperlink>
        </w:p>
        <w:p w14:paraId="354A6C2E" w14:textId="02502FBF" w:rsidR="00BB4873" w:rsidRDefault="00CD6DC4">
          <w:pPr>
            <w:pStyle w:val="TOC2"/>
            <w:rPr>
              <w:rFonts w:eastAsiaTheme="minorEastAsia"/>
              <w:noProof/>
            </w:rPr>
          </w:pPr>
          <w:hyperlink w:anchor="_Toc80031592" w:history="1">
            <w:r w:rsidR="00BB4873" w:rsidRPr="000C6723">
              <w:rPr>
                <w:rStyle w:val="Hyperlink"/>
                <w:noProof/>
              </w:rPr>
              <w:t>4.2.</w:t>
            </w:r>
            <w:r w:rsidR="00BB4873">
              <w:rPr>
                <w:rFonts w:eastAsiaTheme="minorEastAsia"/>
                <w:noProof/>
              </w:rPr>
              <w:tab/>
            </w:r>
            <w:r w:rsidR="00BB4873" w:rsidRPr="000C6723">
              <w:rPr>
                <w:rStyle w:val="Hyperlink"/>
                <w:noProof/>
              </w:rPr>
              <w:t>Use of Monitoring Data for Risk Assessment Purposes</w:t>
            </w:r>
            <w:r w:rsidR="00BB4873">
              <w:rPr>
                <w:noProof/>
                <w:webHidden/>
              </w:rPr>
              <w:tab/>
            </w:r>
            <w:r w:rsidR="00BB4873">
              <w:rPr>
                <w:noProof/>
                <w:webHidden/>
              </w:rPr>
              <w:fldChar w:fldCharType="begin"/>
            </w:r>
            <w:r w:rsidR="00BB4873">
              <w:rPr>
                <w:noProof/>
                <w:webHidden/>
              </w:rPr>
              <w:instrText xml:space="preserve"> PAGEREF _Toc80031592 \h </w:instrText>
            </w:r>
            <w:r w:rsidR="00BB4873">
              <w:rPr>
                <w:noProof/>
                <w:webHidden/>
              </w:rPr>
            </w:r>
            <w:r w:rsidR="00BB4873">
              <w:rPr>
                <w:noProof/>
                <w:webHidden/>
              </w:rPr>
              <w:fldChar w:fldCharType="separate"/>
            </w:r>
            <w:r w:rsidR="00BB4873">
              <w:rPr>
                <w:noProof/>
                <w:webHidden/>
              </w:rPr>
              <w:t>26</w:t>
            </w:r>
            <w:r w:rsidR="00BB4873">
              <w:rPr>
                <w:noProof/>
                <w:webHidden/>
              </w:rPr>
              <w:fldChar w:fldCharType="end"/>
            </w:r>
          </w:hyperlink>
        </w:p>
        <w:p w14:paraId="0324E9B2" w14:textId="2B960952" w:rsidR="00BB4873" w:rsidRDefault="00CD6DC4">
          <w:pPr>
            <w:pStyle w:val="TOC3"/>
            <w:tabs>
              <w:tab w:val="left" w:pos="1170"/>
            </w:tabs>
            <w:rPr>
              <w:rFonts w:eastAsiaTheme="minorEastAsia"/>
              <w:noProof/>
            </w:rPr>
          </w:pPr>
          <w:hyperlink w:anchor="_Toc80031593" w:history="1">
            <w:r w:rsidR="00BB4873" w:rsidRPr="000C6723">
              <w:rPr>
                <w:rStyle w:val="Hyperlink"/>
                <w:noProof/>
                <w14:scene3d>
                  <w14:camera w14:prst="orthographicFront"/>
                  <w14:lightRig w14:rig="threePt" w14:dir="t">
                    <w14:rot w14:lat="0" w14:lon="0" w14:rev="0"/>
                  </w14:lightRig>
                </w14:scene3d>
              </w:rPr>
              <w:t>4.2.1.</w:t>
            </w:r>
            <w:r w:rsidR="00BB4873">
              <w:rPr>
                <w:rFonts w:eastAsiaTheme="minorEastAsia"/>
                <w:noProof/>
              </w:rPr>
              <w:tab/>
            </w:r>
            <w:r w:rsidR="00BB4873" w:rsidRPr="000C6723">
              <w:rPr>
                <w:rStyle w:val="Hyperlink"/>
                <w:noProof/>
              </w:rPr>
              <w:t>Quantitative Use of Monitoring Data for Risk Assessment Purposes</w:t>
            </w:r>
            <w:r w:rsidR="00BB4873">
              <w:rPr>
                <w:noProof/>
                <w:webHidden/>
              </w:rPr>
              <w:tab/>
            </w:r>
            <w:r w:rsidR="00BB4873">
              <w:rPr>
                <w:noProof/>
                <w:webHidden/>
              </w:rPr>
              <w:fldChar w:fldCharType="begin"/>
            </w:r>
            <w:r w:rsidR="00BB4873">
              <w:rPr>
                <w:noProof/>
                <w:webHidden/>
              </w:rPr>
              <w:instrText xml:space="preserve"> PAGEREF _Toc80031593 \h </w:instrText>
            </w:r>
            <w:r w:rsidR="00BB4873">
              <w:rPr>
                <w:noProof/>
                <w:webHidden/>
              </w:rPr>
            </w:r>
            <w:r w:rsidR="00BB4873">
              <w:rPr>
                <w:noProof/>
                <w:webHidden/>
              </w:rPr>
              <w:fldChar w:fldCharType="separate"/>
            </w:r>
            <w:r w:rsidR="00BB4873">
              <w:rPr>
                <w:noProof/>
                <w:webHidden/>
              </w:rPr>
              <w:t>27</w:t>
            </w:r>
            <w:r w:rsidR="00BB4873">
              <w:rPr>
                <w:noProof/>
                <w:webHidden/>
              </w:rPr>
              <w:fldChar w:fldCharType="end"/>
            </w:r>
          </w:hyperlink>
        </w:p>
        <w:p w14:paraId="3A2601FE" w14:textId="04B5272A" w:rsidR="00BB4873" w:rsidRDefault="00CD6DC4">
          <w:pPr>
            <w:pStyle w:val="TOC3"/>
            <w:tabs>
              <w:tab w:val="left" w:pos="1170"/>
            </w:tabs>
            <w:rPr>
              <w:rFonts w:eastAsiaTheme="minorEastAsia"/>
              <w:noProof/>
            </w:rPr>
          </w:pPr>
          <w:hyperlink w:anchor="_Toc80031594" w:history="1">
            <w:r w:rsidR="00BB4873" w:rsidRPr="000C6723">
              <w:rPr>
                <w:rStyle w:val="Hyperlink"/>
                <w:noProof/>
                <w14:scene3d>
                  <w14:camera w14:prst="orthographicFront"/>
                  <w14:lightRig w14:rig="threePt" w14:dir="t">
                    <w14:rot w14:lat="0" w14:lon="0" w14:rev="0"/>
                  </w14:lightRig>
                </w14:scene3d>
              </w:rPr>
              <w:t>4.2.2.</w:t>
            </w:r>
            <w:r w:rsidR="00BB4873">
              <w:rPr>
                <w:rFonts w:eastAsiaTheme="minorEastAsia"/>
                <w:noProof/>
              </w:rPr>
              <w:tab/>
            </w:r>
            <w:r w:rsidR="00BB4873" w:rsidRPr="000C6723">
              <w:rPr>
                <w:rStyle w:val="Hyperlink"/>
                <w:noProof/>
              </w:rPr>
              <w:t>Use of Monitoring Data for Evaluation of Downstream Transport</w:t>
            </w:r>
            <w:r w:rsidR="00BB4873">
              <w:rPr>
                <w:noProof/>
                <w:webHidden/>
              </w:rPr>
              <w:tab/>
            </w:r>
            <w:r w:rsidR="00BB4873">
              <w:rPr>
                <w:noProof/>
                <w:webHidden/>
              </w:rPr>
              <w:fldChar w:fldCharType="begin"/>
            </w:r>
            <w:r w:rsidR="00BB4873">
              <w:rPr>
                <w:noProof/>
                <w:webHidden/>
              </w:rPr>
              <w:instrText xml:space="preserve"> PAGEREF _Toc80031594 \h </w:instrText>
            </w:r>
            <w:r w:rsidR="00BB4873">
              <w:rPr>
                <w:noProof/>
                <w:webHidden/>
              </w:rPr>
            </w:r>
            <w:r w:rsidR="00BB4873">
              <w:rPr>
                <w:noProof/>
                <w:webHidden/>
              </w:rPr>
              <w:fldChar w:fldCharType="separate"/>
            </w:r>
            <w:r w:rsidR="00BB4873">
              <w:rPr>
                <w:noProof/>
                <w:webHidden/>
              </w:rPr>
              <w:t>28</w:t>
            </w:r>
            <w:r w:rsidR="00BB4873">
              <w:rPr>
                <w:noProof/>
                <w:webHidden/>
              </w:rPr>
              <w:fldChar w:fldCharType="end"/>
            </w:r>
          </w:hyperlink>
        </w:p>
        <w:p w14:paraId="5F274D2F" w14:textId="345E0074" w:rsidR="00BB4873" w:rsidRDefault="00CD6DC4">
          <w:pPr>
            <w:pStyle w:val="TOC3"/>
            <w:tabs>
              <w:tab w:val="left" w:pos="1170"/>
            </w:tabs>
            <w:rPr>
              <w:rFonts w:eastAsiaTheme="minorEastAsia"/>
              <w:noProof/>
            </w:rPr>
          </w:pPr>
          <w:hyperlink w:anchor="_Toc80031595" w:history="1">
            <w:r w:rsidR="00BB4873" w:rsidRPr="000C6723">
              <w:rPr>
                <w:rStyle w:val="Hyperlink"/>
                <w:noProof/>
                <w14:scene3d>
                  <w14:camera w14:prst="orthographicFront"/>
                  <w14:lightRig w14:rig="threePt" w14:dir="t">
                    <w14:rot w14:lat="0" w14:lon="0" w14:rev="0"/>
                  </w14:lightRig>
                </w14:scene3d>
              </w:rPr>
              <w:t>4.2.3.</w:t>
            </w:r>
            <w:r w:rsidR="00BB4873">
              <w:rPr>
                <w:rFonts w:eastAsiaTheme="minorEastAsia"/>
                <w:noProof/>
              </w:rPr>
              <w:tab/>
            </w:r>
            <w:r w:rsidR="00BB4873" w:rsidRPr="000C6723">
              <w:rPr>
                <w:rStyle w:val="Hyperlink"/>
                <w:noProof/>
              </w:rPr>
              <w:t>Qualitative Use of Monitoring Data for Risk Assessment Purposes</w:t>
            </w:r>
            <w:r w:rsidR="00BB4873">
              <w:rPr>
                <w:noProof/>
                <w:webHidden/>
              </w:rPr>
              <w:tab/>
            </w:r>
            <w:r w:rsidR="00BB4873">
              <w:rPr>
                <w:noProof/>
                <w:webHidden/>
              </w:rPr>
              <w:fldChar w:fldCharType="begin"/>
            </w:r>
            <w:r w:rsidR="00BB4873">
              <w:rPr>
                <w:noProof/>
                <w:webHidden/>
              </w:rPr>
              <w:instrText xml:space="preserve"> PAGEREF _Toc80031595 \h </w:instrText>
            </w:r>
            <w:r w:rsidR="00BB4873">
              <w:rPr>
                <w:noProof/>
                <w:webHidden/>
              </w:rPr>
            </w:r>
            <w:r w:rsidR="00BB4873">
              <w:rPr>
                <w:noProof/>
                <w:webHidden/>
              </w:rPr>
              <w:fldChar w:fldCharType="separate"/>
            </w:r>
            <w:r w:rsidR="00BB4873">
              <w:rPr>
                <w:noProof/>
                <w:webHidden/>
              </w:rPr>
              <w:t>28</w:t>
            </w:r>
            <w:r w:rsidR="00BB4873">
              <w:rPr>
                <w:noProof/>
                <w:webHidden/>
              </w:rPr>
              <w:fldChar w:fldCharType="end"/>
            </w:r>
          </w:hyperlink>
        </w:p>
        <w:p w14:paraId="01C8E1BD" w14:textId="431A4C78" w:rsidR="00BB4873" w:rsidRDefault="00CD6DC4">
          <w:pPr>
            <w:pStyle w:val="TOC3"/>
            <w:tabs>
              <w:tab w:val="left" w:pos="1170"/>
            </w:tabs>
            <w:rPr>
              <w:rFonts w:eastAsiaTheme="minorEastAsia"/>
              <w:noProof/>
            </w:rPr>
          </w:pPr>
          <w:hyperlink w:anchor="_Toc80031596" w:history="1">
            <w:r w:rsidR="00BB4873" w:rsidRPr="000C6723">
              <w:rPr>
                <w:rStyle w:val="Hyperlink"/>
                <w:noProof/>
                <w14:scene3d>
                  <w14:camera w14:prst="orthographicFront"/>
                  <w14:lightRig w14:rig="threePt" w14:dir="t">
                    <w14:rot w14:lat="0" w14:lon="0" w14:rev="0"/>
                  </w14:lightRig>
                </w14:scene3d>
              </w:rPr>
              <w:t>4.2.4.</w:t>
            </w:r>
            <w:r w:rsidR="00BB4873">
              <w:rPr>
                <w:rFonts w:eastAsiaTheme="minorEastAsia"/>
                <w:noProof/>
              </w:rPr>
              <w:tab/>
            </w:r>
            <w:r w:rsidR="00BB4873" w:rsidRPr="000C6723">
              <w:rPr>
                <w:rStyle w:val="Hyperlink"/>
                <w:noProof/>
              </w:rPr>
              <w:t>Future Enhancements in Quantitative Use of Monitoring Data for Risk Assessment Purposes</w:t>
            </w:r>
            <w:r w:rsidR="00BB4873">
              <w:rPr>
                <w:noProof/>
                <w:webHidden/>
              </w:rPr>
              <w:tab/>
            </w:r>
            <w:r w:rsidR="00BB4873">
              <w:rPr>
                <w:noProof/>
                <w:webHidden/>
              </w:rPr>
              <w:fldChar w:fldCharType="begin"/>
            </w:r>
            <w:r w:rsidR="00BB4873">
              <w:rPr>
                <w:noProof/>
                <w:webHidden/>
              </w:rPr>
              <w:instrText xml:space="preserve"> PAGEREF _Toc80031596 \h </w:instrText>
            </w:r>
            <w:r w:rsidR="00BB4873">
              <w:rPr>
                <w:noProof/>
                <w:webHidden/>
              </w:rPr>
            </w:r>
            <w:r w:rsidR="00BB4873">
              <w:rPr>
                <w:noProof/>
                <w:webHidden/>
              </w:rPr>
              <w:fldChar w:fldCharType="separate"/>
            </w:r>
            <w:r w:rsidR="00BB4873">
              <w:rPr>
                <w:noProof/>
                <w:webHidden/>
              </w:rPr>
              <w:t>29</w:t>
            </w:r>
            <w:r w:rsidR="00BB4873">
              <w:rPr>
                <w:noProof/>
                <w:webHidden/>
              </w:rPr>
              <w:fldChar w:fldCharType="end"/>
            </w:r>
          </w:hyperlink>
        </w:p>
        <w:p w14:paraId="4AAECA02" w14:textId="1288C516" w:rsidR="00DC30A7" w:rsidRDefault="00DC30A7" w:rsidP="00DC30A7">
          <w:r>
            <w:fldChar w:fldCharType="end"/>
          </w:r>
        </w:p>
      </w:sdtContent>
    </w:sdt>
    <w:p w14:paraId="2E887922" w14:textId="77777777" w:rsidR="00DC30A7" w:rsidRPr="00E86A42" w:rsidRDefault="00DC30A7" w:rsidP="00DC30A7">
      <w:pPr>
        <w:rPr>
          <w:bCs/>
          <w:color w:val="2E74B5" w:themeColor="accent5" w:themeShade="BF"/>
          <w:sz w:val="32"/>
          <w:szCs w:val="32"/>
        </w:rPr>
      </w:pPr>
      <w:r>
        <w:rPr>
          <w:bCs/>
          <w:color w:val="2E74B5" w:themeColor="accent5" w:themeShade="BF"/>
          <w:sz w:val="32"/>
          <w:szCs w:val="32"/>
        </w:rPr>
        <w:lastRenderedPageBreak/>
        <w:t>Tables</w:t>
      </w:r>
    </w:p>
    <w:p w14:paraId="5EA3FA85" w14:textId="78775D1C" w:rsidR="00BB4873" w:rsidRDefault="00DC30A7">
      <w:pPr>
        <w:pStyle w:val="TableofFigures"/>
        <w:tabs>
          <w:tab w:val="right" w:leader="dot" w:pos="9350"/>
        </w:tabs>
        <w:rPr>
          <w:rFonts w:eastAsiaTheme="minorEastAsia"/>
          <w:noProof/>
        </w:rPr>
      </w:pPr>
      <w:r>
        <w:rPr>
          <w:rFonts w:eastAsiaTheme="majorEastAsia" w:cstheme="majorBidi"/>
          <w:color w:val="2E74B5" w:themeColor="accent5" w:themeShade="BF"/>
          <w:sz w:val="24"/>
          <w:szCs w:val="36"/>
          <w:highlight w:val="lightGray"/>
        </w:rPr>
        <w:fldChar w:fldCharType="begin"/>
      </w:r>
      <w:r>
        <w:rPr>
          <w:rFonts w:eastAsiaTheme="majorEastAsia" w:cstheme="majorBidi"/>
          <w:color w:val="2E74B5" w:themeColor="accent5" w:themeShade="BF"/>
          <w:sz w:val="24"/>
          <w:szCs w:val="36"/>
          <w:highlight w:val="lightGray"/>
        </w:rPr>
        <w:instrText xml:space="preserve"> TOC \h \z \c "Table" </w:instrText>
      </w:r>
      <w:r>
        <w:rPr>
          <w:rFonts w:eastAsiaTheme="majorEastAsia" w:cstheme="majorBidi"/>
          <w:color w:val="2E74B5" w:themeColor="accent5" w:themeShade="BF"/>
          <w:sz w:val="24"/>
          <w:szCs w:val="36"/>
          <w:highlight w:val="lightGray"/>
        </w:rPr>
        <w:fldChar w:fldCharType="separate"/>
      </w:r>
      <w:hyperlink w:anchor="_Toc80031597" w:history="1">
        <w:r w:rsidR="00BB4873" w:rsidRPr="00712574">
          <w:rPr>
            <w:rStyle w:val="Hyperlink"/>
            <w:noProof/>
          </w:rPr>
          <w:t>Table 1. Endangered species aquatic habitat bins</w:t>
        </w:r>
        <w:r w:rsidR="00BB4873">
          <w:rPr>
            <w:noProof/>
            <w:webHidden/>
          </w:rPr>
          <w:tab/>
        </w:r>
        <w:r w:rsidR="00BB4873">
          <w:rPr>
            <w:noProof/>
            <w:webHidden/>
          </w:rPr>
          <w:fldChar w:fldCharType="begin"/>
        </w:r>
        <w:r w:rsidR="00BB4873">
          <w:rPr>
            <w:noProof/>
            <w:webHidden/>
          </w:rPr>
          <w:instrText xml:space="preserve"> PAGEREF _Toc80031597 \h </w:instrText>
        </w:r>
        <w:r w:rsidR="00BB4873">
          <w:rPr>
            <w:noProof/>
            <w:webHidden/>
          </w:rPr>
        </w:r>
        <w:r w:rsidR="00BB4873">
          <w:rPr>
            <w:noProof/>
            <w:webHidden/>
          </w:rPr>
          <w:fldChar w:fldCharType="separate"/>
        </w:r>
        <w:r w:rsidR="00BB4873">
          <w:rPr>
            <w:noProof/>
            <w:webHidden/>
          </w:rPr>
          <w:t>5</w:t>
        </w:r>
        <w:r w:rsidR="00BB4873">
          <w:rPr>
            <w:noProof/>
            <w:webHidden/>
          </w:rPr>
          <w:fldChar w:fldCharType="end"/>
        </w:r>
      </w:hyperlink>
    </w:p>
    <w:p w14:paraId="53CE9A28" w14:textId="27D0A922" w:rsidR="00BB4873" w:rsidRDefault="00CD6DC4">
      <w:pPr>
        <w:pStyle w:val="TableofFigures"/>
        <w:tabs>
          <w:tab w:val="right" w:leader="dot" w:pos="9350"/>
        </w:tabs>
        <w:rPr>
          <w:rFonts w:eastAsiaTheme="minorEastAsia"/>
          <w:noProof/>
        </w:rPr>
      </w:pPr>
      <w:hyperlink w:anchor="_Toc80031598" w:history="1">
        <w:r w:rsidR="00BB4873" w:rsidRPr="00712574">
          <w:rPr>
            <w:rStyle w:val="Hyperlink"/>
            <w:noProof/>
          </w:rPr>
          <w:t>Table 2. Crop acres, by Crop Data Layer category and HUC2 region</w:t>
        </w:r>
        <w:r w:rsidR="00BB4873">
          <w:rPr>
            <w:noProof/>
            <w:webHidden/>
          </w:rPr>
          <w:tab/>
        </w:r>
        <w:r w:rsidR="00BB4873">
          <w:rPr>
            <w:noProof/>
            <w:webHidden/>
          </w:rPr>
          <w:fldChar w:fldCharType="begin"/>
        </w:r>
        <w:r w:rsidR="00BB4873">
          <w:rPr>
            <w:noProof/>
            <w:webHidden/>
          </w:rPr>
          <w:instrText xml:space="preserve"> PAGEREF _Toc80031598 \h </w:instrText>
        </w:r>
        <w:r w:rsidR="00BB4873">
          <w:rPr>
            <w:noProof/>
            <w:webHidden/>
          </w:rPr>
        </w:r>
        <w:r w:rsidR="00BB4873">
          <w:rPr>
            <w:noProof/>
            <w:webHidden/>
          </w:rPr>
          <w:fldChar w:fldCharType="separate"/>
        </w:r>
        <w:r w:rsidR="00BB4873">
          <w:rPr>
            <w:noProof/>
            <w:webHidden/>
          </w:rPr>
          <w:t>10</w:t>
        </w:r>
        <w:r w:rsidR="00BB4873">
          <w:rPr>
            <w:noProof/>
            <w:webHidden/>
          </w:rPr>
          <w:fldChar w:fldCharType="end"/>
        </w:r>
      </w:hyperlink>
    </w:p>
    <w:p w14:paraId="37FCC234" w14:textId="50C403A1" w:rsidR="00BB4873" w:rsidRDefault="00CD6DC4">
      <w:pPr>
        <w:pStyle w:val="TableofFigures"/>
        <w:tabs>
          <w:tab w:val="right" w:leader="dot" w:pos="9350"/>
        </w:tabs>
        <w:rPr>
          <w:rFonts w:eastAsiaTheme="minorEastAsia"/>
          <w:noProof/>
        </w:rPr>
      </w:pPr>
      <w:hyperlink w:anchor="_Toc80031599" w:history="1">
        <w:r w:rsidR="00BB4873" w:rsidRPr="00712574">
          <w:rPr>
            <w:rStyle w:val="Hyperlink"/>
            <w:noProof/>
          </w:rPr>
          <w:t>Table 3. PRZM5/VVWM surrogate scenarios used for ESA aquatic modeling</w:t>
        </w:r>
        <w:r w:rsidR="00BB4873">
          <w:rPr>
            <w:noProof/>
            <w:webHidden/>
          </w:rPr>
          <w:tab/>
        </w:r>
        <w:r w:rsidR="00BB4873">
          <w:rPr>
            <w:noProof/>
            <w:webHidden/>
          </w:rPr>
          <w:fldChar w:fldCharType="begin"/>
        </w:r>
        <w:r w:rsidR="00BB4873">
          <w:rPr>
            <w:noProof/>
            <w:webHidden/>
          </w:rPr>
          <w:instrText xml:space="preserve"> PAGEREF _Toc80031599 \h </w:instrText>
        </w:r>
        <w:r w:rsidR="00BB4873">
          <w:rPr>
            <w:noProof/>
            <w:webHidden/>
          </w:rPr>
        </w:r>
        <w:r w:rsidR="00BB4873">
          <w:rPr>
            <w:noProof/>
            <w:webHidden/>
          </w:rPr>
          <w:fldChar w:fldCharType="separate"/>
        </w:r>
        <w:r w:rsidR="00BB4873">
          <w:rPr>
            <w:noProof/>
            <w:webHidden/>
          </w:rPr>
          <w:t>13</w:t>
        </w:r>
        <w:r w:rsidR="00BB4873">
          <w:rPr>
            <w:noProof/>
            <w:webHidden/>
          </w:rPr>
          <w:fldChar w:fldCharType="end"/>
        </w:r>
      </w:hyperlink>
    </w:p>
    <w:p w14:paraId="76B31E47" w14:textId="14822C16" w:rsidR="00BB4873" w:rsidRDefault="00CD6DC4">
      <w:pPr>
        <w:pStyle w:val="TableofFigures"/>
        <w:tabs>
          <w:tab w:val="right" w:leader="dot" w:pos="9350"/>
        </w:tabs>
        <w:rPr>
          <w:rFonts w:eastAsiaTheme="minorEastAsia"/>
          <w:noProof/>
        </w:rPr>
      </w:pPr>
      <w:hyperlink w:anchor="_Toc80031600" w:history="1">
        <w:r w:rsidR="00BB4873" w:rsidRPr="00712574">
          <w:rPr>
            <w:rStyle w:val="Hyperlink"/>
            <w:noProof/>
          </w:rPr>
          <w:t xml:space="preserve">Table 4. Representative weather stations by HUC2 region </w:t>
        </w:r>
        <w:r w:rsidR="00BB4873" w:rsidRPr="00712574">
          <w:rPr>
            <w:rStyle w:val="Hyperlink"/>
            <w:noProof/>
            <w:vertAlign w:val="superscript"/>
          </w:rPr>
          <w:t>1</w:t>
        </w:r>
        <w:r w:rsidR="00BB4873">
          <w:rPr>
            <w:noProof/>
            <w:webHidden/>
          </w:rPr>
          <w:tab/>
        </w:r>
        <w:r w:rsidR="00BB4873">
          <w:rPr>
            <w:noProof/>
            <w:webHidden/>
          </w:rPr>
          <w:fldChar w:fldCharType="begin"/>
        </w:r>
        <w:r w:rsidR="00BB4873">
          <w:rPr>
            <w:noProof/>
            <w:webHidden/>
          </w:rPr>
          <w:instrText xml:space="preserve"> PAGEREF _Toc80031600 \h </w:instrText>
        </w:r>
        <w:r w:rsidR="00BB4873">
          <w:rPr>
            <w:noProof/>
            <w:webHidden/>
          </w:rPr>
        </w:r>
        <w:r w:rsidR="00BB4873">
          <w:rPr>
            <w:noProof/>
            <w:webHidden/>
          </w:rPr>
          <w:fldChar w:fldCharType="separate"/>
        </w:r>
        <w:r w:rsidR="00BB4873">
          <w:rPr>
            <w:noProof/>
            <w:webHidden/>
          </w:rPr>
          <w:t>15</w:t>
        </w:r>
        <w:r w:rsidR="00BB4873">
          <w:rPr>
            <w:noProof/>
            <w:webHidden/>
          </w:rPr>
          <w:fldChar w:fldCharType="end"/>
        </w:r>
      </w:hyperlink>
    </w:p>
    <w:p w14:paraId="509D7E61" w14:textId="0B2239E8" w:rsidR="00BB4873" w:rsidRDefault="00CD6DC4">
      <w:pPr>
        <w:pStyle w:val="TableofFigures"/>
        <w:tabs>
          <w:tab w:val="right" w:leader="dot" w:pos="9350"/>
        </w:tabs>
        <w:rPr>
          <w:rFonts w:eastAsiaTheme="minorEastAsia"/>
          <w:noProof/>
        </w:rPr>
      </w:pPr>
      <w:hyperlink w:anchor="_Toc80031601" w:history="1">
        <w:r w:rsidR="00BB4873" w:rsidRPr="00712574">
          <w:rPr>
            <w:rStyle w:val="Hyperlink"/>
            <w:noProof/>
          </w:rPr>
          <w:t>Table 5.Weather analysis to determine wettest months in each HUC2 region</w:t>
        </w:r>
        <w:r w:rsidR="00BB4873">
          <w:rPr>
            <w:noProof/>
            <w:webHidden/>
          </w:rPr>
          <w:tab/>
        </w:r>
        <w:r w:rsidR="00BB4873">
          <w:rPr>
            <w:noProof/>
            <w:webHidden/>
          </w:rPr>
          <w:fldChar w:fldCharType="begin"/>
        </w:r>
        <w:r w:rsidR="00BB4873">
          <w:rPr>
            <w:noProof/>
            <w:webHidden/>
          </w:rPr>
          <w:instrText xml:space="preserve"> PAGEREF _Toc80031601 \h </w:instrText>
        </w:r>
        <w:r w:rsidR="00BB4873">
          <w:rPr>
            <w:noProof/>
            <w:webHidden/>
          </w:rPr>
        </w:r>
        <w:r w:rsidR="00BB4873">
          <w:rPr>
            <w:noProof/>
            <w:webHidden/>
          </w:rPr>
          <w:fldChar w:fldCharType="separate"/>
        </w:r>
        <w:r w:rsidR="00BB4873">
          <w:rPr>
            <w:noProof/>
            <w:webHidden/>
          </w:rPr>
          <w:t>19</w:t>
        </w:r>
        <w:r w:rsidR="00BB4873">
          <w:rPr>
            <w:noProof/>
            <w:webHidden/>
          </w:rPr>
          <w:fldChar w:fldCharType="end"/>
        </w:r>
      </w:hyperlink>
    </w:p>
    <w:p w14:paraId="4506415B" w14:textId="2542E017" w:rsidR="00BB4873" w:rsidRDefault="00CD6DC4">
      <w:pPr>
        <w:pStyle w:val="TableofFigures"/>
        <w:tabs>
          <w:tab w:val="right" w:leader="dot" w:pos="9350"/>
        </w:tabs>
        <w:rPr>
          <w:rFonts w:eastAsiaTheme="minorEastAsia"/>
          <w:noProof/>
        </w:rPr>
      </w:pPr>
      <w:hyperlink w:anchor="_Toc80031602" w:history="1">
        <w:r w:rsidR="00BB4873" w:rsidRPr="00712574">
          <w:rPr>
            <w:rStyle w:val="Hyperlink"/>
            <w:noProof/>
          </w:rPr>
          <w:t>Table 6. Default spray drift fractions for use in PRZM5/VVWM</w:t>
        </w:r>
        <w:r w:rsidR="00BB4873">
          <w:rPr>
            <w:noProof/>
            <w:webHidden/>
          </w:rPr>
          <w:tab/>
        </w:r>
        <w:r w:rsidR="00BB4873">
          <w:rPr>
            <w:noProof/>
            <w:webHidden/>
          </w:rPr>
          <w:fldChar w:fldCharType="begin"/>
        </w:r>
        <w:r w:rsidR="00BB4873">
          <w:rPr>
            <w:noProof/>
            <w:webHidden/>
          </w:rPr>
          <w:instrText xml:space="preserve"> PAGEREF _Toc80031602 \h </w:instrText>
        </w:r>
        <w:r w:rsidR="00BB4873">
          <w:rPr>
            <w:noProof/>
            <w:webHidden/>
          </w:rPr>
        </w:r>
        <w:r w:rsidR="00BB4873">
          <w:rPr>
            <w:noProof/>
            <w:webHidden/>
          </w:rPr>
          <w:fldChar w:fldCharType="separate"/>
        </w:r>
        <w:r w:rsidR="00BB4873">
          <w:rPr>
            <w:noProof/>
            <w:webHidden/>
          </w:rPr>
          <w:t>21</w:t>
        </w:r>
        <w:r w:rsidR="00BB4873">
          <w:rPr>
            <w:noProof/>
            <w:webHidden/>
          </w:rPr>
          <w:fldChar w:fldCharType="end"/>
        </w:r>
      </w:hyperlink>
    </w:p>
    <w:p w14:paraId="682AFA24" w14:textId="1C060C0A" w:rsidR="00DC30A7" w:rsidRDefault="00DC30A7" w:rsidP="00DC30A7">
      <w:pPr>
        <w:rPr>
          <w:rFonts w:eastAsiaTheme="majorEastAsia" w:cstheme="majorBidi"/>
          <w:color w:val="2E74B5" w:themeColor="accent5" w:themeShade="BF"/>
          <w:sz w:val="24"/>
          <w:szCs w:val="36"/>
        </w:rPr>
      </w:pPr>
      <w:r>
        <w:rPr>
          <w:rFonts w:eastAsiaTheme="majorEastAsia" w:cstheme="majorBidi"/>
          <w:color w:val="2E74B5" w:themeColor="accent5" w:themeShade="BF"/>
          <w:sz w:val="24"/>
          <w:szCs w:val="36"/>
          <w:highlight w:val="lightGray"/>
        </w:rPr>
        <w:fldChar w:fldCharType="end"/>
      </w:r>
    </w:p>
    <w:p w14:paraId="53CB1543" w14:textId="77777777" w:rsidR="00DC30A7" w:rsidRPr="00E86A42" w:rsidRDefault="00DC30A7" w:rsidP="00DC30A7">
      <w:pPr>
        <w:rPr>
          <w:rFonts w:eastAsiaTheme="majorEastAsia" w:cstheme="majorBidi"/>
          <w:color w:val="2E74B5" w:themeColor="accent5" w:themeShade="BF"/>
          <w:sz w:val="32"/>
          <w:szCs w:val="44"/>
        </w:rPr>
      </w:pPr>
      <w:r w:rsidRPr="00E86A42">
        <w:rPr>
          <w:rFonts w:eastAsiaTheme="majorEastAsia" w:cstheme="majorBidi"/>
          <w:color w:val="2E74B5" w:themeColor="accent5" w:themeShade="BF"/>
          <w:sz w:val="32"/>
          <w:szCs w:val="44"/>
        </w:rPr>
        <w:t>Figures</w:t>
      </w:r>
    </w:p>
    <w:p w14:paraId="7FECF13A" w14:textId="6A00FBEA" w:rsidR="00BB4873" w:rsidRDefault="00DC30A7">
      <w:pPr>
        <w:pStyle w:val="TableofFigures"/>
        <w:tabs>
          <w:tab w:val="right" w:leader="dot" w:pos="9350"/>
        </w:tabs>
        <w:rPr>
          <w:rFonts w:eastAsiaTheme="minorEastAsia"/>
          <w:noProof/>
        </w:rPr>
      </w:pPr>
      <w:r>
        <w:rPr>
          <w:rFonts w:eastAsiaTheme="majorEastAsia" w:cstheme="majorBidi"/>
          <w:color w:val="2E74B5" w:themeColor="accent5" w:themeShade="BF"/>
          <w:sz w:val="24"/>
          <w:szCs w:val="36"/>
          <w:highlight w:val="lightGray"/>
        </w:rPr>
        <w:fldChar w:fldCharType="begin"/>
      </w:r>
      <w:r>
        <w:rPr>
          <w:rFonts w:eastAsiaTheme="majorEastAsia" w:cstheme="majorBidi"/>
          <w:color w:val="2E74B5" w:themeColor="accent5" w:themeShade="BF"/>
          <w:sz w:val="24"/>
          <w:szCs w:val="36"/>
          <w:highlight w:val="lightGray"/>
        </w:rPr>
        <w:instrText xml:space="preserve"> TOC \h \z \c "Figure" </w:instrText>
      </w:r>
      <w:r>
        <w:rPr>
          <w:rFonts w:eastAsiaTheme="majorEastAsia" w:cstheme="majorBidi"/>
          <w:color w:val="2E74B5" w:themeColor="accent5" w:themeShade="BF"/>
          <w:sz w:val="24"/>
          <w:szCs w:val="36"/>
          <w:highlight w:val="lightGray"/>
        </w:rPr>
        <w:fldChar w:fldCharType="separate"/>
      </w:r>
      <w:hyperlink w:anchor="_Toc80031603" w:history="1">
        <w:r w:rsidR="00BB4873" w:rsidRPr="006F4578">
          <w:rPr>
            <w:rStyle w:val="Hyperlink"/>
            <w:noProof/>
          </w:rPr>
          <w:t>Figure 1. Conceptual model for estimating the aquatic exposure of endangered species to pesticides.</w:t>
        </w:r>
        <w:r w:rsidR="00BB4873">
          <w:rPr>
            <w:noProof/>
            <w:webHidden/>
          </w:rPr>
          <w:tab/>
        </w:r>
        <w:r w:rsidR="00BB4873">
          <w:rPr>
            <w:noProof/>
            <w:webHidden/>
          </w:rPr>
          <w:fldChar w:fldCharType="begin"/>
        </w:r>
        <w:r w:rsidR="00BB4873">
          <w:rPr>
            <w:noProof/>
            <w:webHidden/>
          </w:rPr>
          <w:instrText xml:space="preserve"> PAGEREF _Toc80031603 \h </w:instrText>
        </w:r>
        <w:r w:rsidR="00BB4873">
          <w:rPr>
            <w:noProof/>
            <w:webHidden/>
          </w:rPr>
        </w:r>
        <w:r w:rsidR="00BB4873">
          <w:rPr>
            <w:noProof/>
            <w:webHidden/>
          </w:rPr>
          <w:fldChar w:fldCharType="separate"/>
        </w:r>
        <w:r w:rsidR="00BB4873">
          <w:rPr>
            <w:noProof/>
            <w:webHidden/>
          </w:rPr>
          <w:t>5</w:t>
        </w:r>
        <w:r w:rsidR="00BB4873">
          <w:rPr>
            <w:noProof/>
            <w:webHidden/>
          </w:rPr>
          <w:fldChar w:fldCharType="end"/>
        </w:r>
      </w:hyperlink>
    </w:p>
    <w:p w14:paraId="3FEF35E2" w14:textId="01486B15" w:rsidR="00BB4873" w:rsidRDefault="00CD6DC4">
      <w:pPr>
        <w:pStyle w:val="TableofFigures"/>
        <w:tabs>
          <w:tab w:val="right" w:leader="dot" w:pos="9350"/>
        </w:tabs>
        <w:rPr>
          <w:rFonts w:eastAsiaTheme="minorEastAsia"/>
          <w:noProof/>
        </w:rPr>
      </w:pPr>
      <w:hyperlink w:anchor="_Toc80031604" w:history="1">
        <w:r w:rsidR="00BB4873" w:rsidRPr="006F4578">
          <w:rPr>
            <w:rStyle w:val="Hyperlink"/>
            <w:noProof/>
          </w:rPr>
          <w:t>Figure 2. Location of existing aquatic exposure modeling scenarios</w:t>
        </w:r>
        <w:r w:rsidR="00BB4873">
          <w:rPr>
            <w:noProof/>
            <w:webHidden/>
          </w:rPr>
          <w:tab/>
        </w:r>
        <w:r w:rsidR="00BB4873">
          <w:rPr>
            <w:noProof/>
            <w:webHidden/>
          </w:rPr>
          <w:fldChar w:fldCharType="begin"/>
        </w:r>
        <w:r w:rsidR="00BB4873">
          <w:rPr>
            <w:noProof/>
            <w:webHidden/>
          </w:rPr>
          <w:instrText xml:space="preserve"> PAGEREF _Toc80031604 \h </w:instrText>
        </w:r>
        <w:r w:rsidR="00BB4873">
          <w:rPr>
            <w:noProof/>
            <w:webHidden/>
          </w:rPr>
        </w:r>
        <w:r w:rsidR="00BB4873">
          <w:rPr>
            <w:noProof/>
            <w:webHidden/>
          </w:rPr>
          <w:fldChar w:fldCharType="separate"/>
        </w:r>
        <w:r w:rsidR="00BB4873">
          <w:rPr>
            <w:noProof/>
            <w:webHidden/>
          </w:rPr>
          <w:t>7</w:t>
        </w:r>
        <w:r w:rsidR="00BB4873">
          <w:rPr>
            <w:noProof/>
            <w:webHidden/>
          </w:rPr>
          <w:fldChar w:fldCharType="end"/>
        </w:r>
      </w:hyperlink>
    </w:p>
    <w:p w14:paraId="56F2E3A9" w14:textId="105B24BA" w:rsidR="00BB4873" w:rsidRDefault="00CD6DC4">
      <w:pPr>
        <w:pStyle w:val="TableofFigures"/>
        <w:tabs>
          <w:tab w:val="right" w:leader="dot" w:pos="9350"/>
        </w:tabs>
        <w:rPr>
          <w:rFonts w:eastAsiaTheme="minorEastAsia"/>
          <w:noProof/>
        </w:rPr>
      </w:pPr>
      <w:hyperlink w:anchor="_Toc80031605" w:history="1">
        <w:r w:rsidR="00BB4873" w:rsidRPr="006F4578">
          <w:rPr>
            <w:rStyle w:val="Hyperlink"/>
            <w:noProof/>
          </w:rPr>
          <w:t>Figure 3. Spatial distribution of HUC2 regions and U.S. state boundaries</w:t>
        </w:r>
        <w:r w:rsidR="00BB4873">
          <w:rPr>
            <w:noProof/>
            <w:webHidden/>
          </w:rPr>
          <w:tab/>
        </w:r>
        <w:r w:rsidR="00BB4873">
          <w:rPr>
            <w:noProof/>
            <w:webHidden/>
          </w:rPr>
          <w:fldChar w:fldCharType="begin"/>
        </w:r>
        <w:r w:rsidR="00BB4873">
          <w:rPr>
            <w:noProof/>
            <w:webHidden/>
          </w:rPr>
          <w:instrText xml:space="preserve"> PAGEREF _Toc80031605 \h </w:instrText>
        </w:r>
        <w:r w:rsidR="00BB4873">
          <w:rPr>
            <w:noProof/>
            <w:webHidden/>
          </w:rPr>
        </w:r>
        <w:r w:rsidR="00BB4873">
          <w:rPr>
            <w:noProof/>
            <w:webHidden/>
          </w:rPr>
          <w:fldChar w:fldCharType="separate"/>
        </w:r>
        <w:r w:rsidR="00BB4873">
          <w:rPr>
            <w:noProof/>
            <w:webHidden/>
          </w:rPr>
          <w:t>8</w:t>
        </w:r>
        <w:r w:rsidR="00BB4873">
          <w:rPr>
            <w:noProof/>
            <w:webHidden/>
          </w:rPr>
          <w:fldChar w:fldCharType="end"/>
        </w:r>
      </w:hyperlink>
    </w:p>
    <w:p w14:paraId="583C76F4" w14:textId="3F14ABF4" w:rsidR="00DC30A7" w:rsidRDefault="00DC30A7" w:rsidP="00DC30A7">
      <w:pPr>
        <w:rPr>
          <w:rFonts w:eastAsiaTheme="majorEastAsia" w:cstheme="majorBidi"/>
          <w:color w:val="2E74B5" w:themeColor="accent5" w:themeShade="BF"/>
          <w:sz w:val="24"/>
          <w:szCs w:val="36"/>
          <w:highlight w:val="lightGray"/>
        </w:rPr>
      </w:pPr>
      <w:r>
        <w:rPr>
          <w:rFonts w:eastAsiaTheme="majorEastAsia" w:cstheme="majorBidi"/>
          <w:color w:val="2E74B5" w:themeColor="accent5" w:themeShade="BF"/>
          <w:sz w:val="24"/>
          <w:szCs w:val="36"/>
          <w:highlight w:val="lightGray"/>
        </w:rPr>
        <w:fldChar w:fldCharType="end"/>
      </w:r>
    </w:p>
    <w:p w14:paraId="22AC5B24" w14:textId="77777777" w:rsidR="00DC30A7" w:rsidRDefault="00DC30A7" w:rsidP="00DC30A7">
      <w:pPr>
        <w:rPr>
          <w:rFonts w:eastAsiaTheme="majorEastAsia" w:cstheme="majorBidi"/>
          <w:bCs/>
          <w:color w:val="2E74B5" w:themeColor="accent5" w:themeShade="BF"/>
          <w:sz w:val="24"/>
          <w:szCs w:val="36"/>
        </w:rPr>
      </w:pPr>
      <w:r>
        <w:br w:type="page"/>
      </w:r>
    </w:p>
    <w:p w14:paraId="49312827" w14:textId="77777777" w:rsidR="00DC30A7" w:rsidRPr="007F68E5" w:rsidRDefault="00DC30A7" w:rsidP="007F68E5">
      <w:pPr>
        <w:pStyle w:val="Heading1"/>
      </w:pPr>
      <w:bookmarkStart w:id="7" w:name="_Toc80031519"/>
      <w:r w:rsidRPr="007F68E5">
        <w:lastRenderedPageBreak/>
        <w:t>Executive Summary</w:t>
      </w:r>
      <w:bookmarkEnd w:id="7"/>
      <w:bookmarkEnd w:id="6"/>
    </w:p>
    <w:p w14:paraId="7DDE4338" w14:textId="77777777" w:rsidR="00DC30A7" w:rsidRDefault="00DC30A7" w:rsidP="00DC30A7">
      <w:pPr>
        <w:spacing w:after="0"/>
      </w:pPr>
    </w:p>
    <w:p w14:paraId="52C5C07E" w14:textId="77777777" w:rsidR="00DC30A7" w:rsidRDefault="00DC30A7" w:rsidP="00DC30A7">
      <w:r>
        <w:t>In 2017, the U.S. Environmental Protection Agency (EPA), Office of Pesticide Programs, in partnership with the Fish and Wildlife Service, the National Marine Fisheries Service, and the U.S. Department of Agriculture, developed methods for estimating pesticide exposure concentrations in potentially vulnerable surface water bodies to be used in the assessment of adverse effects to Federally endangered and threatened species and designated critical habitat.  Aquatic exposure estimates were generated based on key fate and transport processes, using chemical and application information, soil parameters, and watershed and water body characteristics.  This method was used to develop Biological Evaluations (BEs) for chlorpyrifos, diazinon, and malathion. Since then, EPA has revised the methods to incorporate refined use information, streamlined modeling, analysis to support probabilistic modeling, and the use of monitoring data to evaluate downstream transport of pesticides. Recommendations for improving upon these revised methods from stakeholders, the scientific community, and the public are welcome and encouraged.</w:t>
      </w:r>
    </w:p>
    <w:p w14:paraId="07767313" w14:textId="77777777" w:rsidR="00DC30A7" w:rsidRPr="002D45C6" w:rsidRDefault="00DC30A7" w:rsidP="007F68E5">
      <w:pPr>
        <w:pStyle w:val="Heading1"/>
        <w:rPr>
          <w:b/>
        </w:rPr>
      </w:pPr>
      <w:bookmarkStart w:id="8" w:name="_Toc52696570"/>
      <w:bookmarkStart w:id="9" w:name="_Toc80031520"/>
      <w:r w:rsidRPr="002D45C6">
        <w:t>Introduction</w:t>
      </w:r>
      <w:bookmarkEnd w:id="8"/>
      <w:bookmarkEnd w:id="9"/>
      <w:r w:rsidRPr="002D45C6">
        <w:t xml:space="preserve"> </w:t>
      </w:r>
    </w:p>
    <w:p w14:paraId="66295673" w14:textId="77777777" w:rsidR="00DC30A7" w:rsidRDefault="00DC30A7" w:rsidP="00DC30A7">
      <w:pPr>
        <w:spacing w:after="0"/>
      </w:pPr>
    </w:p>
    <w:p w14:paraId="5AE65C9B" w14:textId="77777777" w:rsidR="00DC30A7" w:rsidRDefault="00DC30A7" w:rsidP="00DC30A7">
      <w:pPr>
        <w:spacing w:after="0"/>
      </w:pPr>
      <w:r>
        <w:t xml:space="preserve">Methods and modeling techniques have been developed to estimate pesticide aquatic exposure concentrations for endangered species for use in the biological evaluation (BEs).  The resources and approaches presented are based on current, well-established surface water modeling tools and provide a foundation for current and future endangered species BEs.  As new information becomes available, these tools will continue to be updated and developed.  This supporting information is being made available to the public to improve transparency and understanding.  </w:t>
      </w:r>
    </w:p>
    <w:p w14:paraId="527B968D" w14:textId="77777777" w:rsidR="00DC30A7" w:rsidRDefault="00DC30A7" w:rsidP="00DC30A7">
      <w:pPr>
        <w:spacing w:after="0"/>
      </w:pPr>
    </w:p>
    <w:p w14:paraId="6A4B7CCE" w14:textId="77777777" w:rsidR="00DC30A7" w:rsidRDefault="00DC30A7" w:rsidP="00DC30A7">
      <w:r>
        <w:t>Aquatic exposure assessments are conducted for pesticide registration and registration review under the Federal Insecticide, Fungicide, and Rodenticide (FIFRA) and the Federal Food, Drug, and Cosmetic Act (FFDCA), to determine whether pesticides that are applied to land according to their label can result in water concentrations that may adversely impact human health or aquatic organisms.  Aquatic modeling is used to estimate pesticide concentrations in water based on a combination of soil, weather, hydrology, and management/crop use conditions that are expected to maximize the potential for pesticide movement into water.  If aquatic exposures are less than the various toxicity endpoints of concern, it may be concluded that the pesticide is unlikely to pose adverse effects to the exposed species (</w:t>
      </w:r>
      <w:r w:rsidRPr="002E24BC">
        <w:rPr>
          <w:i/>
          <w:iCs/>
        </w:rPr>
        <w:t>e.g</w:t>
      </w:r>
      <w:r w:rsidRPr="00C44C3A">
        <w:t>.</w:t>
      </w:r>
      <w:r>
        <w:t xml:space="preserve">, amphibians, fish, invertebrates) based on its labeled uses.  In situations where estimated exposures exceed toxicity endpoints, further characterization of the potential exposure and effects is needed.  For endangered species, similar methods are used to estimate aquatic exposure; however, certain refinements to the assumed conditions and aquatic exposure pathways (water bodies) are incorporated into the analysis.  The following sections discuss methods used to model estimated aquatic exposures occurring in different types of watersheds where endangered species occur and to characterize modeled exposure values based on available monitoring data.  </w:t>
      </w:r>
    </w:p>
    <w:p w14:paraId="6CFFE604" w14:textId="77777777" w:rsidR="00DC30A7" w:rsidRDefault="00DC30A7" w:rsidP="00DC30A7">
      <w:pPr>
        <w:rPr>
          <w:rFonts w:eastAsiaTheme="majorEastAsia" w:cstheme="majorBidi"/>
          <w:bCs/>
          <w:color w:val="2E74B5" w:themeColor="accent5" w:themeShade="BF"/>
          <w:sz w:val="24"/>
          <w:szCs w:val="36"/>
        </w:rPr>
      </w:pPr>
      <w:bookmarkStart w:id="10" w:name="_Toc52696571"/>
      <w:r>
        <w:br w:type="page"/>
      </w:r>
    </w:p>
    <w:p w14:paraId="302818F9" w14:textId="77777777" w:rsidR="00DC30A7" w:rsidRPr="00596921" w:rsidRDefault="00DC30A7" w:rsidP="007F68E5">
      <w:pPr>
        <w:pStyle w:val="Heading1"/>
      </w:pPr>
      <w:bookmarkStart w:id="11" w:name="_Toc80031521"/>
      <w:r w:rsidRPr="00596921">
        <w:lastRenderedPageBreak/>
        <w:t>Aquatic Modeling</w:t>
      </w:r>
      <w:bookmarkEnd w:id="10"/>
      <w:bookmarkEnd w:id="11"/>
    </w:p>
    <w:p w14:paraId="0D52C321" w14:textId="77777777" w:rsidR="00DC30A7" w:rsidRPr="00596921" w:rsidRDefault="00DC30A7" w:rsidP="00DC30A7">
      <w:pPr>
        <w:spacing w:after="0"/>
      </w:pPr>
    </w:p>
    <w:p w14:paraId="3B148515" w14:textId="77777777" w:rsidR="00DC30A7" w:rsidRPr="00772D13" w:rsidRDefault="00DC30A7" w:rsidP="00DC30A7">
      <w:pPr>
        <w:keepNext/>
        <w:keepLines/>
        <w:numPr>
          <w:ilvl w:val="0"/>
          <w:numId w:val="15"/>
        </w:numPr>
        <w:spacing w:before="40" w:after="0"/>
        <w:outlineLvl w:val="1"/>
        <w:rPr>
          <w:rFonts w:asciiTheme="majorHAnsi" w:eastAsiaTheme="majorEastAsia" w:hAnsiTheme="majorHAnsi" w:cstheme="majorBidi"/>
          <w:b/>
          <w:vanish/>
          <w:szCs w:val="26"/>
        </w:rPr>
      </w:pPr>
      <w:bookmarkStart w:id="12" w:name="_Toc436811703"/>
      <w:bookmarkStart w:id="13" w:name="_Toc32833223"/>
      <w:bookmarkStart w:id="14" w:name="_Toc32839694"/>
      <w:bookmarkStart w:id="15" w:name="_Toc32839921"/>
      <w:bookmarkStart w:id="16" w:name="_Toc52696572"/>
      <w:bookmarkStart w:id="17" w:name="_Toc66435084"/>
      <w:bookmarkStart w:id="18" w:name="_Toc66435206"/>
      <w:bookmarkStart w:id="19" w:name="_Toc80029173"/>
      <w:bookmarkStart w:id="20" w:name="_Toc80029267"/>
      <w:bookmarkStart w:id="21" w:name="_Toc80029606"/>
      <w:bookmarkStart w:id="22" w:name="_Toc80029711"/>
      <w:bookmarkStart w:id="23" w:name="_Toc80030049"/>
      <w:bookmarkStart w:id="24" w:name="_Toc80030250"/>
      <w:bookmarkStart w:id="25" w:name="_Toc80030589"/>
      <w:bookmarkStart w:id="26" w:name="_Toc80031522"/>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D424408" w14:textId="77777777" w:rsidR="00DC30A7" w:rsidRPr="00772D13" w:rsidRDefault="00DC30A7" w:rsidP="00DC30A7">
      <w:pPr>
        <w:keepNext/>
        <w:keepLines/>
        <w:numPr>
          <w:ilvl w:val="0"/>
          <w:numId w:val="15"/>
        </w:numPr>
        <w:spacing w:before="40" w:after="0"/>
        <w:outlineLvl w:val="1"/>
        <w:rPr>
          <w:rFonts w:asciiTheme="majorHAnsi" w:eastAsiaTheme="majorEastAsia" w:hAnsiTheme="majorHAnsi" w:cstheme="majorBidi"/>
          <w:b/>
          <w:vanish/>
          <w:szCs w:val="26"/>
        </w:rPr>
      </w:pPr>
      <w:bookmarkStart w:id="27" w:name="_Toc436811704"/>
      <w:bookmarkStart w:id="28" w:name="_Toc32833224"/>
      <w:bookmarkStart w:id="29" w:name="_Toc32839695"/>
      <w:bookmarkStart w:id="30" w:name="_Toc32839922"/>
      <w:bookmarkStart w:id="31" w:name="_Toc52696573"/>
      <w:bookmarkStart w:id="32" w:name="_Toc66435085"/>
      <w:bookmarkStart w:id="33" w:name="_Toc66435207"/>
      <w:bookmarkStart w:id="34" w:name="_Toc80029174"/>
      <w:bookmarkStart w:id="35" w:name="_Toc80029268"/>
      <w:bookmarkStart w:id="36" w:name="_Toc80029607"/>
      <w:bookmarkStart w:id="37" w:name="_Toc80029712"/>
      <w:bookmarkStart w:id="38" w:name="_Toc80030050"/>
      <w:bookmarkStart w:id="39" w:name="_Toc80030251"/>
      <w:bookmarkStart w:id="40" w:name="_Toc80030590"/>
      <w:bookmarkStart w:id="41" w:name="_Toc8003152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238B2BD" w14:textId="77777777" w:rsidR="00DC30A7" w:rsidRPr="00772D13" w:rsidRDefault="00DC30A7" w:rsidP="00DC30A7">
      <w:pPr>
        <w:keepNext/>
        <w:keepLines/>
        <w:numPr>
          <w:ilvl w:val="0"/>
          <w:numId w:val="15"/>
        </w:numPr>
        <w:spacing w:before="40" w:after="0"/>
        <w:outlineLvl w:val="1"/>
        <w:rPr>
          <w:rFonts w:asciiTheme="majorHAnsi" w:eastAsiaTheme="majorEastAsia" w:hAnsiTheme="majorHAnsi" w:cstheme="majorBidi"/>
          <w:b/>
          <w:vanish/>
          <w:szCs w:val="26"/>
        </w:rPr>
      </w:pPr>
      <w:bookmarkStart w:id="42" w:name="_Toc436811705"/>
      <w:bookmarkStart w:id="43" w:name="_Toc32833225"/>
      <w:bookmarkStart w:id="44" w:name="_Toc32839696"/>
      <w:bookmarkStart w:id="45" w:name="_Toc32839923"/>
      <w:bookmarkStart w:id="46" w:name="_Toc52696574"/>
      <w:bookmarkStart w:id="47" w:name="_Toc66435086"/>
      <w:bookmarkStart w:id="48" w:name="_Toc66435208"/>
      <w:bookmarkStart w:id="49" w:name="_Toc80029175"/>
      <w:bookmarkStart w:id="50" w:name="_Toc80029269"/>
      <w:bookmarkStart w:id="51" w:name="_Toc80029608"/>
      <w:bookmarkStart w:id="52" w:name="_Toc80029713"/>
      <w:bookmarkStart w:id="53" w:name="_Toc80030051"/>
      <w:bookmarkStart w:id="54" w:name="_Toc80030252"/>
      <w:bookmarkStart w:id="55" w:name="_Toc80030591"/>
      <w:bookmarkStart w:id="56" w:name="_Toc80031524"/>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42DA93F" w14:textId="77777777" w:rsidR="00DC30A7" w:rsidRDefault="00DC30A7" w:rsidP="00DC30A7">
      <w:pPr>
        <w:pStyle w:val="Heading2"/>
      </w:pPr>
      <w:bookmarkStart w:id="57" w:name="_Toc80031525"/>
      <w:bookmarkStart w:id="58" w:name="_Toc52696575"/>
      <w:r w:rsidRPr="00596921">
        <w:t>Surface Water Modeling</w:t>
      </w:r>
      <w:bookmarkEnd w:id="57"/>
    </w:p>
    <w:p w14:paraId="06C28C4A" w14:textId="77777777" w:rsidR="00DC30A7" w:rsidRDefault="00DC30A7" w:rsidP="00DC30A7">
      <w:pPr>
        <w:spacing w:after="0"/>
      </w:pPr>
    </w:p>
    <w:p w14:paraId="708CA169" w14:textId="77777777" w:rsidR="00DC30A7" w:rsidRPr="00603096" w:rsidRDefault="00DC30A7" w:rsidP="00DC30A7">
      <w:r>
        <w:t xml:space="preserve">Currently the </w:t>
      </w:r>
      <w:r w:rsidRPr="00CB3F0F">
        <w:t>Pesticide Root Zone Model (PRZM</w:t>
      </w:r>
      <w:r>
        <w:t>5)</w:t>
      </w:r>
      <w:r w:rsidRPr="00CB3F0F">
        <w:t xml:space="preserve"> </w:t>
      </w:r>
      <w:r>
        <w:t>(Young and Fry, 2014)</w:t>
      </w:r>
      <w:r>
        <w:rPr>
          <w:rStyle w:val="FootnoteReference"/>
        </w:rPr>
        <w:footnoteReference w:id="1"/>
      </w:r>
      <w:r w:rsidRPr="00CB3F0F">
        <w:t xml:space="preserve"> </w:t>
      </w:r>
      <w:r>
        <w:t>and</w:t>
      </w:r>
      <w:r w:rsidRPr="00CB3F0F">
        <w:t xml:space="preserve"> </w:t>
      </w:r>
      <w:r>
        <w:t>the Variable Volume Water Model (VVWM) (Young, 2014)</w:t>
      </w:r>
      <w:r>
        <w:rPr>
          <w:rStyle w:val="FootnoteReference"/>
        </w:rPr>
        <w:footnoteReference w:id="2"/>
      </w:r>
      <w:r>
        <w:t xml:space="preserve"> are used to estimate pesticide movement and transformation on an agricultural field and in receiving water bodies, respectively. These models are linked with a user interface, the Pesticide in Water Calculator (PWC). Standard crop-specific scenarios are used to represent combinations of soil, crop, weather, and hydrological factors that are expected to contribute to high-end pesticide concentrations in water.</w:t>
      </w:r>
    </w:p>
    <w:p w14:paraId="5E1931A1" w14:textId="77777777" w:rsidR="00DC30A7" w:rsidRPr="00BA4DF9" w:rsidRDefault="00DC30A7" w:rsidP="00CE6D21">
      <w:pPr>
        <w:pStyle w:val="Heading3"/>
      </w:pPr>
      <w:bookmarkStart w:id="59" w:name="_Toc80031526"/>
      <w:r w:rsidRPr="00BA4DF9">
        <w:t>Traditional Approach</w:t>
      </w:r>
      <w:bookmarkEnd w:id="59"/>
    </w:p>
    <w:p w14:paraId="0791CA54" w14:textId="77777777" w:rsidR="00DC30A7" w:rsidRDefault="00DC30A7" w:rsidP="00DC30A7">
      <w:pPr>
        <w:spacing w:after="0"/>
      </w:pPr>
    </w:p>
    <w:p w14:paraId="7F0BAE03" w14:textId="77777777" w:rsidR="00DC30A7" w:rsidRDefault="00DC30A7" w:rsidP="00DC30A7">
      <w:pPr>
        <w:spacing w:after="0"/>
      </w:pPr>
      <w:r>
        <w:t xml:space="preserve">PRZM5 simulates pesticide sorption to soil, in-field decay, erosion, and runoff from an agricultural field or drainage area following pesticide application(s). The VVWM estimates water and sediment concentrations in an adjacent surface water body receiving the pesticide loading by runoff, erosion, and spray drift from the field. For the endangered species assessments, PRZM5 and VVWM are applied to simulate a range of regionally-specific conditions where endangered species and designated critical habitat may occur. The </w:t>
      </w:r>
      <w:r w:rsidRPr="00CB3F0F">
        <w:t>PRZM</w:t>
      </w:r>
      <w:r>
        <w:t>5</w:t>
      </w:r>
      <w:r w:rsidRPr="00CB3F0F">
        <w:t xml:space="preserve"> and </w:t>
      </w:r>
      <w:r>
        <w:t xml:space="preserve">VVWM documentation, installation files, and source code </w:t>
      </w:r>
      <w:r w:rsidRPr="00CB3F0F">
        <w:t xml:space="preserve">are available </w:t>
      </w:r>
      <w:r>
        <w:t xml:space="preserve">at </w:t>
      </w:r>
      <w:r w:rsidRPr="00CB3F0F">
        <w:t xml:space="preserve">the </w:t>
      </w:r>
      <w:r>
        <w:t>USEPA</w:t>
      </w:r>
      <w:r w:rsidRPr="00CB3F0F">
        <w:t xml:space="preserve"> Water Models </w:t>
      </w:r>
      <w:r>
        <w:t>website</w:t>
      </w:r>
      <w:r>
        <w:rPr>
          <w:rStyle w:val="FootnoteReference"/>
        </w:rPr>
        <w:footnoteReference w:id="3"/>
      </w:r>
      <w:r>
        <w:t>. Historically for ecological assessments, the estimated 1-in-10-year return frequency concentrations from the model, for either single-day (peak concentration for estimating acute exposures) or time-averaged periods (for estimating chronic exposures) is compared to relevant toxicity endpoints of concern. This approach is intended to screen out pesticides (and/or specific uses) that are not likely to be of potential concern, and to focus resources on characterizing the exposure to pesticides that exceed the level of concern.</w:t>
      </w:r>
    </w:p>
    <w:p w14:paraId="7E1F9D73" w14:textId="77777777" w:rsidR="00DC30A7" w:rsidRPr="00BE381D" w:rsidRDefault="00DC30A7" w:rsidP="00DC30A7">
      <w:pPr>
        <w:spacing w:after="0"/>
      </w:pPr>
    </w:p>
    <w:p w14:paraId="1DE8486E" w14:textId="77777777" w:rsidR="00DC30A7" w:rsidRDefault="00DC30A7" w:rsidP="00CE6D21">
      <w:pPr>
        <w:pStyle w:val="Heading3"/>
      </w:pPr>
      <w:bookmarkStart w:id="60" w:name="_Toc80031527"/>
      <w:r w:rsidRPr="00B71F37">
        <w:t>Revised Conceptual Model and Approach for ESA</w:t>
      </w:r>
      <w:bookmarkEnd w:id="60"/>
    </w:p>
    <w:p w14:paraId="732F5CFB" w14:textId="77777777" w:rsidR="00DC30A7" w:rsidRDefault="00DC30A7" w:rsidP="00DC30A7">
      <w:pPr>
        <w:spacing w:after="0"/>
      </w:pPr>
    </w:p>
    <w:p w14:paraId="7B0EEBC9" w14:textId="657BC938" w:rsidR="00DC30A7" w:rsidRDefault="00DC30A7" w:rsidP="00DC30A7">
      <w:pPr>
        <w:spacing w:after="0"/>
      </w:pPr>
      <w:r>
        <w:t>Building upon the existing ecological exposure modeling framework (</w:t>
      </w:r>
      <w:r w:rsidRPr="00BE381D">
        <w:rPr>
          <w:b/>
        </w:rPr>
        <w:t>Section 3.1.1</w:t>
      </w:r>
      <w:r>
        <w:t xml:space="preserve">), the modified approach for ESA delineates additional water body types (or habitats) to characterize a range of potential exposures to endangered species. </w:t>
      </w:r>
      <w:r w:rsidRPr="001A29DF">
        <w:rPr>
          <w:b/>
          <w:bCs/>
        </w:rPr>
        <w:fldChar w:fldCharType="begin"/>
      </w:r>
      <w:r w:rsidRPr="001A29DF">
        <w:rPr>
          <w:b/>
          <w:bCs/>
        </w:rPr>
        <w:instrText xml:space="preserve"> REF _Ref57112927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Figure </w:t>
      </w:r>
      <w:r w:rsidR="00BB4873" w:rsidRPr="00BB4873">
        <w:rPr>
          <w:b/>
          <w:bCs/>
          <w:noProof/>
        </w:rPr>
        <w:t>1</w:t>
      </w:r>
      <w:r w:rsidRPr="001A29DF">
        <w:rPr>
          <w:b/>
          <w:bCs/>
        </w:rPr>
        <w:fldChar w:fldCharType="end"/>
      </w:r>
      <w:r>
        <w:t xml:space="preserve"> (</w:t>
      </w:r>
      <w:r w:rsidRPr="001A29DF">
        <w:rPr>
          <w:b/>
          <w:bCs/>
        </w:rPr>
        <w:fldChar w:fldCharType="begin"/>
      </w:r>
      <w:r w:rsidRPr="001A29DF">
        <w:rPr>
          <w:b/>
          <w:bCs/>
        </w:rPr>
        <w:instrText xml:space="preserve"> REF _Ref57112936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Table </w:t>
      </w:r>
      <w:r w:rsidR="00BB4873" w:rsidRPr="00BB4873">
        <w:rPr>
          <w:b/>
          <w:bCs/>
          <w:noProof/>
        </w:rPr>
        <w:t>1</w:t>
      </w:r>
      <w:r w:rsidRPr="001A29DF">
        <w:rPr>
          <w:b/>
          <w:bCs/>
        </w:rPr>
        <w:fldChar w:fldCharType="end"/>
      </w:r>
      <w:r>
        <w:t xml:space="preserve">) summarizes the various aquatic habitat bins that are considered in the evaluation of exposure in static and flowing freshwater bodies and estuarine/marine water bodies.  </w:t>
      </w:r>
    </w:p>
    <w:p w14:paraId="06787FB9" w14:textId="77777777" w:rsidR="00DC30A7" w:rsidRPr="00BE381D" w:rsidRDefault="00DC30A7" w:rsidP="00DC30A7">
      <w:pPr>
        <w:spacing w:after="0"/>
        <w:rPr>
          <w:rFonts w:ascii="Calibri" w:hAnsi="Calibri"/>
        </w:rPr>
      </w:pPr>
    </w:p>
    <w:p w14:paraId="57C89FDE" w14:textId="77777777" w:rsidR="00DC30A7" w:rsidRDefault="00DC30A7" w:rsidP="00DC30A7">
      <w:r w:rsidRPr="00BE381D">
        <w:rPr>
          <w:rFonts w:ascii="Calibri" w:hAnsi="Calibri"/>
        </w:rPr>
        <w:t xml:space="preserve">For the ESA Biological Evaluations, 1-in-15-year exposure concentrations are estimated using the daily time series of estimated concentrations from 30-year PRZM5/VVWM simulations, instead of 1-in-10-year concentrations as in traditional ecological exposure assessments. The 1-in-15-year concentrations </w:t>
      </w:r>
      <w:r w:rsidRPr="00BE381D">
        <w:rPr>
          <w:rFonts w:ascii="Calibri" w:hAnsi="Calibri"/>
        </w:rPr>
        <w:lastRenderedPageBreak/>
        <w:t>are used here for consistency with the length of the action (15 years), based on the registration review cycle</w:t>
      </w:r>
      <w:r w:rsidRPr="00F05F8F">
        <w:t>.</w:t>
      </w:r>
      <w:r w:rsidRPr="00BE381D">
        <w:rPr>
          <w:b/>
        </w:rPr>
        <w:tab/>
      </w:r>
    </w:p>
    <w:p w14:paraId="46A9E250" w14:textId="77777777" w:rsidR="00DC30A7" w:rsidRPr="00BE381D" w:rsidRDefault="00DC30A7" w:rsidP="00DC30A7">
      <w:pPr>
        <w:rPr>
          <w:b/>
        </w:rPr>
      </w:pPr>
      <w:r>
        <w:rPr>
          <w:noProof/>
        </w:rPr>
        <w:drawing>
          <wp:inline distT="0" distB="0" distL="0" distR="0" wp14:anchorId="3F343F8F" wp14:editId="5277344E">
            <wp:extent cx="5821046" cy="3572886"/>
            <wp:effectExtent l="0" t="0" r="8255"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32330" cy="3579812"/>
                    </a:xfrm>
                    <a:prstGeom prst="rect">
                      <a:avLst/>
                    </a:prstGeom>
                    <a:noFill/>
                  </pic:spPr>
                </pic:pic>
              </a:graphicData>
            </a:graphic>
          </wp:inline>
        </w:drawing>
      </w:r>
    </w:p>
    <w:p w14:paraId="3AB593F0" w14:textId="2B4A4369" w:rsidR="001A29DF" w:rsidRDefault="00DC30A7" w:rsidP="00DC30A7">
      <w:pPr>
        <w:pStyle w:val="Caption"/>
      </w:pPr>
      <w:bookmarkStart w:id="61" w:name="_Ref57112927"/>
      <w:bookmarkStart w:id="62" w:name="_Toc80031603"/>
      <w:r w:rsidRPr="006B542E">
        <w:t xml:space="preserve">Figure </w:t>
      </w:r>
      <w:r w:rsidR="00CD6DC4">
        <w:fldChar w:fldCharType="begin"/>
      </w:r>
      <w:r w:rsidR="00CD6DC4">
        <w:instrText xml:space="preserve"> SEQ Figure \* ARABIC </w:instrText>
      </w:r>
      <w:r w:rsidR="00CD6DC4">
        <w:fldChar w:fldCharType="separate"/>
      </w:r>
      <w:r w:rsidR="00BB4873">
        <w:rPr>
          <w:noProof/>
        </w:rPr>
        <w:t>1</w:t>
      </w:r>
      <w:r w:rsidR="00CD6DC4">
        <w:rPr>
          <w:noProof/>
        </w:rPr>
        <w:fldChar w:fldCharType="end"/>
      </w:r>
      <w:bookmarkEnd w:id="61"/>
      <w:r w:rsidRPr="006B542E">
        <w:t>. Conceptual model for estimating the aquatic exposure of endangered species to pesticides.</w:t>
      </w:r>
      <w:bookmarkEnd w:id="62"/>
    </w:p>
    <w:p w14:paraId="7E5BE8A8" w14:textId="51300827" w:rsidR="00DC30A7" w:rsidRDefault="00DC30A7" w:rsidP="00DC30A7">
      <w:pPr>
        <w:pStyle w:val="Caption"/>
      </w:pPr>
      <w:r w:rsidRPr="004048D9">
        <w:t>The applied pesticide from edge of the treated field is received by ten potential aquatic habitat bins (static, flowing, estuarine/marine), and estimated exposure concentrations are calculated.</w:t>
      </w:r>
    </w:p>
    <w:p w14:paraId="26F96DD1" w14:textId="77777777" w:rsidR="00DC30A7" w:rsidRPr="006B542E" w:rsidRDefault="00DC30A7" w:rsidP="00DC30A7"/>
    <w:p w14:paraId="49F6BD46" w14:textId="234B1C1D" w:rsidR="00DC30A7" w:rsidRPr="004048D9" w:rsidRDefault="00DC30A7" w:rsidP="00DC30A7">
      <w:pPr>
        <w:pStyle w:val="Caption"/>
        <w:rPr>
          <w:b w:val="0"/>
        </w:rPr>
      </w:pPr>
      <w:bookmarkStart w:id="63" w:name="_Ref57112936"/>
      <w:bookmarkStart w:id="64" w:name="_Toc80031597"/>
      <w:r>
        <w:t xml:space="preserve">Table </w:t>
      </w:r>
      <w:r w:rsidR="00CD6DC4">
        <w:fldChar w:fldCharType="begin"/>
      </w:r>
      <w:r w:rsidR="00CD6DC4">
        <w:instrText xml:space="preserve"> SEQ Table \* ARABIC </w:instrText>
      </w:r>
      <w:r w:rsidR="00CD6DC4">
        <w:fldChar w:fldCharType="separate"/>
      </w:r>
      <w:r w:rsidR="00BB4873">
        <w:rPr>
          <w:noProof/>
        </w:rPr>
        <w:t>1</w:t>
      </w:r>
      <w:r w:rsidR="00CD6DC4">
        <w:rPr>
          <w:noProof/>
        </w:rPr>
        <w:fldChar w:fldCharType="end"/>
      </w:r>
      <w:bookmarkEnd w:id="63"/>
      <w:r>
        <w:t xml:space="preserve">. </w:t>
      </w:r>
      <w:r w:rsidRPr="00EF645F">
        <w:t>Endangered species aquatic habitat bins</w:t>
      </w:r>
      <w:bookmarkEnd w:id="64"/>
    </w:p>
    <w:tbl>
      <w:tblPr>
        <w:tblStyle w:val="LightShading-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80"/>
        <w:gridCol w:w="996"/>
        <w:gridCol w:w="1884"/>
        <w:gridCol w:w="2160"/>
      </w:tblGrid>
      <w:tr w:rsidR="00DC30A7" w:rsidRPr="006B542E" w14:paraId="3A846FF1" w14:textId="77777777" w:rsidTr="007F68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19C7F1CF" w14:textId="77777777" w:rsidR="00DC30A7" w:rsidRPr="002B4AA0" w:rsidRDefault="00DC30A7" w:rsidP="007F68E5">
            <w:pPr>
              <w:rPr>
                <w:rFonts w:cstheme="minorHAnsi"/>
                <w:bCs w:val="0"/>
                <w:color w:val="auto"/>
                <w:sz w:val="20"/>
                <w:szCs w:val="20"/>
              </w:rPr>
            </w:pPr>
            <w:r w:rsidRPr="002B4AA0">
              <w:rPr>
                <w:rFonts w:cstheme="minorHAnsi"/>
                <w:bCs w:val="0"/>
                <w:color w:val="auto"/>
                <w:sz w:val="20"/>
                <w:szCs w:val="20"/>
              </w:rPr>
              <w:t>Generic Habitat</w:t>
            </w:r>
          </w:p>
        </w:tc>
        <w:tc>
          <w:tcPr>
            <w:tcW w:w="108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69461B3" w14:textId="77777777" w:rsidR="00DC30A7" w:rsidRPr="002B4AA0" w:rsidRDefault="00DC30A7" w:rsidP="007F68E5">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rPr>
            </w:pPr>
            <w:r w:rsidRPr="002B4AA0">
              <w:rPr>
                <w:rFonts w:cstheme="minorHAnsi"/>
                <w:bCs w:val="0"/>
                <w:color w:val="auto"/>
                <w:sz w:val="20"/>
                <w:szCs w:val="20"/>
              </w:rPr>
              <w:t>Depth (meters)</w:t>
            </w:r>
          </w:p>
        </w:tc>
        <w:tc>
          <w:tcPr>
            <w:tcW w:w="996"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2574DF27" w14:textId="77777777" w:rsidR="00DC30A7" w:rsidRPr="002B4AA0" w:rsidRDefault="00DC30A7" w:rsidP="007F68E5">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rPr>
            </w:pPr>
            <w:r w:rsidRPr="002B4AA0">
              <w:rPr>
                <w:rFonts w:cstheme="minorHAnsi"/>
                <w:bCs w:val="0"/>
                <w:color w:val="auto"/>
                <w:sz w:val="20"/>
                <w:szCs w:val="20"/>
              </w:rPr>
              <w:t>Width (meters)</w:t>
            </w:r>
          </w:p>
        </w:tc>
        <w:tc>
          <w:tcPr>
            <w:tcW w:w="1884"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0FA1ADD1" w14:textId="77777777" w:rsidR="00DC30A7" w:rsidRPr="002B4AA0" w:rsidRDefault="00DC30A7" w:rsidP="007F68E5">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rPr>
            </w:pPr>
            <w:r w:rsidRPr="002B4AA0">
              <w:rPr>
                <w:rFonts w:cstheme="minorHAnsi"/>
                <w:bCs w:val="0"/>
                <w:color w:val="auto"/>
                <w:sz w:val="20"/>
                <w:szCs w:val="20"/>
              </w:rPr>
              <w:t>Length (meters)</w:t>
            </w:r>
          </w:p>
        </w:tc>
        <w:tc>
          <w:tcPr>
            <w:tcW w:w="2160"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895EBD0" w14:textId="77777777" w:rsidR="00DC30A7" w:rsidRPr="002B4AA0" w:rsidRDefault="00DC30A7" w:rsidP="007F68E5">
            <w:pPr>
              <w:cnfStyle w:val="100000000000" w:firstRow="1" w:lastRow="0" w:firstColumn="0" w:lastColumn="0" w:oddVBand="0" w:evenVBand="0" w:oddHBand="0" w:evenHBand="0" w:firstRowFirstColumn="0" w:firstRowLastColumn="0" w:lastRowFirstColumn="0" w:lastRowLastColumn="0"/>
              <w:rPr>
                <w:rFonts w:cstheme="minorHAnsi"/>
                <w:bCs w:val="0"/>
                <w:color w:val="auto"/>
                <w:sz w:val="20"/>
                <w:szCs w:val="20"/>
              </w:rPr>
            </w:pPr>
            <w:r w:rsidRPr="002B4AA0">
              <w:rPr>
                <w:rFonts w:cstheme="minorHAnsi"/>
                <w:bCs w:val="0"/>
                <w:color w:val="auto"/>
                <w:sz w:val="20"/>
                <w:szCs w:val="20"/>
              </w:rPr>
              <w:t>Flow (m</w:t>
            </w:r>
            <w:r w:rsidRPr="002B4AA0">
              <w:rPr>
                <w:rFonts w:cstheme="minorHAnsi"/>
                <w:bCs w:val="0"/>
                <w:color w:val="auto"/>
                <w:sz w:val="20"/>
                <w:szCs w:val="20"/>
                <w:vertAlign w:val="superscript"/>
              </w:rPr>
              <w:t>3</w:t>
            </w:r>
            <w:r w:rsidRPr="002B4AA0">
              <w:rPr>
                <w:rFonts w:cstheme="minorHAnsi"/>
                <w:bCs w:val="0"/>
                <w:color w:val="auto"/>
                <w:sz w:val="20"/>
                <w:szCs w:val="20"/>
              </w:rPr>
              <w:t>/second)</w:t>
            </w:r>
          </w:p>
        </w:tc>
      </w:tr>
      <w:tr w:rsidR="00DC30A7" w:rsidRPr="006B542E" w14:paraId="3C55FDF6" w14:textId="77777777" w:rsidTr="007F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left w:val="none" w:sz="0" w:space="0" w:color="auto"/>
              <w:right w:val="none" w:sz="0" w:space="0" w:color="auto"/>
            </w:tcBorders>
            <w:shd w:val="clear" w:color="auto" w:fill="auto"/>
          </w:tcPr>
          <w:p w14:paraId="05C7412D" w14:textId="77777777" w:rsidR="00DC30A7" w:rsidRPr="006B542E" w:rsidRDefault="00DC30A7" w:rsidP="007F68E5">
            <w:pPr>
              <w:rPr>
                <w:rFonts w:cstheme="minorHAnsi"/>
                <w:b w:val="0"/>
                <w:color w:val="auto"/>
                <w:sz w:val="20"/>
                <w:szCs w:val="20"/>
              </w:rPr>
            </w:pPr>
            <w:r w:rsidRPr="006B542E">
              <w:rPr>
                <w:rFonts w:cstheme="minorHAnsi"/>
                <w:b w:val="0"/>
                <w:color w:val="auto"/>
                <w:sz w:val="20"/>
                <w:szCs w:val="20"/>
              </w:rPr>
              <w:t>1 – Aquatic-associated terrestrial habitats</w:t>
            </w:r>
            <w:r w:rsidRPr="006B542E">
              <w:rPr>
                <w:rFonts w:cstheme="minorHAnsi"/>
                <w:b w:val="0"/>
                <w:color w:val="auto"/>
                <w:sz w:val="20"/>
                <w:szCs w:val="20"/>
                <w:vertAlign w:val="superscript"/>
              </w:rPr>
              <w:t>1</w:t>
            </w:r>
          </w:p>
        </w:tc>
        <w:tc>
          <w:tcPr>
            <w:tcW w:w="1080" w:type="dxa"/>
            <w:tcBorders>
              <w:left w:val="none" w:sz="0" w:space="0" w:color="auto"/>
              <w:right w:val="none" w:sz="0" w:space="0" w:color="auto"/>
            </w:tcBorders>
            <w:shd w:val="clear" w:color="auto" w:fill="auto"/>
          </w:tcPr>
          <w:p w14:paraId="481C1FE8"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0.005-0.15</w:t>
            </w:r>
          </w:p>
        </w:tc>
        <w:tc>
          <w:tcPr>
            <w:tcW w:w="996" w:type="dxa"/>
            <w:tcBorders>
              <w:left w:val="none" w:sz="0" w:space="0" w:color="auto"/>
              <w:right w:val="none" w:sz="0" w:space="0" w:color="auto"/>
            </w:tcBorders>
            <w:shd w:val="clear" w:color="auto" w:fill="auto"/>
          </w:tcPr>
          <w:p w14:paraId="7A00E8D6"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64</w:t>
            </w:r>
          </w:p>
        </w:tc>
        <w:tc>
          <w:tcPr>
            <w:tcW w:w="1884" w:type="dxa"/>
            <w:tcBorders>
              <w:left w:val="none" w:sz="0" w:space="0" w:color="auto"/>
              <w:right w:val="none" w:sz="0" w:space="0" w:color="auto"/>
            </w:tcBorders>
            <w:shd w:val="clear" w:color="auto" w:fill="auto"/>
          </w:tcPr>
          <w:p w14:paraId="0FF1469E"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156</w:t>
            </w:r>
          </w:p>
        </w:tc>
        <w:tc>
          <w:tcPr>
            <w:tcW w:w="2160" w:type="dxa"/>
            <w:tcBorders>
              <w:left w:val="none" w:sz="0" w:space="0" w:color="auto"/>
              <w:right w:val="none" w:sz="0" w:space="0" w:color="auto"/>
            </w:tcBorders>
            <w:shd w:val="clear" w:color="auto" w:fill="auto"/>
          </w:tcPr>
          <w:p w14:paraId="362ECC07"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0</w:t>
            </w:r>
          </w:p>
        </w:tc>
      </w:tr>
      <w:tr w:rsidR="00DC30A7" w:rsidRPr="006B542E" w14:paraId="57911B98" w14:textId="77777777" w:rsidTr="007F68E5">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14:paraId="49FCA2E7" w14:textId="77777777" w:rsidR="00DC30A7" w:rsidRPr="006B542E" w:rsidRDefault="00DC30A7" w:rsidP="007F68E5">
            <w:pPr>
              <w:rPr>
                <w:rFonts w:cstheme="minorHAnsi"/>
                <w:b w:val="0"/>
                <w:color w:val="auto"/>
                <w:sz w:val="20"/>
                <w:szCs w:val="20"/>
              </w:rPr>
            </w:pPr>
            <w:r w:rsidRPr="006B542E">
              <w:rPr>
                <w:rFonts w:cstheme="minorHAnsi"/>
                <w:b w:val="0"/>
                <w:color w:val="auto"/>
                <w:sz w:val="20"/>
                <w:szCs w:val="20"/>
              </w:rPr>
              <w:t>2- Low-flow</w:t>
            </w:r>
          </w:p>
        </w:tc>
        <w:tc>
          <w:tcPr>
            <w:tcW w:w="1080" w:type="dxa"/>
            <w:shd w:val="clear" w:color="auto" w:fill="auto"/>
          </w:tcPr>
          <w:p w14:paraId="7C025E44"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0.1</w:t>
            </w:r>
          </w:p>
        </w:tc>
        <w:tc>
          <w:tcPr>
            <w:tcW w:w="996" w:type="dxa"/>
            <w:shd w:val="clear" w:color="auto" w:fill="auto"/>
          </w:tcPr>
          <w:p w14:paraId="01E75B8E"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2</w:t>
            </w:r>
          </w:p>
        </w:tc>
        <w:tc>
          <w:tcPr>
            <w:tcW w:w="1884" w:type="dxa"/>
            <w:shd w:val="clear" w:color="auto" w:fill="auto"/>
          </w:tcPr>
          <w:p w14:paraId="23B00C03"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length of field</w:t>
            </w:r>
            <w:r w:rsidRPr="006B542E">
              <w:rPr>
                <w:rFonts w:cstheme="minorHAnsi"/>
                <w:color w:val="auto"/>
                <w:sz w:val="20"/>
                <w:szCs w:val="20"/>
                <w:vertAlign w:val="superscript"/>
              </w:rPr>
              <w:t xml:space="preserve">2 </w:t>
            </w:r>
          </w:p>
        </w:tc>
        <w:tc>
          <w:tcPr>
            <w:tcW w:w="2160" w:type="dxa"/>
            <w:shd w:val="clear" w:color="auto" w:fill="auto"/>
          </w:tcPr>
          <w:p w14:paraId="33C99620"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 xml:space="preserve">0.001 </w:t>
            </w:r>
          </w:p>
        </w:tc>
      </w:tr>
      <w:tr w:rsidR="00DC30A7" w:rsidRPr="006B542E" w14:paraId="6B205EA5" w14:textId="77777777" w:rsidTr="007F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left w:val="none" w:sz="0" w:space="0" w:color="auto"/>
              <w:right w:val="none" w:sz="0" w:space="0" w:color="auto"/>
            </w:tcBorders>
            <w:shd w:val="clear" w:color="auto" w:fill="auto"/>
          </w:tcPr>
          <w:p w14:paraId="74DC8B7B" w14:textId="77777777" w:rsidR="00DC30A7" w:rsidRPr="006B542E" w:rsidRDefault="00DC30A7" w:rsidP="007F68E5">
            <w:pPr>
              <w:rPr>
                <w:rFonts w:cstheme="minorHAnsi"/>
                <w:b w:val="0"/>
                <w:color w:val="auto"/>
                <w:sz w:val="20"/>
                <w:szCs w:val="20"/>
              </w:rPr>
            </w:pPr>
            <w:r w:rsidRPr="006B542E">
              <w:rPr>
                <w:rFonts w:cstheme="minorHAnsi"/>
                <w:b w:val="0"/>
                <w:color w:val="auto"/>
                <w:sz w:val="20"/>
                <w:szCs w:val="20"/>
              </w:rPr>
              <w:t>3- Moderate-flow</w:t>
            </w:r>
          </w:p>
        </w:tc>
        <w:tc>
          <w:tcPr>
            <w:tcW w:w="1080" w:type="dxa"/>
            <w:tcBorders>
              <w:left w:val="none" w:sz="0" w:space="0" w:color="auto"/>
              <w:right w:val="none" w:sz="0" w:space="0" w:color="auto"/>
            </w:tcBorders>
            <w:shd w:val="clear" w:color="auto" w:fill="auto"/>
          </w:tcPr>
          <w:p w14:paraId="4BDFD1CA"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1</w:t>
            </w:r>
          </w:p>
        </w:tc>
        <w:tc>
          <w:tcPr>
            <w:tcW w:w="996" w:type="dxa"/>
            <w:tcBorders>
              <w:left w:val="none" w:sz="0" w:space="0" w:color="auto"/>
              <w:right w:val="none" w:sz="0" w:space="0" w:color="auto"/>
            </w:tcBorders>
            <w:shd w:val="clear" w:color="auto" w:fill="auto"/>
          </w:tcPr>
          <w:p w14:paraId="647FFFA2"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8</w:t>
            </w:r>
          </w:p>
        </w:tc>
        <w:tc>
          <w:tcPr>
            <w:tcW w:w="1884" w:type="dxa"/>
            <w:tcBorders>
              <w:left w:val="none" w:sz="0" w:space="0" w:color="auto"/>
              <w:right w:val="none" w:sz="0" w:space="0" w:color="auto"/>
            </w:tcBorders>
            <w:shd w:val="clear" w:color="auto" w:fill="auto"/>
          </w:tcPr>
          <w:p w14:paraId="1D7ECE1C"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 xml:space="preserve">length of field </w:t>
            </w:r>
          </w:p>
        </w:tc>
        <w:tc>
          <w:tcPr>
            <w:tcW w:w="2160" w:type="dxa"/>
            <w:tcBorders>
              <w:left w:val="none" w:sz="0" w:space="0" w:color="auto"/>
              <w:right w:val="none" w:sz="0" w:space="0" w:color="auto"/>
            </w:tcBorders>
            <w:shd w:val="clear" w:color="auto" w:fill="auto"/>
          </w:tcPr>
          <w:p w14:paraId="24B5BD00"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 xml:space="preserve">1 </w:t>
            </w:r>
          </w:p>
        </w:tc>
      </w:tr>
      <w:tr w:rsidR="00DC30A7" w:rsidRPr="006B542E" w14:paraId="287BCC02" w14:textId="77777777" w:rsidTr="007F68E5">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14:paraId="53DBE23E" w14:textId="77777777" w:rsidR="00DC30A7" w:rsidRPr="006B542E" w:rsidRDefault="00DC30A7" w:rsidP="007F68E5">
            <w:pPr>
              <w:rPr>
                <w:rFonts w:cstheme="minorHAnsi"/>
                <w:b w:val="0"/>
                <w:color w:val="auto"/>
                <w:sz w:val="20"/>
                <w:szCs w:val="20"/>
              </w:rPr>
            </w:pPr>
            <w:r w:rsidRPr="006B542E">
              <w:rPr>
                <w:rFonts w:cstheme="minorHAnsi"/>
                <w:b w:val="0"/>
                <w:color w:val="auto"/>
                <w:sz w:val="20"/>
                <w:szCs w:val="20"/>
              </w:rPr>
              <w:t>4- High-flow</w:t>
            </w:r>
          </w:p>
        </w:tc>
        <w:tc>
          <w:tcPr>
            <w:tcW w:w="1080" w:type="dxa"/>
            <w:shd w:val="clear" w:color="auto" w:fill="auto"/>
          </w:tcPr>
          <w:p w14:paraId="35833991"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2</w:t>
            </w:r>
          </w:p>
        </w:tc>
        <w:tc>
          <w:tcPr>
            <w:tcW w:w="996" w:type="dxa"/>
            <w:shd w:val="clear" w:color="auto" w:fill="auto"/>
          </w:tcPr>
          <w:p w14:paraId="06444FBD"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40</w:t>
            </w:r>
          </w:p>
        </w:tc>
        <w:tc>
          <w:tcPr>
            <w:tcW w:w="1884" w:type="dxa"/>
            <w:shd w:val="clear" w:color="auto" w:fill="auto"/>
          </w:tcPr>
          <w:p w14:paraId="05B3B3E5"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 xml:space="preserve">length of field </w:t>
            </w:r>
          </w:p>
        </w:tc>
        <w:tc>
          <w:tcPr>
            <w:tcW w:w="2160" w:type="dxa"/>
            <w:shd w:val="clear" w:color="auto" w:fill="auto"/>
          </w:tcPr>
          <w:p w14:paraId="5A090E70"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 xml:space="preserve">100 </w:t>
            </w:r>
          </w:p>
        </w:tc>
      </w:tr>
      <w:tr w:rsidR="00DC30A7" w:rsidRPr="006B542E" w14:paraId="190BE597" w14:textId="77777777" w:rsidTr="007F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left w:val="none" w:sz="0" w:space="0" w:color="auto"/>
              <w:right w:val="none" w:sz="0" w:space="0" w:color="auto"/>
            </w:tcBorders>
            <w:shd w:val="clear" w:color="auto" w:fill="auto"/>
          </w:tcPr>
          <w:p w14:paraId="304E4317" w14:textId="77777777" w:rsidR="00DC30A7" w:rsidRPr="006B542E" w:rsidRDefault="00DC30A7" w:rsidP="007F68E5">
            <w:pPr>
              <w:rPr>
                <w:rFonts w:cstheme="minorHAnsi"/>
                <w:b w:val="0"/>
                <w:color w:val="auto"/>
                <w:sz w:val="20"/>
                <w:szCs w:val="20"/>
              </w:rPr>
            </w:pPr>
            <w:r w:rsidRPr="006B542E">
              <w:rPr>
                <w:rFonts w:cstheme="minorHAnsi"/>
                <w:b w:val="0"/>
                <w:color w:val="auto"/>
                <w:sz w:val="20"/>
                <w:szCs w:val="20"/>
              </w:rPr>
              <w:t>5 – Low-volume</w:t>
            </w:r>
          </w:p>
        </w:tc>
        <w:tc>
          <w:tcPr>
            <w:tcW w:w="1080" w:type="dxa"/>
            <w:tcBorders>
              <w:left w:val="none" w:sz="0" w:space="0" w:color="auto"/>
              <w:right w:val="none" w:sz="0" w:space="0" w:color="auto"/>
            </w:tcBorders>
            <w:shd w:val="clear" w:color="auto" w:fill="auto"/>
          </w:tcPr>
          <w:p w14:paraId="4570A571"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0.1</w:t>
            </w:r>
          </w:p>
        </w:tc>
        <w:tc>
          <w:tcPr>
            <w:tcW w:w="996" w:type="dxa"/>
            <w:tcBorders>
              <w:left w:val="none" w:sz="0" w:space="0" w:color="auto"/>
              <w:right w:val="none" w:sz="0" w:space="0" w:color="auto"/>
            </w:tcBorders>
            <w:shd w:val="clear" w:color="auto" w:fill="auto"/>
          </w:tcPr>
          <w:p w14:paraId="0D87C2F6"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1</w:t>
            </w:r>
          </w:p>
        </w:tc>
        <w:tc>
          <w:tcPr>
            <w:tcW w:w="1884" w:type="dxa"/>
            <w:tcBorders>
              <w:left w:val="none" w:sz="0" w:space="0" w:color="auto"/>
              <w:right w:val="none" w:sz="0" w:space="0" w:color="auto"/>
            </w:tcBorders>
            <w:shd w:val="clear" w:color="auto" w:fill="auto"/>
          </w:tcPr>
          <w:p w14:paraId="2C4F01DA"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1</w:t>
            </w:r>
          </w:p>
        </w:tc>
        <w:tc>
          <w:tcPr>
            <w:tcW w:w="2160" w:type="dxa"/>
            <w:tcBorders>
              <w:left w:val="none" w:sz="0" w:space="0" w:color="auto"/>
              <w:right w:val="none" w:sz="0" w:space="0" w:color="auto"/>
            </w:tcBorders>
            <w:shd w:val="clear" w:color="auto" w:fill="auto"/>
          </w:tcPr>
          <w:p w14:paraId="6E06E1A8"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0</w:t>
            </w:r>
          </w:p>
        </w:tc>
      </w:tr>
      <w:tr w:rsidR="00DC30A7" w:rsidRPr="006B542E" w14:paraId="46D9616F" w14:textId="77777777" w:rsidTr="007F68E5">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14:paraId="7873998F" w14:textId="77777777" w:rsidR="00DC30A7" w:rsidRPr="006B542E" w:rsidRDefault="00DC30A7" w:rsidP="007F68E5">
            <w:pPr>
              <w:rPr>
                <w:rFonts w:cstheme="minorHAnsi"/>
                <w:b w:val="0"/>
                <w:color w:val="auto"/>
                <w:sz w:val="20"/>
                <w:szCs w:val="20"/>
              </w:rPr>
            </w:pPr>
            <w:r w:rsidRPr="006B542E">
              <w:rPr>
                <w:rFonts w:cstheme="minorHAnsi"/>
                <w:b w:val="0"/>
                <w:color w:val="auto"/>
                <w:sz w:val="20"/>
                <w:szCs w:val="20"/>
              </w:rPr>
              <w:t>6- Moderate-volume</w:t>
            </w:r>
          </w:p>
        </w:tc>
        <w:tc>
          <w:tcPr>
            <w:tcW w:w="1080" w:type="dxa"/>
            <w:shd w:val="clear" w:color="auto" w:fill="auto"/>
          </w:tcPr>
          <w:p w14:paraId="05D6FCA3"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1</w:t>
            </w:r>
          </w:p>
        </w:tc>
        <w:tc>
          <w:tcPr>
            <w:tcW w:w="996" w:type="dxa"/>
            <w:shd w:val="clear" w:color="auto" w:fill="auto"/>
          </w:tcPr>
          <w:p w14:paraId="23A6AC18"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10</w:t>
            </w:r>
          </w:p>
        </w:tc>
        <w:tc>
          <w:tcPr>
            <w:tcW w:w="1884" w:type="dxa"/>
            <w:shd w:val="clear" w:color="auto" w:fill="auto"/>
          </w:tcPr>
          <w:p w14:paraId="4C24D502"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10</w:t>
            </w:r>
          </w:p>
        </w:tc>
        <w:tc>
          <w:tcPr>
            <w:tcW w:w="2160" w:type="dxa"/>
            <w:shd w:val="clear" w:color="auto" w:fill="auto"/>
          </w:tcPr>
          <w:p w14:paraId="3C0C81B9"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0</w:t>
            </w:r>
          </w:p>
        </w:tc>
      </w:tr>
      <w:tr w:rsidR="00DC30A7" w:rsidRPr="006B542E" w14:paraId="47865B4C" w14:textId="77777777" w:rsidTr="007F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left w:val="none" w:sz="0" w:space="0" w:color="auto"/>
              <w:right w:val="none" w:sz="0" w:space="0" w:color="auto"/>
            </w:tcBorders>
            <w:shd w:val="clear" w:color="auto" w:fill="auto"/>
          </w:tcPr>
          <w:p w14:paraId="1C7BC741" w14:textId="77777777" w:rsidR="00DC30A7" w:rsidRPr="006B542E" w:rsidRDefault="00DC30A7" w:rsidP="007F68E5">
            <w:pPr>
              <w:rPr>
                <w:rFonts w:cstheme="minorHAnsi"/>
                <w:b w:val="0"/>
                <w:color w:val="auto"/>
                <w:sz w:val="20"/>
                <w:szCs w:val="20"/>
              </w:rPr>
            </w:pPr>
            <w:r w:rsidRPr="006B542E">
              <w:rPr>
                <w:rFonts w:cstheme="minorHAnsi"/>
                <w:b w:val="0"/>
                <w:color w:val="auto"/>
                <w:sz w:val="20"/>
                <w:szCs w:val="20"/>
              </w:rPr>
              <w:t>7- High-volume</w:t>
            </w:r>
          </w:p>
        </w:tc>
        <w:tc>
          <w:tcPr>
            <w:tcW w:w="1080" w:type="dxa"/>
            <w:tcBorders>
              <w:left w:val="none" w:sz="0" w:space="0" w:color="auto"/>
              <w:right w:val="none" w:sz="0" w:space="0" w:color="auto"/>
            </w:tcBorders>
            <w:shd w:val="clear" w:color="auto" w:fill="auto"/>
          </w:tcPr>
          <w:p w14:paraId="5397B99E"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2</w:t>
            </w:r>
          </w:p>
        </w:tc>
        <w:tc>
          <w:tcPr>
            <w:tcW w:w="996" w:type="dxa"/>
            <w:tcBorders>
              <w:left w:val="none" w:sz="0" w:space="0" w:color="auto"/>
              <w:right w:val="none" w:sz="0" w:space="0" w:color="auto"/>
            </w:tcBorders>
            <w:shd w:val="clear" w:color="auto" w:fill="auto"/>
          </w:tcPr>
          <w:p w14:paraId="7EB8B44B"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100</w:t>
            </w:r>
          </w:p>
        </w:tc>
        <w:tc>
          <w:tcPr>
            <w:tcW w:w="1884" w:type="dxa"/>
            <w:tcBorders>
              <w:left w:val="none" w:sz="0" w:space="0" w:color="auto"/>
              <w:right w:val="none" w:sz="0" w:space="0" w:color="auto"/>
            </w:tcBorders>
            <w:shd w:val="clear" w:color="auto" w:fill="auto"/>
          </w:tcPr>
          <w:p w14:paraId="0EE98F8B"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100</w:t>
            </w:r>
          </w:p>
        </w:tc>
        <w:tc>
          <w:tcPr>
            <w:tcW w:w="2160" w:type="dxa"/>
            <w:tcBorders>
              <w:left w:val="none" w:sz="0" w:space="0" w:color="auto"/>
              <w:right w:val="none" w:sz="0" w:space="0" w:color="auto"/>
            </w:tcBorders>
            <w:shd w:val="clear" w:color="auto" w:fill="auto"/>
          </w:tcPr>
          <w:p w14:paraId="3134895C"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0</w:t>
            </w:r>
          </w:p>
        </w:tc>
      </w:tr>
      <w:tr w:rsidR="00DC30A7" w:rsidRPr="006B542E" w14:paraId="3E72CC11" w14:textId="77777777" w:rsidTr="007F68E5">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14:paraId="08695A64" w14:textId="77777777" w:rsidR="00DC30A7" w:rsidRPr="006B542E" w:rsidRDefault="00DC30A7" w:rsidP="007F68E5">
            <w:pPr>
              <w:rPr>
                <w:rFonts w:cstheme="minorHAnsi"/>
                <w:b w:val="0"/>
                <w:color w:val="auto"/>
                <w:sz w:val="20"/>
                <w:szCs w:val="20"/>
              </w:rPr>
            </w:pPr>
            <w:r w:rsidRPr="006B542E">
              <w:rPr>
                <w:rFonts w:cstheme="minorHAnsi"/>
                <w:b w:val="0"/>
                <w:color w:val="auto"/>
                <w:sz w:val="20"/>
                <w:szCs w:val="20"/>
              </w:rPr>
              <w:t>8- Intertidal near shore</w:t>
            </w:r>
          </w:p>
        </w:tc>
        <w:tc>
          <w:tcPr>
            <w:tcW w:w="1080" w:type="dxa"/>
            <w:shd w:val="clear" w:color="auto" w:fill="auto"/>
          </w:tcPr>
          <w:p w14:paraId="4CBD5165"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0.5</w:t>
            </w:r>
          </w:p>
        </w:tc>
        <w:tc>
          <w:tcPr>
            <w:tcW w:w="996" w:type="dxa"/>
            <w:shd w:val="clear" w:color="auto" w:fill="auto"/>
          </w:tcPr>
          <w:p w14:paraId="15E869D5"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50</w:t>
            </w:r>
          </w:p>
        </w:tc>
        <w:tc>
          <w:tcPr>
            <w:tcW w:w="1884" w:type="dxa"/>
            <w:shd w:val="clear" w:color="auto" w:fill="auto"/>
          </w:tcPr>
          <w:p w14:paraId="1030D790"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length of field</w:t>
            </w:r>
          </w:p>
        </w:tc>
        <w:tc>
          <w:tcPr>
            <w:tcW w:w="2160" w:type="dxa"/>
            <w:shd w:val="clear" w:color="auto" w:fill="auto"/>
          </w:tcPr>
          <w:p w14:paraId="3CCA7838"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NA</w:t>
            </w:r>
          </w:p>
        </w:tc>
      </w:tr>
      <w:tr w:rsidR="00DC30A7" w:rsidRPr="006B542E" w14:paraId="6589CDFB" w14:textId="77777777" w:rsidTr="007F68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Borders>
              <w:left w:val="none" w:sz="0" w:space="0" w:color="auto"/>
              <w:right w:val="none" w:sz="0" w:space="0" w:color="auto"/>
            </w:tcBorders>
            <w:shd w:val="clear" w:color="auto" w:fill="auto"/>
          </w:tcPr>
          <w:p w14:paraId="550B8C34" w14:textId="77777777" w:rsidR="00DC30A7" w:rsidRPr="006B542E" w:rsidRDefault="00DC30A7" w:rsidP="007F68E5">
            <w:pPr>
              <w:rPr>
                <w:rFonts w:cstheme="minorHAnsi"/>
                <w:b w:val="0"/>
                <w:color w:val="auto"/>
                <w:sz w:val="20"/>
                <w:szCs w:val="20"/>
              </w:rPr>
            </w:pPr>
            <w:r w:rsidRPr="006B542E">
              <w:rPr>
                <w:rFonts w:cstheme="minorHAnsi"/>
                <w:b w:val="0"/>
                <w:color w:val="auto"/>
                <w:sz w:val="20"/>
                <w:szCs w:val="20"/>
              </w:rPr>
              <w:t>9- Subtidal near shore</w:t>
            </w:r>
          </w:p>
        </w:tc>
        <w:tc>
          <w:tcPr>
            <w:tcW w:w="1080" w:type="dxa"/>
            <w:tcBorders>
              <w:left w:val="none" w:sz="0" w:space="0" w:color="auto"/>
              <w:right w:val="none" w:sz="0" w:space="0" w:color="auto"/>
            </w:tcBorders>
            <w:shd w:val="clear" w:color="auto" w:fill="auto"/>
          </w:tcPr>
          <w:p w14:paraId="370E938A"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5</w:t>
            </w:r>
          </w:p>
        </w:tc>
        <w:tc>
          <w:tcPr>
            <w:tcW w:w="996" w:type="dxa"/>
            <w:tcBorders>
              <w:left w:val="none" w:sz="0" w:space="0" w:color="auto"/>
              <w:right w:val="none" w:sz="0" w:space="0" w:color="auto"/>
            </w:tcBorders>
            <w:shd w:val="clear" w:color="auto" w:fill="auto"/>
          </w:tcPr>
          <w:p w14:paraId="453ED725"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200</w:t>
            </w:r>
          </w:p>
        </w:tc>
        <w:tc>
          <w:tcPr>
            <w:tcW w:w="1884" w:type="dxa"/>
            <w:tcBorders>
              <w:left w:val="none" w:sz="0" w:space="0" w:color="auto"/>
              <w:right w:val="none" w:sz="0" w:space="0" w:color="auto"/>
            </w:tcBorders>
            <w:shd w:val="clear" w:color="auto" w:fill="auto"/>
          </w:tcPr>
          <w:p w14:paraId="16D08142"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length of field</w:t>
            </w:r>
          </w:p>
        </w:tc>
        <w:tc>
          <w:tcPr>
            <w:tcW w:w="2160" w:type="dxa"/>
            <w:tcBorders>
              <w:left w:val="none" w:sz="0" w:space="0" w:color="auto"/>
              <w:right w:val="none" w:sz="0" w:space="0" w:color="auto"/>
            </w:tcBorders>
            <w:shd w:val="clear" w:color="auto" w:fill="auto"/>
          </w:tcPr>
          <w:p w14:paraId="57FB7A25" w14:textId="77777777" w:rsidR="00DC30A7" w:rsidRPr="006B542E" w:rsidRDefault="00DC30A7" w:rsidP="007F68E5">
            <w:pPr>
              <w:cnfStyle w:val="000000100000" w:firstRow="0" w:lastRow="0" w:firstColumn="0" w:lastColumn="0" w:oddVBand="0" w:evenVBand="0" w:oddHBand="1" w:evenHBand="0" w:firstRowFirstColumn="0" w:firstRowLastColumn="0" w:lastRowFirstColumn="0" w:lastRowLastColumn="0"/>
              <w:rPr>
                <w:rFonts w:cstheme="minorHAnsi"/>
                <w:color w:val="auto"/>
                <w:sz w:val="20"/>
                <w:szCs w:val="20"/>
              </w:rPr>
            </w:pPr>
            <w:r w:rsidRPr="006B542E">
              <w:rPr>
                <w:rFonts w:cstheme="minorHAnsi"/>
                <w:color w:val="auto"/>
                <w:sz w:val="20"/>
                <w:szCs w:val="20"/>
              </w:rPr>
              <w:t>NA</w:t>
            </w:r>
          </w:p>
        </w:tc>
      </w:tr>
      <w:tr w:rsidR="00DC30A7" w:rsidRPr="006B542E" w14:paraId="4127DD14" w14:textId="77777777" w:rsidTr="007F68E5">
        <w:tc>
          <w:tcPr>
            <w:cnfStyle w:val="001000000000" w:firstRow="0" w:lastRow="0" w:firstColumn="1" w:lastColumn="0" w:oddVBand="0" w:evenVBand="0" w:oddHBand="0" w:evenHBand="0" w:firstRowFirstColumn="0" w:firstRowLastColumn="0" w:lastRowFirstColumn="0" w:lastRowLastColumn="0"/>
            <w:tcW w:w="2448" w:type="dxa"/>
            <w:shd w:val="clear" w:color="auto" w:fill="auto"/>
          </w:tcPr>
          <w:p w14:paraId="72B00FA4" w14:textId="77777777" w:rsidR="00DC30A7" w:rsidRPr="006B542E" w:rsidRDefault="00DC30A7" w:rsidP="007F68E5">
            <w:pPr>
              <w:rPr>
                <w:rFonts w:cstheme="minorHAnsi"/>
                <w:b w:val="0"/>
                <w:color w:val="auto"/>
                <w:sz w:val="20"/>
                <w:szCs w:val="20"/>
              </w:rPr>
            </w:pPr>
            <w:r w:rsidRPr="006B542E">
              <w:rPr>
                <w:rFonts w:cstheme="minorHAnsi"/>
                <w:b w:val="0"/>
                <w:color w:val="auto"/>
                <w:sz w:val="20"/>
                <w:szCs w:val="20"/>
              </w:rPr>
              <w:t>10- Offshore marine</w:t>
            </w:r>
          </w:p>
        </w:tc>
        <w:tc>
          <w:tcPr>
            <w:tcW w:w="1080" w:type="dxa"/>
            <w:shd w:val="clear" w:color="auto" w:fill="auto"/>
          </w:tcPr>
          <w:p w14:paraId="6754F146"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200</w:t>
            </w:r>
          </w:p>
        </w:tc>
        <w:tc>
          <w:tcPr>
            <w:tcW w:w="996" w:type="dxa"/>
            <w:shd w:val="clear" w:color="auto" w:fill="auto"/>
          </w:tcPr>
          <w:p w14:paraId="40B8FD72"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300</w:t>
            </w:r>
          </w:p>
        </w:tc>
        <w:tc>
          <w:tcPr>
            <w:tcW w:w="1884" w:type="dxa"/>
            <w:shd w:val="clear" w:color="auto" w:fill="auto"/>
          </w:tcPr>
          <w:p w14:paraId="13DFD14A"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length of field</w:t>
            </w:r>
          </w:p>
        </w:tc>
        <w:tc>
          <w:tcPr>
            <w:tcW w:w="2160" w:type="dxa"/>
            <w:shd w:val="clear" w:color="auto" w:fill="auto"/>
          </w:tcPr>
          <w:p w14:paraId="0C6CB351" w14:textId="77777777" w:rsidR="00DC30A7" w:rsidRPr="006B542E" w:rsidRDefault="00DC30A7" w:rsidP="007F68E5">
            <w:pPr>
              <w:cnfStyle w:val="000000000000" w:firstRow="0" w:lastRow="0" w:firstColumn="0" w:lastColumn="0" w:oddVBand="0" w:evenVBand="0" w:oddHBand="0" w:evenHBand="0" w:firstRowFirstColumn="0" w:firstRowLastColumn="0" w:lastRowFirstColumn="0" w:lastRowLastColumn="0"/>
              <w:rPr>
                <w:rFonts w:cstheme="minorHAnsi"/>
                <w:color w:val="auto"/>
                <w:sz w:val="20"/>
                <w:szCs w:val="20"/>
              </w:rPr>
            </w:pPr>
            <w:r w:rsidRPr="006B542E">
              <w:rPr>
                <w:rFonts w:cstheme="minorHAnsi"/>
                <w:color w:val="auto"/>
                <w:sz w:val="20"/>
                <w:szCs w:val="20"/>
              </w:rPr>
              <w:t>NA</w:t>
            </w:r>
          </w:p>
        </w:tc>
      </w:tr>
    </w:tbl>
    <w:p w14:paraId="31591A03" w14:textId="77777777" w:rsidR="00DC30A7" w:rsidRPr="00BE381D" w:rsidRDefault="00DC30A7" w:rsidP="00DC30A7">
      <w:pPr>
        <w:spacing w:after="0" w:line="240" w:lineRule="auto"/>
        <w:rPr>
          <w:sz w:val="18"/>
          <w:szCs w:val="18"/>
        </w:rPr>
      </w:pPr>
      <w:r w:rsidRPr="00BE381D">
        <w:rPr>
          <w:sz w:val="18"/>
          <w:szCs w:val="18"/>
          <w:vertAlign w:val="superscript"/>
        </w:rPr>
        <w:t xml:space="preserve">1 </w:t>
      </w:r>
      <w:r w:rsidRPr="00BE381D">
        <w:rPr>
          <w:sz w:val="18"/>
          <w:szCs w:val="18"/>
        </w:rPr>
        <w:t>Dimensions were not defined, as they were for the other 9 bins, for Bin 1. For the purposes of modeling plant exposures in wetlands, dimensions similar to EPA’s standard farm pond were used and reported here.</w:t>
      </w:r>
    </w:p>
    <w:p w14:paraId="4247C573" w14:textId="77777777" w:rsidR="00DC30A7" w:rsidRPr="00BE381D" w:rsidRDefault="00DC30A7" w:rsidP="00DC30A7">
      <w:pPr>
        <w:spacing w:after="0" w:line="240" w:lineRule="auto"/>
        <w:rPr>
          <w:sz w:val="18"/>
          <w:szCs w:val="18"/>
        </w:rPr>
      </w:pPr>
      <w:r w:rsidRPr="00BE381D">
        <w:rPr>
          <w:sz w:val="18"/>
          <w:szCs w:val="18"/>
          <w:vertAlign w:val="superscript"/>
        </w:rPr>
        <w:t>2</w:t>
      </w:r>
      <w:r w:rsidRPr="00BE381D">
        <w:rPr>
          <w:sz w:val="18"/>
          <w:szCs w:val="18"/>
        </w:rPr>
        <w:t xml:space="preserve">length of field – The habitat being evaluated is the reach or segment that abuts or is immediately adjacent to the treated field.  This habitat is assumed to run the entire length of the treated area. </w:t>
      </w:r>
    </w:p>
    <w:p w14:paraId="566E96E1" w14:textId="77777777" w:rsidR="00DC30A7" w:rsidRPr="00BE381D" w:rsidRDefault="00DC30A7" w:rsidP="00DC30A7">
      <w:pPr>
        <w:rPr>
          <w:sz w:val="18"/>
          <w:szCs w:val="18"/>
        </w:rPr>
      </w:pPr>
      <w:r w:rsidRPr="00BE381D">
        <w:rPr>
          <w:sz w:val="18"/>
          <w:szCs w:val="18"/>
        </w:rPr>
        <w:t xml:space="preserve">NA – not applicable    </w:t>
      </w:r>
    </w:p>
    <w:p w14:paraId="6B9F283A" w14:textId="77777777" w:rsidR="00DC30A7" w:rsidRPr="00BE381D" w:rsidRDefault="00DC30A7" w:rsidP="00DC30A7"/>
    <w:p w14:paraId="53D727E3" w14:textId="77777777" w:rsidR="00DC30A7" w:rsidRPr="006C2F95" w:rsidRDefault="00DC30A7" w:rsidP="00DC30A7">
      <w:pPr>
        <w:keepNext/>
        <w:numPr>
          <w:ilvl w:val="0"/>
          <w:numId w:val="17"/>
        </w:numPr>
        <w:autoSpaceDE w:val="0"/>
        <w:autoSpaceDN w:val="0"/>
        <w:adjustRightInd w:val="0"/>
        <w:spacing w:before="240" w:after="60" w:line="240" w:lineRule="auto"/>
        <w:outlineLvl w:val="2"/>
        <w:rPr>
          <w:rFonts w:eastAsia="Times New Roman" w:cs="Arial"/>
          <w:b/>
          <w:bCs/>
          <w:vanish/>
          <w:sz w:val="24"/>
          <w:szCs w:val="26"/>
        </w:rPr>
      </w:pPr>
      <w:bookmarkStart w:id="65" w:name="_Toc436811713"/>
      <w:bookmarkStart w:id="66" w:name="_Toc32833233"/>
      <w:bookmarkStart w:id="67" w:name="_Toc32839704"/>
      <w:bookmarkStart w:id="68" w:name="_Toc32839931"/>
      <w:bookmarkStart w:id="69" w:name="_Toc52696582"/>
      <w:bookmarkStart w:id="70" w:name="_Toc66435090"/>
      <w:bookmarkStart w:id="71" w:name="_Toc66435212"/>
      <w:bookmarkStart w:id="72" w:name="_Toc80029179"/>
      <w:bookmarkStart w:id="73" w:name="_Toc80029273"/>
      <w:bookmarkStart w:id="74" w:name="_Toc80029612"/>
      <w:bookmarkStart w:id="75" w:name="_Toc80029717"/>
      <w:bookmarkStart w:id="76" w:name="_Toc80030055"/>
      <w:bookmarkStart w:id="77" w:name="_Toc80030256"/>
      <w:bookmarkStart w:id="78" w:name="_Toc80030595"/>
      <w:bookmarkStart w:id="79" w:name="_Toc80031528"/>
      <w:bookmarkEnd w:id="58"/>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0022222F" w14:textId="77777777" w:rsidR="00DC30A7" w:rsidRPr="006C2F95" w:rsidRDefault="00DC30A7" w:rsidP="00DC30A7">
      <w:pPr>
        <w:keepNext/>
        <w:numPr>
          <w:ilvl w:val="0"/>
          <w:numId w:val="17"/>
        </w:numPr>
        <w:autoSpaceDE w:val="0"/>
        <w:autoSpaceDN w:val="0"/>
        <w:adjustRightInd w:val="0"/>
        <w:spacing w:before="240" w:after="60" w:line="240" w:lineRule="auto"/>
        <w:outlineLvl w:val="2"/>
        <w:rPr>
          <w:rFonts w:eastAsia="Times New Roman" w:cs="Arial"/>
          <w:b/>
          <w:bCs/>
          <w:vanish/>
          <w:sz w:val="24"/>
          <w:szCs w:val="26"/>
        </w:rPr>
      </w:pPr>
      <w:bookmarkStart w:id="80" w:name="_Toc436811714"/>
      <w:bookmarkStart w:id="81" w:name="_Toc32833234"/>
      <w:bookmarkStart w:id="82" w:name="_Toc32839705"/>
      <w:bookmarkStart w:id="83" w:name="_Toc32839932"/>
      <w:bookmarkStart w:id="84" w:name="_Toc52696583"/>
      <w:bookmarkStart w:id="85" w:name="_Toc66435091"/>
      <w:bookmarkStart w:id="86" w:name="_Toc66435213"/>
      <w:bookmarkStart w:id="87" w:name="_Toc80029180"/>
      <w:bookmarkStart w:id="88" w:name="_Toc80029274"/>
      <w:bookmarkStart w:id="89" w:name="_Toc80029613"/>
      <w:bookmarkStart w:id="90" w:name="_Toc80029718"/>
      <w:bookmarkStart w:id="91" w:name="_Toc80030056"/>
      <w:bookmarkStart w:id="92" w:name="_Toc80030257"/>
      <w:bookmarkStart w:id="93" w:name="_Toc80030596"/>
      <w:bookmarkStart w:id="94" w:name="_Toc8003152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38861C13" w14:textId="77777777" w:rsidR="00DC30A7" w:rsidRPr="006C2F95" w:rsidRDefault="00DC30A7" w:rsidP="00DC30A7">
      <w:pPr>
        <w:keepNext/>
        <w:numPr>
          <w:ilvl w:val="0"/>
          <w:numId w:val="17"/>
        </w:numPr>
        <w:autoSpaceDE w:val="0"/>
        <w:autoSpaceDN w:val="0"/>
        <w:adjustRightInd w:val="0"/>
        <w:spacing w:before="240" w:after="60" w:line="240" w:lineRule="auto"/>
        <w:outlineLvl w:val="2"/>
        <w:rPr>
          <w:rFonts w:eastAsia="Times New Roman" w:cs="Arial"/>
          <w:b/>
          <w:bCs/>
          <w:vanish/>
          <w:sz w:val="24"/>
          <w:szCs w:val="26"/>
        </w:rPr>
      </w:pPr>
      <w:bookmarkStart w:id="95" w:name="_Toc436811715"/>
      <w:bookmarkStart w:id="96" w:name="_Toc32833235"/>
      <w:bookmarkStart w:id="97" w:name="_Toc32839706"/>
      <w:bookmarkStart w:id="98" w:name="_Toc32839933"/>
      <w:bookmarkStart w:id="99" w:name="_Toc52696584"/>
      <w:bookmarkStart w:id="100" w:name="_Toc66435092"/>
      <w:bookmarkStart w:id="101" w:name="_Toc66435214"/>
      <w:bookmarkStart w:id="102" w:name="_Toc80029181"/>
      <w:bookmarkStart w:id="103" w:name="_Toc80029275"/>
      <w:bookmarkStart w:id="104" w:name="_Toc80029614"/>
      <w:bookmarkStart w:id="105" w:name="_Toc80029719"/>
      <w:bookmarkStart w:id="106" w:name="_Toc80030057"/>
      <w:bookmarkStart w:id="107" w:name="_Toc80030258"/>
      <w:bookmarkStart w:id="108" w:name="_Toc80030597"/>
      <w:bookmarkStart w:id="109" w:name="_Toc8003153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0BEFC4D2" w14:textId="77777777" w:rsidR="00DC30A7" w:rsidRPr="006C2F95" w:rsidRDefault="00DC30A7" w:rsidP="00DC30A7">
      <w:pPr>
        <w:keepNext/>
        <w:numPr>
          <w:ilvl w:val="1"/>
          <w:numId w:val="17"/>
        </w:numPr>
        <w:autoSpaceDE w:val="0"/>
        <w:autoSpaceDN w:val="0"/>
        <w:adjustRightInd w:val="0"/>
        <w:spacing w:before="240" w:after="60" w:line="240" w:lineRule="auto"/>
        <w:outlineLvl w:val="2"/>
        <w:rPr>
          <w:rFonts w:eastAsia="Times New Roman" w:cs="Arial"/>
          <w:b/>
          <w:bCs/>
          <w:vanish/>
          <w:sz w:val="24"/>
          <w:szCs w:val="26"/>
        </w:rPr>
      </w:pPr>
      <w:bookmarkStart w:id="110" w:name="_Toc436811716"/>
      <w:bookmarkStart w:id="111" w:name="_Toc32833236"/>
      <w:bookmarkStart w:id="112" w:name="_Toc32839707"/>
      <w:bookmarkStart w:id="113" w:name="_Toc32839934"/>
      <w:bookmarkStart w:id="114" w:name="_Toc52696585"/>
      <w:bookmarkStart w:id="115" w:name="_Toc66435093"/>
      <w:bookmarkStart w:id="116" w:name="_Toc66435215"/>
      <w:bookmarkStart w:id="117" w:name="_Toc80029182"/>
      <w:bookmarkStart w:id="118" w:name="_Toc80029276"/>
      <w:bookmarkStart w:id="119" w:name="_Toc80029615"/>
      <w:bookmarkStart w:id="120" w:name="_Toc80029720"/>
      <w:bookmarkStart w:id="121" w:name="_Toc80030058"/>
      <w:bookmarkStart w:id="122" w:name="_Toc80030259"/>
      <w:bookmarkStart w:id="123" w:name="_Toc80030598"/>
      <w:bookmarkStart w:id="124" w:name="_Toc8003153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85E6BD5" w14:textId="77777777" w:rsidR="00DC30A7" w:rsidRPr="006C2F95" w:rsidRDefault="00DC30A7" w:rsidP="00DC30A7">
      <w:pPr>
        <w:keepNext/>
        <w:numPr>
          <w:ilvl w:val="2"/>
          <w:numId w:val="17"/>
        </w:numPr>
        <w:autoSpaceDE w:val="0"/>
        <w:autoSpaceDN w:val="0"/>
        <w:adjustRightInd w:val="0"/>
        <w:spacing w:before="240" w:after="60" w:line="240" w:lineRule="auto"/>
        <w:outlineLvl w:val="2"/>
        <w:rPr>
          <w:rFonts w:eastAsia="Times New Roman" w:cs="Arial"/>
          <w:b/>
          <w:bCs/>
          <w:vanish/>
          <w:sz w:val="24"/>
          <w:szCs w:val="26"/>
        </w:rPr>
      </w:pPr>
      <w:bookmarkStart w:id="125" w:name="_Toc436811717"/>
      <w:bookmarkStart w:id="126" w:name="_Toc32833237"/>
      <w:bookmarkStart w:id="127" w:name="_Toc32839708"/>
      <w:bookmarkStart w:id="128" w:name="_Toc32839935"/>
      <w:bookmarkStart w:id="129" w:name="_Toc52696586"/>
      <w:bookmarkStart w:id="130" w:name="_Toc66435094"/>
      <w:bookmarkStart w:id="131" w:name="_Toc66435216"/>
      <w:bookmarkStart w:id="132" w:name="_Toc80029183"/>
      <w:bookmarkStart w:id="133" w:name="_Toc80029277"/>
      <w:bookmarkStart w:id="134" w:name="_Toc80029616"/>
      <w:bookmarkStart w:id="135" w:name="_Toc80029721"/>
      <w:bookmarkStart w:id="136" w:name="_Toc80030059"/>
      <w:bookmarkStart w:id="137" w:name="_Toc80030260"/>
      <w:bookmarkStart w:id="138" w:name="_Toc80030599"/>
      <w:bookmarkStart w:id="139" w:name="_Toc80031532"/>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295B7F0E" w14:textId="77777777" w:rsidR="00DC30A7" w:rsidRPr="006C2F95" w:rsidRDefault="00DC30A7" w:rsidP="00DC30A7">
      <w:pPr>
        <w:keepNext/>
        <w:numPr>
          <w:ilvl w:val="2"/>
          <w:numId w:val="17"/>
        </w:numPr>
        <w:autoSpaceDE w:val="0"/>
        <w:autoSpaceDN w:val="0"/>
        <w:adjustRightInd w:val="0"/>
        <w:spacing w:before="240" w:after="60" w:line="240" w:lineRule="auto"/>
        <w:outlineLvl w:val="2"/>
        <w:rPr>
          <w:rFonts w:eastAsia="Times New Roman" w:cs="Arial"/>
          <w:b/>
          <w:bCs/>
          <w:vanish/>
          <w:sz w:val="24"/>
          <w:szCs w:val="26"/>
        </w:rPr>
      </w:pPr>
      <w:bookmarkStart w:id="140" w:name="_Toc436811718"/>
      <w:bookmarkStart w:id="141" w:name="_Toc32833238"/>
      <w:bookmarkStart w:id="142" w:name="_Toc32839709"/>
      <w:bookmarkStart w:id="143" w:name="_Toc32839936"/>
      <w:bookmarkStart w:id="144" w:name="_Toc52696587"/>
      <w:bookmarkStart w:id="145" w:name="_Toc66435095"/>
      <w:bookmarkStart w:id="146" w:name="_Toc66435217"/>
      <w:bookmarkStart w:id="147" w:name="_Toc80029184"/>
      <w:bookmarkStart w:id="148" w:name="_Toc80029278"/>
      <w:bookmarkStart w:id="149" w:name="_Toc80029617"/>
      <w:bookmarkStart w:id="150" w:name="_Toc80029722"/>
      <w:bookmarkStart w:id="151" w:name="_Toc80030060"/>
      <w:bookmarkStart w:id="152" w:name="_Toc80030261"/>
      <w:bookmarkStart w:id="153" w:name="_Toc80030600"/>
      <w:bookmarkStart w:id="154" w:name="_Toc80031533"/>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36260A2A" w14:textId="77777777" w:rsidR="00DC30A7" w:rsidRDefault="00DC30A7" w:rsidP="00CE6D21">
      <w:pPr>
        <w:pStyle w:val="Heading3"/>
      </w:pPr>
      <w:bookmarkStart w:id="155" w:name="_Toc52696588"/>
      <w:r>
        <w:t xml:space="preserve"> </w:t>
      </w:r>
      <w:bookmarkStart w:id="156" w:name="_Toc80031534"/>
      <w:r w:rsidRPr="006C2F95">
        <w:t>Modeling Components</w:t>
      </w:r>
      <w:bookmarkEnd w:id="155"/>
      <w:bookmarkEnd w:id="156"/>
    </w:p>
    <w:p w14:paraId="6C60AB12" w14:textId="77777777" w:rsidR="00DC30A7" w:rsidRPr="006B542E" w:rsidRDefault="00DC30A7" w:rsidP="00DC30A7"/>
    <w:p w14:paraId="538FCC1F" w14:textId="77777777" w:rsidR="00DC30A7" w:rsidRPr="006B542E" w:rsidRDefault="00DC30A7" w:rsidP="00DC30A7">
      <w:pPr>
        <w:pStyle w:val="Heading4"/>
      </w:pPr>
      <w:bookmarkStart w:id="157" w:name="_Toc52696589"/>
      <w:bookmarkStart w:id="158" w:name="_Toc80031535"/>
      <w:r w:rsidRPr="006B542E">
        <w:t>Input Scenarios</w:t>
      </w:r>
      <w:bookmarkEnd w:id="157"/>
      <w:bookmarkEnd w:id="158"/>
    </w:p>
    <w:p w14:paraId="4E96A165" w14:textId="77777777" w:rsidR="00DC30A7" w:rsidRDefault="00DC30A7" w:rsidP="00DC30A7">
      <w:pPr>
        <w:spacing w:after="0" w:line="240" w:lineRule="auto"/>
      </w:pPr>
    </w:p>
    <w:p w14:paraId="03BA7B42" w14:textId="71389EBF" w:rsidR="00DC30A7" w:rsidRPr="00CB3F0F" w:rsidRDefault="00DC30A7" w:rsidP="00DC30A7">
      <w:pPr>
        <w:spacing w:after="0" w:line="240" w:lineRule="auto"/>
      </w:pPr>
      <w:r>
        <w:t xml:space="preserve">For aquatic exposure assessments, input “scenarios” are used as a finite set of combinations of soil, weather, hydrology, and management/crop use conditions that are expected to maximize the potential for pesticides to move into surface water.   Over the years, EPA has developed </w:t>
      </w:r>
      <w:r w:rsidRPr="00CB3F0F">
        <w:t xml:space="preserve">a large suite of surface water scenarios </w:t>
      </w:r>
      <w:r>
        <w:t xml:space="preserve">(123 total) </w:t>
      </w:r>
      <w:r w:rsidRPr="00CB3F0F">
        <w:t xml:space="preserve">for use in </w:t>
      </w:r>
      <w:r>
        <w:t>PRZM5/VVWM</w:t>
      </w:r>
      <w:r w:rsidRPr="00CB3F0F">
        <w:t xml:space="preserve"> </w:t>
      </w:r>
      <w:r>
        <w:t>simulations, spanning</w:t>
      </w:r>
      <w:r w:rsidRPr="00CB3F0F">
        <w:t xml:space="preserve"> </w:t>
      </w:r>
      <w:r>
        <w:t xml:space="preserve">a range of </w:t>
      </w:r>
      <w:r w:rsidRPr="00CB3F0F">
        <w:t>agricultural and non-agricultural pesticide use sites</w:t>
      </w:r>
      <w:r>
        <w:rPr>
          <w:rStyle w:val="FootnoteReference"/>
        </w:rPr>
        <w:footnoteReference w:id="4"/>
      </w:r>
      <w:r>
        <w:t>.</w:t>
      </w:r>
      <w:r w:rsidRPr="00CB3F0F">
        <w:t xml:space="preserve"> The locations of the </w:t>
      </w:r>
      <w:r>
        <w:t xml:space="preserve">existing </w:t>
      </w:r>
      <w:r w:rsidRPr="00CB3F0F">
        <w:t>scenarios are shown in</w:t>
      </w:r>
      <w:r w:rsidR="001A29DF" w:rsidRPr="001A29DF">
        <w:rPr>
          <w:b/>
          <w:bCs/>
        </w:rPr>
        <w:t xml:space="preserve"> </w:t>
      </w:r>
      <w:r w:rsidRPr="001A29DF">
        <w:rPr>
          <w:b/>
          <w:bCs/>
        </w:rPr>
        <w:fldChar w:fldCharType="begin"/>
      </w:r>
      <w:r w:rsidRPr="001A29DF">
        <w:rPr>
          <w:b/>
          <w:bCs/>
        </w:rPr>
        <w:instrText xml:space="preserve"> REF _Ref57112968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Figure </w:t>
      </w:r>
      <w:r w:rsidR="00BB4873" w:rsidRPr="00BB4873">
        <w:rPr>
          <w:b/>
          <w:bCs/>
          <w:noProof/>
        </w:rPr>
        <w:t>2</w:t>
      </w:r>
      <w:r w:rsidRPr="001A29DF">
        <w:rPr>
          <w:b/>
          <w:bCs/>
        </w:rPr>
        <w:fldChar w:fldCharType="end"/>
      </w:r>
      <w:r>
        <w:t>.</w:t>
      </w:r>
      <w:r w:rsidRPr="00CB3F0F">
        <w:t xml:space="preserve">  </w:t>
      </w:r>
      <w:r>
        <w:t xml:space="preserve">However, there are many </w:t>
      </w:r>
      <w:r w:rsidRPr="00CB3F0F">
        <w:t>instances</w:t>
      </w:r>
      <w:r>
        <w:t xml:space="preserve"> when a scenario does not exist for</w:t>
      </w:r>
      <w:r w:rsidRPr="00CB3F0F">
        <w:t xml:space="preserve"> a </w:t>
      </w:r>
      <w:r>
        <w:t xml:space="preserve">particular </w:t>
      </w:r>
      <w:r w:rsidRPr="00CB3F0F">
        <w:t>use (</w:t>
      </w:r>
      <w:r w:rsidRPr="001A29DF">
        <w:rPr>
          <w:i/>
          <w:iCs/>
        </w:rPr>
        <w:t>e.g.</w:t>
      </w:r>
      <w:r>
        <w:rPr>
          <w:i/>
        </w:rPr>
        <w:t>,</w:t>
      </w:r>
      <w:r w:rsidRPr="00CB3F0F">
        <w:t xml:space="preserve"> kiwi fruit), or </w:t>
      </w:r>
      <w:r>
        <w:t>for the full range of crop use at</w:t>
      </w:r>
      <w:r w:rsidRPr="00CB3F0F">
        <w:t xml:space="preserve"> </w:t>
      </w:r>
      <w:r>
        <w:t>the</w:t>
      </w:r>
      <w:r w:rsidRPr="00CB3F0F">
        <w:t xml:space="preserve"> national scale.  </w:t>
      </w:r>
    </w:p>
    <w:p w14:paraId="2417451B" w14:textId="77777777" w:rsidR="00DC30A7" w:rsidRDefault="00DC30A7" w:rsidP="00DC30A7">
      <w:pPr>
        <w:spacing w:after="0" w:line="240" w:lineRule="auto"/>
      </w:pPr>
    </w:p>
    <w:p w14:paraId="2BC2E424" w14:textId="77777777" w:rsidR="00DC30A7" w:rsidRDefault="00DC30A7" w:rsidP="00DC30A7">
      <w:pPr>
        <w:spacing w:after="0"/>
      </w:pPr>
      <w:r>
        <w:t>W</w:t>
      </w:r>
      <w:r w:rsidRPr="00CB3F0F">
        <w:t xml:space="preserve">hen a </w:t>
      </w:r>
      <w:r>
        <w:t xml:space="preserve">crop </w:t>
      </w:r>
      <w:r w:rsidRPr="00CB3F0F">
        <w:t xml:space="preserve">use pattern does not have an existing scenario, the use </w:t>
      </w:r>
      <w:r>
        <w:t>is</w:t>
      </w:r>
      <w:r w:rsidRPr="00CB3F0F">
        <w:t xml:space="preserve"> </w:t>
      </w:r>
      <w:r>
        <w:t xml:space="preserve">typically </w:t>
      </w:r>
      <w:r w:rsidRPr="00CB3F0F">
        <w:t xml:space="preserve">modeled </w:t>
      </w:r>
      <w:r>
        <w:t>with</w:t>
      </w:r>
      <w:r w:rsidRPr="00CB3F0F">
        <w:t xml:space="preserve"> a surrogate scenario using one of two approaches. </w:t>
      </w:r>
      <w:r>
        <w:t>In the f</w:t>
      </w:r>
      <w:r w:rsidRPr="00CB3F0F">
        <w:t>irst</w:t>
      </w:r>
      <w:r>
        <w:t xml:space="preserve"> approach</w:t>
      </w:r>
      <w:r w:rsidRPr="00CB3F0F">
        <w:t xml:space="preserve">, the scenario </w:t>
      </w:r>
      <w:r>
        <w:t>is</w:t>
      </w:r>
      <w:r w:rsidRPr="00CB3F0F">
        <w:t xml:space="preserve"> modeled </w:t>
      </w:r>
      <w:r>
        <w:t>based on an</w:t>
      </w:r>
      <w:r w:rsidRPr="00CB3F0F">
        <w:t xml:space="preserve"> existing scenario that is representative of that use pattern. This typically entails making </w:t>
      </w:r>
      <w:r>
        <w:t xml:space="preserve">the </w:t>
      </w:r>
      <w:r w:rsidRPr="00CB3F0F">
        <w:t xml:space="preserve">determination that the crop is agronomically similar to the existing scenario </w:t>
      </w:r>
      <w:r>
        <w:t>(</w:t>
      </w:r>
      <w:r w:rsidRPr="001A29DF">
        <w:rPr>
          <w:i/>
          <w:iCs/>
        </w:rPr>
        <w:t>i.e</w:t>
      </w:r>
      <w:r w:rsidRPr="004D2994">
        <w:t>.</w:t>
      </w:r>
      <w:r>
        <w:t xml:space="preserve">, the surrogate crop is </w:t>
      </w:r>
      <w:r w:rsidRPr="00CB3F0F">
        <w:t xml:space="preserve">grown in </w:t>
      </w:r>
      <w:r>
        <w:t>a geographic region similar to the crop without a scenario</w:t>
      </w:r>
      <w:r w:rsidRPr="00CB3F0F">
        <w:t xml:space="preserve">, </w:t>
      </w:r>
      <w:r>
        <w:t>emerges, matures and is harvested at roughly the same time as the surrogate crop, and has a runoff</w:t>
      </w:r>
      <w:r w:rsidRPr="00CB3F0F">
        <w:t xml:space="preserve"> curve number </w:t>
      </w:r>
      <w:r>
        <w:t xml:space="preserve">[an empirical parameter used to predict direct runoff] </w:t>
      </w:r>
      <w:r w:rsidRPr="00CB3F0F">
        <w:t>of similar magnitude</w:t>
      </w:r>
      <w:r>
        <w:t>)</w:t>
      </w:r>
      <w:r w:rsidRPr="00CB3F0F">
        <w:t xml:space="preserve">. </w:t>
      </w:r>
      <w:r>
        <w:t>For example, the California almond scenario can be used to model pesticide applications to pistachios.</w:t>
      </w:r>
    </w:p>
    <w:p w14:paraId="6EB70FEB" w14:textId="77777777" w:rsidR="00DC30A7" w:rsidRDefault="00DC30A7" w:rsidP="00DC30A7">
      <w:pPr>
        <w:spacing w:after="0"/>
      </w:pPr>
    </w:p>
    <w:p w14:paraId="7FEA9836" w14:textId="588B6D37" w:rsidR="00DC30A7" w:rsidRDefault="00DC30A7" w:rsidP="00DC30A7">
      <w:pPr>
        <w:spacing w:after="0"/>
      </w:pPr>
      <w:r>
        <w:t xml:space="preserve">The second example occurs when a </w:t>
      </w:r>
      <w:r w:rsidRPr="00CB3F0F">
        <w:t>scenario</w:t>
      </w:r>
      <w:r>
        <w:t>(s)</w:t>
      </w:r>
      <w:r w:rsidRPr="00CB3F0F">
        <w:t xml:space="preserve"> exists, but there are gaps at the national scale relative to the full </w:t>
      </w:r>
      <w:r>
        <w:t xml:space="preserve">geographic </w:t>
      </w:r>
      <w:r w:rsidRPr="00CB3F0F">
        <w:t xml:space="preserve">breadth of the use pattern. In </w:t>
      </w:r>
      <w:r>
        <w:t>this</w:t>
      </w:r>
      <w:r w:rsidRPr="00CB3F0F">
        <w:t xml:space="preserve"> case</w:t>
      </w:r>
      <w:r>
        <w:t>,</w:t>
      </w:r>
      <w:r w:rsidRPr="00CB3F0F">
        <w:t xml:space="preserve"> an existing scenario </w:t>
      </w:r>
      <w:r>
        <w:t>may be modified</w:t>
      </w:r>
      <w:r w:rsidRPr="00CB3F0F">
        <w:t xml:space="preserve"> with a weather station other than that </w:t>
      </w:r>
      <w:r>
        <w:t>specified</w:t>
      </w:r>
      <w:r w:rsidRPr="00CB3F0F">
        <w:t xml:space="preserve"> </w:t>
      </w:r>
      <w:r>
        <w:t xml:space="preserve">in the original scenario file </w:t>
      </w:r>
      <w:r w:rsidRPr="00403112">
        <w:t xml:space="preserve">(see </w:t>
      </w:r>
      <w:r w:rsidRPr="000F242B">
        <w:rPr>
          <w:b/>
        </w:rPr>
        <w:t>Section 3.1.3.1.4</w:t>
      </w:r>
      <w:r w:rsidRPr="00403112">
        <w:t xml:space="preserve"> for more information on weather stations)</w:t>
      </w:r>
      <w:r>
        <w:t>. Because the runoff curve n</w:t>
      </w:r>
      <w:r w:rsidRPr="00CB3F0F">
        <w:t>umber is fairly generic (</w:t>
      </w:r>
      <w:r>
        <w:t>USDA, 1986 T</w:t>
      </w:r>
      <w:r w:rsidRPr="00CB3F0F">
        <w:t>ables 2.2a, b and c</w:t>
      </w:r>
      <w:r w:rsidRPr="00162C30">
        <w:rPr>
          <w:rStyle w:val="FootnoteReference"/>
        </w:rPr>
        <w:footnoteReference w:id="5"/>
      </w:r>
      <w:r w:rsidRPr="00162C30">
        <w:t>)</w:t>
      </w:r>
      <w:r>
        <w:t>,</w:t>
      </w:r>
      <w:r w:rsidRPr="00162C30">
        <w:t xml:space="preserve"> holding all chemical inputs </w:t>
      </w:r>
      <w:r>
        <w:t>the same,</w:t>
      </w:r>
      <w:r w:rsidRPr="00162C30">
        <w:t xml:space="preserve"> a scenario modeled with another weather station </w:t>
      </w:r>
      <w:r>
        <w:t>can</w:t>
      </w:r>
      <w:r w:rsidRPr="00162C30">
        <w:t xml:space="preserve"> provide a reasonable estimate of exposure relative to the original scenario</w:t>
      </w:r>
      <w:r>
        <w:t>, by</w:t>
      </w:r>
      <w:r w:rsidRPr="00162C30">
        <w:t xml:space="preserve"> accounting for variations in rainfall</w:t>
      </w:r>
      <w:r w:rsidRPr="00CB3F0F">
        <w:t xml:space="preserve"> and evaporation (</w:t>
      </w:r>
      <w:r w:rsidRPr="001A29DF">
        <w:rPr>
          <w:i/>
          <w:iCs/>
        </w:rPr>
        <w:t>i.e.</w:t>
      </w:r>
      <w:r w:rsidR="001A29DF">
        <w:t>,</w:t>
      </w:r>
      <w:r w:rsidRPr="00CB3F0F">
        <w:t xml:space="preserve"> rainfall totals, timing and intensity).</w:t>
      </w:r>
    </w:p>
    <w:p w14:paraId="65DE5AE8" w14:textId="77777777" w:rsidR="00DC30A7" w:rsidRDefault="00DC30A7" w:rsidP="00DC30A7">
      <w:pPr>
        <w:spacing w:after="0"/>
      </w:pPr>
    </w:p>
    <w:p w14:paraId="1E5269E6" w14:textId="142A63EE" w:rsidR="00DC30A7" w:rsidRDefault="00DC30A7" w:rsidP="00DC30A7">
      <w:pPr>
        <w:sectPr w:rsidR="00DC30A7">
          <w:footerReference w:type="default" r:id="rId12"/>
          <w:pgSz w:w="12240" w:h="15840"/>
          <w:pgMar w:top="1440" w:right="1440" w:bottom="1440" w:left="1440" w:header="720" w:footer="720" w:gutter="0"/>
          <w:cols w:space="720"/>
          <w:docGrid w:linePitch="360"/>
        </w:sectPr>
      </w:pPr>
      <w:r>
        <w:t>For the evaluation of listed species, a matrix was developed to assign one input scenario per hydrologic unit code 2 (HUC2) region and crop group combination (</w:t>
      </w:r>
      <w:r w:rsidRPr="001A29DF">
        <w:rPr>
          <w:b/>
        </w:rPr>
        <w:fldChar w:fldCharType="begin"/>
      </w:r>
      <w:r w:rsidRPr="001A29DF">
        <w:rPr>
          <w:b/>
        </w:rPr>
        <w:instrText xml:space="preserve"> REF _Ref57113246 \h </w:instrText>
      </w:r>
      <w:r w:rsidR="001A29DF" w:rsidRPr="001A29DF">
        <w:rPr>
          <w:b/>
        </w:rPr>
        <w:instrText xml:space="preserve"> \* MERGEFORMAT </w:instrText>
      </w:r>
      <w:r w:rsidRPr="001A29DF">
        <w:rPr>
          <w:b/>
        </w:rPr>
      </w:r>
      <w:r w:rsidRPr="001A29DF">
        <w:rPr>
          <w:b/>
        </w:rPr>
        <w:fldChar w:fldCharType="separate"/>
      </w:r>
      <w:r w:rsidR="00BB4873" w:rsidRPr="00BB4873">
        <w:rPr>
          <w:b/>
        </w:rPr>
        <w:t xml:space="preserve">Table </w:t>
      </w:r>
      <w:r w:rsidR="00BB4873" w:rsidRPr="00BB4873">
        <w:rPr>
          <w:b/>
          <w:noProof/>
        </w:rPr>
        <w:t>2</w:t>
      </w:r>
      <w:r w:rsidRPr="001A29DF">
        <w:rPr>
          <w:b/>
        </w:rPr>
        <w:fldChar w:fldCharType="end"/>
      </w:r>
      <w:r>
        <w:t>). The following steps were completed to select the representative scenario (including the weather station) for each HUC2 region-crop group combination.</w:t>
      </w:r>
    </w:p>
    <w:p w14:paraId="7A5BA299" w14:textId="243A5A3B" w:rsidR="00DC30A7" w:rsidRPr="001A29DF" w:rsidRDefault="00DC30A7" w:rsidP="001A29DF">
      <w:pPr>
        <w:pStyle w:val="Caption"/>
        <w:rPr>
          <w:b w:val="0"/>
        </w:rPr>
        <w:sectPr w:rsidR="00DC30A7" w:rsidRPr="001A29DF" w:rsidSect="007F68E5">
          <w:pgSz w:w="15840" w:h="12240" w:orient="landscape"/>
          <w:pgMar w:top="1440" w:right="1440" w:bottom="1440" w:left="1440" w:header="720" w:footer="720" w:gutter="0"/>
          <w:cols w:space="720"/>
          <w:docGrid w:linePitch="360"/>
        </w:sectPr>
      </w:pPr>
      <w:bookmarkStart w:id="159" w:name="_Ref57112968"/>
      <w:bookmarkStart w:id="160" w:name="_Toc80031604"/>
      <w:r>
        <w:rPr>
          <w:noProof/>
        </w:rPr>
        <w:lastRenderedPageBreak/>
        <w:drawing>
          <wp:anchor distT="0" distB="0" distL="114300" distR="114300" simplePos="0" relativeHeight="251659264" behindDoc="0" locked="0" layoutInCell="1" allowOverlap="1" wp14:anchorId="421E68A1" wp14:editId="23A0CF97">
            <wp:simplePos x="0" y="0"/>
            <wp:positionH relativeFrom="margin">
              <wp:posOffset>-638175</wp:posOffset>
            </wp:positionH>
            <wp:positionV relativeFrom="page">
              <wp:posOffset>408940</wp:posOffset>
            </wp:positionV>
            <wp:extent cx="9438640" cy="60864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enarios readable.jpg"/>
                    <pic:cNvPicPr/>
                  </pic:nvPicPr>
                  <pic:blipFill>
                    <a:blip r:embed="rId13">
                      <a:extLst>
                        <a:ext uri="{28A0092B-C50C-407E-A947-70E740481C1C}">
                          <a14:useLocalDpi xmlns:a14="http://schemas.microsoft.com/office/drawing/2010/main" val="0"/>
                        </a:ext>
                      </a:extLst>
                    </a:blip>
                    <a:stretch>
                      <a:fillRect/>
                    </a:stretch>
                  </pic:blipFill>
                  <pic:spPr>
                    <a:xfrm>
                      <a:off x="0" y="0"/>
                      <a:ext cx="9438640" cy="6086475"/>
                    </a:xfrm>
                    <a:prstGeom prst="rect">
                      <a:avLst/>
                    </a:prstGeom>
                  </pic:spPr>
                </pic:pic>
              </a:graphicData>
            </a:graphic>
            <wp14:sizeRelH relativeFrom="margin">
              <wp14:pctWidth>0</wp14:pctWidth>
            </wp14:sizeRelH>
            <wp14:sizeRelV relativeFrom="margin">
              <wp14:pctHeight>0</wp14:pctHeight>
            </wp14:sizeRelV>
          </wp:anchor>
        </w:drawing>
      </w:r>
      <w:r>
        <w:t xml:space="preserve">Figure </w:t>
      </w:r>
      <w:r w:rsidR="00CD6DC4">
        <w:fldChar w:fldCharType="begin"/>
      </w:r>
      <w:r w:rsidR="00CD6DC4">
        <w:instrText xml:space="preserve"> SEQ Figure \* ARABIC </w:instrText>
      </w:r>
      <w:r w:rsidR="00CD6DC4">
        <w:fldChar w:fldCharType="separate"/>
      </w:r>
      <w:r w:rsidR="00BB4873">
        <w:rPr>
          <w:noProof/>
        </w:rPr>
        <w:t>2</w:t>
      </w:r>
      <w:r w:rsidR="00CD6DC4">
        <w:rPr>
          <w:noProof/>
        </w:rPr>
        <w:fldChar w:fldCharType="end"/>
      </w:r>
      <w:bookmarkEnd w:id="159"/>
      <w:r>
        <w:t xml:space="preserve">. </w:t>
      </w:r>
      <w:r w:rsidRPr="001B532B">
        <w:t>Location of existing aquatic exposure modeling scenarios</w:t>
      </w:r>
      <w:bookmarkEnd w:id="160"/>
    </w:p>
    <w:p w14:paraId="2879C9F6" w14:textId="77777777" w:rsidR="00DC30A7" w:rsidRPr="006C2F95" w:rsidRDefault="00DC30A7" w:rsidP="00DC30A7">
      <w:pPr>
        <w:numPr>
          <w:ilvl w:val="0"/>
          <w:numId w:val="18"/>
        </w:numPr>
        <w:spacing w:before="240" w:after="60" w:line="240" w:lineRule="auto"/>
        <w:outlineLvl w:val="4"/>
        <w:rPr>
          <w:rFonts w:eastAsia="Times New Roman" w:cs="Times New Roman"/>
          <w:b/>
          <w:bCs/>
          <w:iCs/>
          <w:vanish/>
          <w:szCs w:val="26"/>
        </w:rPr>
      </w:pPr>
      <w:bookmarkStart w:id="161" w:name="_Toc436811721"/>
      <w:bookmarkStart w:id="162" w:name="_Toc32833241"/>
      <w:bookmarkStart w:id="163" w:name="_Toc32839712"/>
      <w:bookmarkStart w:id="164" w:name="_Toc32839939"/>
      <w:bookmarkStart w:id="165" w:name="_Toc52696590"/>
      <w:bookmarkStart w:id="166" w:name="_Toc66435220"/>
      <w:bookmarkStart w:id="167" w:name="_Toc80029187"/>
      <w:bookmarkStart w:id="168" w:name="_Toc80029281"/>
      <w:bookmarkStart w:id="169" w:name="_Toc80029620"/>
      <w:bookmarkStart w:id="170" w:name="_Toc80029725"/>
      <w:bookmarkStart w:id="171" w:name="_Toc80030063"/>
      <w:bookmarkStart w:id="172" w:name="_Toc80030264"/>
      <w:bookmarkStart w:id="173" w:name="_Toc80030603"/>
      <w:bookmarkStart w:id="174" w:name="_Toc80031536"/>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634597F0" w14:textId="77777777" w:rsidR="00DC30A7" w:rsidRPr="006C2F95" w:rsidRDefault="00DC30A7" w:rsidP="00DC30A7">
      <w:pPr>
        <w:numPr>
          <w:ilvl w:val="0"/>
          <w:numId w:val="18"/>
        </w:numPr>
        <w:spacing w:before="240" w:after="60" w:line="240" w:lineRule="auto"/>
        <w:outlineLvl w:val="4"/>
        <w:rPr>
          <w:rFonts w:eastAsia="Times New Roman" w:cs="Times New Roman"/>
          <w:b/>
          <w:bCs/>
          <w:iCs/>
          <w:vanish/>
          <w:szCs w:val="26"/>
        </w:rPr>
      </w:pPr>
      <w:bookmarkStart w:id="175" w:name="_Toc436811722"/>
      <w:bookmarkStart w:id="176" w:name="_Toc32833242"/>
      <w:bookmarkStart w:id="177" w:name="_Toc32839713"/>
      <w:bookmarkStart w:id="178" w:name="_Toc32839940"/>
      <w:bookmarkStart w:id="179" w:name="_Toc52696591"/>
      <w:bookmarkStart w:id="180" w:name="_Toc66435221"/>
      <w:bookmarkStart w:id="181" w:name="_Toc80029188"/>
      <w:bookmarkStart w:id="182" w:name="_Toc80029282"/>
      <w:bookmarkStart w:id="183" w:name="_Toc80029621"/>
      <w:bookmarkStart w:id="184" w:name="_Toc80029726"/>
      <w:bookmarkStart w:id="185" w:name="_Toc80030064"/>
      <w:bookmarkStart w:id="186" w:name="_Toc80030265"/>
      <w:bookmarkStart w:id="187" w:name="_Toc80030604"/>
      <w:bookmarkStart w:id="188" w:name="_Toc80031537"/>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7FE2CD84" w14:textId="77777777" w:rsidR="00DC30A7" w:rsidRPr="006C2F95" w:rsidRDefault="00DC30A7" w:rsidP="00DC30A7">
      <w:pPr>
        <w:numPr>
          <w:ilvl w:val="0"/>
          <w:numId w:val="18"/>
        </w:numPr>
        <w:spacing w:before="240" w:after="60" w:line="240" w:lineRule="auto"/>
        <w:outlineLvl w:val="4"/>
        <w:rPr>
          <w:rFonts w:eastAsia="Times New Roman" w:cs="Times New Roman"/>
          <w:b/>
          <w:bCs/>
          <w:iCs/>
          <w:vanish/>
          <w:szCs w:val="26"/>
        </w:rPr>
      </w:pPr>
      <w:bookmarkStart w:id="189" w:name="_Toc436811723"/>
      <w:bookmarkStart w:id="190" w:name="_Toc32833243"/>
      <w:bookmarkStart w:id="191" w:name="_Toc32839714"/>
      <w:bookmarkStart w:id="192" w:name="_Toc32839941"/>
      <w:bookmarkStart w:id="193" w:name="_Toc52696592"/>
      <w:bookmarkStart w:id="194" w:name="_Toc66435222"/>
      <w:bookmarkStart w:id="195" w:name="_Toc80029189"/>
      <w:bookmarkStart w:id="196" w:name="_Toc80029283"/>
      <w:bookmarkStart w:id="197" w:name="_Toc80029622"/>
      <w:bookmarkStart w:id="198" w:name="_Toc80029727"/>
      <w:bookmarkStart w:id="199" w:name="_Toc80030065"/>
      <w:bookmarkStart w:id="200" w:name="_Toc80030266"/>
      <w:bookmarkStart w:id="201" w:name="_Toc80030605"/>
      <w:bookmarkStart w:id="202" w:name="_Toc8003153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3AF34068" w14:textId="77777777" w:rsidR="00DC30A7" w:rsidRPr="006C2F95" w:rsidRDefault="00DC30A7" w:rsidP="00DC30A7">
      <w:pPr>
        <w:numPr>
          <w:ilvl w:val="1"/>
          <w:numId w:val="18"/>
        </w:numPr>
        <w:spacing w:before="240" w:after="60" w:line="240" w:lineRule="auto"/>
        <w:outlineLvl w:val="4"/>
        <w:rPr>
          <w:rFonts w:eastAsia="Times New Roman" w:cs="Times New Roman"/>
          <w:b/>
          <w:bCs/>
          <w:iCs/>
          <w:vanish/>
          <w:szCs w:val="26"/>
        </w:rPr>
      </w:pPr>
      <w:bookmarkStart w:id="203" w:name="_Toc436811724"/>
      <w:bookmarkStart w:id="204" w:name="_Toc32833244"/>
      <w:bookmarkStart w:id="205" w:name="_Toc32839715"/>
      <w:bookmarkStart w:id="206" w:name="_Toc32839942"/>
      <w:bookmarkStart w:id="207" w:name="_Toc52696593"/>
      <w:bookmarkStart w:id="208" w:name="_Toc66435223"/>
      <w:bookmarkStart w:id="209" w:name="_Toc80029190"/>
      <w:bookmarkStart w:id="210" w:name="_Toc80029284"/>
      <w:bookmarkStart w:id="211" w:name="_Toc80029623"/>
      <w:bookmarkStart w:id="212" w:name="_Toc80029728"/>
      <w:bookmarkStart w:id="213" w:name="_Toc80030066"/>
      <w:bookmarkStart w:id="214" w:name="_Toc80030267"/>
      <w:bookmarkStart w:id="215" w:name="_Toc80030606"/>
      <w:bookmarkStart w:id="216" w:name="_Toc80031539"/>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20FAAE93" w14:textId="77777777" w:rsidR="00DC30A7" w:rsidRPr="006C2F95" w:rsidRDefault="00DC30A7" w:rsidP="00DC30A7">
      <w:pPr>
        <w:numPr>
          <w:ilvl w:val="2"/>
          <w:numId w:val="18"/>
        </w:numPr>
        <w:spacing w:before="240" w:after="60" w:line="240" w:lineRule="auto"/>
        <w:outlineLvl w:val="4"/>
        <w:rPr>
          <w:rFonts w:eastAsia="Times New Roman" w:cs="Times New Roman"/>
          <w:b/>
          <w:bCs/>
          <w:iCs/>
          <w:vanish/>
          <w:szCs w:val="26"/>
        </w:rPr>
      </w:pPr>
      <w:bookmarkStart w:id="217" w:name="_Toc436811725"/>
      <w:bookmarkStart w:id="218" w:name="_Toc32833245"/>
      <w:bookmarkStart w:id="219" w:name="_Toc32839716"/>
      <w:bookmarkStart w:id="220" w:name="_Toc32839943"/>
      <w:bookmarkStart w:id="221" w:name="_Toc52696594"/>
      <w:bookmarkStart w:id="222" w:name="_Toc66435224"/>
      <w:bookmarkStart w:id="223" w:name="_Toc80029191"/>
      <w:bookmarkStart w:id="224" w:name="_Toc80029285"/>
      <w:bookmarkStart w:id="225" w:name="_Toc80029624"/>
      <w:bookmarkStart w:id="226" w:name="_Toc80029729"/>
      <w:bookmarkStart w:id="227" w:name="_Toc80030067"/>
      <w:bookmarkStart w:id="228" w:name="_Toc80030268"/>
      <w:bookmarkStart w:id="229" w:name="_Toc80030607"/>
      <w:bookmarkStart w:id="230" w:name="_Toc80031540"/>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C07FA3E" w14:textId="77777777" w:rsidR="00DC30A7" w:rsidRPr="006C2F95" w:rsidRDefault="00DC30A7" w:rsidP="00DC30A7">
      <w:pPr>
        <w:numPr>
          <w:ilvl w:val="2"/>
          <w:numId w:val="18"/>
        </w:numPr>
        <w:spacing w:before="240" w:after="60" w:line="240" w:lineRule="auto"/>
        <w:outlineLvl w:val="4"/>
        <w:rPr>
          <w:rFonts w:eastAsia="Times New Roman" w:cs="Times New Roman"/>
          <w:b/>
          <w:bCs/>
          <w:iCs/>
          <w:vanish/>
          <w:szCs w:val="26"/>
        </w:rPr>
      </w:pPr>
      <w:bookmarkStart w:id="231" w:name="_Toc436811726"/>
      <w:bookmarkStart w:id="232" w:name="_Toc32833246"/>
      <w:bookmarkStart w:id="233" w:name="_Toc32839717"/>
      <w:bookmarkStart w:id="234" w:name="_Toc32839944"/>
      <w:bookmarkStart w:id="235" w:name="_Toc52696595"/>
      <w:bookmarkStart w:id="236" w:name="_Toc66435225"/>
      <w:bookmarkStart w:id="237" w:name="_Toc80029192"/>
      <w:bookmarkStart w:id="238" w:name="_Toc80029286"/>
      <w:bookmarkStart w:id="239" w:name="_Toc80029625"/>
      <w:bookmarkStart w:id="240" w:name="_Toc80029730"/>
      <w:bookmarkStart w:id="241" w:name="_Toc80030068"/>
      <w:bookmarkStart w:id="242" w:name="_Toc80030269"/>
      <w:bookmarkStart w:id="243" w:name="_Toc80030608"/>
      <w:bookmarkStart w:id="244" w:name="_Toc80031541"/>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6918093E" w14:textId="77777777" w:rsidR="00DC30A7" w:rsidRPr="006C2F95" w:rsidRDefault="00DC30A7" w:rsidP="00DC30A7">
      <w:pPr>
        <w:numPr>
          <w:ilvl w:val="2"/>
          <w:numId w:val="18"/>
        </w:numPr>
        <w:spacing w:before="240" w:after="60" w:line="240" w:lineRule="auto"/>
        <w:outlineLvl w:val="4"/>
        <w:rPr>
          <w:rFonts w:eastAsia="Times New Roman" w:cs="Times New Roman"/>
          <w:b/>
          <w:bCs/>
          <w:iCs/>
          <w:vanish/>
          <w:szCs w:val="26"/>
        </w:rPr>
      </w:pPr>
      <w:bookmarkStart w:id="245" w:name="_Toc436811727"/>
      <w:bookmarkStart w:id="246" w:name="_Toc32833247"/>
      <w:bookmarkStart w:id="247" w:name="_Toc32839718"/>
      <w:bookmarkStart w:id="248" w:name="_Toc32839945"/>
      <w:bookmarkStart w:id="249" w:name="_Toc52696596"/>
      <w:bookmarkStart w:id="250" w:name="_Toc66435226"/>
      <w:bookmarkStart w:id="251" w:name="_Toc80029193"/>
      <w:bookmarkStart w:id="252" w:name="_Toc80029287"/>
      <w:bookmarkStart w:id="253" w:name="_Toc80029626"/>
      <w:bookmarkStart w:id="254" w:name="_Toc80029731"/>
      <w:bookmarkStart w:id="255" w:name="_Toc80030069"/>
      <w:bookmarkStart w:id="256" w:name="_Toc80030270"/>
      <w:bookmarkStart w:id="257" w:name="_Toc80030609"/>
      <w:bookmarkStart w:id="258" w:name="_Toc80031542"/>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5A277EDE" w14:textId="77777777" w:rsidR="00DC30A7" w:rsidRPr="006C2F95" w:rsidRDefault="00DC30A7" w:rsidP="00DC30A7">
      <w:pPr>
        <w:numPr>
          <w:ilvl w:val="3"/>
          <w:numId w:val="18"/>
        </w:numPr>
        <w:spacing w:before="240" w:after="60" w:line="240" w:lineRule="auto"/>
        <w:outlineLvl w:val="4"/>
        <w:rPr>
          <w:rFonts w:eastAsia="Times New Roman" w:cs="Times New Roman"/>
          <w:b/>
          <w:bCs/>
          <w:iCs/>
          <w:vanish/>
          <w:szCs w:val="26"/>
        </w:rPr>
      </w:pPr>
      <w:bookmarkStart w:id="259" w:name="_Toc436811728"/>
      <w:bookmarkStart w:id="260" w:name="_Toc32833248"/>
      <w:bookmarkStart w:id="261" w:name="_Toc32839719"/>
      <w:bookmarkStart w:id="262" w:name="_Toc32839946"/>
      <w:bookmarkStart w:id="263" w:name="_Toc52696597"/>
      <w:bookmarkStart w:id="264" w:name="_Toc66435227"/>
      <w:bookmarkStart w:id="265" w:name="_Toc80029194"/>
      <w:bookmarkStart w:id="266" w:name="_Toc80029288"/>
      <w:bookmarkStart w:id="267" w:name="_Toc80029627"/>
      <w:bookmarkStart w:id="268" w:name="_Toc80029732"/>
      <w:bookmarkStart w:id="269" w:name="_Toc80030070"/>
      <w:bookmarkStart w:id="270" w:name="_Toc80030271"/>
      <w:bookmarkStart w:id="271" w:name="_Toc80030610"/>
      <w:bookmarkStart w:id="272" w:name="_Toc80031543"/>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383AE157" w14:textId="77777777" w:rsidR="00DC30A7" w:rsidRPr="00403112" w:rsidRDefault="00DC30A7" w:rsidP="00BA4DF9">
      <w:pPr>
        <w:pStyle w:val="Heading5"/>
      </w:pPr>
      <w:bookmarkStart w:id="273" w:name="_Toc52696598"/>
      <w:bookmarkStart w:id="274" w:name="_Toc80031544"/>
      <w:r>
        <w:t>Regional Spatial Delineation</w:t>
      </w:r>
      <w:r w:rsidRPr="00403112">
        <w:t xml:space="preserve"> for Scenarios</w:t>
      </w:r>
      <w:bookmarkEnd w:id="273"/>
      <w:bookmarkEnd w:id="274"/>
    </w:p>
    <w:p w14:paraId="45E3A683" w14:textId="77777777" w:rsidR="00DC30A7" w:rsidRDefault="00DC30A7" w:rsidP="00DC30A7"/>
    <w:p w14:paraId="4977DC9C" w14:textId="24CD9BB3" w:rsidR="00DC30A7" w:rsidRDefault="00DC30A7" w:rsidP="00DC30A7">
      <w:r>
        <w:t>HUC2 regions were used as the geospatial reference for scenario selection (</w:t>
      </w:r>
      <w:r w:rsidRPr="001A29DF">
        <w:rPr>
          <w:b/>
          <w:bCs/>
        </w:rPr>
        <w:fldChar w:fldCharType="begin"/>
      </w:r>
      <w:r w:rsidRPr="001A29DF">
        <w:rPr>
          <w:b/>
          <w:bCs/>
        </w:rPr>
        <w:instrText xml:space="preserve"> REF _Ref57113160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Figure </w:t>
      </w:r>
      <w:r w:rsidR="00BB4873" w:rsidRPr="00BB4873">
        <w:rPr>
          <w:b/>
          <w:bCs/>
          <w:noProof/>
        </w:rPr>
        <w:t>3</w:t>
      </w:r>
      <w:r w:rsidRPr="001A29DF">
        <w:rPr>
          <w:b/>
          <w:bCs/>
        </w:rPr>
        <w:fldChar w:fldCharType="end"/>
      </w:r>
      <w:r>
        <w:t xml:space="preserve">).  </w:t>
      </w:r>
    </w:p>
    <w:p w14:paraId="16573187" w14:textId="77777777" w:rsidR="00DC30A7" w:rsidRDefault="00DC30A7" w:rsidP="00DC30A7">
      <w:pPr>
        <w:jc w:val="center"/>
      </w:pPr>
      <w:r>
        <w:rPr>
          <w:noProof/>
        </w:rPr>
        <w:drawing>
          <wp:inline distT="0" distB="0" distL="0" distR="0" wp14:anchorId="6B48AB4B" wp14:editId="5DE05B79">
            <wp:extent cx="5054223" cy="3200400"/>
            <wp:effectExtent l="0" t="0" r="0" b="0"/>
            <wp:docPr id="18" name="Picture 4" descr="PCA Watershed regions +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A Watershed regions + states"/>
                    <pic:cNvPicPr>
                      <a:picLocks noChangeAspect="1" noChangeArrowheads="1"/>
                    </pic:cNvPicPr>
                  </pic:nvPicPr>
                  <pic:blipFill>
                    <a:blip r:embed="rId14" cstate="print"/>
                    <a:srcRect l="1646" t="9804" r="1881" b="7788"/>
                    <a:stretch>
                      <a:fillRect/>
                    </a:stretch>
                  </pic:blipFill>
                  <pic:spPr bwMode="auto">
                    <a:xfrm>
                      <a:off x="0" y="0"/>
                      <a:ext cx="5057722" cy="3202616"/>
                    </a:xfrm>
                    <a:prstGeom prst="rect">
                      <a:avLst/>
                    </a:prstGeom>
                    <a:noFill/>
                    <a:ln w="9525">
                      <a:noFill/>
                      <a:miter lim="800000"/>
                      <a:headEnd/>
                      <a:tailEnd/>
                    </a:ln>
                  </pic:spPr>
                </pic:pic>
              </a:graphicData>
            </a:graphic>
          </wp:inline>
        </w:drawing>
      </w:r>
    </w:p>
    <w:p w14:paraId="2A13CE41" w14:textId="620B95C8" w:rsidR="00DC30A7" w:rsidRDefault="00DC30A7" w:rsidP="00DC30A7">
      <w:pPr>
        <w:pStyle w:val="Caption"/>
      </w:pPr>
      <w:bookmarkStart w:id="275" w:name="_Ref57113160"/>
      <w:bookmarkStart w:id="276" w:name="_Toc80031605"/>
      <w:r>
        <w:t xml:space="preserve">Figure </w:t>
      </w:r>
      <w:r w:rsidR="00CD6DC4">
        <w:fldChar w:fldCharType="begin"/>
      </w:r>
      <w:r w:rsidR="00CD6DC4">
        <w:instrText xml:space="preserve"> SEQ Figure \* ARABIC </w:instrText>
      </w:r>
      <w:r w:rsidR="00CD6DC4">
        <w:fldChar w:fldCharType="separate"/>
      </w:r>
      <w:r w:rsidR="00BB4873">
        <w:rPr>
          <w:noProof/>
        </w:rPr>
        <w:t>3</w:t>
      </w:r>
      <w:r w:rsidR="00CD6DC4">
        <w:rPr>
          <w:noProof/>
        </w:rPr>
        <w:fldChar w:fldCharType="end"/>
      </w:r>
      <w:bookmarkEnd w:id="275"/>
      <w:r>
        <w:t xml:space="preserve">. </w:t>
      </w:r>
      <w:r w:rsidRPr="006B2948">
        <w:t>Spatial distribution of HUC2 regions and U.S. state boundaries</w:t>
      </w:r>
      <w:bookmarkEnd w:id="276"/>
    </w:p>
    <w:p w14:paraId="54DC4EA8" w14:textId="77777777" w:rsidR="00DC30A7" w:rsidRDefault="00DC30A7" w:rsidP="00DC30A7"/>
    <w:p w14:paraId="22C261F8" w14:textId="77777777" w:rsidR="00DC30A7" w:rsidRPr="006B542E" w:rsidRDefault="00DC30A7" w:rsidP="00BA4DF9">
      <w:pPr>
        <w:pStyle w:val="Heading5"/>
      </w:pPr>
      <w:bookmarkStart w:id="277" w:name="_Toc52696599"/>
      <w:bookmarkStart w:id="278" w:name="_Toc80031545"/>
      <w:r w:rsidRPr="006B542E">
        <w:t>Association to Agricultural and Nonagricultural Data Layers</w:t>
      </w:r>
      <w:bookmarkEnd w:id="277"/>
      <w:bookmarkEnd w:id="278"/>
    </w:p>
    <w:p w14:paraId="16351FE4" w14:textId="77777777" w:rsidR="00DC30A7" w:rsidRDefault="00DC30A7" w:rsidP="00DC30A7">
      <w:pPr>
        <w:spacing w:after="0"/>
      </w:pPr>
    </w:p>
    <w:p w14:paraId="0F153B88" w14:textId="26D8FCC7" w:rsidR="00DC30A7" w:rsidRDefault="00DC30A7" w:rsidP="00DC30A7">
      <w:pPr>
        <w:spacing w:after="0"/>
      </w:pPr>
      <w:r>
        <w:t>The crop group for each scenario was based on the USDA National Agricultural Statistics Service (NASS) Cropland Data Layer (CDL)</w:t>
      </w:r>
      <w:r>
        <w:rPr>
          <w:rStyle w:val="FootnoteReference"/>
        </w:rPr>
        <w:footnoteReference w:id="6"/>
      </w:r>
      <w:r>
        <w:t xml:space="preserve">, which offers annual, geospatially referenced crop-specific land cover information from satellite imagery. Using Geographical Information System (GIS) software, the HUC2 regions were overlaid with the USDA CDL to identify the cropped areas (in acres) within each HUC2 region.  In the original methods, five CDL years (2010-2014) were temporally aggregated, and the 111 crop categories native to CDL were grouped into </w:t>
      </w:r>
      <w:r w:rsidRPr="00030C74">
        <w:t>1</w:t>
      </w:r>
      <w:r>
        <w:t>2</w:t>
      </w:r>
      <w:r w:rsidRPr="00030C74">
        <w:t xml:space="preserve"> general classes: corn, cotton, soybean, wheat, grassland (</w:t>
      </w:r>
      <w:r w:rsidRPr="001A29DF">
        <w:rPr>
          <w:i/>
          <w:iCs/>
        </w:rPr>
        <w:t>e.g</w:t>
      </w:r>
      <w:r w:rsidRPr="00030C74">
        <w:t>., pasture/hay), other crops (</w:t>
      </w:r>
      <w:r w:rsidRPr="001A29DF">
        <w:rPr>
          <w:i/>
          <w:iCs/>
        </w:rPr>
        <w:t>e.g.</w:t>
      </w:r>
      <w:r w:rsidRPr="00030C74">
        <w:t xml:space="preserve">, clover, fallow field, sod/grass for seed), orchards </w:t>
      </w:r>
      <w:r>
        <w:t>and vineyards</w:t>
      </w:r>
      <w:r w:rsidRPr="00030C74">
        <w:t>, other trees (</w:t>
      </w:r>
      <w:r w:rsidRPr="001A29DF">
        <w:rPr>
          <w:i/>
          <w:iCs/>
        </w:rPr>
        <w:t>e.g</w:t>
      </w:r>
      <w:r w:rsidRPr="00030C74">
        <w:t>., managed/unmanaged forests), other grains (</w:t>
      </w:r>
      <w:r w:rsidRPr="001A29DF">
        <w:rPr>
          <w:i/>
          <w:iCs/>
        </w:rPr>
        <w:t>e.g</w:t>
      </w:r>
      <w:r w:rsidRPr="00030C74">
        <w:t>., barley, buckwheat, canola, rye, sugarcane), other row crops (</w:t>
      </w:r>
      <w:r w:rsidRPr="001A29DF">
        <w:rPr>
          <w:i/>
          <w:iCs/>
        </w:rPr>
        <w:t>e.g.</w:t>
      </w:r>
      <w:r w:rsidRPr="00030C74">
        <w:t>, peanuts, sugarbeet, sunflower, tobacco), vegetables and ground fruit, and Christmas tree orchards.</w:t>
      </w:r>
      <w:r>
        <w:t xml:space="preserve"> The revised method was able to refine the orchard and vineyards category into the citrus, grapes, and other orchards (</w:t>
      </w:r>
      <w:r w:rsidRPr="001A29DF">
        <w:rPr>
          <w:i/>
          <w:iCs/>
        </w:rPr>
        <w:t>e.g</w:t>
      </w:r>
      <w:r>
        <w:t>.</w:t>
      </w:r>
      <w:r w:rsidR="001A29DF">
        <w:t>,</w:t>
      </w:r>
      <w:r>
        <w:t xml:space="preserve"> pome fruit, stone fruit, tree nuts) groups. Rice was also identified as a general crop; however, rice is modeled using a different surface water modeling </w:t>
      </w:r>
      <w:r>
        <w:lastRenderedPageBreak/>
        <w:t>approach (Pesticides in Flood Applications Model [PFAM]) (Young, 2013)</w:t>
      </w:r>
      <w:r>
        <w:rPr>
          <w:rStyle w:val="FootnoteReference"/>
        </w:rPr>
        <w:footnoteReference w:id="7"/>
      </w:r>
      <w:r>
        <w:t>, separate from the PRZM5/VVWM ESA scenarios described here (</w:t>
      </w:r>
      <w:r w:rsidRPr="000F242B">
        <w:rPr>
          <w:b/>
        </w:rPr>
        <w:t>Section 3.1.3.1</w:t>
      </w:r>
      <w:r w:rsidRPr="000F242B">
        <w:t>).</w:t>
      </w:r>
      <w:r>
        <w:t xml:space="preserve">  </w:t>
      </w:r>
    </w:p>
    <w:p w14:paraId="3C9991BF" w14:textId="77777777" w:rsidR="00DC30A7" w:rsidRDefault="00DC30A7" w:rsidP="00DC30A7">
      <w:pPr>
        <w:spacing w:after="0"/>
      </w:pPr>
    </w:p>
    <w:p w14:paraId="6A790ED9" w14:textId="48BB60F2" w:rsidR="00DC30A7" w:rsidRDefault="00DC30A7" w:rsidP="00DC30A7">
      <w:pPr>
        <w:spacing w:after="0"/>
      </w:pPr>
      <w:r>
        <w:t>The NASS Census of Agriculture</w:t>
      </w:r>
      <w:r>
        <w:rPr>
          <w:rStyle w:val="FootnoteReference"/>
        </w:rPr>
        <w:footnoteReference w:id="8"/>
      </w:r>
      <w:r>
        <w:t xml:space="preserve"> (CoA) data were used to confirm growing regions for each crop group.  If any crops were identified in the (CoA) that were not otherwise identified within a HUC2 region based on the CDL data, an input scenario was assigned for the corresponding HUC2 region-crop group combination.  The results of this analysis are presented in </w:t>
      </w:r>
      <w:r w:rsidRPr="001A29DF">
        <w:rPr>
          <w:b/>
          <w:bCs/>
        </w:rPr>
        <w:fldChar w:fldCharType="begin"/>
      </w:r>
      <w:r w:rsidRPr="001A29DF">
        <w:rPr>
          <w:b/>
          <w:bCs/>
        </w:rPr>
        <w:instrText xml:space="preserve"> REF _Ref57113246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Table </w:t>
      </w:r>
      <w:r w:rsidR="00BB4873" w:rsidRPr="00BB4873">
        <w:rPr>
          <w:b/>
          <w:bCs/>
          <w:noProof/>
        </w:rPr>
        <w:t>2</w:t>
      </w:r>
      <w:r w:rsidRPr="001A29DF">
        <w:rPr>
          <w:b/>
          <w:bCs/>
        </w:rPr>
        <w:fldChar w:fldCharType="end"/>
      </w:r>
      <w:r>
        <w:t xml:space="preserve">. </w:t>
      </w:r>
      <w:r w:rsidRPr="00F933DD">
        <w:t xml:space="preserve">Cotton, citrus, and other trees </w:t>
      </w:r>
      <w:r>
        <w:t>we</w:t>
      </w:r>
      <w:r w:rsidRPr="00F933DD">
        <w:t>re the only crop groups identified with no acreage within certain HUC2s. Based on this analysis, the HUC2 region-crop group combinations that ha</w:t>
      </w:r>
      <w:r>
        <w:t>d</w:t>
      </w:r>
      <w:r w:rsidRPr="00F933DD">
        <w:t xml:space="preserve"> no acreage </w:t>
      </w:r>
      <w:r>
        <w:t>we</w:t>
      </w:r>
      <w:r w:rsidRPr="00F933DD">
        <w:t xml:space="preserve">re excluded from the scenario selection process (identified in </w:t>
      </w:r>
      <w:r w:rsidRPr="001A29DF">
        <w:rPr>
          <w:b/>
          <w:bCs/>
        </w:rPr>
        <w:fldChar w:fldCharType="begin"/>
      </w:r>
      <w:r w:rsidRPr="001A29DF">
        <w:rPr>
          <w:b/>
          <w:bCs/>
        </w:rPr>
        <w:instrText xml:space="preserve"> REF _Ref57113246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Table </w:t>
      </w:r>
      <w:r w:rsidR="00BB4873" w:rsidRPr="00BB4873">
        <w:rPr>
          <w:b/>
          <w:bCs/>
          <w:noProof/>
        </w:rPr>
        <w:t>2</w:t>
      </w:r>
      <w:r w:rsidRPr="001A29DF">
        <w:rPr>
          <w:b/>
          <w:bCs/>
        </w:rPr>
        <w:fldChar w:fldCharType="end"/>
      </w:r>
      <w:r>
        <w:t xml:space="preserve"> </w:t>
      </w:r>
      <w:r w:rsidRPr="00F933DD">
        <w:t>as blacked out cells).</w:t>
      </w:r>
      <w:r>
        <w:t xml:space="preserve"> If a small acreage was noted for a HUC2 region-crop group combination, or the data were censored, a representative or surrogate scenario was identified for the HUC2.</w:t>
      </w:r>
    </w:p>
    <w:p w14:paraId="413B7918" w14:textId="77777777" w:rsidR="00DC30A7" w:rsidRPr="006C2F95" w:rsidRDefault="00DC30A7" w:rsidP="00DC30A7">
      <w:pPr>
        <w:spacing w:after="0"/>
        <w:rPr>
          <w:b/>
        </w:rPr>
      </w:pPr>
    </w:p>
    <w:p w14:paraId="21A15487" w14:textId="77777777" w:rsidR="00DC30A7" w:rsidRDefault="00DC30A7" w:rsidP="00DC30A7">
      <w:pPr>
        <w:spacing w:after="0"/>
      </w:pPr>
      <w:r>
        <w:t>Ten nonagricultural uses were also identified for modeling, including: mosquito adulticide, developed commercial areas, developed open space (</w:t>
      </w:r>
      <w:r w:rsidRPr="001A29DF">
        <w:rPr>
          <w:i/>
          <w:iCs/>
        </w:rPr>
        <w:t>e.g</w:t>
      </w:r>
      <w:r w:rsidRPr="00C44C3A">
        <w:t>.</w:t>
      </w:r>
      <w:r>
        <w:t>, recreational areas), golf, impervious, unspecified land cover (</w:t>
      </w:r>
      <w:r w:rsidRPr="001A29DF">
        <w:rPr>
          <w:i/>
          <w:iCs/>
        </w:rPr>
        <w:t>e.g.</w:t>
      </w:r>
      <w:r>
        <w:t>, nurseries), rangeland, residential, right-of-way, and wide area use (WAU).</w:t>
      </w:r>
    </w:p>
    <w:p w14:paraId="45348B78" w14:textId="77777777" w:rsidR="00DC30A7" w:rsidRDefault="00DC30A7" w:rsidP="00DC30A7">
      <w:pPr>
        <w:spacing w:after="0"/>
      </w:pPr>
    </w:p>
    <w:p w14:paraId="0BD75EED" w14:textId="77777777" w:rsidR="00DC30A7" w:rsidRDefault="00DC30A7" w:rsidP="00DC30A7">
      <w:pPr>
        <w:sectPr w:rsidR="00DC30A7">
          <w:pgSz w:w="12240" w:h="15840"/>
          <w:pgMar w:top="1440" w:right="1440" w:bottom="1440" w:left="1440" w:header="720" w:footer="720" w:gutter="0"/>
          <w:cols w:space="720"/>
          <w:docGrid w:linePitch="360"/>
        </w:sectPr>
      </w:pPr>
      <w:r w:rsidRPr="006C1D90">
        <w:t xml:space="preserve">The ESA aquatic modeling scenario files are named using the following convention: </w:t>
      </w:r>
      <w:r w:rsidRPr="006C1D90">
        <w:rPr>
          <w:i/>
        </w:rPr>
        <w:t>crop_group_name</w:t>
      </w:r>
      <w:r w:rsidRPr="006C1D90">
        <w:t>ESA</w:t>
      </w:r>
      <w:r w:rsidRPr="006C1D90">
        <w:rPr>
          <w:i/>
        </w:rPr>
        <w:t>HUC2</w:t>
      </w:r>
      <w:r w:rsidRPr="006C1D90">
        <w:t xml:space="preserve">. For instance, the corn scenario for HUC2 Region 1 has been named CornESA1.scn.  If multiple meteorological stations </w:t>
      </w:r>
      <w:r>
        <w:t>we</w:t>
      </w:r>
      <w:r w:rsidRPr="006C1D90">
        <w:t>re identified for a HUC2 region</w:t>
      </w:r>
      <w:r>
        <w:t xml:space="preserve"> (</w:t>
      </w:r>
      <w:r w:rsidRPr="00077841">
        <w:rPr>
          <w:b/>
        </w:rPr>
        <w:t>Section 3.1.3</w:t>
      </w:r>
      <w:r>
        <w:rPr>
          <w:b/>
        </w:rPr>
        <w:t>.</w:t>
      </w:r>
      <w:r w:rsidRPr="00077841">
        <w:rPr>
          <w:b/>
        </w:rPr>
        <w:t>1.4</w:t>
      </w:r>
      <w:r>
        <w:t>)</w:t>
      </w:r>
      <w:r w:rsidRPr="006C1D90">
        <w:t xml:space="preserve">, an “a” or “b” </w:t>
      </w:r>
      <w:r>
        <w:t>wa</w:t>
      </w:r>
      <w:r w:rsidRPr="006C1D90">
        <w:t>s added to the scenario name.</w:t>
      </w:r>
    </w:p>
    <w:p w14:paraId="606165E4" w14:textId="543F292E" w:rsidR="00DC30A7" w:rsidRDefault="00DC30A7" w:rsidP="00DC30A7">
      <w:pPr>
        <w:pStyle w:val="Caption"/>
        <w:rPr>
          <w:b w:val="0"/>
        </w:rPr>
      </w:pPr>
      <w:bookmarkStart w:id="279" w:name="_Ref57113246"/>
      <w:bookmarkStart w:id="280" w:name="_Toc80031598"/>
      <w:r>
        <w:lastRenderedPageBreak/>
        <w:t xml:space="preserve">Table </w:t>
      </w:r>
      <w:r w:rsidR="00CD6DC4">
        <w:fldChar w:fldCharType="begin"/>
      </w:r>
      <w:r w:rsidR="00CD6DC4">
        <w:instrText xml:space="preserve"> SEQ Table \* ARABIC </w:instrText>
      </w:r>
      <w:r w:rsidR="00CD6DC4">
        <w:fldChar w:fldCharType="separate"/>
      </w:r>
      <w:r w:rsidR="00BB4873">
        <w:rPr>
          <w:noProof/>
        </w:rPr>
        <w:t>2</w:t>
      </w:r>
      <w:r w:rsidR="00CD6DC4">
        <w:rPr>
          <w:noProof/>
        </w:rPr>
        <w:fldChar w:fldCharType="end"/>
      </w:r>
      <w:bookmarkEnd w:id="279"/>
      <w:r>
        <w:t xml:space="preserve">. </w:t>
      </w:r>
      <w:r w:rsidRPr="0092610D">
        <w:t>Crop acres, by Crop Data Layer category and HUC2 region</w:t>
      </w:r>
      <w:bookmarkEnd w:id="280"/>
    </w:p>
    <w:tbl>
      <w:tblPr>
        <w:tblW w:w="15409" w:type="dxa"/>
        <w:jc w:val="center"/>
        <w:tblLook w:val="04A0" w:firstRow="1" w:lastRow="0" w:firstColumn="1" w:lastColumn="0" w:noHBand="0" w:noVBand="1"/>
      </w:tblPr>
      <w:tblGrid>
        <w:gridCol w:w="900"/>
        <w:gridCol w:w="990"/>
        <w:gridCol w:w="1080"/>
        <w:gridCol w:w="1080"/>
        <w:gridCol w:w="1146"/>
        <w:gridCol w:w="945"/>
        <w:gridCol w:w="1127"/>
        <w:gridCol w:w="1069"/>
        <w:gridCol w:w="990"/>
        <w:gridCol w:w="873"/>
        <w:gridCol w:w="1036"/>
        <w:gridCol w:w="945"/>
        <w:gridCol w:w="1112"/>
        <w:gridCol w:w="1136"/>
        <w:gridCol w:w="980"/>
      </w:tblGrid>
      <w:tr w:rsidR="00DC30A7" w:rsidRPr="00BF0983" w14:paraId="60793BD5" w14:textId="77777777" w:rsidTr="007F68E5">
        <w:trPr>
          <w:trHeight w:val="555"/>
          <w:jc w:val="center"/>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EB3B9"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HUC 2</w:t>
            </w:r>
          </w:p>
          <w:p w14:paraId="64917627"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Region</w:t>
            </w:r>
          </w:p>
        </w:tc>
        <w:tc>
          <w:tcPr>
            <w:tcW w:w="99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B6EADFB"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Citrus</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53AAC"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Corn</w:t>
            </w: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88CB5"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Soybean</w:t>
            </w:r>
          </w:p>
        </w:tc>
        <w:tc>
          <w:tcPr>
            <w:tcW w:w="11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BAECBF"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Cotton</w:t>
            </w:r>
          </w:p>
        </w:tc>
        <w:tc>
          <w:tcPr>
            <w:tcW w:w="94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E1931EE"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Grapes</w:t>
            </w:r>
          </w:p>
        </w:tc>
        <w:tc>
          <w:tcPr>
            <w:tcW w:w="1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9D496F"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Pasture/</w:t>
            </w:r>
          </w:p>
          <w:p w14:paraId="0816F63A"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Hay</w:t>
            </w:r>
          </w:p>
        </w:tc>
        <w:tc>
          <w:tcPr>
            <w:tcW w:w="10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F0CCCF"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Other Crops</w:t>
            </w:r>
          </w:p>
        </w:tc>
        <w:tc>
          <w:tcPr>
            <w:tcW w:w="9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EE14CF"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Other Orchards</w:t>
            </w:r>
          </w:p>
        </w:tc>
        <w:tc>
          <w:tcPr>
            <w:tcW w:w="8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A153E5"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b/>
                <w:bCs/>
                <w:color w:val="000000"/>
                <w:sz w:val="18"/>
                <w:szCs w:val="18"/>
              </w:rPr>
              <w:t>Other Trees</w:t>
            </w:r>
          </w:p>
        </w:tc>
        <w:tc>
          <w:tcPr>
            <w:tcW w:w="10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1C340F"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Other Grains</w:t>
            </w:r>
          </w:p>
        </w:tc>
        <w:tc>
          <w:tcPr>
            <w:tcW w:w="945"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806024F"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Other Row Crops</w:t>
            </w:r>
          </w:p>
        </w:tc>
        <w:tc>
          <w:tcPr>
            <w:tcW w:w="11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99368E3"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Wheat</w:t>
            </w:r>
          </w:p>
        </w:tc>
        <w:tc>
          <w:tcPr>
            <w:tcW w:w="11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2BC4A7"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Vegetables and Ground Fruit</w:t>
            </w:r>
          </w:p>
        </w:tc>
        <w:tc>
          <w:tcPr>
            <w:tcW w:w="98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23FBA1"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Rice</w:t>
            </w:r>
          </w:p>
        </w:tc>
      </w:tr>
      <w:tr w:rsidR="00DC30A7" w:rsidRPr="00BF0983" w14:paraId="3CED2B4A" w14:textId="77777777" w:rsidTr="007F68E5">
        <w:trPr>
          <w:trHeight w:val="323"/>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F94D3F"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01</w:t>
            </w:r>
          </w:p>
        </w:tc>
        <w:tc>
          <w:tcPr>
            <w:tcW w:w="990" w:type="dxa"/>
            <w:tcBorders>
              <w:top w:val="single" w:sz="4" w:space="0" w:color="auto"/>
              <w:left w:val="nil"/>
              <w:bottom w:val="single" w:sz="4" w:space="0" w:color="auto"/>
              <w:right w:val="single" w:sz="4" w:space="0" w:color="auto"/>
            </w:tcBorders>
            <w:shd w:val="clear" w:color="auto" w:fill="7F7F7F" w:themeFill="text1" w:themeFillTint="80"/>
            <w:vAlign w:val="center"/>
          </w:tcPr>
          <w:p w14:paraId="68152ED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F933DD">
              <w:rPr>
                <w:rFonts w:ascii="Calibri" w:eastAsia="Times New Roman" w:hAnsi="Calibri" w:cs="Calibri"/>
                <w:color w:val="FFFFFF" w:themeColor="background1"/>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B20C54"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358,677</w:t>
            </w:r>
          </w:p>
        </w:tc>
        <w:tc>
          <w:tcPr>
            <w:tcW w:w="1080" w:type="dxa"/>
            <w:tcBorders>
              <w:top w:val="nil"/>
              <w:left w:val="single" w:sz="4" w:space="0" w:color="auto"/>
              <w:bottom w:val="single" w:sz="4" w:space="0" w:color="auto"/>
              <w:right w:val="single" w:sz="4" w:space="0" w:color="auto"/>
            </w:tcBorders>
            <w:vAlign w:val="center"/>
          </w:tcPr>
          <w:p w14:paraId="3C8FA46B"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13,619</w:t>
            </w:r>
          </w:p>
        </w:tc>
        <w:tc>
          <w:tcPr>
            <w:tcW w:w="1146" w:type="dxa"/>
            <w:tcBorders>
              <w:top w:val="nil"/>
              <w:left w:val="single" w:sz="4" w:space="0" w:color="auto"/>
              <w:bottom w:val="single" w:sz="4" w:space="0" w:color="auto"/>
              <w:right w:val="single" w:sz="4" w:space="0" w:color="auto"/>
            </w:tcBorders>
            <w:shd w:val="clear" w:color="auto" w:fill="7B7B7B" w:themeFill="accent3" w:themeFillShade="BF"/>
            <w:noWrap/>
            <w:vAlign w:val="center"/>
            <w:hideMark/>
          </w:tcPr>
          <w:p w14:paraId="6DA375A9"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FFFFFF" w:themeColor="background1"/>
                <w:sz w:val="18"/>
                <w:szCs w:val="18"/>
              </w:rPr>
              <w:t>0</w:t>
            </w:r>
          </w:p>
        </w:tc>
        <w:tc>
          <w:tcPr>
            <w:tcW w:w="945" w:type="dxa"/>
            <w:tcBorders>
              <w:top w:val="single" w:sz="4" w:space="0" w:color="auto"/>
              <w:left w:val="nil"/>
              <w:bottom w:val="single" w:sz="4" w:space="0" w:color="auto"/>
              <w:right w:val="single" w:sz="4" w:space="0" w:color="auto"/>
            </w:tcBorders>
            <w:vAlign w:val="center"/>
          </w:tcPr>
          <w:p w14:paraId="32E5B79A"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2,021</w:t>
            </w:r>
          </w:p>
        </w:tc>
        <w:tc>
          <w:tcPr>
            <w:tcW w:w="1127" w:type="dxa"/>
            <w:tcBorders>
              <w:top w:val="single" w:sz="4" w:space="0" w:color="auto"/>
              <w:left w:val="single" w:sz="4" w:space="0" w:color="auto"/>
              <w:bottom w:val="single" w:sz="4" w:space="0" w:color="auto"/>
              <w:right w:val="single" w:sz="4" w:space="0" w:color="auto"/>
            </w:tcBorders>
            <w:vAlign w:val="center"/>
          </w:tcPr>
          <w:p w14:paraId="31C1554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2,299,065</w:t>
            </w:r>
          </w:p>
        </w:tc>
        <w:tc>
          <w:tcPr>
            <w:tcW w:w="1069" w:type="dxa"/>
            <w:tcBorders>
              <w:top w:val="nil"/>
              <w:left w:val="single" w:sz="4" w:space="0" w:color="auto"/>
              <w:bottom w:val="single" w:sz="4" w:space="0" w:color="auto"/>
              <w:right w:val="single" w:sz="4" w:space="0" w:color="auto"/>
            </w:tcBorders>
            <w:vAlign w:val="center"/>
          </w:tcPr>
          <w:p w14:paraId="60F25A5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114,592</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4C7FAC1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62,791</w:t>
            </w:r>
          </w:p>
        </w:tc>
        <w:tc>
          <w:tcPr>
            <w:tcW w:w="873" w:type="dxa"/>
            <w:tcBorders>
              <w:top w:val="single" w:sz="4" w:space="0" w:color="auto"/>
              <w:left w:val="nil"/>
              <w:bottom w:val="single" w:sz="4" w:space="0" w:color="auto"/>
              <w:right w:val="single" w:sz="4" w:space="0" w:color="auto"/>
            </w:tcBorders>
            <w:vAlign w:val="center"/>
          </w:tcPr>
          <w:p w14:paraId="58FADAC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4,170</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AA8FDD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184,053</w:t>
            </w:r>
          </w:p>
        </w:tc>
        <w:tc>
          <w:tcPr>
            <w:tcW w:w="945" w:type="dxa"/>
            <w:tcBorders>
              <w:top w:val="nil"/>
              <w:left w:val="nil"/>
              <w:bottom w:val="single" w:sz="4" w:space="0" w:color="auto"/>
              <w:right w:val="single" w:sz="4" w:space="0" w:color="auto"/>
            </w:tcBorders>
            <w:shd w:val="clear" w:color="auto" w:fill="auto"/>
            <w:noWrap/>
            <w:vAlign w:val="center"/>
            <w:hideMark/>
          </w:tcPr>
          <w:p w14:paraId="301F9F6A"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8,590</w:t>
            </w:r>
          </w:p>
        </w:tc>
        <w:tc>
          <w:tcPr>
            <w:tcW w:w="1112" w:type="dxa"/>
            <w:tcBorders>
              <w:top w:val="single" w:sz="4" w:space="0" w:color="auto"/>
              <w:left w:val="nil"/>
              <w:bottom w:val="single" w:sz="4" w:space="0" w:color="auto"/>
              <w:right w:val="single" w:sz="4" w:space="0" w:color="auto"/>
            </w:tcBorders>
            <w:vAlign w:val="center"/>
          </w:tcPr>
          <w:p w14:paraId="48336BB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7,021</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7B82CE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396,400</w:t>
            </w:r>
          </w:p>
        </w:tc>
        <w:tc>
          <w:tcPr>
            <w:tcW w:w="980"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6F9EDF6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FFFFFF" w:themeColor="background1"/>
                <w:sz w:val="18"/>
                <w:szCs w:val="18"/>
              </w:rPr>
              <w:t>0</w:t>
            </w:r>
          </w:p>
        </w:tc>
      </w:tr>
      <w:tr w:rsidR="00DC30A7" w:rsidRPr="00BF0983" w14:paraId="4336DC5B"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A28AA0"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02</w:t>
            </w:r>
          </w:p>
        </w:tc>
        <w:tc>
          <w:tcPr>
            <w:tcW w:w="990" w:type="dxa"/>
            <w:tcBorders>
              <w:top w:val="single" w:sz="4" w:space="0" w:color="auto"/>
              <w:left w:val="nil"/>
              <w:bottom w:val="single" w:sz="4" w:space="0" w:color="auto"/>
              <w:right w:val="single" w:sz="4" w:space="0" w:color="auto"/>
            </w:tcBorders>
            <w:shd w:val="clear" w:color="auto" w:fill="7F7F7F" w:themeFill="text1" w:themeFillTint="80"/>
            <w:vAlign w:val="center"/>
          </w:tcPr>
          <w:p w14:paraId="03AD06A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r>
              <w:rPr>
                <w:rFonts w:ascii="Calibri" w:eastAsia="Times New Roman" w:hAnsi="Calibri" w:cs="Calibri"/>
                <w:color w:val="FFFFFF" w:themeColor="background1"/>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1FE5D9B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6,437,058</w:t>
            </w:r>
          </w:p>
        </w:tc>
        <w:tc>
          <w:tcPr>
            <w:tcW w:w="1080" w:type="dxa"/>
            <w:tcBorders>
              <w:top w:val="nil"/>
              <w:left w:val="single" w:sz="4" w:space="0" w:color="auto"/>
              <w:bottom w:val="single" w:sz="4" w:space="0" w:color="auto"/>
              <w:right w:val="single" w:sz="4" w:space="0" w:color="auto"/>
            </w:tcBorders>
            <w:vAlign w:val="center"/>
          </w:tcPr>
          <w:p w14:paraId="4FDE042A"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5,036,696</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1352B26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59,213</w:t>
            </w:r>
          </w:p>
        </w:tc>
        <w:tc>
          <w:tcPr>
            <w:tcW w:w="945" w:type="dxa"/>
            <w:tcBorders>
              <w:top w:val="single" w:sz="4" w:space="0" w:color="auto"/>
              <w:left w:val="nil"/>
              <w:bottom w:val="single" w:sz="4" w:space="0" w:color="auto"/>
              <w:right w:val="single" w:sz="4" w:space="0" w:color="auto"/>
            </w:tcBorders>
            <w:vAlign w:val="center"/>
          </w:tcPr>
          <w:p w14:paraId="6693BA0A"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38,688</w:t>
            </w:r>
          </w:p>
        </w:tc>
        <w:tc>
          <w:tcPr>
            <w:tcW w:w="1127" w:type="dxa"/>
            <w:tcBorders>
              <w:top w:val="single" w:sz="4" w:space="0" w:color="auto"/>
              <w:left w:val="single" w:sz="4" w:space="0" w:color="auto"/>
              <w:bottom w:val="single" w:sz="4" w:space="0" w:color="auto"/>
              <w:right w:val="single" w:sz="4" w:space="0" w:color="auto"/>
            </w:tcBorders>
            <w:vAlign w:val="center"/>
          </w:tcPr>
          <w:p w14:paraId="4C55058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12,092,087</w:t>
            </w:r>
          </w:p>
        </w:tc>
        <w:tc>
          <w:tcPr>
            <w:tcW w:w="1069" w:type="dxa"/>
            <w:tcBorders>
              <w:top w:val="nil"/>
              <w:left w:val="single" w:sz="4" w:space="0" w:color="auto"/>
              <w:bottom w:val="single" w:sz="4" w:space="0" w:color="auto"/>
              <w:right w:val="single" w:sz="4" w:space="0" w:color="auto"/>
            </w:tcBorders>
            <w:vAlign w:val="center"/>
          </w:tcPr>
          <w:p w14:paraId="74C2A59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1,532,024</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6A58B5D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273,614</w:t>
            </w:r>
          </w:p>
        </w:tc>
        <w:tc>
          <w:tcPr>
            <w:tcW w:w="873" w:type="dxa"/>
            <w:tcBorders>
              <w:top w:val="single" w:sz="4" w:space="0" w:color="auto"/>
              <w:left w:val="nil"/>
              <w:bottom w:val="single" w:sz="4" w:space="0" w:color="auto"/>
              <w:right w:val="single" w:sz="4" w:space="0" w:color="auto"/>
            </w:tcBorders>
            <w:vAlign w:val="center"/>
          </w:tcPr>
          <w:p w14:paraId="6844639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6,1976</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2ADDFC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983,442</w:t>
            </w:r>
          </w:p>
        </w:tc>
        <w:tc>
          <w:tcPr>
            <w:tcW w:w="945" w:type="dxa"/>
            <w:tcBorders>
              <w:top w:val="nil"/>
              <w:left w:val="nil"/>
              <w:bottom w:val="single" w:sz="4" w:space="0" w:color="auto"/>
              <w:right w:val="single" w:sz="4" w:space="0" w:color="auto"/>
            </w:tcBorders>
            <w:shd w:val="clear" w:color="auto" w:fill="auto"/>
            <w:noWrap/>
            <w:vAlign w:val="center"/>
            <w:hideMark/>
          </w:tcPr>
          <w:p w14:paraId="036E2D5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13,301</w:t>
            </w:r>
          </w:p>
        </w:tc>
        <w:tc>
          <w:tcPr>
            <w:tcW w:w="1112" w:type="dxa"/>
            <w:tcBorders>
              <w:top w:val="single" w:sz="4" w:space="0" w:color="auto"/>
              <w:left w:val="nil"/>
              <w:bottom w:val="single" w:sz="4" w:space="0" w:color="auto"/>
              <w:right w:val="single" w:sz="4" w:space="0" w:color="auto"/>
            </w:tcBorders>
            <w:vAlign w:val="center"/>
          </w:tcPr>
          <w:p w14:paraId="34CEDD0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2,700,573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F01BDF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363,841</w:t>
            </w:r>
          </w:p>
        </w:tc>
        <w:tc>
          <w:tcPr>
            <w:tcW w:w="980" w:type="dxa"/>
            <w:tcBorders>
              <w:top w:val="single" w:sz="4" w:space="0" w:color="auto"/>
              <w:left w:val="nil"/>
              <w:bottom w:val="single" w:sz="4" w:space="0" w:color="auto"/>
              <w:right w:val="single" w:sz="4" w:space="0" w:color="auto"/>
            </w:tcBorders>
            <w:vAlign w:val="center"/>
          </w:tcPr>
          <w:p w14:paraId="00E0981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w:t>
            </w:r>
          </w:p>
        </w:tc>
      </w:tr>
      <w:tr w:rsidR="00DC30A7" w:rsidRPr="00BF0983" w14:paraId="456C6DFE"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B06587"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03</w:t>
            </w:r>
          </w:p>
        </w:tc>
        <w:tc>
          <w:tcPr>
            <w:tcW w:w="990" w:type="dxa"/>
            <w:tcBorders>
              <w:top w:val="single" w:sz="4" w:space="0" w:color="auto"/>
              <w:left w:val="nil"/>
              <w:bottom w:val="single" w:sz="4" w:space="0" w:color="auto"/>
              <w:right w:val="single" w:sz="4" w:space="0" w:color="auto"/>
            </w:tcBorders>
            <w:vAlign w:val="center"/>
          </w:tcPr>
          <w:p w14:paraId="4C33C28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1,796,914</w:t>
            </w:r>
          </w:p>
        </w:tc>
        <w:tc>
          <w:tcPr>
            <w:tcW w:w="1080" w:type="dxa"/>
            <w:tcBorders>
              <w:top w:val="single" w:sz="4" w:space="0" w:color="auto"/>
              <w:left w:val="single" w:sz="4" w:space="0" w:color="auto"/>
              <w:bottom w:val="single" w:sz="4" w:space="0" w:color="auto"/>
              <w:right w:val="single" w:sz="4" w:space="0" w:color="auto"/>
            </w:tcBorders>
            <w:vAlign w:val="center"/>
          </w:tcPr>
          <w:p w14:paraId="78B9E69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7,239,956</w:t>
            </w:r>
          </w:p>
        </w:tc>
        <w:tc>
          <w:tcPr>
            <w:tcW w:w="1080" w:type="dxa"/>
            <w:tcBorders>
              <w:top w:val="nil"/>
              <w:left w:val="single" w:sz="4" w:space="0" w:color="auto"/>
              <w:bottom w:val="single" w:sz="4" w:space="0" w:color="auto"/>
              <w:right w:val="single" w:sz="4" w:space="0" w:color="auto"/>
            </w:tcBorders>
            <w:vAlign w:val="center"/>
          </w:tcPr>
          <w:p w14:paraId="0ED0283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8,899,772</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62A48FE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9,269,747</w:t>
            </w:r>
          </w:p>
        </w:tc>
        <w:tc>
          <w:tcPr>
            <w:tcW w:w="945" w:type="dxa"/>
            <w:tcBorders>
              <w:top w:val="single" w:sz="4" w:space="0" w:color="auto"/>
              <w:left w:val="nil"/>
              <w:bottom w:val="single" w:sz="4" w:space="0" w:color="auto"/>
              <w:right w:val="single" w:sz="4" w:space="0" w:color="auto"/>
            </w:tcBorders>
            <w:vAlign w:val="center"/>
          </w:tcPr>
          <w:p w14:paraId="5E30EE9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11,545</w:t>
            </w:r>
          </w:p>
        </w:tc>
        <w:tc>
          <w:tcPr>
            <w:tcW w:w="1127" w:type="dxa"/>
            <w:tcBorders>
              <w:top w:val="single" w:sz="4" w:space="0" w:color="auto"/>
              <w:left w:val="single" w:sz="4" w:space="0" w:color="auto"/>
              <w:bottom w:val="single" w:sz="4" w:space="0" w:color="auto"/>
              <w:right w:val="single" w:sz="4" w:space="0" w:color="auto"/>
            </w:tcBorders>
            <w:vAlign w:val="center"/>
          </w:tcPr>
          <w:p w14:paraId="163E5C7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39,422,125</w:t>
            </w:r>
          </w:p>
        </w:tc>
        <w:tc>
          <w:tcPr>
            <w:tcW w:w="1069" w:type="dxa"/>
            <w:tcBorders>
              <w:top w:val="nil"/>
              <w:left w:val="single" w:sz="4" w:space="0" w:color="auto"/>
              <w:bottom w:val="single" w:sz="4" w:space="0" w:color="auto"/>
              <w:right w:val="single" w:sz="4" w:space="0" w:color="auto"/>
            </w:tcBorders>
            <w:vAlign w:val="center"/>
          </w:tcPr>
          <w:p w14:paraId="716D345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7,788,600</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057EC16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3,226,616</w:t>
            </w:r>
          </w:p>
        </w:tc>
        <w:tc>
          <w:tcPr>
            <w:tcW w:w="873" w:type="dxa"/>
            <w:tcBorders>
              <w:top w:val="single" w:sz="4" w:space="0" w:color="auto"/>
              <w:left w:val="nil"/>
              <w:bottom w:val="single" w:sz="4" w:space="0" w:color="auto"/>
              <w:right w:val="single" w:sz="4" w:space="0" w:color="auto"/>
            </w:tcBorders>
            <w:vAlign w:val="center"/>
          </w:tcPr>
          <w:p w14:paraId="6ACE82BA"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1,771</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0F7A128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1,731,680</w:t>
            </w:r>
          </w:p>
        </w:tc>
        <w:tc>
          <w:tcPr>
            <w:tcW w:w="945" w:type="dxa"/>
            <w:tcBorders>
              <w:top w:val="nil"/>
              <w:left w:val="nil"/>
              <w:bottom w:val="single" w:sz="4" w:space="0" w:color="auto"/>
              <w:right w:val="single" w:sz="4" w:space="0" w:color="auto"/>
            </w:tcBorders>
            <w:shd w:val="clear" w:color="auto" w:fill="auto"/>
            <w:noWrap/>
            <w:vAlign w:val="center"/>
            <w:hideMark/>
          </w:tcPr>
          <w:p w14:paraId="5924BF4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4,197,455</w:t>
            </w:r>
          </w:p>
        </w:tc>
        <w:tc>
          <w:tcPr>
            <w:tcW w:w="1112" w:type="dxa"/>
            <w:tcBorders>
              <w:top w:val="single" w:sz="4" w:space="0" w:color="auto"/>
              <w:left w:val="nil"/>
              <w:bottom w:val="single" w:sz="4" w:space="0" w:color="auto"/>
              <w:right w:val="single" w:sz="4" w:space="0" w:color="auto"/>
            </w:tcBorders>
            <w:vAlign w:val="center"/>
          </w:tcPr>
          <w:p w14:paraId="71CB97A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5,323,073</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A86DC9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570,695</w:t>
            </w:r>
          </w:p>
        </w:tc>
        <w:tc>
          <w:tcPr>
            <w:tcW w:w="980" w:type="dxa"/>
            <w:tcBorders>
              <w:top w:val="single" w:sz="4" w:space="0" w:color="auto"/>
              <w:left w:val="nil"/>
              <w:bottom w:val="single" w:sz="4" w:space="0" w:color="auto"/>
              <w:right w:val="single" w:sz="4" w:space="0" w:color="auto"/>
            </w:tcBorders>
            <w:vAlign w:val="center"/>
          </w:tcPr>
          <w:p w14:paraId="12C9090A"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24,764</w:t>
            </w:r>
          </w:p>
        </w:tc>
      </w:tr>
      <w:tr w:rsidR="00DC30A7" w:rsidRPr="00BF0983" w14:paraId="0E92C1F3"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C48D4D"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04</w:t>
            </w:r>
          </w:p>
        </w:tc>
        <w:tc>
          <w:tcPr>
            <w:tcW w:w="990" w:type="dxa"/>
            <w:tcBorders>
              <w:top w:val="single" w:sz="4" w:space="0" w:color="auto"/>
              <w:left w:val="nil"/>
              <w:bottom w:val="single" w:sz="4" w:space="0" w:color="auto"/>
              <w:right w:val="single" w:sz="4" w:space="0" w:color="auto"/>
            </w:tcBorders>
            <w:shd w:val="clear" w:color="auto" w:fill="7F7F7F" w:themeFill="text1" w:themeFillTint="80"/>
            <w:vAlign w:val="center"/>
          </w:tcPr>
          <w:p w14:paraId="6E6DAF9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r>
              <w:rPr>
                <w:rFonts w:ascii="Calibri" w:eastAsia="Times New Roman" w:hAnsi="Calibri" w:cs="Calibri"/>
                <w:color w:val="FFFFFF" w:themeColor="background1"/>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00F728E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17,907,319</w:t>
            </w:r>
          </w:p>
        </w:tc>
        <w:tc>
          <w:tcPr>
            <w:tcW w:w="1080" w:type="dxa"/>
            <w:tcBorders>
              <w:top w:val="nil"/>
              <w:left w:val="single" w:sz="4" w:space="0" w:color="auto"/>
              <w:bottom w:val="single" w:sz="4" w:space="0" w:color="auto"/>
              <w:right w:val="single" w:sz="4" w:space="0" w:color="auto"/>
            </w:tcBorders>
            <w:shd w:val="clear" w:color="auto" w:fill="auto"/>
            <w:vAlign w:val="center"/>
          </w:tcPr>
          <w:p w14:paraId="24E9CE90"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14,059,702</w:t>
            </w:r>
          </w:p>
        </w:tc>
        <w:tc>
          <w:tcPr>
            <w:tcW w:w="1146" w:type="dxa"/>
            <w:tcBorders>
              <w:top w:val="nil"/>
              <w:left w:val="single" w:sz="4" w:space="0" w:color="auto"/>
              <w:bottom w:val="single" w:sz="4" w:space="0" w:color="auto"/>
              <w:right w:val="single" w:sz="4" w:space="0" w:color="auto"/>
            </w:tcBorders>
            <w:shd w:val="clear" w:color="auto" w:fill="7B7B7B" w:themeFill="accent3" w:themeFillShade="BF"/>
            <w:noWrap/>
            <w:vAlign w:val="center"/>
            <w:hideMark/>
          </w:tcPr>
          <w:p w14:paraId="38A6223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FFFFFF" w:themeColor="background1"/>
                <w:sz w:val="18"/>
                <w:szCs w:val="18"/>
              </w:rPr>
              <w:t>0</w:t>
            </w:r>
          </w:p>
        </w:tc>
        <w:tc>
          <w:tcPr>
            <w:tcW w:w="945" w:type="dxa"/>
            <w:tcBorders>
              <w:top w:val="single" w:sz="4" w:space="0" w:color="auto"/>
              <w:left w:val="nil"/>
              <w:bottom w:val="single" w:sz="4" w:space="0" w:color="auto"/>
              <w:right w:val="single" w:sz="4" w:space="0" w:color="auto"/>
            </w:tcBorders>
            <w:vAlign w:val="center"/>
          </w:tcPr>
          <w:p w14:paraId="587B43E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119,857</w:t>
            </w:r>
          </w:p>
        </w:tc>
        <w:tc>
          <w:tcPr>
            <w:tcW w:w="1127" w:type="dxa"/>
            <w:tcBorders>
              <w:top w:val="single" w:sz="4" w:space="0" w:color="auto"/>
              <w:left w:val="single" w:sz="4" w:space="0" w:color="auto"/>
              <w:bottom w:val="single" w:sz="4" w:space="0" w:color="auto"/>
              <w:right w:val="single" w:sz="4" w:space="0" w:color="auto"/>
            </w:tcBorders>
            <w:vAlign w:val="center"/>
          </w:tcPr>
          <w:p w14:paraId="0BE9B63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16,329,022</w:t>
            </w:r>
          </w:p>
        </w:tc>
        <w:tc>
          <w:tcPr>
            <w:tcW w:w="1069" w:type="dxa"/>
            <w:tcBorders>
              <w:top w:val="nil"/>
              <w:left w:val="single" w:sz="4" w:space="0" w:color="auto"/>
              <w:bottom w:val="single" w:sz="4" w:space="0" w:color="auto"/>
              <w:right w:val="single" w:sz="4" w:space="0" w:color="auto"/>
            </w:tcBorders>
            <w:vAlign w:val="center"/>
          </w:tcPr>
          <w:p w14:paraId="20000AAA"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1,227,385</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3CA5D57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655,242</w:t>
            </w:r>
          </w:p>
        </w:tc>
        <w:tc>
          <w:tcPr>
            <w:tcW w:w="873" w:type="dxa"/>
            <w:tcBorders>
              <w:top w:val="single" w:sz="4" w:space="0" w:color="auto"/>
              <w:left w:val="nil"/>
              <w:bottom w:val="single" w:sz="4" w:space="0" w:color="auto"/>
              <w:right w:val="single" w:sz="4" w:space="0" w:color="auto"/>
            </w:tcBorders>
            <w:vAlign w:val="center"/>
          </w:tcPr>
          <w:p w14:paraId="40FA97B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62,905</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689BE3E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1,046,561</w:t>
            </w:r>
          </w:p>
        </w:tc>
        <w:tc>
          <w:tcPr>
            <w:tcW w:w="945" w:type="dxa"/>
            <w:tcBorders>
              <w:top w:val="nil"/>
              <w:left w:val="nil"/>
              <w:bottom w:val="single" w:sz="4" w:space="0" w:color="auto"/>
              <w:right w:val="single" w:sz="4" w:space="0" w:color="auto"/>
            </w:tcBorders>
            <w:shd w:val="clear" w:color="auto" w:fill="auto"/>
            <w:noWrap/>
            <w:vAlign w:val="center"/>
            <w:hideMark/>
          </w:tcPr>
          <w:p w14:paraId="3F83289A"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704,904</w:t>
            </w:r>
          </w:p>
        </w:tc>
        <w:tc>
          <w:tcPr>
            <w:tcW w:w="1112" w:type="dxa"/>
            <w:tcBorders>
              <w:top w:val="single" w:sz="4" w:space="0" w:color="auto"/>
              <w:left w:val="nil"/>
              <w:bottom w:val="single" w:sz="4" w:space="0" w:color="auto"/>
              <w:right w:val="single" w:sz="4" w:space="0" w:color="auto"/>
            </w:tcBorders>
            <w:vAlign w:val="center"/>
          </w:tcPr>
          <w:p w14:paraId="25B9765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5,904,198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6FC90C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1,864,904</w:t>
            </w:r>
          </w:p>
        </w:tc>
        <w:tc>
          <w:tcPr>
            <w:tcW w:w="980" w:type="dxa"/>
            <w:tcBorders>
              <w:top w:val="single" w:sz="4" w:space="0" w:color="auto"/>
              <w:left w:val="nil"/>
              <w:bottom w:val="single" w:sz="4" w:space="0" w:color="auto"/>
              <w:right w:val="single" w:sz="4" w:space="0" w:color="auto"/>
            </w:tcBorders>
            <w:vAlign w:val="center"/>
          </w:tcPr>
          <w:p w14:paraId="324B51E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w:t>
            </w:r>
          </w:p>
        </w:tc>
      </w:tr>
      <w:tr w:rsidR="00DC30A7" w:rsidRPr="00BF0983" w14:paraId="4315CFB4"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F273A61"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05</w:t>
            </w:r>
          </w:p>
        </w:tc>
        <w:tc>
          <w:tcPr>
            <w:tcW w:w="990" w:type="dxa"/>
            <w:tcBorders>
              <w:top w:val="single" w:sz="4" w:space="0" w:color="auto"/>
              <w:left w:val="nil"/>
              <w:bottom w:val="single" w:sz="4" w:space="0" w:color="auto"/>
              <w:right w:val="single" w:sz="4" w:space="0" w:color="auto"/>
            </w:tcBorders>
            <w:shd w:val="clear" w:color="auto" w:fill="7F7F7F" w:themeFill="text1" w:themeFillTint="80"/>
            <w:vAlign w:val="center"/>
          </w:tcPr>
          <w:p w14:paraId="0EF7706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r>
              <w:rPr>
                <w:rFonts w:ascii="Calibri" w:eastAsia="Times New Roman" w:hAnsi="Calibri" w:cs="Calibri"/>
                <w:color w:val="FFFFFF" w:themeColor="background1"/>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45A119F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22,682,226</w:t>
            </w:r>
          </w:p>
        </w:tc>
        <w:tc>
          <w:tcPr>
            <w:tcW w:w="1080" w:type="dxa"/>
            <w:tcBorders>
              <w:top w:val="nil"/>
              <w:left w:val="single" w:sz="4" w:space="0" w:color="auto"/>
              <w:bottom w:val="single" w:sz="4" w:space="0" w:color="auto"/>
              <w:right w:val="single" w:sz="4" w:space="0" w:color="auto"/>
            </w:tcBorders>
            <w:vAlign w:val="center"/>
          </w:tcPr>
          <w:p w14:paraId="506D985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22,162,761</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177AB86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4,721</w:t>
            </w:r>
          </w:p>
        </w:tc>
        <w:tc>
          <w:tcPr>
            <w:tcW w:w="945" w:type="dxa"/>
            <w:tcBorders>
              <w:top w:val="single" w:sz="4" w:space="0" w:color="auto"/>
              <w:left w:val="nil"/>
              <w:bottom w:val="single" w:sz="4" w:space="0" w:color="auto"/>
              <w:right w:val="single" w:sz="4" w:space="0" w:color="auto"/>
            </w:tcBorders>
            <w:vAlign w:val="center"/>
          </w:tcPr>
          <w:p w14:paraId="5A01C72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70,189</w:t>
            </w:r>
          </w:p>
        </w:tc>
        <w:tc>
          <w:tcPr>
            <w:tcW w:w="1127" w:type="dxa"/>
            <w:tcBorders>
              <w:top w:val="single" w:sz="4" w:space="0" w:color="auto"/>
              <w:left w:val="single" w:sz="4" w:space="0" w:color="auto"/>
              <w:bottom w:val="single" w:sz="4" w:space="0" w:color="auto"/>
              <w:right w:val="single" w:sz="4" w:space="0" w:color="auto"/>
            </w:tcBorders>
            <w:vAlign w:val="center"/>
          </w:tcPr>
          <w:p w14:paraId="1141D45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24,208,197</w:t>
            </w:r>
          </w:p>
        </w:tc>
        <w:tc>
          <w:tcPr>
            <w:tcW w:w="1069" w:type="dxa"/>
            <w:tcBorders>
              <w:top w:val="nil"/>
              <w:left w:val="single" w:sz="4" w:space="0" w:color="auto"/>
              <w:bottom w:val="single" w:sz="4" w:space="0" w:color="auto"/>
              <w:right w:val="single" w:sz="4" w:space="0" w:color="auto"/>
            </w:tcBorders>
            <w:vAlign w:val="center"/>
          </w:tcPr>
          <w:p w14:paraId="257B2DA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642,247</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019212D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97,674</w:t>
            </w:r>
          </w:p>
        </w:tc>
        <w:tc>
          <w:tcPr>
            <w:tcW w:w="873" w:type="dxa"/>
            <w:tcBorders>
              <w:top w:val="single" w:sz="4" w:space="0" w:color="auto"/>
              <w:left w:val="nil"/>
              <w:bottom w:val="single" w:sz="4" w:space="0" w:color="auto"/>
              <w:right w:val="single" w:sz="4" w:space="0" w:color="auto"/>
            </w:tcBorders>
            <w:vAlign w:val="center"/>
          </w:tcPr>
          <w:p w14:paraId="5BE89E8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16,635</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0616D9F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248,699</w:t>
            </w:r>
          </w:p>
        </w:tc>
        <w:tc>
          <w:tcPr>
            <w:tcW w:w="945" w:type="dxa"/>
            <w:tcBorders>
              <w:top w:val="nil"/>
              <w:left w:val="nil"/>
              <w:bottom w:val="single" w:sz="4" w:space="0" w:color="auto"/>
              <w:right w:val="single" w:sz="4" w:space="0" w:color="auto"/>
            </w:tcBorders>
            <w:shd w:val="clear" w:color="auto" w:fill="auto"/>
            <w:noWrap/>
            <w:vAlign w:val="center"/>
            <w:hideMark/>
          </w:tcPr>
          <w:p w14:paraId="35B4C92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46,590</w:t>
            </w:r>
          </w:p>
        </w:tc>
        <w:tc>
          <w:tcPr>
            <w:tcW w:w="1112" w:type="dxa"/>
            <w:tcBorders>
              <w:top w:val="single" w:sz="4" w:space="0" w:color="auto"/>
              <w:left w:val="nil"/>
              <w:bottom w:val="single" w:sz="4" w:space="0" w:color="auto"/>
              <w:right w:val="single" w:sz="4" w:space="0" w:color="auto"/>
            </w:tcBorders>
            <w:vAlign w:val="center"/>
          </w:tcPr>
          <w:p w14:paraId="739495C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5,034,839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6430C9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288,184</w:t>
            </w:r>
          </w:p>
        </w:tc>
        <w:tc>
          <w:tcPr>
            <w:tcW w:w="980" w:type="dxa"/>
            <w:tcBorders>
              <w:top w:val="single" w:sz="4" w:space="0" w:color="auto"/>
              <w:left w:val="nil"/>
              <w:bottom w:val="single" w:sz="4" w:space="0" w:color="auto"/>
              <w:right w:val="single" w:sz="4" w:space="0" w:color="auto"/>
            </w:tcBorders>
            <w:vAlign w:val="center"/>
          </w:tcPr>
          <w:p w14:paraId="754715A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33</w:t>
            </w:r>
          </w:p>
        </w:tc>
      </w:tr>
      <w:tr w:rsidR="00DC30A7" w:rsidRPr="00BF0983" w14:paraId="46FDA4B4"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6CDFCF0"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06</w:t>
            </w:r>
          </w:p>
        </w:tc>
        <w:tc>
          <w:tcPr>
            <w:tcW w:w="990" w:type="dxa"/>
            <w:tcBorders>
              <w:top w:val="single" w:sz="4" w:space="0" w:color="auto"/>
              <w:left w:val="nil"/>
              <w:bottom w:val="single" w:sz="4" w:space="0" w:color="auto"/>
              <w:right w:val="single" w:sz="4" w:space="0" w:color="auto"/>
            </w:tcBorders>
            <w:shd w:val="clear" w:color="auto" w:fill="7F7F7F" w:themeFill="text1" w:themeFillTint="80"/>
            <w:vAlign w:val="center"/>
          </w:tcPr>
          <w:p w14:paraId="176D672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r>
              <w:rPr>
                <w:rFonts w:ascii="Calibri" w:eastAsia="Times New Roman" w:hAnsi="Calibri" w:cs="Calibri"/>
                <w:color w:val="FFFFFF" w:themeColor="background1"/>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5B1AB5C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1,193,082</w:t>
            </w:r>
          </w:p>
        </w:tc>
        <w:tc>
          <w:tcPr>
            <w:tcW w:w="1080" w:type="dxa"/>
            <w:tcBorders>
              <w:top w:val="nil"/>
              <w:left w:val="single" w:sz="4" w:space="0" w:color="auto"/>
              <w:bottom w:val="single" w:sz="4" w:space="0" w:color="auto"/>
              <w:right w:val="single" w:sz="4" w:space="0" w:color="auto"/>
            </w:tcBorders>
            <w:vAlign w:val="center"/>
          </w:tcPr>
          <w:p w14:paraId="2ABB999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1,242,864</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7A00D01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524,068</w:t>
            </w:r>
          </w:p>
        </w:tc>
        <w:tc>
          <w:tcPr>
            <w:tcW w:w="945" w:type="dxa"/>
            <w:tcBorders>
              <w:top w:val="single" w:sz="4" w:space="0" w:color="auto"/>
              <w:left w:val="nil"/>
              <w:bottom w:val="single" w:sz="4" w:space="0" w:color="auto"/>
              <w:right w:val="single" w:sz="4" w:space="0" w:color="auto"/>
            </w:tcBorders>
            <w:vAlign w:val="center"/>
          </w:tcPr>
          <w:p w14:paraId="0C3CA53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1,965</w:t>
            </w:r>
          </w:p>
        </w:tc>
        <w:tc>
          <w:tcPr>
            <w:tcW w:w="1127" w:type="dxa"/>
            <w:tcBorders>
              <w:top w:val="single" w:sz="4" w:space="0" w:color="auto"/>
              <w:left w:val="single" w:sz="4" w:space="0" w:color="auto"/>
              <w:bottom w:val="single" w:sz="4" w:space="0" w:color="auto"/>
              <w:right w:val="single" w:sz="4" w:space="0" w:color="auto"/>
            </w:tcBorders>
            <w:vAlign w:val="center"/>
          </w:tcPr>
          <w:p w14:paraId="0D9B810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7,185,211</w:t>
            </w:r>
          </w:p>
        </w:tc>
        <w:tc>
          <w:tcPr>
            <w:tcW w:w="1069" w:type="dxa"/>
            <w:tcBorders>
              <w:top w:val="nil"/>
              <w:left w:val="single" w:sz="4" w:space="0" w:color="auto"/>
              <w:bottom w:val="single" w:sz="4" w:space="0" w:color="auto"/>
              <w:right w:val="single" w:sz="4" w:space="0" w:color="auto"/>
            </w:tcBorders>
            <w:vAlign w:val="center"/>
          </w:tcPr>
          <w:p w14:paraId="21B0E28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63,565</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19EEFC6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26,056</w:t>
            </w:r>
          </w:p>
        </w:tc>
        <w:tc>
          <w:tcPr>
            <w:tcW w:w="873" w:type="dxa"/>
            <w:tcBorders>
              <w:top w:val="single" w:sz="4" w:space="0" w:color="auto"/>
              <w:left w:val="nil"/>
              <w:bottom w:val="single" w:sz="4" w:space="0" w:color="auto"/>
              <w:right w:val="single" w:sz="4" w:space="0" w:color="auto"/>
            </w:tcBorders>
            <w:vAlign w:val="center"/>
          </w:tcPr>
          <w:p w14:paraId="0054FCF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9,043</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57786C0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21,400</w:t>
            </w:r>
          </w:p>
        </w:tc>
        <w:tc>
          <w:tcPr>
            <w:tcW w:w="945" w:type="dxa"/>
            <w:tcBorders>
              <w:top w:val="nil"/>
              <w:left w:val="nil"/>
              <w:bottom w:val="single" w:sz="4" w:space="0" w:color="auto"/>
              <w:right w:val="single" w:sz="4" w:space="0" w:color="auto"/>
            </w:tcBorders>
            <w:shd w:val="clear" w:color="auto" w:fill="auto"/>
            <w:noWrap/>
            <w:vAlign w:val="center"/>
            <w:hideMark/>
          </w:tcPr>
          <w:p w14:paraId="41D48D5A"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9,358</w:t>
            </w:r>
          </w:p>
        </w:tc>
        <w:tc>
          <w:tcPr>
            <w:tcW w:w="1112" w:type="dxa"/>
            <w:tcBorders>
              <w:top w:val="single" w:sz="4" w:space="0" w:color="auto"/>
              <w:left w:val="nil"/>
              <w:bottom w:val="single" w:sz="4" w:space="0" w:color="auto"/>
              <w:right w:val="single" w:sz="4" w:space="0" w:color="auto"/>
            </w:tcBorders>
            <w:vAlign w:val="center"/>
          </w:tcPr>
          <w:p w14:paraId="123F8AE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620,656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AC0147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32,212</w:t>
            </w:r>
          </w:p>
        </w:tc>
        <w:tc>
          <w:tcPr>
            <w:tcW w:w="980" w:type="dxa"/>
            <w:tcBorders>
              <w:top w:val="single" w:sz="4" w:space="0" w:color="auto"/>
              <w:left w:val="nil"/>
              <w:bottom w:val="single" w:sz="4" w:space="0" w:color="auto"/>
              <w:right w:val="single" w:sz="4" w:space="0" w:color="auto"/>
            </w:tcBorders>
            <w:vAlign w:val="center"/>
          </w:tcPr>
          <w:p w14:paraId="25DDBF3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w:t>
            </w:r>
          </w:p>
        </w:tc>
      </w:tr>
      <w:tr w:rsidR="00DC30A7" w:rsidRPr="00BF0983" w14:paraId="24DDC0DE"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A473AC"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07</w:t>
            </w:r>
          </w:p>
        </w:tc>
        <w:tc>
          <w:tcPr>
            <w:tcW w:w="990" w:type="dxa"/>
            <w:tcBorders>
              <w:top w:val="single" w:sz="4" w:space="0" w:color="auto"/>
              <w:left w:val="nil"/>
              <w:bottom w:val="single" w:sz="4" w:space="0" w:color="auto"/>
              <w:right w:val="single" w:sz="4" w:space="0" w:color="auto"/>
            </w:tcBorders>
            <w:shd w:val="clear" w:color="auto" w:fill="7F7F7F" w:themeFill="text1" w:themeFillTint="80"/>
            <w:vAlign w:val="center"/>
          </w:tcPr>
          <w:p w14:paraId="3EF63EA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r>
              <w:rPr>
                <w:rFonts w:ascii="Calibri" w:eastAsia="Times New Roman" w:hAnsi="Calibri" w:cs="Calibri"/>
                <w:color w:val="FFFFFF" w:themeColor="background1"/>
                <w:sz w:val="18"/>
                <w:szCs w:val="18"/>
              </w:rPr>
              <w:t>*</w:t>
            </w:r>
          </w:p>
        </w:tc>
        <w:tc>
          <w:tcPr>
            <w:tcW w:w="1080" w:type="dxa"/>
            <w:tcBorders>
              <w:top w:val="single" w:sz="4" w:space="0" w:color="auto"/>
              <w:left w:val="single" w:sz="4" w:space="0" w:color="auto"/>
              <w:bottom w:val="single" w:sz="4" w:space="0" w:color="auto"/>
              <w:right w:val="single" w:sz="4" w:space="0" w:color="auto"/>
            </w:tcBorders>
            <w:vAlign w:val="center"/>
          </w:tcPr>
          <w:p w14:paraId="07CDD30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57,748,484</w:t>
            </w:r>
          </w:p>
        </w:tc>
        <w:tc>
          <w:tcPr>
            <w:tcW w:w="1080" w:type="dxa"/>
            <w:tcBorders>
              <w:top w:val="nil"/>
              <w:left w:val="single" w:sz="4" w:space="0" w:color="auto"/>
              <w:bottom w:val="single" w:sz="4" w:space="0" w:color="auto"/>
              <w:right w:val="single" w:sz="4" w:space="0" w:color="auto"/>
            </w:tcBorders>
            <w:vAlign w:val="center"/>
          </w:tcPr>
          <w:p w14:paraId="7E26596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55,163,033</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2040FA1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687</w:t>
            </w:r>
          </w:p>
        </w:tc>
        <w:tc>
          <w:tcPr>
            <w:tcW w:w="945" w:type="dxa"/>
            <w:tcBorders>
              <w:top w:val="single" w:sz="4" w:space="0" w:color="auto"/>
              <w:left w:val="nil"/>
              <w:bottom w:val="single" w:sz="4" w:space="0" w:color="auto"/>
              <w:right w:val="single" w:sz="4" w:space="0" w:color="auto"/>
            </w:tcBorders>
            <w:vAlign w:val="center"/>
          </w:tcPr>
          <w:p w14:paraId="77C83D2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19,399</w:t>
            </w:r>
          </w:p>
        </w:tc>
        <w:tc>
          <w:tcPr>
            <w:tcW w:w="1127" w:type="dxa"/>
            <w:tcBorders>
              <w:top w:val="single" w:sz="4" w:space="0" w:color="auto"/>
              <w:left w:val="single" w:sz="4" w:space="0" w:color="auto"/>
              <w:bottom w:val="single" w:sz="4" w:space="0" w:color="auto"/>
              <w:right w:val="single" w:sz="4" w:space="0" w:color="auto"/>
            </w:tcBorders>
            <w:vAlign w:val="center"/>
          </w:tcPr>
          <w:p w14:paraId="57DF868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29,514,129</w:t>
            </w:r>
          </w:p>
        </w:tc>
        <w:tc>
          <w:tcPr>
            <w:tcW w:w="1069" w:type="dxa"/>
            <w:tcBorders>
              <w:top w:val="nil"/>
              <w:left w:val="single" w:sz="4" w:space="0" w:color="auto"/>
              <w:bottom w:val="single" w:sz="4" w:space="0" w:color="auto"/>
              <w:right w:val="single" w:sz="4" w:space="0" w:color="auto"/>
            </w:tcBorders>
            <w:vAlign w:val="center"/>
          </w:tcPr>
          <w:p w14:paraId="3538655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253,889</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4F95CB2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87,353</w:t>
            </w:r>
          </w:p>
        </w:tc>
        <w:tc>
          <w:tcPr>
            <w:tcW w:w="873" w:type="dxa"/>
            <w:tcBorders>
              <w:top w:val="single" w:sz="4" w:space="0" w:color="auto"/>
              <w:left w:val="nil"/>
              <w:bottom w:val="single" w:sz="4" w:space="0" w:color="auto"/>
              <w:right w:val="single" w:sz="4" w:space="0" w:color="auto"/>
            </w:tcBorders>
            <w:vAlign w:val="center"/>
          </w:tcPr>
          <w:p w14:paraId="40A032C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2,810</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5CC89CF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1,497,659</w:t>
            </w:r>
          </w:p>
        </w:tc>
        <w:tc>
          <w:tcPr>
            <w:tcW w:w="945" w:type="dxa"/>
            <w:tcBorders>
              <w:top w:val="nil"/>
              <w:left w:val="nil"/>
              <w:bottom w:val="single" w:sz="4" w:space="0" w:color="auto"/>
              <w:right w:val="single" w:sz="4" w:space="0" w:color="auto"/>
            </w:tcBorders>
            <w:shd w:val="clear" w:color="auto" w:fill="auto"/>
            <w:noWrap/>
            <w:vAlign w:val="center"/>
            <w:hideMark/>
          </w:tcPr>
          <w:p w14:paraId="173A6AB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493,776</w:t>
            </w:r>
          </w:p>
        </w:tc>
        <w:tc>
          <w:tcPr>
            <w:tcW w:w="1112" w:type="dxa"/>
            <w:tcBorders>
              <w:top w:val="single" w:sz="4" w:space="0" w:color="auto"/>
              <w:left w:val="nil"/>
              <w:bottom w:val="single" w:sz="4" w:space="0" w:color="auto"/>
              <w:right w:val="single" w:sz="4" w:space="0" w:color="auto"/>
            </w:tcBorders>
            <w:vAlign w:val="center"/>
          </w:tcPr>
          <w:p w14:paraId="371C2CF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5,310,065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EF6EF8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1,788,603</w:t>
            </w:r>
          </w:p>
        </w:tc>
        <w:tc>
          <w:tcPr>
            <w:tcW w:w="980" w:type="dxa"/>
            <w:tcBorders>
              <w:top w:val="single" w:sz="4" w:space="0" w:color="auto"/>
              <w:left w:val="nil"/>
              <w:bottom w:val="single" w:sz="4" w:space="0" w:color="auto"/>
              <w:right w:val="single" w:sz="4" w:space="0" w:color="auto"/>
            </w:tcBorders>
            <w:vAlign w:val="center"/>
          </w:tcPr>
          <w:p w14:paraId="7250E7E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5,395</w:t>
            </w:r>
          </w:p>
        </w:tc>
      </w:tr>
      <w:tr w:rsidR="00DC30A7" w:rsidRPr="00BF0983" w14:paraId="5584666F"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A3CDBCA"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08</w:t>
            </w:r>
          </w:p>
        </w:tc>
        <w:tc>
          <w:tcPr>
            <w:tcW w:w="990" w:type="dxa"/>
            <w:tcBorders>
              <w:top w:val="single" w:sz="4" w:space="0" w:color="auto"/>
              <w:left w:val="nil"/>
              <w:bottom w:val="single" w:sz="4" w:space="0" w:color="auto"/>
              <w:right w:val="single" w:sz="4" w:space="0" w:color="auto"/>
            </w:tcBorders>
            <w:vAlign w:val="center"/>
          </w:tcPr>
          <w:p w14:paraId="3BC8B7B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1,520</w:t>
            </w:r>
          </w:p>
        </w:tc>
        <w:tc>
          <w:tcPr>
            <w:tcW w:w="1080" w:type="dxa"/>
            <w:tcBorders>
              <w:top w:val="single" w:sz="4" w:space="0" w:color="auto"/>
              <w:left w:val="single" w:sz="4" w:space="0" w:color="auto"/>
              <w:bottom w:val="single" w:sz="4" w:space="0" w:color="auto"/>
              <w:right w:val="single" w:sz="4" w:space="0" w:color="auto"/>
            </w:tcBorders>
            <w:vAlign w:val="center"/>
          </w:tcPr>
          <w:p w14:paraId="1E3DA1F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8,813,986</w:t>
            </w:r>
          </w:p>
        </w:tc>
        <w:tc>
          <w:tcPr>
            <w:tcW w:w="1080" w:type="dxa"/>
            <w:tcBorders>
              <w:top w:val="nil"/>
              <w:left w:val="single" w:sz="4" w:space="0" w:color="auto"/>
              <w:bottom w:val="single" w:sz="4" w:space="0" w:color="auto"/>
              <w:right w:val="single" w:sz="4" w:space="0" w:color="auto"/>
            </w:tcBorders>
            <w:vAlign w:val="center"/>
          </w:tcPr>
          <w:p w14:paraId="3D7AF4B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17,114,672</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310BF47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9,837,633</w:t>
            </w:r>
          </w:p>
        </w:tc>
        <w:tc>
          <w:tcPr>
            <w:tcW w:w="945" w:type="dxa"/>
            <w:tcBorders>
              <w:top w:val="single" w:sz="4" w:space="0" w:color="auto"/>
              <w:left w:val="nil"/>
              <w:bottom w:val="single" w:sz="4" w:space="0" w:color="auto"/>
              <w:right w:val="single" w:sz="4" w:space="0" w:color="auto"/>
            </w:tcBorders>
            <w:vAlign w:val="center"/>
          </w:tcPr>
          <w:p w14:paraId="32AE521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505</w:t>
            </w:r>
          </w:p>
        </w:tc>
        <w:tc>
          <w:tcPr>
            <w:tcW w:w="1127" w:type="dxa"/>
            <w:tcBorders>
              <w:top w:val="single" w:sz="4" w:space="0" w:color="auto"/>
              <w:left w:val="single" w:sz="4" w:space="0" w:color="auto"/>
              <w:bottom w:val="single" w:sz="4" w:space="0" w:color="auto"/>
              <w:right w:val="single" w:sz="4" w:space="0" w:color="auto"/>
            </w:tcBorders>
            <w:vAlign w:val="center"/>
          </w:tcPr>
          <w:p w14:paraId="64904CE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8,081,052</w:t>
            </w:r>
          </w:p>
        </w:tc>
        <w:tc>
          <w:tcPr>
            <w:tcW w:w="1069" w:type="dxa"/>
            <w:tcBorders>
              <w:top w:val="nil"/>
              <w:left w:val="single" w:sz="4" w:space="0" w:color="auto"/>
              <w:bottom w:val="single" w:sz="4" w:space="0" w:color="auto"/>
              <w:right w:val="single" w:sz="4" w:space="0" w:color="auto"/>
            </w:tcBorders>
            <w:vAlign w:val="center"/>
          </w:tcPr>
          <w:p w14:paraId="0EE2AF6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4,653,753</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2970D85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125,823</w:t>
            </w:r>
          </w:p>
        </w:tc>
        <w:tc>
          <w:tcPr>
            <w:tcW w:w="873"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69276E9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FFFFFF" w:themeColor="background1"/>
                <w:sz w:val="18"/>
                <w:szCs w:val="18"/>
              </w:rPr>
              <w:t>0</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8CAAEE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1,978,115</w:t>
            </w:r>
          </w:p>
        </w:tc>
        <w:tc>
          <w:tcPr>
            <w:tcW w:w="945" w:type="dxa"/>
            <w:tcBorders>
              <w:top w:val="nil"/>
              <w:left w:val="nil"/>
              <w:bottom w:val="single" w:sz="4" w:space="0" w:color="auto"/>
              <w:right w:val="single" w:sz="4" w:space="0" w:color="auto"/>
            </w:tcBorders>
            <w:shd w:val="clear" w:color="auto" w:fill="auto"/>
            <w:noWrap/>
            <w:vAlign w:val="center"/>
            <w:hideMark/>
          </w:tcPr>
          <w:p w14:paraId="02A4030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61,285</w:t>
            </w:r>
          </w:p>
        </w:tc>
        <w:tc>
          <w:tcPr>
            <w:tcW w:w="1112" w:type="dxa"/>
            <w:tcBorders>
              <w:top w:val="single" w:sz="4" w:space="0" w:color="auto"/>
              <w:left w:val="nil"/>
              <w:bottom w:val="single" w:sz="4" w:space="0" w:color="auto"/>
              <w:right w:val="single" w:sz="4" w:space="0" w:color="auto"/>
            </w:tcBorders>
            <w:vAlign w:val="center"/>
          </w:tcPr>
          <w:p w14:paraId="6913C3E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6,191,869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64E876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133,488</w:t>
            </w:r>
          </w:p>
        </w:tc>
        <w:tc>
          <w:tcPr>
            <w:tcW w:w="980" w:type="dxa"/>
            <w:tcBorders>
              <w:top w:val="single" w:sz="4" w:space="0" w:color="auto"/>
              <w:left w:val="nil"/>
              <w:bottom w:val="single" w:sz="4" w:space="0" w:color="auto"/>
              <w:right w:val="single" w:sz="4" w:space="0" w:color="auto"/>
            </w:tcBorders>
            <w:vAlign w:val="center"/>
          </w:tcPr>
          <w:p w14:paraId="7DAC494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7,344,580</w:t>
            </w:r>
          </w:p>
        </w:tc>
      </w:tr>
      <w:tr w:rsidR="00DC30A7" w:rsidRPr="00BF0983" w14:paraId="2350EFDC"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35AA656"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09</w:t>
            </w:r>
          </w:p>
        </w:tc>
        <w:tc>
          <w:tcPr>
            <w:tcW w:w="990" w:type="dxa"/>
            <w:tcBorders>
              <w:top w:val="single" w:sz="4" w:space="0" w:color="auto"/>
              <w:left w:val="nil"/>
              <w:bottom w:val="single" w:sz="4" w:space="0" w:color="auto"/>
              <w:right w:val="single" w:sz="4" w:space="0" w:color="auto"/>
            </w:tcBorders>
            <w:vAlign w:val="center"/>
          </w:tcPr>
          <w:p w14:paraId="57AC0E4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AD90BC"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7,663,065</w:t>
            </w:r>
          </w:p>
        </w:tc>
        <w:tc>
          <w:tcPr>
            <w:tcW w:w="1080" w:type="dxa"/>
            <w:tcBorders>
              <w:top w:val="nil"/>
              <w:left w:val="single" w:sz="4" w:space="0" w:color="auto"/>
              <w:bottom w:val="single" w:sz="4" w:space="0" w:color="auto"/>
              <w:right w:val="single" w:sz="4" w:space="0" w:color="auto"/>
            </w:tcBorders>
            <w:vAlign w:val="center"/>
          </w:tcPr>
          <w:p w14:paraId="63968AA9"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12,777,001</w:t>
            </w:r>
          </w:p>
        </w:tc>
        <w:tc>
          <w:tcPr>
            <w:tcW w:w="1146" w:type="dxa"/>
            <w:tcBorders>
              <w:top w:val="nil"/>
              <w:left w:val="single" w:sz="4" w:space="0" w:color="auto"/>
              <w:bottom w:val="single" w:sz="4" w:space="0" w:color="auto"/>
              <w:right w:val="single" w:sz="4" w:space="0" w:color="auto"/>
            </w:tcBorders>
            <w:shd w:val="clear" w:color="auto" w:fill="7B7B7B" w:themeFill="accent3" w:themeFillShade="BF"/>
            <w:noWrap/>
            <w:vAlign w:val="center"/>
            <w:hideMark/>
          </w:tcPr>
          <w:p w14:paraId="215253BB"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FFFFFF" w:themeColor="background1"/>
                <w:sz w:val="18"/>
                <w:szCs w:val="18"/>
              </w:rPr>
              <w:t>0</w:t>
            </w:r>
          </w:p>
        </w:tc>
        <w:tc>
          <w:tcPr>
            <w:tcW w:w="945" w:type="dxa"/>
            <w:tcBorders>
              <w:top w:val="single" w:sz="4" w:space="0" w:color="auto"/>
              <w:left w:val="nil"/>
              <w:bottom w:val="single" w:sz="4" w:space="0" w:color="auto"/>
              <w:right w:val="single" w:sz="4" w:space="0" w:color="auto"/>
            </w:tcBorders>
            <w:vAlign w:val="center"/>
          </w:tcPr>
          <w:p w14:paraId="6E62FAB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87</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6638E06C"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9,971,751</w:t>
            </w:r>
          </w:p>
        </w:tc>
        <w:tc>
          <w:tcPr>
            <w:tcW w:w="1069" w:type="dxa"/>
            <w:tcBorders>
              <w:top w:val="nil"/>
              <w:left w:val="single" w:sz="4" w:space="0" w:color="auto"/>
              <w:bottom w:val="single" w:sz="4" w:space="0" w:color="auto"/>
              <w:right w:val="single" w:sz="4" w:space="0" w:color="auto"/>
            </w:tcBorders>
            <w:vAlign w:val="center"/>
          </w:tcPr>
          <w:p w14:paraId="2F067404"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2,000,936</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259D7CB2"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F56761">
              <w:rPr>
                <w:rFonts w:ascii="Calibri" w:eastAsia="Times New Roman" w:hAnsi="Calibri" w:cs="Calibri"/>
                <w:sz w:val="18"/>
                <w:szCs w:val="18"/>
              </w:rPr>
              <w:t>993</w:t>
            </w:r>
          </w:p>
        </w:tc>
        <w:tc>
          <w:tcPr>
            <w:tcW w:w="873"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25C577D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FFFFFF" w:themeColor="background1"/>
                <w:sz w:val="18"/>
                <w:szCs w:val="18"/>
              </w:rPr>
              <w:t>0</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392DE9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4,237,298</w:t>
            </w:r>
          </w:p>
        </w:tc>
        <w:tc>
          <w:tcPr>
            <w:tcW w:w="945" w:type="dxa"/>
            <w:tcBorders>
              <w:top w:val="nil"/>
              <w:left w:val="nil"/>
              <w:bottom w:val="single" w:sz="4" w:space="0" w:color="auto"/>
              <w:right w:val="single" w:sz="4" w:space="0" w:color="auto"/>
            </w:tcBorders>
            <w:shd w:val="clear" w:color="auto" w:fill="auto"/>
            <w:noWrap/>
            <w:vAlign w:val="center"/>
            <w:hideMark/>
          </w:tcPr>
          <w:p w14:paraId="5471901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4,150,689</w:t>
            </w:r>
          </w:p>
        </w:tc>
        <w:tc>
          <w:tcPr>
            <w:tcW w:w="1112" w:type="dxa"/>
            <w:tcBorders>
              <w:top w:val="single" w:sz="4" w:space="0" w:color="auto"/>
              <w:left w:val="nil"/>
              <w:bottom w:val="single" w:sz="4" w:space="0" w:color="auto"/>
              <w:right w:val="single" w:sz="4" w:space="0" w:color="auto"/>
            </w:tcBorders>
            <w:vAlign w:val="center"/>
          </w:tcPr>
          <w:p w14:paraId="23B157F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16,916,992</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58751A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2,857,719</w:t>
            </w:r>
          </w:p>
        </w:tc>
        <w:tc>
          <w:tcPr>
            <w:tcW w:w="980"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135447B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FFFFFF" w:themeColor="background1"/>
                <w:sz w:val="18"/>
                <w:szCs w:val="18"/>
              </w:rPr>
              <w:t>0</w:t>
            </w:r>
          </w:p>
        </w:tc>
      </w:tr>
      <w:tr w:rsidR="00DC30A7" w:rsidRPr="00BF0983" w14:paraId="1F461131"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30E885C"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10</w:t>
            </w:r>
          </w:p>
        </w:tc>
        <w:tc>
          <w:tcPr>
            <w:tcW w:w="990" w:type="dxa"/>
            <w:tcBorders>
              <w:top w:val="single" w:sz="4" w:space="0" w:color="auto"/>
              <w:left w:val="nil"/>
              <w:bottom w:val="single" w:sz="4" w:space="0" w:color="auto"/>
              <w:right w:val="single" w:sz="4" w:space="0" w:color="auto"/>
            </w:tcBorders>
            <w:vAlign w:val="center"/>
          </w:tcPr>
          <w:p w14:paraId="0F922F8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76361C7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58,577,416</w:t>
            </w:r>
          </w:p>
        </w:tc>
        <w:tc>
          <w:tcPr>
            <w:tcW w:w="1080" w:type="dxa"/>
            <w:tcBorders>
              <w:top w:val="nil"/>
              <w:left w:val="single" w:sz="4" w:space="0" w:color="auto"/>
              <w:bottom w:val="single" w:sz="4" w:space="0" w:color="auto"/>
              <w:right w:val="single" w:sz="4" w:space="0" w:color="auto"/>
            </w:tcBorders>
            <w:vAlign w:val="center"/>
          </w:tcPr>
          <w:p w14:paraId="14EFEE6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46,412,519</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539AD81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348</w:t>
            </w:r>
          </w:p>
        </w:tc>
        <w:tc>
          <w:tcPr>
            <w:tcW w:w="945" w:type="dxa"/>
            <w:tcBorders>
              <w:top w:val="single" w:sz="4" w:space="0" w:color="auto"/>
              <w:left w:val="nil"/>
              <w:bottom w:val="single" w:sz="4" w:space="0" w:color="auto"/>
              <w:right w:val="single" w:sz="4" w:space="0" w:color="auto"/>
            </w:tcBorders>
            <w:vAlign w:val="center"/>
          </w:tcPr>
          <w:p w14:paraId="7660B3E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3,397</w:t>
            </w:r>
          </w:p>
        </w:tc>
        <w:tc>
          <w:tcPr>
            <w:tcW w:w="1127" w:type="dxa"/>
            <w:tcBorders>
              <w:top w:val="single" w:sz="4" w:space="0" w:color="auto"/>
              <w:left w:val="single" w:sz="4" w:space="0" w:color="auto"/>
              <w:bottom w:val="single" w:sz="4" w:space="0" w:color="auto"/>
              <w:right w:val="single" w:sz="4" w:space="0" w:color="auto"/>
            </w:tcBorders>
            <w:vAlign w:val="center"/>
          </w:tcPr>
          <w:p w14:paraId="76E3BFE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197,647,865</w:t>
            </w:r>
          </w:p>
        </w:tc>
        <w:tc>
          <w:tcPr>
            <w:tcW w:w="1069" w:type="dxa"/>
            <w:tcBorders>
              <w:top w:val="nil"/>
              <w:left w:val="single" w:sz="4" w:space="0" w:color="auto"/>
              <w:bottom w:val="single" w:sz="4" w:space="0" w:color="auto"/>
              <w:right w:val="single" w:sz="4" w:space="0" w:color="auto"/>
            </w:tcBorders>
            <w:vAlign w:val="center"/>
          </w:tcPr>
          <w:p w14:paraId="1A45BFE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22,118,235</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00E1048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53,689</w:t>
            </w:r>
          </w:p>
        </w:tc>
        <w:tc>
          <w:tcPr>
            <w:tcW w:w="873" w:type="dxa"/>
            <w:tcBorders>
              <w:top w:val="single" w:sz="4" w:space="0" w:color="auto"/>
              <w:left w:val="nil"/>
              <w:bottom w:val="single" w:sz="4" w:space="0" w:color="auto"/>
              <w:right w:val="single" w:sz="4" w:space="0" w:color="auto"/>
            </w:tcBorders>
            <w:vAlign w:val="center"/>
          </w:tcPr>
          <w:p w14:paraId="5377543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373</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3E652B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15,313,057</w:t>
            </w:r>
          </w:p>
        </w:tc>
        <w:tc>
          <w:tcPr>
            <w:tcW w:w="945" w:type="dxa"/>
            <w:tcBorders>
              <w:top w:val="nil"/>
              <w:left w:val="nil"/>
              <w:bottom w:val="single" w:sz="4" w:space="0" w:color="auto"/>
              <w:right w:val="single" w:sz="4" w:space="0" w:color="auto"/>
            </w:tcBorders>
            <w:shd w:val="clear" w:color="auto" w:fill="auto"/>
            <w:noWrap/>
            <w:vAlign w:val="center"/>
            <w:hideMark/>
          </w:tcPr>
          <w:p w14:paraId="55FF22A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5,647,024</w:t>
            </w:r>
          </w:p>
        </w:tc>
        <w:tc>
          <w:tcPr>
            <w:tcW w:w="1112" w:type="dxa"/>
            <w:tcBorders>
              <w:top w:val="single" w:sz="4" w:space="0" w:color="auto"/>
              <w:left w:val="nil"/>
              <w:bottom w:val="single" w:sz="4" w:space="0" w:color="auto"/>
              <w:right w:val="single" w:sz="4" w:space="0" w:color="auto"/>
            </w:tcBorders>
            <w:vAlign w:val="center"/>
          </w:tcPr>
          <w:p w14:paraId="37E105A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53,147,405</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4EA3DA1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4,873,417</w:t>
            </w:r>
          </w:p>
        </w:tc>
        <w:tc>
          <w:tcPr>
            <w:tcW w:w="980" w:type="dxa"/>
            <w:tcBorders>
              <w:top w:val="single" w:sz="4" w:space="0" w:color="auto"/>
              <w:left w:val="nil"/>
              <w:bottom w:val="single" w:sz="4" w:space="0" w:color="auto"/>
              <w:right w:val="single" w:sz="4" w:space="0" w:color="auto"/>
            </w:tcBorders>
            <w:vAlign w:val="center"/>
          </w:tcPr>
          <w:p w14:paraId="7EF1DA0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11</w:t>
            </w:r>
          </w:p>
        </w:tc>
      </w:tr>
      <w:tr w:rsidR="00DC30A7" w:rsidRPr="00BF0983" w14:paraId="1A8757F8"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E0E45C3"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11</w:t>
            </w:r>
          </w:p>
        </w:tc>
        <w:tc>
          <w:tcPr>
            <w:tcW w:w="990" w:type="dxa"/>
            <w:tcBorders>
              <w:top w:val="single" w:sz="4" w:space="0" w:color="auto"/>
              <w:left w:val="nil"/>
              <w:bottom w:val="single" w:sz="4" w:space="0" w:color="auto"/>
              <w:right w:val="single" w:sz="4" w:space="0" w:color="auto"/>
            </w:tcBorders>
            <w:vAlign w:val="center"/>
          </w:tcPr>
          <w:p w14:paraId="6497362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w:t>
            </w:r>
          </w:p>
        </w:tc>
        <w:tc>
          <w:tcPr>
            <w:tcW w:w="1080" w:type="dxa"/>
            <w:tcBorders>
              <w:top w:val="single" w:sz="4" w:space="0" w:color="auto"/>
              <w:left w:val="single" w:sz="4" w:space="0" w:color="auto"/>
              <w:bottom w:val="single" w:sz="4" w:space="0" w:color="auto"/>
              <w:right w:val="single" w:sz="4" w:space="0" w:color="auto"/>
            </w:tcBorders>
            <w:vAlign w:val="center"/>
          </w:tcPr>
          <w:p w14:paraId="18069BF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11,325,835</w:t>
            </w:r>
          </w:p>
        </w:tc>
        <w:tc>
          <w:tcPr>
            <w:tcW w:w="1080" w:type="dxa"/>
            <w:tcBorders>
              <w:top w:val="nil"/>
              <w:left w:val="single" w:sz="4" w:space="0" w:color="auto"/>
              <w:bottom w:val="single" w:sz="4" w:space="0" w:color="auto"/>
              <w:right w:val="single" w:sz="4" w:space="0" w:color="auto"/>
            </w:tcBorders>
            <w:vAlign w:val="center"/>
          </w:tcPr>
          <w:p w14:paraId="5099317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7,112,783</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200C401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3,419,503</w:t>
            </w:r>
          </w:p>
        </w:tc>
        <w:tc>
          <w:tcPr>
            <w:tcW w:w="945" w:type="dxa"/>
            <w:tcBorders>
              <w:top w:val="single" w:sz="4" w:space="0" w:color="auto"/>
              <w:left w:val="nil"/>
              <w:bottom w:val="single" w:sz="4" w:space="0" w:color="auto"/>
              <w:right w:val="single" w:sz="4" w:space="0" w:color="auto"/>
            </w:tcBorders>
            <w:vAlign w:val="center"/>
          </w:tcPr>
          <w:p w14:paraId="11033DE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2,714</w:t>
            </w:r>
          </w:p>
        </w:tc>
        <w:tc>
          <w:tcPr>
            <w:tcW w:w="1127" w:type="dxa"/>
            <w:tcBorders>
              <w:top w:val="single" w:sz="4" w:space="0" w:color="auto"/>
              <w:left w:val="single" w:sz="4" w:space="0" w:color="auto"/>
              <w:bottom w:val="single" w:sz="4" w:space="0" w:color="auto"/>
              <w:right w:val="single" w:sz="4" w:space="0" w:color="auto"/>
            </w:tcBorders>
            <w:vAlign w:val="center"/>
          </w:tcPr>
          <w:p w14:paraId="446A52F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84,690,678</w:t>
            </w:r>
          </w:p>
        </w:tc>
        <w:tc>
          <w:tcPr>
            <w:tcW w:w="1069" w:type="dxa"/>
            <w:tcBorders>
              <w:top w:val="nil"/>
              <w:left w:val="single" w:sz="4" w:space="0" w:color="auto"/>
              <w:bottom w:val="single" w:sz="4" w:space="0" w:color="auto"/>
              <w:right w:val="single" w:sz="4" w:space="0" w:color="auto"/>
            </w:tcBorders>
            <w:vAlign w:val="center"/>
          </w:tcPr>
          <w:p w14:paraId="3DFE4A6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10,819,174</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5F78A4A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793,640</w:t>
            </w:r>
          </w:p>
        </w:tc>
        <w:tc>
          <w:tcPr>
            <w:tcW w:w="873" w:type="dxa"/>
            <w:tcBorders>
              <w:top w:val="single" w:sz="4" w:space="0" w:color="auto"/>
              <w:left w:val="nil"/>
              <w:bottom w:val="single" w:sz="4" w:space="0" w:color="auto"/>
              <w:right w:val="single" w:sz="4" w:space="0" w:color="auto"/>
            </w:tcBorders>
            <w:vAlign w:val="center"/>
          </w:tcPr>
          <w:p w14:paraId="3252BCE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7</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B265A1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11,297,418</w:t>
            </w:r>
          </w:p>
        </w:tc>
        <w:tc>
          <w:tcPr>
            <w:tcW w:w="945" w:type="dxa"/>
            <w:tcBorders>
              <w:top w:val="nil"/>
              <w:left w:val="nil"/>
              <w:bottom w:val="single" w:sz="4" w:space="0" w:color="auto"/>
              <w:right w:val="single" w:sz="4" w:space="0" w:color="auto"/>
            </w:tcBorders>
            <w:shd w:val="clear" w:color="auto" w:fill="auto"/>
            <w:noWrap/>
            <w:vAlign w:val="center"/>
            <w:hideMark/>
          </w:tcPr>
          <w:p w14:paraId="7959F7B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329,644</w:t>
            </w:r>
          </w:p>
        </w:tc>
        <w:tc>
          <w:tcPr>
            <w:tcW w:w="1112" w:type="dxa"/>
            <w:tcBorders>
              <w:top w:val="single" w:sz="4" w:space="0" w:color="auto"/>
              <w:left w:val="nil"/>
              <w:bottom w:val="single" w:sz="4" w:space="0" w:color="auto"/>
              <w:right w:val="single" w:sz="4" w:space="0" w:color="auto"/>
            </w:tcBorders>
            <w:vAlign w:val="center"/>
          </w:tcPr>
          <w:p w14:paraId="0B813AD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29,754,728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7BC153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127,076</w:t>
            </w:r>
          </w:p>
        </w:tc>
        <w:tc>
          <w:tcPr>
            <w:tcW w:w="980" w:type="dxa"/>
            <w:tcBorders>
              <w:top w:val="single" w:sz="4" w:space="0" w:color="auto"/>
              <w:left w:val="nil"/>
              <w:bottom w:val="single" w:sz="4" w:space="0" w:color="auto"/>
              <w:right w:val="single" w:sz="4" w:space="0" w:color="auto"/>
            </w:tcBorders>
            <w:vAlign w:val="center"/>
          </w:tcPr>
          <w:p w14:paraId="0586AC2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889,374</w:t>
            </w:r>
          </w:p>
        </w:tc>
      </w:tr>
      <w:tr w:rsidR="00DC30A7" w:rsidRPr="00BF0983" w14:paraId="149ACB9B"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468BFA"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12</w:t>
            </w:r>
          </w:p>
        </w:tc>
        <w:tc>
          <w:tcPr>
            <w:tcW w:w="990" w:type="dxa"/>
            <w:tcBorders>
              <w:top w:val="single" w:sz="4" w:space="0" w:color="auto"/>
              <w:left w:val="nil"/>
              <w:bottom w:val="single" w:sz="4" w:space="0" w:color="auto"/>
              <w:right w:val="single" w:sz="4" w:space="0" w:color="auto"/>
            </w:tcBorders>
            <w:vAlign w:val="center"/>
          </w:tcPr>
          <w:p w14:paraId="0E74C93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62,610</w:t>
            </w:r>
          </w:p>
        </w:tc>
        <w:tc>
          <w:tcPr>
            <w:tcW w:w="1080" w:type="dxa"/>
            <w:tcBorders>
              <w:top w:val="single" w:sz="4" w:space="0" w:color="auto"/>
              <w:left w:val="single" w:sz="4" w:space="0" w:color="auto"/>
              <w:bottom w:val="single" w:sz="4" w:space="0" w:color="auto"/>
              <w:right w:val="single" w:sz="4" w:space="0" w:color="auto"/>
            </w:tcBorders>
            <w:vAlign w:val="center"/>
          </w:tcPr>
          <w:p w14:paraId="3158233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4,227,885</w:t>
            </w:r>
          </w:p>
        </w:tc>
        <w:tc>
          <w:tcPr>
            <w:tcW w:w="1080" w:type="dxa"/>
            <w:tcBorders>
              <w:top w:val="nil"/>
              <w:left w:val="single" w:sz="4" w:space="0" w:color="auto"/>
              <w:bottom w:val="single" w:sz="4" w:space="0" w:color="auto"/>
              <w:right w:val="single" w:sz="4" w:space="0" w:color="auto"/>
            </w:tcBorders>
            <w:vAlign w:val="center"/>
          </w:tcPr>
          <w:p w14:paraId="1D4ACAF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449,521</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5959607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11,049,544</w:t>
            </w:r>
          </w:p>
        </w:tc>
        <w:tc>
          <w:tcPr>
            <w:tcW w:w="945" w:type="dxa"/>
            <w:tcBorders>
              <w:top w:val="single" w:sz="4" w:space="0" w:color="auto"/>
              <w:left w:val="nil"/>
              <w:bottom w:val="single" w:sz="4" w:space="0" w:color="auto"/>
              <w:right w:val="single" w:sz="4" w:space="0" w:color="auto"/>
            </w:tcBorders>
            <w:vAlign w:val="center"/>
          </w:tcPr>
          <w:p w14:paraId="54D67CF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5,414</w:t>
            </w:r>
          </w:p>
        </w:tc>
        <w:tc>
          <w:tcPr>
            <w:tcW w:w="1127" w:type="dxa"/>
            <w:tcBorders>
              <w:top w:val="single" w:sz="4" w:space="0" w:color="auto"/>
              <w:left w:val="single" w:sz="4" w:space="0" w:color="auto"/>
              <w:bottom w:val="single" w:sz="4" w:space="0" w:color="auto"/>
              <w:right w:val="single" w:sz="4" w:space="0" w:color="auto"/>
            </w:tcBorders>
            <w:vAlign w:val="center"/>
          </w:tcPr>
          <w:p w14:paraId="4383D68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45,393,414</w:t>
            </w:r>
          </w:p>
        </w:tc>
        <w:tc>
          <w:tcPr>
            <w:tcW w:w="1069" w:type="dxa"/>
            <w:tcBorders>
              <w:top w:val="nil"/>
              <w:left w:val="single" w:sz="4" w:space="0" w:color="auto"/>
              <w:bottom w:val="single" w:sz="4" w:space="0" w:color="auto"/>
              <w:right w:val="single" w:sz="4" w:space="0" w:color="auto"/>
            </w:tcBorders>
            <w:vAlign w:val="center"/>
          </w:tcPr>
          <w:p w14:paraId="33C9127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5,585,025</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43D645E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919,877</w:t>
            </w:r>
          </w:p>
        </w:tc>
        <w:tc>
          <w:tcPr>
            <w:tcW w:w="873" w:type="dxa"/>
            <w:tcBorders>
              <w:top w:val="single" w:sz="4" w:space="0" w:color="auto"/>
              <w:left w:val="nil"/>
              <w:bottom w:val="single" w:sz="4" w:space="0" w:color="auto"/>
              <w:right w:val="single" w:sz="4" w:space="0" w:color="auto"/>
            </w:tcBorders>
            <w:vAlign w:val="center"/>
          </w:tcPr>
          <w:p w14:paraId="0E43C31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460</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58A0614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7,034,185</w:t>
            </w:r>
          </w:p>
        </w:tc>
        <w:tc>
          <w:tcPr>
            <w:tcW w:w="945" w:type="dxa"/>
            <w:tcBorders>
              <w:top w:val="nil"/>
              <w:left w:val="nil"/>
              <w:bottom w:val="single" w:sz="4" w:space="0" w:color="auto"/>
              <w:right w:val="single" w:sz="4" w:space="0" w:color="auto"/>
            </w:tcBorders>
            <w:shd w:val="clear" w:color="auto" w:fill="auto"/>
            <w:noWrap/>
            <w:vAlign w:val="center"/>
            <w:hideMark/>
          </w:tcPr>
          <w:p w14:paraId="1BC1FBA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319,888</w:t>
            </w:r>
          </w:p>
        </w:tc>
        <w:tc>
          <w:tcPr>
            <w:tcW w:w="1112" w:type="dxa"/>
            <w:tcBorders>
              <w:top w:val="single" w:sz="4" w:space="0" w:color="auto"/>
              <w:left w:val="nil"/>
              <w:bottom w:val="single" w:sz="4" w:space="0" w:color="auto"/>
              <w:right w:val="single" w:sz="4" w:space="0" w:color="auto"/>
            </w:tcBorders>
            <w:vAlign w:val="center"/>
          </w:tcPr>
          <w:p w14:paraId="7BDF007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7,812,459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3522B3A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96,428</w:t>
            </w:r>
          </w:p>
        </w:tc>
        <w:tc>
          <w:tcPr>
            <w:tcW w:w="980" w:type="dxa"/>
            <w:tcBorders>
              <w:top w:val="single" w:sz="4" w:space="0" w:color="auto"/>
              <w:left w:val="nil"/>
              <w:bottom w:val="single" w:sz="4" w:space="0" w:color="auto"/>
              <w:right w:val="single" w:sz="4" w:space="0" w:color="auto"/>
            </w:tcBorders>
            <w:vAlign w:val="center"/>
          </w:tcPr>
          <w:p w14:paraId="0F53957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795,211</w:t>
            </w:r>
          </w:p>
        </w:tc>
      </w:tr>
      <w:tr w:rsidR="00DC30A7" w:rsidRPr="00BF0983" w14:paraId="1FE7BA2A"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181C211"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13</w:t>
            </w:r>
          </w:p>
        </w:tc>
        <w:tc>
          <w:tcPr>
            <w:tcW w:w="990" w:type="dxa"/>
            <w:tcBorders>
              <w:top w:val="single" w:sz="4" w:space="0" w:color="auto"/>
              <w:left w:val="nil"/>
              <w:bottom w:val="single" w:sz="4" w:space="0" w:color="auto"/>
              <w:right w:val="single" w:sz="4" w:space="0" w:color="auto"/>
            </w:tcBorders>
            <w:vAlign w:val="center"/>
          </w:tcPr>
          <w:p w14:paraId="39FEC7F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62,383</w:t>
            </w:r>
          </w:p>
        </w:tc>
        <w:tc>
          <w:tcPr>
            <w:tcW w:w="1080" w:type="dxa"/>
            <w:tcBorders>
              <w:top w:val="single" w:sz="4" w:space="0" w:color="auto"/>
              <w:left w:val="single" w:sz="4" w:space="0" w:color="auto"/>
              <w:bottom w:val="single" w:sz="4" w:space="0" w:color="auto"/>
              <w:right w:val="single" w:sz="4" w:space="0" w:color="auto"/>
            </w:tcBorders>
            <w:vAlign w:val="center"/>
          </w:tcPr>
          <w:p w14:paraId="7E4A14A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159,088</w:t>
            </w:r>
          </w:p>
        </w:tc>
        <w:tc>
          <w:tcPr>
            <w:tcW w:w="1080" w:type="dxa"/>
            <w:tcBorders>
              <w:top w:val="nil"/>
              <w:left w:val="single" w:sz="4" w:space="0" w:color="auto"/>
              <w:bottom w:val="single" w:sz="4" w:space="0" w:color="auto"/>
              <w:right w:val="single" w:sz="4" w:space="0" w:color="auto"/>
            </w:tcBorders>
            <w:vAlign w:val="center"/>
          </w:tcPr>
          <w:p w14:paraId="7B069D1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3,287</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7C62A9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329,819</w:t>
            </w:r>
          </w:p>
        </w:tc>
        <w:tc>
          <w:tcPr>
            <w:tcW w:w="945" w:type="dxa"/>
            <w:tcBorders>
              <w:top w:val="single" w:sz="4" w:space="0" w:color="auto"/>
              <w:left w:val="nil"/>
              <w:bottom w:val="single" w:sz="4" w:space="0" w:color="auto"/>
              <w:right w:val="single" w:sz="4" w:space="0" w:color="auto"/>
            </w:tcBorders>
            <w:vAlign w:val="center"/>
          </w:tcPr>
          <w:p w14:paraId="185CC09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4,018</w:t>
            </w:r>
          </w:p>
        </w:tc>
        <w:tc>
          <w:tcPr>
            <w:tcW w:w="1127" w:type="dxa"/>
            <w:tcBorders>
              <w:top w:val="single" w:sz="4" w:space="0" w:color="auto"/>
              <w:left w:val="single" w:sz="4" w:space="0" w:color="auto"/>
              <w:bottom w:val="single" w:sz="4" w:space="0" w:color="auto"/>
              <w:right w:val="single" w:sz="4" w:space="0" w:color="auto"/>
            </w:tcBorders>
            <w:vAlign w:val="center"/>
          </w:tcPr>
          <w:p w14:paraId="3955439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20,898,576</w:t>
            </w:r>
          </w:p>
        </w:tc>
        <w:tc>
          <w:tcPr>
            <w:tcW w:w="1069" w:type="dxa"/>
            <w:tcBorders>
              <w:top w:val="nil"/>
              <w:left w:val="single" w:sz="4" w:space="0" w:color="auto"/>
              <w:bottom w:val="single" w:sz="4" w:space="0" w:color="auto"/>
              <w:right w:val="single" w:sz="4" w:space="0" w:color="auto"/>
            </w:tcBorders>
            <w:vAlign w:val="center"/>
          </w:tcPr>
          <w:p w14:paraId="170FA0F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1,070,392</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4D9E459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346,844</w:t>
            </w:r>
          </w:p>
        </w:tc>
        <w:tc>
          <w:tcPr>
            <w:tcW w:w="873" w:type="dxa"/>
            <w:tcBorders>
              <w:top w:val="single" w:sz="4" w:space="0" w:color="auto"/>
              <w:left w:val="nil"/>
              <w:bottom w:val="single" w:sz="4" w:space="0" w:color="auto"/>
              <w:right w:val="single" w:sz="4" w:space="0" w:color="auto"/>
            </w:tcBorders>
            <w:vAlign w:val="center"/>
          </w:tcPr>
          <w:p w14:paraId="4BE1B93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336</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D8AF4E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508,002</w:t>
            </w:r>
          </w:p>
        </w:tc>
        <w:tc>
          <w:tcPr>
            <w:tcW w:w="945" w:type="dxa"/>
            <w:tcBorders>
              <w:top w:val="nil"/>
              <w:left w:val="nil"/>
              <w:bottom w:val="single" w:sz="4" w:space="0" w:color="auto"/>
              <w:right w:val="single" w:sz="4" w:space="0" w:color="auto"/>
            </w:tcBorders>
            <w:shd w:val="clear" w:color="auto" w:fill="auto"/>
            <w:noWrap/>
            <w:vAlign w:val="center"/>
            <w:hideMark/>
          </w:tcPr>
          <w:p w14:paraId="46E31DA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19,513</w:t>
            </w:r>
          </w:p>
        </w:tc>
        <w:tc>
          <w:tcPr>
            <w:tcW w:w="1112" w:type="dxa"/>
            <w:tcBorders>
              <w:top w:val="single" w:sz="4" w:space="0" w:color="auto"/>
              <w:left w:val="nil"/>
              <w:bottom w:val="single" w:sz="4" w:space="0" w:color="auto"/>
              <w:right w:val="single" w:sz="4" w:space="0" w:color="auto"/>
            </w:tcBorders>
            <w:vAlign w:val="center"/>
          </w:tcPr>
          <w:p w14:paraId="11F5B60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261,299</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1A544DD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241,345</w:t>
            </w:r>
          </w:p>
        </w:tc>
        <w:tc>
          <w:tcPr>
            <w:tcW w:w="980" w:type="dxa"/>
            <w:tcBorders>
              <w:top w:val="single" w:sz="4" w:space="0" w:color="auto"/>
              <w:left w:val="nil"/>
              <w:bottom w:val="single" w:sz="4" w:space="0" w:color="auto"/>
              <w:right w:val="single" w:sz="4" w:space="0" w:color="auto"/>
            </w:tcBorders>
            <w:vAlign w:val="center"/>
          </w:tcPr>
          <w:p w14:paraId="2F3BB05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w:t>
            </w:r>
          </w:p>
        </w:tc>
      </w:tr>
      <w:tr w:rsidR="00DC30A7" w:rsidRPr="00BF0983" w14:paraId="044F094C"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DDB394"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14</w:t>
            </w:r>
          </w:p>
        </w:tc>
        <w:tc>
          <w:tcPr>
            <w:tcW w:w="990" w:type="dxa"/>
            <w:tcBorders>
              <w:top w:val="single" w:sz="4" w:space="0" w:color="auto"/>
              <w:left w:val="nil"/>
              <w:bottom w:val="single" w:sz="4" w:space="0" w:color="auto"/>
              <w:right w:val="single" w:sz="4" w:space="0" w:color="auto"/>
            </w:tcBorders>
            <w:shd w:val="clear" w:color="auto" w:fill="7F7F7F" w:themeFill="text1" w:themeFillTint="80"/>
            <w:vAlign w:val="center"/>
          </w:tcPr>
          <w:p w14:paraId="2F3EF1D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D053A5"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206,984</w:t>
            </w:r>
          </w:p>
        </w:tc>
        <w:tc>
          <w:tcPr>
            <w:tcW w:w="1080" w:type="dxa"/>
            <w:tcBorders>
              <w:top w:val="nil"/>
              <w:left w:val="single" w:sz="4" w:space="0" w:color="auto"/>
              <w:bottom w:val="single" w:sz="4" w:space="0" w:color="auto"/>
              <w:right w:val="single" w:sz="4" w:space="0" w:color="auto"/>
            </w:tcBorders>
            <w:vAlign w:val="center"/>
          </w:tcPr>
          <w:p w14:paraId="7F259D8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373</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611A4EC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61</w:t>
            </w:r>
          </w:p>
        </w:tc>
        <w:tc>
          <w:tcPr>
            <w:tcW w:w="945" w:type="dxa"/>
            <w:tcBorders>
              <w:top w:val="single" w:sz="4" w:space="0" w:color="auto"/>
              <w:left w:val="nil"/>
              <w:bottom w:val="single" w:sz="4" w:space="0" w:color="auto"/>
              <w:right w:val="single" w:sz="4" w:space="0" w:color="auto"/>
            </w:tcBorders>
            <w:vAlign w:val="center"/>
          </w:tcPr>
          <w:p w14:paraId="494C8A8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2,297</w:t>
            </w:r>
          </w:p>
        </w:tc>
        <w:tc>
          <w:tcPr>
            <w:tcW w:w="1127" w:type="dxa"/>
            <w:tcBorders>
              <w:top w:val="single" w:sz="4" w:space="0" w:color="auto"/>
              <w:left w:val="single" w:sz="4" w:space="0" w:color="auto"/>
              <w:bottom w:val="single" w:sz="4" w:space="0" w:color="auto"/>
              <w:right w:val="single" w:sz="4" w:space="0" w:color="auto"/>
            </w:tcBorders>
            <w:vAlign w:val="center"/>
          </w:tcPr>
          <w:p w14:paraId="186BF26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11,069,850</w:t>
            </w:r>
          </w:p>
        </w:tc>
        <w:tc>
          <w:tcPr>
            <w:tcW w:w="1069" w:type="dxa"/>
            <w:tcBorders>
              <w:top w:val="nil"/>
              <w:left w:val="single" w:sz="4" w:space="0" w:color="auto"/>
              <w:bottom w:val="single" w:sz="4" w:space="0" w:color="auto"/>
              <w:right w:val="single" w:sz="4" w:space="0" w:color="auto"/>
            </w:tcBorders>
            <w:vAlign w:val="center"/>
          </w:tcPr>
          <w:p w14:paraId="00402A1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399,163</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389AD2A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49,552</w:t>
            </w:r>
          </w:p>
        </w:tc>
        <w:tc>
          <w:tcPr>
            <w:tcW w:w="873"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2690098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FFFFFF" w:themeColor="background1"/>
                <w:sz w:val="18"/>
                <w:szCs w:val="18"/>
              </w:rPr>
              <w:t>0</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7ECAD62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198,050</w:t>
            </w:r>
          </w:p>
        </w:tc>
        <w:tc>
          <w:tcPr>
            <w:tcW w:w="945" w:type="dxa"/>
            <w:tcBorders>
              <w:top w:val="nil"/>
              <w:left w:val="nil"/>
              <w:bottom w:val="single" w:sz="4" w:space="0" w:color="auto"/>
              <w:right w:val="single" w:sz="4" w:space="0" w:color="auto"/>
            </w:tcBorders>
            <w:shd w:val="clear" w:color="auto" w:fill="auto"/>
            <w:noWrap/>
            <w:vAlign w:val="center"/>
            <w:hideMark/>
          </w:tcPr>
          <w:p w14:paraId="4687CE3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18,472</w:t>
            </w:r>
          </w:p>
        </w:tc>
        <w:tc>
          <w:tcPr>
            <w:tcW w:w="1112" w:type="dxa"/>
            <w:tcBorders>
              <w:top w:val="single" w:sz="4" w:space="0" w:color="auto"/>
              <w:left w:val="nil"/>
              <w:bottom w:val="single" w:sz="4" w:space="0" w:color="auto"/>
              <w:right w:val="single" w:sz="4" w:space="0" w:color="auto"/>
            </w:tcBorders>
            <w:vAlign w:val="center"/>
          </w:tcPr>
          <w:p w14:paraId="62FF320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358,150</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732E2D46"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175,998</w:t>
            </w:r>
          </w:p>
        </w:tc>
        <w:tc>
          <w:tcPr>
            <w:tcW w:w="980"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4D8BB94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FFFFFF" w:themeColor="background1"/>
                <w:sz w:val="18"/>
                <w:szCs w:val="18"/>
              </w:rPr>
              <w:t>0</w:t>
            </w:r>
          </w:p>
        </w:tc>
      </w:tr>
      <w:tr w:rsidR="00DC30A7" w:rsidRPr="00BF0983" w14:paraId="0DC19758"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72466CC"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15</w:t>
            </w:r>
          </w:p>
        </w:tc>
        <w:tc>
          <w:tcPr>
            <w:tcW w:w="990" w:type="dxa"/>
            <w:tcBorders>
              <w:top w:val="single" w:sz="4" w:space="0" w:color="auto"/>
              <w:left w:val="nil"/>
              <w:bottom w:val="single" w:sz="4" w:space="0" w:color="auto"/>
              <w:right w:val="single" w:sz="4" w:space="0" w:color="auto"/>
            </w:tcBorders>
            <w:vAlign w:val="center"/>
          </w:tcPr>
          <w:p w14:paraId="7A88972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89,642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1C3E83"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211,196</w:t>
            </w:r>
          </w:p>
        </w:tc>
        <w:tc>
          <w:tcPr>
            <w:tcW w:w="1080" w:type="dxa"/>
            <w:tcBorders>
              <w:top w:val="nil"/>
              <w:left w:val="single" w:sz="4" w:space="0" w:color="auto"/>
              <w:bottom w:val="single" w:sz="4" w:space="0" w:color="auto"/>
              <w:right w:val="single" w:sz="4" w:space="0" w:color="auto"/>
            </w:tcBorders>
            <w:vAlign w:val="center"/>
          </w:tcPr>
          <w:p w14:paraId="0797050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8</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47A8A46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1,001,954</w:t>
            </w:r>
          </w:p>
        </w:tc>
        <w:tc>
          <w:tcPr>
            <w:tcW w:w="945" w:type="dxa"/>
            <w:tcBorders>
              <w:top w:val="single" w:sz="4" w:space="0" w:color="auto"/>
              <w:left w:val="nil"/>
              <w:bottom w:val="single" w:sz="4" w:space="0" w:color="auto"/>
              <w:right w:val="single" w:sz="4" w:space="0" w:color="auto"/>
            </w:tcBorders>
            <w:vAlign w:val="center"/>
          </w:tcPr>
          <w:p w14:paraId="2BB8BCF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27,830</w:t>
            </w:r>
          </w:p>
        </w:tc>
        <w:tc>
          <w:tcPr>
            <w:tcW w:w="1127" w:type="dxa"/>
            <w:tcBorders>
              <w:top w:val="single" w:sz="4" w:space="0" w:color="auto"/>
              <w:left w:val="single" w:sz="4" w:space="0" w:color="auto"/>
              <w:bottom w:val="single" w:sz="4" w:space="0" w:color="auto"/>
              <w:right w:val="single" w:sz="4" w:space="0" w:color="auto"/>
            </w:tcBorders>
            <w:vAlign w:val="center"/>
          </w:tcPr>
          <w:p w14:paraId="69373C7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7,409,916</w:t>
            </w:r>
          </w:p>
        </w:tc>
        <w:tc>
          <w:tcPr>
            <w:tcW w:w="1069" w:type="dxa"/>
            <w:tcBorders>
              <w:top w:val="nil"/>
              <w:left w:val="single" w:sz="4" w:space="0" w:color="auto"/>
              <w:bottom w:val="single" w:sz="4" w:space="0" w:color="auto"/>
              <w:right w:val="single" w:sz="4" w:space="0" w:color="auto"/>
            </w:tcBorders>
            <w:vAlign w:val="center"/>
          </w:tcPr>
          <w:p w14:paraId="07181D3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2,087,833</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43259B5A"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217,939</w:t>
            </w:r>
          </w:p>
        </w:tc>
        <w:tc>
          <w:tcPr>
            <w:tcW w:w="873"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14C5936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FFFFFF" w:themeColor="background1"/>
                <w:sz w:val="18"/>
                <w:szCs w:val="18"/>
              </w:rPr>
              <w:t>0</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7AB4A9B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381,894</w:t>
            </w:r>
          </w:p>
        </w:tc>
        <w:tc>
          <w:tcPr>
            <w:tcW w:w="945" w:type="dxa"/>
            <w:tcBorders>
              <w:top w:val="nil"/>
              <w:left w:val="nil"/>
              <w:bottom w:val="single" w:sz="4" w:space="0" w:color="auto"/>
              <w:right w:val="single" w:sz="4" w:space="0" w:color="auto"/>
            </w:tcBorders>
            <w:shd w:val="clear" w:color="auto" w:fill="auto"/>
            <w:noWrap/>
            <w:vAlign w:val="center"/>
            <w:hideMark/>
          </w:tcPr>
          <w:p w14:paraId="7FE090E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500</w:t>
            </w:r>
          </w:p>
        </w:tc>
        <w:tc>
          <w:tcPr>
            <w:tcW w:w="1112" w:type="dxa"/>
            <w:tcBorders>
              <w:top w:val="single" w:sz="4" w:space="0" w:color="auto"/>
              <w:left w:val="nil"/>
              <w:bottom w:val="single" w:sz="4" w:space="0" w:color="auto"/>
              <w:right w:val="single" w:sz="4" w:space="0" w:color="auto"/>
            </w:tcBorders>
            <w:vAlign w:val="center"/>
          </w:tcPr>
          <w:p w14:paraId="6523AE4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433,978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24E1DB3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244,647</w:t>
            </w:r>
          </w:p>
        </w:tc>
        <w:tc>
          <w:tcPr>
            <w:tcW w:w="980"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07A2DB3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FFFFFF" w:themeColor="background1"/>
                <w:sz w:val="18"/>
                <w:szCs w:val="18"/>
              </w:rPr>
              <w:t>0</w:t>
            </w:r>
          </w:p>
        </w:tc>
      </w:tr>
      <w:tr w:rsidR="00DC30A7" w:rsidRPr="00BF0983" w14:paraId="581D0A26"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D7B8D3"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16</w:t>
            </w:r>
          </w:p>
        </w:tc>
        <w:tc>
          <w:tcPr>
            <w:tcW w:w="990" w:type="dxa"/>
            <w:tcBorders>
              <w:top w:val="single" w:sz="4" w:space="0" w:color="auto"/>
              <w:left w:val="nil"/>
              <w:bottom w:val="single" w:sz="4" w:space="0" w:color="auto"/>
              <w:right w:val="single" w:sz="4" w:space="0" w:color="auto"/>
            </w:tcBorders>
            <w:vAlign w:val="center"/>
          </w:tcPr>
          <w:p w14:paraId="2CDA56C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13,251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403895"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314,238</w:t>
            </w:r>
          </w:p>
        </w:tc>
        <w:tc>
          <w:tcPr>
            <w:tcW w:w="1080" w:type="dxa"/>
            <w:tcBorders>
              <w:top w:val="nil"/>
              <w:left w:val="single" w:sz="4" w:space="0" w:color="auto"/>
              <w:bottom w:val="single" w:sz="4" w:space="0" w:color="auto"/>
              <w:right w:val="single" w:sz="4" w:space="0" w:color="auto"/>
            </w:tcBorders>
            <w:vAlign w:val="center"/>
          </w:tcPr>
          <w:p w14:paraId="6DC7849E"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45</w:t>
            </w:r>
          </w:p>
        </w:tc>
        <w:tc>
          <w:tcPr>
            <w:tcW w:w="1146" w:type="dxa"/>
            <w:tcBorders>
              <w:top w:val="nil"/>
              <w:left w:val="single" w:sz="4" w:space="0" w:color="auto"/>
              <w:bottom w:val="single" w:sz="4" w:space="0" w:color="auto"/>
              <w:right w:val="single" w:sz="4" w:space="0" w:color="auto"/>
            </w:tcBorders>
            <w:shd w:val="clear" w:color="auto" w:fill="7B7B7B" w:themeFill="accent3" w:themeFillShade="BF"/>
            <w:noWrap/>
            <w:vAlign w:val="center"/>
            <w:hideMark/>
          </w:tcPr>
          <w:p w14:paraId="1A378F19"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FFFFFF" w:themeColor="background1"/>
                <w:sz w:val="18"/>
                <w:szCs w:val="18"/>
              </w:rPr>
              <w:t>0</w:t>
            </w:r>
          </w:p>
        </w:tc>
        <w:tc>
          <w:tcPr>
            <w:tcW w:w="945" w:type="dxa"/>
            <w:tcBorders>
              <w:top w:val="single" w:sz="4" w:space="0" w:color="auto"/>
              <w:left w:val="nil"/>
              <w:bottom w:val="single" w:sz="4" w:space="0" w:color="auto"/>
              <w:right w:val="single" w:sz="4" w:space="0" w:color="auto"/>
            </w:tcBorders>
            <w:vAlign w:val="center"/>
          </w:tcPr>
          <w:p w14:paraId="6079628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5,884</w:t>
            </w:r>
          </w:p>
        </w:tc>
        <w:tc>
          <w:tcPr>
            <w:tcW w:w="1127" w:type="dxa"/>
            <w:tcBorders>
              <w:top w:val="single" w:sz="4" w:space="0" w:color="auto"/>
              <w:left w:val="single" w:sz="4" w:space="0" w:color="auto"/>
              <w:bottom w:val="single" w:sz="4" w:space="0" w:color="auto"/>
              <w:right w:val="single" w:sz="4" w:space="0" w:color="auto"/>
            </w:tcBorders>
            <w:vAlign w:val="center"/>
          </w:tcPr>
          <w:p w14:paraId="2BC6F5C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9,306,753</w:t>
            </w:r>
          </w:p>
        </w:tc>
        <w:tc>
          <w:tcPr>
            <w:tcW w:w="1069" w:type="dxa"/>
            <w:tcBorders>
              <w:top w:val="nil"/>
              <w:left w:val="single" w:sz="4" w:space="0" w:color="auto"/>
              <w:bottom w:val="single" w:sz="4" w:space="0" w:color="auto"/>
              <w:right w:val="single" w:sz="4" w:space="0" w:color="auto"/>
            </w:tcBorders>
            <w:vAlign w:val="center"/>
          </w:tcPr>
          <w:p w14:paraId="0AD0518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1,011,709</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74D4674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65,559</w:t>
            </w:r>
          </w:p>
        </w:tc>
        <w:tc>
          <w:tcPr>
            <w:tcW w:w="873" w:type="dxa"/>
            <w:tcBorders>
              <w:top w:val="single" w:sz="4" w:space="0" w:color="auto"/>
              <w:left w:val="nil"/>
              <w:bottom w:val="single" w:sz="4" w:space="0" w:color="auto"/>
              <w:right w:val="single" w:sz="4" w:space="0" w:color="auto"/>
            </w:tcBorders>
            <w:vAlign w:val="center"/>
          </w:tcPr>
          <w:p w14:paraId="138B1AB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127</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5A8B8A3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588,750</w:t>
            </w:r>
          </w:p>
        </w:tc>
        <w:tc>
          <w:tcPr>
            <w:tcW w:w="945" w:type="dxa"/>
            <w:tcBorders>
              <w:top w:val="nil"/>
              <w:left w:val="nil"/>
              <w:bottom w:val="single" w:sz="4" w:space="0" w:color="auto"/>
              <w:right w:val="single" w:sz="4" w:space="0" w:color="auto"/>
            </w:tcBorders>
            <w:shd w:val="clear" w:color="auto" w:fill="auto"/>
            <w:noWrap/>
            <w:vAlign w:val="center"/>
            <w:hideMark/>
          </w:tcPr>
          <w:p w14:paraId="3641FCE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746</w:t>
            </w:r>
          </w:p>
        </w:tc>
        <w:tc>
          <w:tcPr>
            <w:tcW w:w="1112" w:type="dxa"/>
            <w:tcBorders>
              <w:top w:val="single" w:sz="4" w:space="0" w:color="auto"/>
              <w:left w:val="nil"/>
              <w:bottom w:val="single" w:sz="4" w:space="0" w:color="auto"/>
              <w:right w:val="single" w:sz="4" w:space="0" w:color="auto"/>
            </w:tcBorders>
            <w:vAlign w:val="center"/>
          </w:tcPr>
          <w:p w14:paraId="1C90081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919,038</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C93B3A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80,873</w:t>
            </w:r>
          </w:p>
        </w:tc>
        <w:tc>
          <w:tcPr>
            <w:tcW w:w="980"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295FB7D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FFFFFF" w:themeColor="background1"/>
                <w:sz w:val="18"/>
                <w:szCs w:val="18"/>
              </w:rPr>
              <w:t>0</w:t>
            </w:r>
          </w:p>
        </w:tc>
      </w:tr>
      <w:tr w:rsidR="00DC30A7" w:rsidRPr="00BF0983" w14:paraId="56616145"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D1B397B"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17</w:t>
            </w:r>
          </w:p>
        </w:tc>
        <w:tc>
          <w:tcPr>
            <w:tcW w:w="990" w:type="dxa"/>
            <w:tcBorders>
              <w:top w:val="single" w:sz="4" w:space="0" w:color="auto"/>
              <w:left w:val="nil"/>
              <w:bottom w:val="single" w:sz="4" w:space="0" w:color="auto"/>
              <w:right w:val="single" w:sz="4" w:space="0" w:color="auto"/>
            </w:tcBorders>
            <w:vAlign w:val="center"/>
          </w:tcPr>
          <w:p w14:paraId="4879102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6E8F26"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1,990,248</w:t>
            </w:r>
          </w:p>
        </w:tc>
        <w:tc>
          <w:tcPr>
            <w:tcW w:w="1080" w:type="dxa"/>
            <w:tcBorders>
              <w:top w:val="nil"/>
              <w:left w:val="single" w:sz="4" w:space="0" w:color="auto"/>
              <w:bottom w:val="single" w:sz="4" w:space="0" w:color="auto"/>
              <w:right w:val="single" w:sz="4" w:space="0" w:color="auto"/>
            </w:tcBorders>
            <w:vAlign w:val="center"/>
          </w:tcPr>
          <w:p w14:paraId="177687DD"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000000"/>
                <w:sz w:val="18"/>
                <w:szCs w:val="18"/>
              </w:rPr>
              <w:t>5,601</w:t>
            </w:r>
          </w:p>
        </w:tc>
        <w:tc>
          <w:tcPr>
            <w:tcW w:w="1146" w:type="dxa"/>
            <w:tcBorders>
              <w:top w:val="nil"/>
              <w:left w:val="single" w:sz="4" w:space="0" w:color="auto"/>
              <w:bottom w:val="single" w:sz="4" w:space="0" w:color="auto"/>
              <w:right w:val="single" w:sz="4" w:space="0" w:color="auto"/>
            </w:tcBorders>
            <w:shd w:val="clear" w:color="auto" w:fill="7B7B7B" w:themeFill="accent3" w:themeFillShade="BF"/>
            <w:noWrap/>
            <w:vAlign w:val="center"/>
            <w:hideMark/>
          </w:tcPr>
          <w:p w14:paraId="3946E1B5"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rFonts w:ascii="Calibri" w:eastAsia="Times New Roman" w:hAnsi="Calibri" w:cs="Calibri"/>
                <w:color w:val="FFFFFF" w:themeColor="background1"/>
                <w:sz w:val="18"/>
                <w:szCs w:val="18"/>
              </w:rPr>
              <w:t>0</w:t>
            </w:r>
          </w:p>
        </w:tc>
        <w:tc>
          <w:tcPr>
            <w:tcW w:w="945" w:type="dxa"/>
            <w:tcBorders>
              <w:top w:val="single" w:sz="4" w:space="0" w:color="auto"/>
              <w:left w:val="nil"/>
              <w:bottom w:val="single" w:sz="4" w:space="0" w:color="auto"/>
              <w:right w:val="single" w:sz="4" w:space="0" w:color="auto"/>
            </w:tcBorders>
            <w:vAlign w:val="center"/>
          </w:tcPr>
          <w:p w14:paraId="6F4DADF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184,405</w:t>
            </w:r>
          </w:p>
        </w:tc>
        <w:tc>
          <w:tcPr>
            <w:tcW w:w="1127" w:type="dxa"/>
            <w:tcBorders>
              <w:top w:val="single" w:sz="4" w:space="0" w:color="auto"/>
              <w:left w:val="single" w:sz="4" w:space="0" w:color="auto"/>
              <w:bottom w:val="single" w:sz="4" w:space="0" w:color="auto"/>
              <w:right w:val="single" w:sz="4" w:space="0" w:color="auto"/>
            </w:tcBorders>
            <w:vAlign w:val="center"/>
          </w:tcPr>
          <w:p w14:paraId="121825C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36,862,718</w:t>
            </w:r>
          </w:p>
        </w:tc>
        <w:tc>
          <w:tcPr>
            <w:tcW w:w="1069" w:type="dxa"/>
            <w:tcBorders>
              <w:top w:val="nil"/>
              <w:left w:val="single" w:sz="4" w:space="0" w:color="auto"/>
              <w:bottom w:val="single" w:sz="4" w:space="0" w:color="auto"/>
              <w:right w:val="single" w:sz="4" w:space="0" w:color="auto"/>
            </w:tcBorders>
            <w:vAlign w:val="center"/>
          </w:tcPr>
          <w:p w14:paraId="436D90DE"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6,271,300</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5D5B651F"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1,423,664</w:t>
            </w:r>
          </w:p>
        </w:tc>
        <w:tc>
          <w:tcPr>
            <w:tcW w:w="873" w:type="dxa"/>
            <w:tcBorders>
              <w:top w:val="single" w:sz="4" w:space="0" w:color="auto"/>
              <w:left w:val="nil"/>
              <w:bottom w:val="single" w:sz="4" w:space="0" w:color="auto"/>
              <w:right w:val="single" w:sz="4" w:space="0" w:color="auto"/>
            </w:tcBorders>
            <w:vAlign w:val="center"/>
          </w:tcPr>
          <w:p w14:paraId="1643334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000000"/>
                <w:sz w:val="18"/>
                <w:szCs w:val="18"/>
              </w:rPr>
              <w:t>109,830</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2B11E1B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2,680,486</w:t>
            </w:r>
          </w:p>
        </w:tc>
        <w:tc>
          <w:tcPr>
            <w:tcW w:w="945" w:type="dxa"/>
            <w:tcBorders>
              <w:top w:val="nil"/>
              <w:left w:val="nil"/>
              <w:bottom w:val="single" w:sz="4" w:space="0" w:color="auto"/>
              <w:right w:val="single" w:sz="4" w:space="0" w:color="auto"/>
            </w:tcBorders>
            <w:shd w:val="clear" w:color="auto" w:fill="auto"/>
            <w:noWrap/>
            <w:vAlign w:val="center"/>
            <w:hideMark/>
          </w:tcPr>
          <w:p w14:paraId="680BE2B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823,676</w:t>
            </w:r>
          </w:p>
        </w:tc>
        <w:tc>
          <w:tcPr>
            <w:tcW w:w="1112" w:type="dxa"/>
            <w:tcBorders>
              <w:top w:val="single" w:sz="4" w:space="0" w:color="auto"/>
              <w:left w:val="nil"/>
              <w:bottom w:val="single" w:sz="4" w:space="0" w:color="auto"/>
              <w:right w:val="single" w:sz="4" w:space="0" w:color="auto"/>
            </w:tcBorders>
            <w:vAlign w:val="center"/>
          </w:tcPr>
          <w:p w14:paraId="2B04A4A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11,674,036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6C2C5F6B"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4,203,380</w:t>
            </w:r>
          </w:p>
        </w:tc>
        <w:tc>
          <w:tcPr>
            <w:tcW w:w="980"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7D558F2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FFFFFF" w:themeColor="background1"/>
                <w:sz w:val="18"/>
                <w:szCs w:val="18"/>
              </w:rPr>
              <w:t>0</w:t>
            </w:r>
          </w:p>
        </w:tc>
      </w:tr>
      <w:tr w:rsidR="00DC30A7" w:rsidRPr="00BF0983" w14:paraId="71FA8C93" w14:textId="77777777" w:rsidTr="007F68E5">
        <w:trPr>
          <w:trHeight w:val="300"/>
          <w:jc w:val="center"/>
        </w:trPr>
        <w:tc>
          <w:tcPr>
            <w:tcW w:w="9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DD8462"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sidRPr="00BF0983">
              <w:rPr>
                <w:rFonts w:ascii="Calibri" w:eastAsia="Times New Roman" w:hAnsi="Calibri" w:cs="Calibri"/>
                <w:b/>
                <w:bCs/>
                <w:color w:val="000000"/>
                <w:sz w:val="18"/>
                <w:szCs w:val="18"/>
              </w:rPr>
              <w:t>18</w:t>
            </w:r>
          </w:p>
        </w:tc>
        <w:tc>
          <w:tcPr>
            <w:tcW w:w="990" w:type="dxa"/>
            <w:tcBorders>
              <w:top w:val="single" w:sz="4" w:space="0" w:color="auto"/>
              <w:left w:val="nil"/>
              <w:bottom w:val="single" w:sz="4" w:space="0" w:color="auto"/>
              <w:right w:val="single" w:sz="4" w:space="0" w:color="auto"/>
            </w:tcBorders>
            <w:vAlign w:val="center"/>
          </w:tcPr>
          <w:p w14:paraId="7D2C882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949,461</w:t>
            </w:r>
          </w:p>
        </w:tc>
        <w:tc>
          <w:tcPr>
            <w:tcW w:w="1080" w:type="dxa"/>
            <w:tcBorders>
              <w:top w:val="single" w:sz="4" w:space="0" w:color="auto"/>
              <w:left w:val="single" w:sz="4" w:space="0" w:color="auto"/>
              <w:bottom w:val="single" w:sz="4" w:space="0" w:color="auto"/>
              <w:right w:val="single" w:sz="4" w:space="0" w:color="auto"/>
            </w:tcBorders>
            <w:vAlign w:val="center"/>
          </w:tcPr>
          <w:p w14:paraId="3070376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2,634,163</w:t>
            </w:r>
          </w:p>
        </w:tc>
        <w:tc>
          <w:tcPr>
            <w:tcW w:w="1080" w:type="dxa"/>
            <w:tcBorders>
              <w:top w:val="nil"/>
              <w:left w:val="single" w:sz="4" w:space="0" w:color="auto"/>
              <w:bottom w:val="single" w:sz="4" w:space="0" w:color="auto"/>
              <w:right w:val="single" w:sz="4" w:space="0" w:color="auto"/>
            </w:tcBorders>
            <w:vAlign w:val="center"/>
          </w:tcPr>
          <w:p w14:paraId="5C095DC7"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68</w:t>
            </w:r>
          </w:p>
        </w:tc>
        <w:tc>
          <w:tcPr>
            <w:tcW w:w="1146" w:type="dxa"/>
            <w:tcBorders>
              <w:top w:val="nil"/>
              <w:left w:val="single" w:sz="4" w:space="0" w:color="auto"/>
              <w:bottom w:val="single" w:sz="4" w:space="0" w:color="auto"/>
              <w:right w:val="single" w:sz="4" w:space="0" w:color="auto"/>
            </w:tcBorders>
            <w:shd w:val="clear" w:color="auto" w:fill="auto"/>
            <w:noWrap/>
            <w:vAlign w:val="center"/>
            <w:hideMark/>
          </w:tcPr>
          <w:p w14:paraId="6E5F777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2,656,390</w:t>
            </w:r>
          </w:p>
        </w:tc>
        <w:tc>
          <w:tcPr>
            <w:tcW w:w="945" w:type="dxa"/>
            <w:tcBorders>
              <w:top w:val="single" w:sz="4" w:space="0" w:color="auto"/>
              <w:left w:val="nil"/>
              <w:bottom w:val="single" w:sz="4" w:space="0" w:color="auto"/>
              <w:right w:val="single" w:sz="4" w:space="0" w:color="auto"/>
            </w:tcBorders>
            <w:vAlign w:val="center"/>
          </w:tcPr>
          <w:p w14:paraId="5F768703"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1,882,619</w:t>
            </w:r>
          </w:p>
        </w:tc>
        <w:tc>
          <w:tcPr>
            <w:tcW w:w="1127" w:type="dxa"/>
            <w:tcBorders>
              <w:top w:val="single" w:sz="4" w:space="0" w:color="auto"/>
              <w:left w:val="single" w:sz="4" w:space="0" w:color="auto"/>
              <w:bottom w:val="single" w:sz="4" w:space="0" w:color="auto"/>
              <w:right w:val="single" w:sz="4" w:space="0" w:color="auto"/>
            </w:tcBorders>
            <w:vAlign w:val="center"/>
          </w:tcPr>
          <w:p w14:paraId="61267141"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26,638,360</w:t>
            </w:r>
          </w:p>
        </w:tc>
        <w:tc>
          <w:tcPr>
            <w:tcW w:w="1069" w:type="dxa"/>
            <w:tcBorders>
              <w:top w:val="nil"/>
              <w:left w:val="single" w:sz="4" w:space="0" w:color="auto"/>
              <w:bottom w:val="single" w:sz="4" w:space="0" w:color="auto"/>
              <w:right w:val="single" w:sz="4" w:space="0" w:color="auto"/>
            </w:tcBorders>
            <w:vAlign w:val="center"/>
          </w:tcPr>
          <w:p w14:paraId="1AD3AB6C"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4,184,381</w:t>
            </w:r>
          </w:p>
        </w:tc>
        <w:tc>
          <w:tcPr>
            <w:tcW w:w="990" w:type="dxa"/>
            <w:tcBorders>
              <w:top w:val="nil"/>
              <w:left w:val="single" w:sz="4" w:space="0" w:color="auto"/>
              <w:bottom w:val="single" w:sz="4" w:space="0" w:color="auto"/>
              <w:right w:val="single" w:sz="4" w:space="0" w:color="auto"/>
            </w:tcBorders>
            <w:shd w:val="clear" w:color="auto" w:fill="auto"/>
            <w:noWrap/>
            <w:vAlign w:val="center"/>
          </w:tcPr>
          <w:p w14:paraId="45641BC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9,985,246</w:t>
            </w:r>
          </w:p>
        </w:tc>
        <w:tc>
          <w:tcPr>
            <w:tcW w:w="873"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2C8AC7C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color w:val="FFFFFF" w:themeColor="background1"/>
                <w:sz w:val="18"/>
                <w:szCs w:val="18"/>
              </w:rPr>
              <w:t>0</w:t>
            </w:r>
          </w:p>
        </w:tc>
        <w:tc>
          <w:tcPr>
            <w:tcW w:w="1036" w:type="dxa"/>
            <w:tcBorders>
              <w:top w:val="nil"/>
              <w:left w:val="single" w:sz="4" w:space="0" w:color="auto"/>
              <w:bottom w:val="single" w:sz="4" w:space="0" w:color="auto"/>
              <w:right w:val="single" w:sz="4" w:space="0" w:color="auto"/>
            </w:tcBorders>
            <w:shd w:val="clear" w:color="auto" w:fill="auto"/>
            <w:noWrap/>
            <w:vAlign w:val="center"/>
            <w:hideMark/>
          </w:tcPr>
          <w:p w14:paraId="631F34B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1,958,542</w:t>
            </w:r>
          </w:p>
        </w:tc>
        <w:tc>
          <w:tcPr>
            <w:tcW w:w="945" w:type="dxa"/>
            <w:tcBorders>
              <w:top w:val="nil"/>
              <w:left w:val="nil"/>
              <w:bottom w:val="single" w:sz="4" w:space="0" w:color="auto"/>
              <w:right w:val="single" w:sz="4" w:space="0" w:color="auto"/>
            </w:tcBorders>
            <w:shd w:val="clear" w:color="auto" w:fill="auto"/>
            <w:noWrap/>
            <w:vAlign w:val="center"/>
            <w:hideMark/>
          </w:tcPr>
          <w:p w14:paraId="3F367AB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357,380</w:t>
            </w:r>
          </w:p>
        </w:tc>
        <w:tc>
          <w:tcPr>
            <w:tcW w:w="1112" w:type="dxa"/>
            <w:tcBorders>
              <w:top w:val="single" w:sz="4" w:space="0" w:color="auto"/>
              <w:left w:val="nil"/>
              <w:bottom w:val="single" w:sz="4" w:space="0" w:color="auto"/>
              <w:right w:val="single" w:sz="4" w:space="0" w:color="auto"/>
            </w:tcBorders>
            <w:vAlign w:val="center"/>
          </w:tcPr>
          <w:p w14:paraId="280EB2B2"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2,708,716</w:t>
            </w:r>
          </w:p>
        </w:tc>
        <w:tc>
          <w:tcPr>
            <w:tcW w:w="1136" w:type="dxa"/>
            <w:tcBorders>
              <w:top w:val="nil"/>
              <w:left w:val="single" w:sz="4" w:space="0" w:color="auto"/>
              <w:bottom w:val="single" w:sz="4" w:space="0" w:color="auto"/>
              <w:right w:val="single" w:sz="4" w:space="0" w:color="auto"/>
            </w:tcBorders>
            <w:shd w:val="clear" w:color="auto" w:fill="auto"/>
            <w:noWrap/>
            <w:vAlign w:val="center"/>
            <w:hideMark/>
          </w:tcPr>
          <w:p w14:paraId="56EA25F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1,829,285</w:t>
            </w:r>
          </w:p>
        </w:tc>
        <w:tc>
          <w:tcPr>
            <w:tcW w:w="980" w:type="dxa"/>
            <w:tcBorders>
              <w:top w:val="single" w:sz="4" w:space="0" w:color="auto"/>
              <w:left w:val="nil"/>
              <w:bottom w:val="single" w:sz="4" w:space="0" w:color="auto"/>
              <w:right w:val="single" w:sz="4" w:space="0" w:color="auto"/>
            </w:tcBorders>
            <w:vAlign w:val="center"/>
          </w:tcPr>
          <w:p w14:paraId="6FBE48C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000000"/>
                <w:sz w:val="18"/>
                <w:szCs w:val="18"/>
              </w:rPr>
              <w:t>1,161,516</w:t>
            </w:r>
          </w:p>
        </w:tc>
      </w:tr>
      <w:tr w:rsidR="00DC30A7" w:rsidRPr="00BF0983" w14:paraId="76C22C9F" w14:textId="77777777" w:rsidTr="007F68E5">
        <w:trPr>
          <w:trHeight w:val="300"/>
          <w:jc w:val="center"/>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EFC988" w14:textId="77777777" w:rsidR="00DC30A7" w:rsidRDefault="00DC30A7" w:rsidP="007F68E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19</w:t>
            </w:r>
          </w:p>
        </w:tc>
        <w:tc>
          <w:tcPr>
            <w:tcW w:w="990"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11133010" w14:textId="77777777" w:rsidR="00DC30A7" w:rsidRPr="00C6236B" w:rsidRDefault="00DC30A7" w:rsidP="007F68E5">
            <w:pPr>
              <w:spacing w:after="0" w:line="240" w:lineRule="auto"/>
              <w:jc w:val="center"/>
              <w:rPr>
                <w:rFonts w:ascii="Calibri" w:eastAsia="Times New Roman" w:hAnsi="Calibri" w:cs="Calibri"/>
                <w:color w:val="FFFFFF" w:themeColor="background1"/>
                <w:sz w:val="18"/>
                <w:szCs w:val="18"/>
              </w:rPr>
            </w:pPr>
            <w:r w:rsidRPr="00C6236B">
              <w:rPr>
                <w:rFonts w:ascii="Calibri" w:eastAsia="Times New Roman" w:hAnsi="Calibri" w:cs="Calibri"/>
                <w:color w:val="FFFFFF" w:themeColor="background1"/>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14:paraId="28279E7F" w14:textId="77777777" w:rsidR="00DC30A7" w:rsidRPr="00C6236B" w:rsidRDefault="00DC30A7" w:rsidP="007F68E5">
            <w:pPr>
              <w:spacing w:after="0" w:line="240" w:lineRule="auto"/>
              <w:jc w:val="center"/>
              <w:rPr>
                <w:rFonts w:ascii="Calibri" w:eastAsia="Times New Roman" w:hAnsi="Calibri" w:cs="Calibri"/>
                <w:color w:val="FFFFFF" w:themeColor="background1"/>
                <w:sz w:val="18"/>
                <w:szCs w:val="18"/>
              </w:rPr>
            </w:pPr>
            <w:r w:rsidRPr="00C6236B">
              <w:rPr>
                <w:rFonts w:ascii="Calibri" w:eastAsia="Times New Roman" w:hAnsi="Calibri" w:cs="Calibri"/>
                <w:color w:val="FFFFFF" w:themeColor="background1"/>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14:paraId="12F828F5" w14:textId="77777777" w:rsidR="00DC30A7" w:rsidRPr="001E2E58" w:rsidRDefault="00DC30A7" w:rsidP="007F68E5">
            <w:pPr>
              <w:spacing w:after="0" w:line="240" w:lineRule="auto"/>
              <w:jc w:val="center"/>
              <w:rPr>
                <w:rFonts w:ascii="Calibri" w:eastAsia="Times New Roman" w:hAnsi="Calibri" w:cs="Calibri"/>
                <w:color w:val="FFFFFF" w:themeColor="background1"/>
                <w:sz w:val="18"/>
                <w:szCs w:val="18"/>
              </w:rPr>
            </w:pPr>
            <w:r>
              <w:rPr>
                <w:rFonts w:ascii="Calibri" w:eastAsia="Times New Roman" w:hAnsi="Calibri" w:cs="Calibri"/>
                <w:color w:val="FFFFFF" w:themeColor="background1"/>
                <w:sz w:val="18"/>
                <w:szCs w:val="18"/>
              </w:rPr>
              <w:t>0</w:t>
            </w:r>
          </w:p>
        </w:tc>
        <w:tc>
          <w:tcPr>
            <w:tcW w:w="114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55480908"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Pr>
                <w:rFonts w:ascii="Calibri" w:eastAsia="Times New Roman" w:hAnsi="Calibri" w:cs="Calibri"/>
                <w:color w:val="FFFFFF" w:themeColor="background1"/>
                <w:sz w:val="18"/>
                <w:szCs w:val="18"/>
              </w:rPr>
              <w:t>0</w:t>
            </w:r>
          </w:p>
        </w:tc>
        <w:tc>
          <w:tcPr>
            <w:tcW w:w="945" w:type="dxa"/>
            <w:tcBorders>
              <w:top w:val="single" w:sz="4" w:space="0" w:color="auto"/>
              <w:left w:val="nil"/>
              <w:bottom w:val="single" w:sz="4" w:space="0" w:color="auto"/>
              <w:right w:val="single" w:sz="4" w:space="0" w:color="auto"/>
            </w:tcBorders>
            <w:shd w:val="clear" w:color="auto" w:fill="7F7F7F" w:themeFill="text1" w:themeFillTint="80"/>
            <w:vAlign w:val="center"/>
          </w:tcPr>
          <w:p w14:paraId="478F636E" w14:textId="77777777" w:rsidR="00DC30A7" w:rsidRDefault="00DC30A7" w:rsidP="007F68E5">
            <w:pPr>
              <w:spacing w:after="0" w:line="240" w:lineRule="auto"/>
              <w:jc w:val="center"/>
              <w:rPr>
                <w:rFonts w:ascii="Calibri" w:eastAsia="Times New Roman" w:hAnsi="Calibri" w:cs="Calibri"/>
                <w:sz w:val="18"/>
                <w:szCs w:val="18"/>
              </w:rPr>
            </w:pPr>
            <w:r w:rsidRPr="00C6236B">
              <w:rPr>
                <w:rFonts w:ascii="Calibri" w:eastAsia="Times New Roman" w:hAnsi="Calibri" w:cs="Calibri"/>
                <w:color w:val="FFFFFF" w:themeColor="background1"/>
                <w:sz w:val="18"/>
                <w:szCs w:val="18"/>
              </w:rPr>
              <w:t>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14:paraId="62E63F89" w14:textId="77777777" w:rsidR="00DC30A7" w:rsidRPr="00654753" w:rsidRDefault="00DC30A7" w:rsidP="007F68E5">
            <w:pPr>
              <w:spacing w:after="0" w:line="240" w:lineRule="auto"/>
              <w:jc w:val="center"/>
              <w:rPr>
                <w:rFonts w:ascii="Calibri" w:eastAsia="Times New Roman" w:hAnsi="Calibri" w:cs="Calibri"/>
                <w:sz w:val="18"/>
                <w:szCs w:val="18"/>
              </w:rPr>
            </w:pPr>
            <w:r>
              <w:rPr>
                <w:rFonts w:ascii="Calibri" w:eastAsia="Times New Roman" w:hAnsi="Calibri" w:cs="Calibri"/>
                <w:sz w:val="18"/>
                <w:szCs w:val="18"/>
              </w:rPr>
              <w:t>42,437</w:t>
            </w:r>
          </w:p>
        </w:tc>
        <w:tc>
          <w:tcPr>
            <w:tcW w:w="1069"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14:paraId="36205D09" w14:textId="77777777" w:rsidR="00DC30A7" w:rsidRDefault="00DC30A7" w:rsidP="007F68E5">
            <w:pPr>
              <w:spacing w:after="0" w:line="240" w:lineRule="auto"/>
              <w:jc w:val="center"/>
              <w:rPr>
                <w:rFonts w:ascii="Calibri" w:eastAsia="Times New Roman" w:hAnsi="Calibri" w:cs="Calibri"/>
                <w:color w:val="000000"/>
                <w:sz w:val="18"/>
                <w:szCs w:val="18"/>
              </w:rPr>
            </w:pPr>
            <w:r w:rsidRPr="00C6236B">
              <w:rPr>
                <w:rFonts w:ascii="Calibri" w:eastAsia="Times New Roman" w:hAnsi="Calibri" w:cs="Calibri"/>
                <w:color w:val="FFFFFF" w:themeColor="background1"/>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9DFC30" w14:textId="77777777" w:rsidR="00DC30A7"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15</w:t>
            </w:r>
          </w:p>
        </w:tc>
        <w:tc>
          <w:tcPr>
            <w:tcW w:w="873"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51E06FB7" w14:textId="77777777" w:rsidR="00DC30A7" w:rsidRDefault="00DC30A7" w:rsidP="007F68E5">
            <w:pPr>
              <w:spacing w:after="0" w:line="240" w:lineRule="auto"/>
              <w:jc w:val="center"/>
              <w:rPr>
                <w:color w:val="FFFFFF" w:themeColor="background1"/>
                <w:sz w:val="18"/>
                <w:szCs w:val="18"/>
              </w:rPr>
            </w:pPr>
            <w:r w:rsidRPr="00BF0983">
              <w:rPr>
                <w:color w:val="FFFFFF" w:themeColor="background1"/>
                <w:sz w:val="18"/>
                <w:szCs w:val="18"/>
              </w:rPr>
              <w:t>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A94C0" w14:textId="77777777" w:rsidR="00DC30A7"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5,348</w:t>
            </w:r>
          </w:p>
        </w:tc>
        <w:tc>
          <w:tcPr>
            <w:tcW w:w="945" w:type="dxa"/>
            <w:tcBorders>
              <w:top w:val="single" w:sz="4" w:space="0" w:color="auto"/>
              <w:left w:val="nil"/>
              <w:bottom w:val="single" w:sz="4" w:space="0" w:color="auto"/>
              <w:right w:val="single" w:sz="4" w:space="0" w:color="auto"/>
            </w:tcBorders>
            <w:shd w:val="clear" w:color="auto" w:fill="7B7B7B" w:themeFill="accent3" w:themeFillShade="BF"/>
            <w:noWrap/>
            <w:vAlign w:val="center"/>
          </w:tcPr>
          <w:p w14:paraId="3E99585A" w14:textId="77777777" w:rsidR="00DC30A7" w:rsidRPr="00654753" w:rsidRDefault="00DC30A7" w:rsidP="007F68E5">
            <w:pPr>
              <w:spacing w:after="0" w:line="240" w:lineRule="auto"/>
              <w:jc w:val="center"/>
              <w:rPr>
                <w:rFonts w:ascii="Calibri" w:eastAsia="Times New Roman" w:hAnsi="Calibri" w:cs="Calibri"/>
                <w:sz w:val="18"/>
                <w:szCs w:val="18"/>
              </w:rPr>
            </w:pPr>
          </w:p>
        </w:tc>
        <w:tc>
          <w:tcPr>
            <w:tcW w:w="1112" w:type="dxa"/>
            <w:tcBorders>
              <w:top w:val="single" w:sz="4" w:space="0" w:color="auto"/>
              <w:left w:val="nil"/>
              <w:bottom w:val="single" w:sz="4" w:space="0" w:color="auto"/>
              <w:right w:val="single" w:sz="4" w:space="0" w:color="auto"/>
            </w:tcBorders>
            <w:shd w:val="clear" w:color="auto" w:fill="auto"/>
            <w:vAlign w:val="center"/>
          </w:tcPr>
          <w:p w14:paraId="1BDF3CEE" w14:textId="77777777" w:rsidR="00DC30A7" w:rsidRPr="00654753" w:rsidRDefault="00DC30A7" w:rsidP="007F68E5">
            <w:pPr>
              <w:spacing w:after="0" w:line="240" w:lineRule="auto"/>
              <w:jc w:val="center"/>
              <w:rPr>
                <w:rFonts w:ascii="Calibri" w:eastAsia="Times New Roman" w:hAnsi="Calibri" w:cs="Calibri"/>
                <w:sz w:val="18"/>
                <w:szCs w:val="18"/>
              </w:rPr>
            </w:pPr>
            <w:r w:rsidRPr="00654753">
              <w:rPr>
                <w:rFonts w:ascii="Calibri" w:eastAsia="Times New Roman" w:hAnsi="Calibri" w:cs="Calibri"/>
                <w:sz w:val="18"/>
                <w:szCs w:val="18"/>
              </w:rPr>
              <w:t>182</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12DD5" w14:textId="77777777" w:rsidR="00DC30A7"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299</w:t>
            </w:r>
          </w:p>
        </w:tc>
        <w:tc>
          <w:tcPr>
            <w:tcW w:w="980"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1FB82723"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BF0983">
              <w:rPr>
                <w:color w:val="FFFFFF" w:themeColor="background1"/>
                <w:sz w:val="18"/>
                <w:szCs w:val="18"/>
              </w:rPr>
              <w:t>0</w:t>
            </w:r>
          </w:p>
        </w:tc>
      </w:tr>
      <w:tr w:rsidR="00DC30A7" w:rsidRPr="00BF0983" w14:paraId="3E333774" w14:textId="77777777" w:rsidTr="007F68E5">
        <w:trPr>
          <w:trHeight w:val="300"/>
          <w:jc w:val="center"/>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36D7D6"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20</w:t>
            </w:r>
          </w:p>
        </w:tc>
        <w:tc>
          <w:tcPr>
            <w:tcW w:w="990" w:type="dxa"/>
            <w:tcBorders>
              <w:top w:val="single" w:sz="4" w:space="0" w:color="auto"/>
              <w:left w:val="nil"/>
              <w:bottom w:val="single" w:sz="4" w:space="0" w:color="auto"/>
              <w:right w:val="single" w:sz="4" w:space="0" w:color="auto"/>
            </w:tcBorders>
            <w:vAlign w:val="center"/>
          </w:tcPr>
          <w:p w14:paraId="5D02DAD2" w14:textId="77777777" w:rsidR="00DC30A7"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2,440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919F54"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Pr>
                <w:rFonts w:ascii="Calibri" w:eastAsia="Times New Roman" w:hAnsi="Calibri" w:cs="Calibri"/>
                <w:color w:val="000000"/>
                <w:sz w:val="18"/>
                <w:szCs w:val="18"/>
              </w:rPr>
              <w:t>8,374</w:t>
            </w:r>
          </w:p>
        </w:tc>
        <w:tc>
          <w:tcPr>
            <w:tcW w:w="1080"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14:paraId="5A9A28B7" w14:textId="77777777" w:rsidR="00DC30A7" w:rsidRPr="00BF0983" w:rsidRDefault="00DC30A7" w:rsidP="007F68E5">
            <w:pPr>
              <w:spacing w:after="0" w:line="240" w:lineRule="auto"/>
              <w:jc w:val="center"/>
              <w:rPr>
                <w:rFonts w:ascii="Calibri" w:eastAsia="Times New Roman" w:hAnsi="Calibri" w:cs="Calibri"/>
                <w:color w:val="FFFFFF" w:themeColor="background1"/>
                <w:sz w:val="18"/>
                <w:szCs w:val="18"/>
              </w:rPr>
            </w:pPr>
            <w:r w:rsidRPr="001E2E58">
              <w:rPr>
                <w:rFonts w:ascii="Calibri" w:eastAsia="Times New Roman" w:hAnsi="Calibri" w:cs="Calibri"/>
                <w:color w:val="FFFFFF" w:themeColor="background1"/>
                <w:sz w:val="18"/>
                <w:szCs w:val="18"/>
              </w:rPr>
              <w:t>0</w:t>
            </w:r>
            <w:r>
              <w:rPr>
                <w:rFonts w:ascii="Calibri" w:eastAsia="Times New Roman" w:hAnsi="Calibri" w:cs="Calibri"/>
                <w:color w:val="FFFFFF" w:themeColor="background1"/>
                <w:sz w:val="18"/>
                <w:szCs w:val="18"/>
              </w:rPr>
              <w:t>*</w:t>
            </w:r>
          </w:p>
        </w:tc>
        <w:tc>
          <w:tcPr>
            <w:tcW w:w="114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6718CE18"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FFFFFF" w:themeColor="background1"/>
                <w:sz w:val="18"/>
                <w:szCs w:val="18"/>
              </w:rPr>
              <w:t>0</w:t>
            </w:r>
          </w:p>
        </w:tc>
        <w:tc>
          <w:tcPr>
            <w:tcW w:w="945" w:type="dxa"/>
            <w:tcBorders>
              <w:top w:val="single" w:sz="4" w:space="0" w:color="auto"/>
              <w:left w:val="nil"/>
              <w:bottom w:val="single" w:sz="4" w:space="0" w:color="auto"/>
              <w:right w:val="single" w:sz="4" w:space="0" w:color="auto"/>
            </w:tcBorders>
            <w:shd w:val="clear" w:color="auto" w:fill="7F7F7F" w:themeFill="text1" w:themeFillTint="80"/>
            <w:vAlign w:val="center"/>
          </w:tcPr>
          <w:p w14:paraId="3DA751D9" w14:textId="77777777" w:rsidR="00DC30A7"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r>
              <w:rPr>
                <w:rFonts w:ascii="Calibri" w:eastAsia="Times New Roman" w:hAnsi="Calibri" w:cs="Calibri"/>
                <w:color w:val="FFFFFF" w:themeColor="background1"/>
                <w:sz w:val="18"/>
                <w:szCs w:val="18"/>
              </w:rPr>
              <w:t>*</w:t>
            </w:r>
          </w:p>
        </w:tc>
        <w:tc>
          <w:tcPr>
            <w:tcW w:w="1127" w:type="dxa"/>
            <w:tcBorders>
              <w:top w:val="single" w:sz="4" w:space="0" w:color="auto"/>
              <w:left w:val="single" w:sz="4" w:space="0" w:color="auto"/>
              <w:bottom w:val="single" w:sz="4" w:space="0" w:color="auto"/>
              <w:right w:val="single" w:sz="4" w:space="0" w:color="auto"/>
            </w:tcBorders>
            <w:vAlign w:val="center"/>
          </w:tcPr>
          <w:p w14:paraId="56FBD795" w14:textId="77777777" w:rsidR="00DC30A7"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3,456</w:t>
            </w:r>
          </w:p>
        </w:tc>
        <w:tc>
          <w:tcPr>
            <w:tcW w:w="1069" w:type="dxa"/>
            <w:tcBorders>
              <w:top w:val="single" w:sz="4" w:space="0" w:color="auto"/>
              <w:left w:val="single" w:sz="4" w:space="0" w:color="auto"/>
              <w:bottom w:val="single" w:sz="4" w:space="0" w:color="auto"/>
              <w:right w:val="single" w:sz="4" w:space="0" w:color="auto"/>
            </w:tcBorders>
            <w:vAlign w:val="center"/>
          </w:tcPr>
          <w:p w14:paraId="168A6299" w14:textId="77777777" w:rsidR="00DC30A7"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F5378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117,527</w:t>
            </w:r>
          </w:p>
        </w:tc>
        <w:tc>
          <w:tcPr>
            <w:tcW w:w="873"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3B606633" w14:textId="77777777" w:rsidR="00DC30A7" w:rsidRDefault="00DC30A7" w:rsidP="007F68E5">
            <w:pPr>
              <w:spacing w:after="0" w:line="240" w:lineRule="auto"/>
              <w:jc w:val="center"/>
              <w:rPr>
                <w:rFonts w:ascii="Calibri" w:eastAsia="Times New Roman" w:hAnsi="Calibri" w:cs="Calibri"/>
                <w:color w:val="000000"/>
                <w:sz w:val="18"/>
                <w:szCs w:val="18"/>
              </w:rPr>
            </w:pPr>
            <w:r>
              <w:rPr>
                <w:color w:val="FFFFFF" w:themeColor="background1"/>
                <w:sz w:val="18"/>
                <w:szCs w:val="18"/>
              </w:rPr>
              <w:t>0*</w:t>
            </w:r>
          </w:p>
        </w:tc>
        <w:tc>
          <w:tcPr>
            <w:tcW w:w="10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D8DC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7</w:t>
            </w:r>
          </w:p>
        </w:tc>
        <w:tc>
          <w:tcPr>
            <w:tcW w:w="945" w:type="dxa"/>
            <w:tcBorders>
              <w:top w:val="single" w:sz="4" w:space="0" w:color="auto"/>
              <w:left w:val="nil"/>
              <w:bottom w:val="single" w:sz="4" w:space="0" w:color="auto"/>
              <w:right w:val="single" w:sz="4" w:space="0" w:color="auto"/>
            </w:tcBorders>
            <w:shd w:val="clear" w:color="auto" w:fill="auto"/>
            <w:noWrap/>
            <w:vAlign w:val="center"/>
          </w:tcPr>
          <w:p w14:paraId="6075615D"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54</w:t>
            </w:r>
          </w:p>
        </w:tc>
        <w:tc>
          <w:tcPr>
            <w:tcW w:w="1112"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122504AE" w14:textId="77777777" w:rsidR="00DC30A7"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r>
              <w:rPr>
                <w:rFonts w:ascii="Calibri" w:eastAsia="Times New Roman" w:hAnsi="Calibri" w:cs="Calibri"/>
                <w:color w:val="FFFFFF" w:themeColor="background1"/>
                <w:sz w:val="18"/>
                <w:szCs w:val="18"/>
              </w:rPr>
              <w:t>*</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13D29"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13,983</w:t>
            </w:r>
          </w:p>
        </w:tc>
        <w:tc>
          <w:tcPr>
            <w:tcW w:w="980"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49041F57" w14:textId="77777777" w:rsidR="00DC30A7" w:rsidRDefault="00DC30A7" w:rsidP="007F68E5">
            <w:pPr>
              <w:spacing w:after="0" w:line="240" w:lineRule="auto"/>
              <w:jc w:val="center"/>
              <w:rPr>
                <w:rFonts w:ascii="Calibri" w:eastAsia="Times New Roman" w:hAnsi="Calibri" w:cs="Calibri"/>
                <w:color w:val="000000"/>
                <w:sz w:val="18"/>
                <w:szCs w:val="18"/>
              </w:rPr>
            </w:pPr>
            <w:r w:rsidRPr="00BF0983">
              <w:rPr>
                <w:rFonts w:ascii="Calibri" w:eastAsia="Times New Roman" w:hAnsi="Calibri" w:cs="Calibri"/>
                <w:color w:val="FFFFFF" w:themeColor="background1"/>
                <w:sz w:val="18"/>
                <w:szCs w:val="18"/>
              </w:rPr>
              <w:t>0</w:t>
            </w:r>
          </w:p>
        </w:tc>
      </w:tr>
      <w:tr w:rsidR="00DC30A7" w:rsidRPr="00BF0983" w14:paraId="6303BDDA" w14:textId="77777777" w:rsidTr="007F68E5">
        <w:trPr>
          <w:trHeight w:val="300"/>
          <w:jc w:val="center"/>
        </w:trPr>
        <w:tc>
          <w:tcPr>
            <w:tcW w:w="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E337BA" w14:textId="77777777" w:rsidR="00DC30A7" w:rsidRPr="00BF0983" w:rsidRDefault="00DC30A7" w:rsidP="007F68E5">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21</w:t>
            </w:r>
          </w:p>
        </w:tc>
        <w:tc>
          <w:tcPr>
            <w:tcW w:w="990" w:type="dxa"/>
            <w:tcBorders>
              <w:top w:val="single" w:sz="4" w:space="0" w:color="auto"/>
              <w:left w:val="nil"/>
              <w:bottom w:val="single" w:sz="4" w:space="0" w:color="auto"/>
              <w:right w:val="single" w:sz="4" w:space="0" w:color="auto"/>
            </w:tcBorders>
            <w:vAlign w:val="center"/>
          </w:tcPr>
          <w:p w14:paraId="20DDCB90" w14:textId="77777777" w:rsidR="00DC30A7"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D729DA" w14:textId="77777777" w:rsidR="00DC30A7" w:rsidRPr="001E2E58" w:rsidRDefault="00DC30A7" w:rsidP="007F68E5">
            <w:pPr>
              <w:spacing w:after="0" w:line="240" w:lineRule="auto"/>
              <w:jc w:val="center"/>
              <w:rPr>
                <w:rFonts w:ascii="Calibri" w:eastAsia="Times New Roman" w:hAnsi="Calibri" w:cs="Calibri"/>
                <w:color w:val="FFFFFF" w:themeColor="background1"/>
                <w:sz w:val="18"/>
                <w:szCs w:val="18"/>
              </w:rPr>
            </w:pPr>
            <w:r>
              <w:rPr>
                <w:rFonts w:ascii="Calibri" w:eastAsia="Times New Roman" w:hAnsi="Calibri" w:cs="Calibri"/>
                <w:color w:val="000000"/>
                <w:sz w:val="18"/>
                <w:szCs w:val="18"/>
              </w:rPr>
              <w:t>1,026</w:t>
            </w:r>
          </w:p>
        </w:tc>
        <w:tc>
          <w:tcPr>
            <w:tcW w:w="1080"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14:paraId="146D8888" w14:textId="77777777" w:rsidR="00DC30A7" w:rsidRPr="001E2E58" w:rsidRDefault="00DC30A7" w:rsidP="007F68E5">
            <w:pPr>
              <w:spacing w:after="0" w:line="240" w:lineRule="auto"/>
              <w:jc w:val="center"/>
              <w:rPr>
                <w:rFonts w:ascii="Calibri" w:eastAsia="Times New Roman" w:hAnsi="Calibri" w:cs="Calibri"/>
                <w:color w:val="FFFFFF" w:themeColor="background1"/>
                <w:sz w:val="18"/>
                <w:szCs w:val="18"/>
              </w:rPr>
            </w:pPr>
            <w:r w:rsidRPr="001E2E58">
              <w:rPr>
                <w:rFonts w:ascii="Calibri" w:eastAsia="Times New Roman" w:hAnsi="Calibri" w:cs="Calibri"/>
                <w:color w:val="FFFFFF" w:themeColor="background1"/>
                <w:sz w:val="18"/>
                <w:szCs w:val="18"/>
              </w:rPr>
              <w:t>0</w:t>
            </w:r>
          </w:p>
        </w:tc>
        <w:tc>
          <w:tcPr>
            <w:tcW w:w="114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491B9875"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p>
        </w:tc>
        <w:tc>
          <w:tcPr>
            <w:tcW w:w="945"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42B48C2F" w14:textId="77777777" w:rsidR="00DC30A7" w:rsidRPr="001E2E58" w:rsidRDefault="00DC30A7" w:rsidP="007F68E5">
            <w:pPr>
              <w:spacing w:after="0" w:line="240" w:lineRule="auto"/>
              <w:jc w:val="center"/>
              <w:rPr>
                <w:rFonts w:ascii="Calibri" w:eastAsia="Times New Roman" w:hAnsi="Calibri" w:cs="Calibri"/>
                <w:color w:val="FFFFFF" w:themeColor="background1"/>
                <w:sz w:val="18"/>
                <w:szCs w:val="18"/>
              </w:rPr>
            </w:pPr>
            <w:r>
              <w:rPr>
                <w:rFonts w:ascii="Calibri" w:eastAsia="Times New Roman" w:hAnsi="Calibri" w:cs="Calibri"/>
                <w:color w:val="FFFFFF" w:themeColor="background1"/>
                <w:sz w:val="18"/>
                <w:szCs w:val="18"/>
              </w:rPr>
              <w:t>0</w:t>
            </w:r>
          </w:p>
        </w:tc>
        <w:tc>
          <w:tcPr>
            <w:tcW w:w="1127"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14:paraId="2372AC16" w14:textId="77777777" w:rsidR="00DC30A7"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p>
        </w:tc>
        <w:tc>
          <w:tcPr>
            <w:tcW w:w="1069"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tcPr>
          <w:p w14:paraId="014086A3" w14:textId="77777777" w:rsidR="00DC30A7"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9C900"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48,987</w:t>
            </w:r>
          </w:p>
        </w:tc>
        <w:tc>
          <w:tcPr>
            <w:tcW w:w="873"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1220B7CE" w14:textId="77777777" w:rsidR="00DC30A7" w:rsidRPr="001E2E58" w:rsidRDefault="00DC30A7" w:rsidP="007F68E5">
            <w:pPr>
              <w:spacing w:after="0" w:line="240" w:lineRule="auto"/>
              <w:jc w:val="center"/>
              <w:rPr>
                <w:rFonts w:ascii="Calibri" w:eastAsia="Times New Roman" w:hAnsi="Calibri" w:cs="Calibri"/>
                <w:color w:val="FFFFFF" w:themeColor="background1"/>
                <w:sz w:val="18"/>
                <w:szCs w:val="18"/>
              </w:rPr>
            </w:pPr>
            <w:r>
              <w:rPr>
                <w:color w:val="FFFFFF" w:themeColor="background1"/>
                <w:sz w:val="18"/>
                <w:szCs w:val="18"/>
              </w:rPr>
              <w:t>0*</w:t>
            </w:r>
          </w:p>
        </w:tc>
        <w:tc>
          <w:tcPr>
            <w:tcW w:w="103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0C381EA9" w14:textId="77777777" w:rsidR="00DC30A7" w:rsidRPr="001E2E58" w:rsidRDefault="00DC30A7" w:rsidP="007F68E5">
            <w:pPr>
              <w:spacing w:after="0" w:line="240" w:lineRule="auto"/>
              <w:jc w:val="center"/>
              <w:rPr>
                <w:rFonts w:ascii="Calibri" w:eastAsia="Times New Roman" w:hAnsi="Calibri" w:cs="Calibri"/>
                <w:color w:val="FFFFFF" w:themeColor="background1"/>
                <w:sz w:val="18"/>
                <w:szCs w:val="18"/>
              </w:rPr>
            </w:pPr>
            <w:r w:rsidRPr="001E2E58">
              <w:rPr>
                <w:rFonts w:ascii="Calibri" w:eastAsia="Times New Roman" w:hAnsi="Calibri" w:cs="Calibri"/>
                <w:color w:val="FFFFFF" w:themeColor="background1"/>
                <w:sz w:val="18"/>
                <w:szCs w:val="18"/>
              </w:rPr>
              <w:t>0</w:t>
            </w:r>
          </w:p>
        </w:tc>
        <w:tc>
          <w:tcPr>
            <w:tcW w:w="945" w:type="dxa"/>
            <w:tcBorders>
              <w:top w:val="single" w:sz="4" w:space="0" w:color="auto"/>
              <w:left w:val="nil"/>
              <w:bottom w:val="single" w:sz="4" w:space="0" w:color="auto"/>
              <w:right w:val="single" w:sz="4" w:space="0" w:color="auto"/>
            </w:tcBorders>
            <w:shd w:val="clear" w:color="auto" w:fill="808080" w:themeFill="background1" w:themeFillShade="80"/>
            <w:noWrap/>
            <w:vAlign w:val="center"/>
          </w:tcPr>
          <w:p w14:paraId="5FFCF9CB" w14:textId="77777777" w:rsidR="00DC30A7" w:rsidRPr="001E2E58" w:rsidRDefault="00DC30A7" w:rsidP="007F68E5">
            <w:pPr>
              <w:spacing w:after="0" w:line="240" w:lineRule="auto"/>
              <w:jc w:val="center"/>
              <w:rPr>
                <w:rFonts w:ascii="Calibri" w:eastAsia="Times New Roman" w:hAnsi="Calibri" w:cs="Calibri"/>
                <w:color w:val="FFFFFF" w:themeColor="background1"/>
                <w:sz w:val="18"/>
                <w:szCs w:val="18"/>
              </w:rPr>
            </w:pPr>
            <w:r w:rsidRPr="001E2E58">
              <w:rPr>
                <w:rFonts w:ascii="Calibri" w:eastAsia="Times New Roman" w:hAnsi="Calibri" w:cs="Calibri"/>
                <w:color w:val="FFFFFF" w:themeColor="background1"/>
                <w:sz w:val="18"/>
                <w:szCs w:val="18"/>
              </w:rPr>
              <w:t>0</w:t>
            </w:r>
          </w:p>
        </w:tc>
        <w:tc>
          <w:tcPr>
            <w:tcW w:w="1112"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0707D261" w14:textId="77777777" w:rsidR="00DC30A7"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E8524" w14:textId="77777777" w:rsidR="00DC30A7" w:rsidRPr="00BF0983" w:rsidRDefault="00DC30A7" w:rsidP="007F68E5">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2,869</w:t>
            </w:r>
          </w:p>
        </w:tc>
        <w:tc>
          <w:tcPr>
            <w:tcW w:w="980" w:type="dxa"/>
            <w:tcBorders>
              <w:top w:val="single" w:sz="4" w:space="0" w:color="auto"/>
              <w:left w:val="nil"/>
              <w:bottom w:val="single" w:sz="4" w:space="0" w:color="auto"/>
              <w:right w:val="single" w:sz="4" w:space="0" w:color="auto"/>
            </w:tcBorders>
            <w:shd w:val="clear" w:color="auto" w:fill="7B7B7B" w:themeFill="accent3" w:themeFillShade="BF"/>
            <w:vAlign w:val="center"/>
          </w:tcPr>
          <w:p w14:paraId="77E68EDD" w14:textId="77777777" w:rsidR="00DC30A7" w:rsidRDefault="00DC30A7" w:rsidP="007F68E5">
            <w:pPr>
              <w:spacing w:after="0" w:line="240" w:lineRule="auto"/>
              <w:jc w:val="center"/>
              <w:rPr>
                <w:rFonts w:ascii="Calibri" w:eastAsia="Times New Roman" w:hAnsi="Calibri" w:cs="Calibri"/>
                <w:color w:val="000000"/>
                <w:sz w:val="18"/>
                <w:szCs w:val="18"/>
              </w:rPr>
            </w:pPr>
            <w:r w:rsidRPr="001E2E58">
              <w:rPr>
                <w:rFonts w:ascii="Calibri" w:eastAsia="Times New Roman" w:hAnsi="Calibri" w:cs="Calibri"/>
                <w:color w:val="FFFFFF" w:themeColor="background1"/>
                <w:sz w:val="18"/>
                <w:szCs w:val="18"/>
              </w:rPr>
              <w:t>0</w:t>
            </w:r>
          </w:p>
        </w:tc>
      </w:tr>
    </w:tbl>
    <w:p w14:paraId="219740EB" w14:textId="77777777" w:rsidR="00DC30A7" w:rsidRPr="00E21495" w:rsidRDefault="00DC30A7" w:rsidP="00DC30A7">
      <w:pPr>
        <w:rPr>
          <w:sz w:val="20"/>
          <w:szCs w:val="20"/>
        </w:rPr>
        <w:sectPr w:rsidR="00DC30A7" w:rsidRPr="00E21495" w:rsidSect="007F68E5">
          <w:pgSz w:w="15840" w:h="12240" w:orient="landscape"/>
          <w:pgMar w:top="1440" w:right="1440" w:bottom="1440" w:left="1440" w:header="720" w:footer="720" w:gutter="0"/>
          <w:cols w:space="720"/>
          <w:docGrid w:linePitch="360"/>
        </w:sectPr>
      </w:pPr>
      <w:r w:rsidRPr="00E21495">
        <w:rPr>
          <w:sz w:val="20"/>
          <w:szCs w:val="20"/>
        </w:rPr>
        <w:t>*</w:t>
      </w:r>
      <w:r>
        <w:rPr>
          <w:sz w:val="20"/>
          <w:szCs w:val="20"/>
        </w:rPr>
        <w:t xml:space="preserve"> </w:t>
      </w:r>
      <w:r w:rsidRPr="00E21495">
        <w:rPr>
          <w:sz w:val="20"/>
          <w:szCs w:val="20"/>
        </w:rPr>
        <w:t xml:space="preserve">Although </w:t>
      </w:r>
      <w:r>
        <w:rPr>
          <w:sz w:val="20"/>
          <w:szCs w:val="20"/>
        </w:rPr>
        <w:t>CDL</w:t>
      </w:r>
      <w:r w:rsidRPr="00E21495">
        <w:rPr>
          <w:sz w:val="20"/>
          <w:szCs w:val="20"/>
        </w:rPr>
        <w:t xml:space="preserve"> data do not indicate the crop is grown in th</w:t>
      </w:r>
      <w:r>
        <w:rPr>
          <w:sz w:val="20"/>
          <w:szCs w:val="20"/>
        </w:rPr>
        <w:t>is</w:t>
      </w:r>
      <w:r w:rsidRPr="00E21495">
        <w:rPr>
          <w:sz w:val="20"/>
          <w:szCs w:val="20"/>
        </w:rPr>
        <w:t xml:space="preserve"> HUC2,</w:t>
      </w:r>
      <w:r>
        <w:rPr>
          <w:sz w:val="20"/>
          <w:szCs w:val="20"/>
        </w:rPr>
        <w:t xml:space="preserve"> NASS data indicate small amounts of the crop is grown, so scenarios are developed </w:t>
      </w:r>
      <w:r w:rsidRPr="00E21495">
        <w:rPr>
          <w:sz w:val="20"/>
          <w:szCs w:val="20"/>
        </w:rPr>
        <w:t>to facilitate exposure modeling</w:t>
      </w:r>
      <w:r>
        <w:rPr>
          <w:sz w:val="20"/>
          <w:szCs w:val="20"/>
        </w:rPr>
        <w:t xml:space="preserve"> of these minor crops</w:t>
      </w:r>
      <w:r w:rsidRPr="00E21495">
        <w:rPr>
          <w:sz w:val="20"/>
          <w:szCs w:val="20"/>
        </w:rPr>
        <w:t>.</w:t>
      </w:r>
    </w:p>
    <w:p w14:paraId="42A2405A" w14:textId="77777777" w:rsidR="00DC30A7" w:rsidRPr="007B5EFD" w:rsidRDefault="00DC30A7" w:rsidP="00BA4DF9">
      <w:pPr>
        <w:pStyle w:val="Heading5"/>
      </w:pPr>
      <w:bookmarkStart w:id="281" w:name="_Toc52696600"/>
      <w:bookmarkStart w:id="282" w:name="_Toc80031546"/>
      <w:r w:rsidRPr="007B5EFD">
        <w:lastRenderedPageBreak/>
        <w:t>Development of Representative Scenarios</w:t>
      </w:r>
      <w:bookmarkEnd w:id="281"/>
      <w:bookmarkEnd w:id="282"/>
    </w:p>
    <w:p w14:paraId="658B9363" w14:textId="77777777" w:rsidR="00DC30A7" w:rsidRDefault="00DC30A7" w:rsidP="001A29DF">
      <w:pPr>
        <w:spacing w:after="0"/>
      </w:pPr>
    </w:p>
    <w:p w14:paraId="36A21CE0" w14:textId="77777777" w:rsidR="00DC30A7" w:rsidRDefault="00DC30A7" w:rsidP="00DC30A7">
      <w:pPr>
        <w:spacing w:after="0"/>
      </w:pPr>
      <w:r>
        <w:t xml:space="preserve">The standard input scenarios were binned based on location and crop into HUC2 region-crop group combinations.  The scenario with the highest runoff curve number was identified per HUC2 region-crop group combination, as it represented the highest runoff potential.  For those HUC2 region-crop group combinations where input scenarios were not available, a surrogate scenario (with the highest runoff potential) from a neighboring HUC2 region was selected.  </w:t>
      </w:r>
    </w:p>
    <w:p w14:paraId="043A8409" w14:textId="77777777" w:rsidR="00DC30A7" w:rsidRDefault="00DC30A7" w:rsidP="00DC30A7">
      <w:pPr>
        <w:spacing w:after="0"/>
      </w:pPr>
    </w:p>
    <w:p w14:paraId="0817FE0D" w14:textId="3526CF75" w:rsidR="00DC30A7" w:rsidRDefault="00DC30A7" w:rsidP="00DC30A7">
      <w:pPr>
        <w:spacing w:after="0"/>
      </w:pPr>
      <w:r w:rsidRPr="001A29DF">
        <w:rPr>
          <w:b/>
          <w:bCs/>
        </w:rPr>
        <w:fldChar w:fldCharType="begin"/>
      </w:r>
      <w:r w:rsidRPr="001A29DF">
        <w:rPr>
          <w:b/>
          <w:bCs/>
        </w:rPr>
        <w:instrText xml:space="preserve"> REF _Ref57113793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Table </w:t>
      </w:r>
      <w:r w:rsidR="00BB4873" w:rsidRPr="00BB4873">
        <w:rPr>
          <w:b/>
          <w:bCs/>
          <w:noProof/>
        </w:rPr>
        <w:t>3</w:t>
      </w:r>
      <w:r w:rsidRPr="001A29DF">
        <w:rPr>
          <w:b/>
          <w:bCs/>
        </w:rPr>
        <w:fldChar w:fldCharType="end"/>
      </w:r>
      <w:r w:rsidRPr="001A29DF">
        <w:rPr>
          <w:b/>
          <w:bCs/>
        </w:rPr>
        <w:t xml:space="preserve"> </w:t>
      </w:r>
      <w:r>
        <w:t>identifies the surrogate scenarios used for ESA aquatic exposure modeling.  For nonagricultural uses of adulticide, developed, right-of-w</w:t>
      </w:r>
      <w:r w:rsidRPr="00C34467">
        <w:t xml:space="preserve">ay (ROW), and wide area use, the </w:t>
      </w:r>
      <w:r w:rsidRPr="00C34467">
        <w:rPr>
          <w:rFonts w:ascii="Calibri" w:eastAsia="Times New Roman" w:hAnsi="Calibri" w:cs="Times New Roman"/>
        </w:rPr>
        <w:t>CArightofwayRLF_V2</w:t>
      </w:r>
      <w:r>
        <w:rPr>
          <w:rFonts w:ascii="Calibri" w:eastAsia="Times New Roman" w:hAnsi="Calibri" w:cs="Times New Roman"/>
        </w:rPr>
        <w:t xml:space="preserve"> scenario wa</w:t>
      </w:r>
      <w:r w:rsidRPr="00C34467">
        <w:rPr>
          <w:rFonts w:ascii="Calibri" w:eastAsia="Times New Roman" w:hAnsi="Calibri" w:cs="Times New Roman"/>
        </w:rPr>
        <w:t>s used.  For i</w:t>
      </w:r>
      <w:r>
        <w:t xml:space="preserve">mpervious and residential uses, the </w:t>
      </w:r>
      <w:r w:rsidRPr="00B95B5B">
        <w:t>CAImperviousRLF</w:t>
      </w:r>
      <w:r>
        <w:t xml:space="preserve"> and </w:t>
      </w:r>
      <w:r w:rsidRPr="00B95B5B">
        <w:t>CAresidentialRLF</w:t>
      </w:r>
      <w:r>
        <w:t xml:space="preserve"> scenarios were used, respectively.</w:t>
      </w:r>
    </w:p>
    <w:p w14:paraId="1B79F3C5" w14:textId="77777777" w:rsidR="00DC30A7" w:rsidRDefault="00DC30A7" w:rsidP="00BA4DF9">
      <w:pPr>
        <w:pStyle w:val="Heading5"/>
      </w:pPr>
      <w:bookmarkStart w:id="283" w:name="_Toc52696601"/>
      <w:bookmarkStart w:id="284" w:name="_Toc80031547"/>
      <w:r w:rsidRPr="007B5EFD">
        <w:t>Spatial Delineation, Weather Data</w:t>
      </w:r>
      <w:bookmarkEnd w:id="283"/>
      <w:bookmarkEnd w:id="284"/>
    </w:p>
    <w:p w14:paraId="30898523" w14:textId="77777777" w:rsidR="00DC30A7" w:rsidRDefault="00DC30A7" w:rsidP="00DC30A7">
      <w:pPr>
        <w:spacing w:after="0"/>
      </w:pPr>
    </w:p>
    <w:p w14:paraId="26C56EE0" w14:textId="43B6D849" w:rsidR="00DC30A7" w:rsidRDefault="00DC30A7" w:rsidP="00DC30A7">
      <w:pPr>
        <w:spacing w:after="0"/>
      </w:pPr>
      <w:r>
        <w:t xml:space="preserve">Currently, each of the existing scenarios are linked to a specific weather station location from the National Oceanic and Atmospheric Administration (NOAA) National Climatic Data Center’s (NCDC) </w:t>
      </w:r>
      <w:r w:rsidRPr="00B265E5">
        <w:t>Solar and Meteorological Surface Observation Network (SAMSON)</w:t>
      </w:r>
      <w:r>
        <w:t>. The SAMSON dataset</w:t>
      </w:r>
      <w:r>
        <w:rPr>
          <w:rStyle w:val="FootnoteReference"/>
        </w:rPr>
        <w:footnoteReference w:id="9"/>
      </w:r>
      <w:r>
        <w:t xml:space="preserve"> provides the daily rainfall, pan evaporation, solar radiation, temperature, and wind speed for 242 National Weather Service (NWS) locations, spanning the years 1961 to 1990.  For each of the ESA scenarios, a representative SAMSON weather station was assigned from among the stations located within the corresponding HUC2 region, based on the highest 30-year rainfall level (</w:t>
      </w:r>
      <w:r w:rsidRPr="001A29DF">
        <w:rPr>
          <w:b/>
          <w:bCs/>
        </w:rPr>
        <w:fldChar w:fldCharType="begin"/>
      </w:r>
      <w:r w:rsidRPr="001A29DF">
        <w:rPr>
          <w:b/>
          <w:bCs/>
        </w:rPr>
        <w:instrText xml:space="preserve"> REF _Ref57113876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Table </w:t>
      </w:r>
      <w:r w:rsidR="00BB4873" w:rsidRPr="00BB4873">
        <w:rPr>
          <w:b/>
          <w:bCs/>
          <w:noProof/>
        </w:rPr>
        <w:t>4</w:t>
      </w:r>
      <w:r w:rsidRPr="001A29DF">
        <w:rPr>
          <w:b/>
          <w:bCs/>
        </w:rPr>
        <w:fldChar w:fldCharType="end"/>
      </w:r>
      <w:r>
        <w:t>).</w:t>
      </w:r>
    </w:p>
    <w:p w14:paraId="7F3B5512" w14:textId="77777777" w:rsidR="00DC30A7" w:rsidRDefault="00DC30A7" w:rsidP="00DC30A7">
      <w:pPr>
        <w:spacing w:after="0"/>
      </w:pPr>
    </w:p>
    <w:p w14:paraId="223BA19B" w14:textId="77777777" w:rsidR="00DC30A7" w:rsidRDefault="00DC30A7" w:rsidP="00DC30A7">
      <w:r>
        <w:t>In order to identify the representative station for use with the ESA scenarios, the 242 meteorological stations were g</w:t>
      </w:r>
      <w:r w:rsidRPr="00377BF0">
        <w:t>roup</w:t>
      </w:r>
      <w:r>
        <w:t xml:space="preserve">ed </w:t>
      </w:r>
      <w:r w:rsidRPr="00377BF0">
        <w:t xml:space="preserve">by HUC 2 and </w:t>
      </w:r>
      <w:r>
        <w:t xml:space="preserve">a </w:t>
      </w:r>
      <w:r w:rsidRPr="00377BF0">
        <w:t>cumulative 30-year precipitation value</w:t>
      </w:r>
      <w:r>
        <w:t xml:space="preserve"> was estimated. T</w:t>
      </w:r>
      <w:r w:rsidRPr="00377BF0">
        <w:t>he meteorological station with the median cumulat</w:t>
      </w:r>
      <w:r>
        <w:t>ive precipitation value for a HUC 2 region is selected as the representative weather station</w:t>
      </w:r>
      <w:r w:rsidRPr="00377BF0">
        <w:t xml:space="preserve"> except where there </w:t>
      </w:r>
      <w:r>
        <w:t>wa</w:t>
      </w:r>
      <w:r w:rsidRPr="00377BF0">
        <w:t xml:space="preserve">s </w:t>
      </w:r>
      <w:r>
        <w:t xml:space="preserve">not </w:t>
      </w:r>
      <w:r w:rsidRPr="00377BF0">
        <w:t>a large difference in the precipitation values (</w:t>
      </w:r>
      <w:r w:rsidRPr="001A29DF">
        <w:rPr>
          <w:i/>
          <w:iCs/>
        </w:rPr>
        <w:t>i.e</w:t>
      </w:r>
      <w:r w:rsidRPr="004D2994">
        <w:t>.</w:t>
      </w:r>
      <w:r>
        <w:t xml:space="preserve">, the maximum </w:t>
      </w:r>
      <w:r w:rsidRPr="00377BF0">
        <w:t>cumulative 30-year precipitation value</w:t>
      </w:r>
      <w:r>
        <w:t xml:space="preserve"> for a HUC2 was three times greater than the </w:t>
      </w:r>
      <w:r w:rsidRPr="00377BF0">
        <w:t>min</w:t>
      </w:r>
      <w:r>
        <w:t>imum</w:t>
      </w:r>
      <w:r w:rsidRPr="00377BF0">
        <w:t xml:space="preserve"> </w:t>
      </w:r>
      <w:r>
        <w:t>value</w:t>
      </w:r>
      <w:r w:rsidRPr="00377BF0">
        <w:t>)</w:t>
      </w:r>
      <w:r>
        <w:t>.  For HUC2 regions w</w:t>
      </w:r>
      <w:r w:rsidRPr="00377BF0">
        <w:t xml:space="preserve">here </w:t>
      </w:r>
      <w:r>
        <w:t xml:space="preserve">a </w:t>
      </w:r>
      <w:r w:rsidRPr="00377BF0">
        <w:t>large rainfall difference</w:t>
      </w:r>
      <w:r>
        <w:t xml:space="preserve"> occurred</w:t>
      </w:r>
      <w:r w:rsidRPr="00377BF0">
        <w:t>, the median precipitation</w:t>
      </w:r>
      <w:r>
        <w:t xml:space="preserve"> value was used as a demarcation between high-precipitation and low-precipitation groups.</w:t>
      </w:r>
      <w:r w:rsidRPr="00377BF0">
        <w:t xml:space="preserve"> </w:t>
      </w:r>
      <w:r>
        <w:t xml:space="preserve"> The</w:t>
      </w:r>
      <w:r w:rsidRPr="00377BF0">
        <w:t xml:space="preserve"> median sta</w:t>
      </w:r>
      <w:r>
        <w:t>tion for both the high-precipitation</w:t>
      </w:r>
      <w:r w:rsidRPr="00377BF0">
        <w:t xml:space="preserve"> </w:t>
      </w:r>
      <w:r>
        <w:t>and the low-precipitation</w:t>
      </w:r>
      <w:r w:rsidRPr="00377BF0">
        <w:t xml:space="preserve"> group</w:t>
      </w:r>
      <w:r>
        <w:t>s were identified as representative weather stations and two sets of modeling</w:t>
      </w:r>
      <w:r w:rsidRPr="00377BF0">
        <w:t xml:space="preserve"> </w:t>
      </w:r>
      <w:r>
        <w:t xml:space="preserve">were conducted for each HUC2 region (see </w:t>
      </w:r>
      <w:r w:rsidRPr="00F40D15">
        <w:rPr>
          <w:b/>
        </w:rPr>
        <w:t>Section 3.1.3.1.2</w:t>
      </w:r>
      <w:r>
        <w:t xml:space="preserve"> for how these weather stations are identified within the scenarios).  </w:t>
      </w:r>
      <w:r w:rsidRPr="00377BF0">
        <w:t>For HUC</w:t>
      </w:r>
      <w:r>
        <w:t>2 regions</w:t>
      </w:r>
      <w:r w:rsidRPr="00377BF0">
        <w:t xml:space="preserve"> 15</w:t>
      </w:r>
      <w:r>
        <w:t>, 16 and 20</w:t>
      </w:r>
      <w:r w:rsidRPr="00377BF0">
        <w:t xml:space="preserve">, </w:t>
      </w:r>
      <w:r>
        <w:t xml:space="preserve">a </w:t>
      </w:r>
      <w:r w:rsidRPr="00377BF0">
        <w:t xml:space="preserve">large disparity </w:t>
      </w:r>
      <w:r>
        <w:t xml:space="preserve">existed </w:t>
      </w:r>
      <w:r w:rsidRPr="00377BF0">
        <w:t xml:space="preserve">between the highest precipitation station and </w:t>
      </w:r>
      <w:r>
        <w:t>the remaining stations in the HUC2</w:t>
      </w:r>
      <w:r w:rsidRPr="00377BF0">
        <w:t xml:space="preserve">. </w:t>
      </w:r>
      <w:r>
        <w:t xml:space="preserve">For these HUC2 regions, the </w:t>
      </w:r>
      <w:r w:rsidRPr="00377BF0">
        <w:t xml:space="preserve">highest precipitation </w:t>
      </w:r>
      <w:r>
        <w:t xml:space="preserve">weather </w:t>
      </w:r>
      <w:r w:rsidRPr="00377BF0">
        <w:t>station</w:t>
      </w:r>
      <w:r>
        <w:t xml:space="preserve"> was selected</w:t>
      </w:r>
      <w:r w:rsidRPr="00377BF0">
        <w:t xml:space="preserve"> along with the </w:t>
      </w:r>
      <w:r>
        <w:t xml:space="preserve">weather station with the </w:t>
      </w:r>
      <w:r w:rsidRPr="00377BF0">
        <w:t xml:space="preserve">median cumulative 30-year precipitation value </w:t>
      </w:r>
      <w:r>
        <w:t>for the remaining stations.</w:t>
      </w:r>
    </w:p>
    <w:p w14:paraId="64B379C5" w14:textId="77777777" w:rsidR="00DC30A7" w:rsidRDefault="00DC30A7" w:rsidP="00DC30A7"/>
    <w:p w14:paraId="545358D3" w14:textId="77777777" w:rsidR="00DC30A7" w:rsidRDefault="00DC30A7" w:rsidP="00DC30A7">
      <w:pPr>
        <w:spacing w:after="0"/>
      </w:pPr>
    </w:p>
    <w:p w14:paraId="1C8383D3" w14:textId="77777777" w:rsidR="00DC30A7" w:rsidRPr="00F40D15" w:rsidRDefault="00DC30A7" w:rsidP="00DC30A7">
      <w:pPr>
        <w:keepNext/>
        <w:numPr>
          <w:ilvl w:val="0"/>
          <w:numId w:val="1"/>
        </w:numPr>
        <w:spacing w:after="0" w:line="240" w:lineRule="auto"/>
        <w:outlineLvl w:val="3"/>
        <w:rPr>
          <w:rFonts w:ascii="Times New Roman" w:eastAsia="Times New Roman" w:hAnsi="Times New Roman" w:cs="Times New Roman"/>
          <w:b/>
          <w:i/>
          <w:iCs/>
          <w:vanish/>
          <w:sz w:val="24"/>
          <w:szCs w:val="24"/>
        </w:rPr>
      </w:pPr>
      <w:bookmarkStart w:id="285" w:name="_Toc52696602"/>
      <w:bookmarkStart w:id="286" w:name="_Toc66435232"/>
      <w:bookmarkStart w:id="287" w:name="_Toc80029199"/>
      <w:bookmarkStart w:id="288" w:name="_Toc80029293"/>
      <w:bookmarkStart w:id="289" w:name="_Toc80029632"/>
      <w:bookmarkStart w:id="290" w:name="_Toc80029737"/>
      <w:bookmarkStart w:id="291" w:name="_Toc80030075"/>
      <w:bookmarkStart w:id="292" w:name="_Toc80030276"/>
      <w:bookmarkStart w:id="293" w:name="_Toc80030615"/>
      <w:bookmarkStart w:id="294" w:name="_Toc80031548"/>
      <w:bookmarkEnd w:id="285"/>
      <w:bookmarkEnd w:id="286"/>
      <w:bookmarkEnd w:id="287"/>
      <w:bookmarkEnd w:id="288"/>
      <w:bookmarkEnd w:id="289"/>
      <w:bookmarkEnd w:id="290"/>
      <w:bookmarkEnd w:id="291"/>
      <w:bookmarkEnd w:id="292"/>
      <w:bookmarkEnd w:id="293"/>
      <w:bookmarkEnd w:id="294"/>
    </w:p>
    <w:p w14:paraId="7C650213" w14:textId="77777777" w:rsidR="00DC30A7" w:rsidRPr="00F40D15" w:rsidRDefault="00DC30A7" w:rsidP="00DC30A7">
      <w:pPr>
        <w:keepNext/>
        <w:numPr>
          <w:ilvl w:val="0"/>
          <w:numId w:val="1"/>
        </w:numPr>
        <w:spacing w:after="0" w:line="240" w:lineRule="auto"/>
        <w:outlineLvl w:val="3"/>
        <w:rPr>
          <w:rFonts w:ascii="Times New Roman" w:eastAsia="Times New Roman" w:hAnsi="Times New Roman" w:cs="Times New Roman"/>
          <w:b/>
          <w:i/>
          <w:iCs/>
          <w:vanish/>
          <w:sz w:val="24"/>
          <w:szCs w:val="24"/>
        </w:rPr>
      </w:pPr>
      <w:bookmarkStart w:id="295" w:name="_Toc52696603"/>
      <w:bookmarkStart w:id="296" w:name="_Toc66435233"/>
      <w:bookmarkStart w:id="297" w:name="_Toc80029200"/>
      <w:bookmarkStart w:id="298" w:name="_Toc80029294"/>
      <w:bookmarkStart w:id="299" w:name="_Toc80029633"/>
      <w:bookmarkStart w:id="300" w:name="_Toc80029738"/>
      <w:bookmarkStart w:id="301" w:name="_Toc80030076"/>
      <w:bookmarkStart w:id="302" w:name="_Toc80030277"/>
      <w:bookmarkStart w:id="303" w:name="_Toc80030616"/>
      <w:bookmarkStart w:id="304" w:name="_Toc80031549"/>
      <w:bookmarkEnd w:id="295"/>
      <w:bookmarkEnd w:id="296"/>
      <w:bookmarkEnd w:id="297"/>
      <w:bookmarkEnd w:id="298"/>
      <w:bookmarkEnd w:id="299"/>
      <w:bookmarkEnd w:id="300"/>
      <w:bookmarkEnd w:id="301"/>
      <w:bookmarkEnd w:id="302"/>
      <w:bookmarkEnd w:id="303"/>
      <w:bookmarkEnd w:id="304"/>
    </w:p>
    <w:p w14:paraId="4A0D9D98" w14:textId="77777777" w:rsidR="00DC30A7" w:rsidRPr="00F40D15" w:rsidRDefault="00DC30A7" w:rsidP="00DC30A7">
      <w:pPr>
        <w:keepNext/>
        <w:numPr>
          <w:ilvl w:val="0"/>
          <w:numId w:val="1"/>
        </w:numPr>
        <w:spacing w:after="0" w:line="240" w:lineRule="auto"/>
        <w:outlineLvl w:val="3"/>
        <w:rPr>
          <w:rFonts w:ascii="Times New Roman" w:eastAsia="Times New Roman" w:hAnsi="Times New Roman" w:cs="Times New Roman"/>
          <w:b/>
          <w:i/>
          <w:iCs/>
          <w:vanish/>
          <w:sz w:val="24"/>
          <w:szCs w:val="24"/>
        </w:rPr>
      </w:pPr>
      <w:bookmarkStart w:id="305" w:name="_Toc52696604"/>
      <w:bookmarkStart w:id="306" w:name="_Toc66435234"/>
      <w:bookmarkStart w:id="307" w:name="_Toc80029201"/>
      <w:bookmarkStart w:id="308" w:name="_Toc80029295"/>
      <w:bookmarkStart w:id="309" w:name="_Toc80029634"/>
      <w:bookmarkStart w:id="310" w:name="_Toc80029739"/>
      <w:bookmarkStart w:id="311" w:name="_Toc80030077"/>
      <w:bookmarkStart w:id="312" w:name="_Toc80030278"/>
      <w:bookmarkStart w:id="313" w:name="_Toc80030617"/>
      <w:bookmarkStart w:id="314" w:name="_Toc80031550"/>
      <w:bookmarkEnd w:id="305"/>
      <w:bookmarkEnd w:id="306"/>
      <w:bookmarkEnd w:id="307"/>
      <w:bookmarkEnd w:id="308"/>
      <w:bookmarkEnd w:id="309"/>
      <w:bookmarkEnd w:id="310"/>
      <w:bookmarkEnd w:id="311"/>
      <w:bookmarkEnd w:id="312"/>
      <w:bookmarkEnd w:id="313"/>
      <w:bookmarkEnd w:id="314"/>
    </w:p>
    <w:p w14:paraId="0763B274" w14:textId="77777777" w:rsidR="00DC30A7" w:rsidRPr="00F40D15" w:rsidRDefault="00DC30A7" w:rsidP="00DC30A7">
      <w:pPr>
        <w:keepNext/>
        <w:numPr>
          <w:ilvl w:val="1"/>
          <w:numId w:val="1"/>
        </w:numPr>
        <w:spacing w:after="0" w:line="240" w:lineRule="auto"/>
        <w:outlineLvl w:val="3"/>
        <w:rPr>
          <w:rFonts w:ascii="Times New Roman" w:eastAsia="Times New Roman" w:hAnsi="Times New Roman" w:cs="Times New Roman"/>
          <w:b/>
          <w:i/>
          <w:iCs/>
          <w:vanish/>
          <w:sz w:val="24"/>
          <w:szCs w:val="24"/>
        </w:rPr>
      </w:pPr>
      <w:bookmarkStart w:id="315" w:name="_Toc52696605"/>
      <w:bookmarkStart w:id="316" w:name="_Toc66435235"/>
      <w:bookmarkStart w:id="317" w:name="_Toc80029202"/>
      <w:bookmarkStart w:id="318" w:name="_Toc80029296"/>
      <w:bookmarkStart w:id="319" w:name="_Toc80029635"/>
      <w:bookmarkStart w:id="320" w:name="_Toc80029740"/>
      <w:bookmarkStart w:id="321" w:name="_Toc80030078"/>
      <w:bookmarkStart w:id="322" w:name="_Toc80030279"/>
      <w:bookmarkStart w:id="323" w:name="_Toc80030618"/>
      <w:bookmarkStart w:id="324" w:name="_Toc80031551"/>
      <w:bookmarkEnd w:id="315"/>
      <w:bookmarkEnd w:id="316"/>
      <w:bookmarkEnd w:id="317"/>
      <w:bookmarkEnd w:id="318"/>
      <w:bookmarkEnd w:id="319"/>
      <w:bookmarkEnd w:id="320"/>
      <w:bookmarkEnd w:id="321"/>
      <w:bookmarkEnd w:id="322"/>
      <w:bookmarkEnd w:id="323"/>
      <w:bookmarkEnd w:id="324"/>
    </w:p>
    <w:p w14:paraId="16C1C4A4" w14:textId="77777777" w:rsidR="00DC30A7" w:rsidRPr="00F40D15" w:rsidRDefault="00DC30A7" w:rsidP="00DC30A7">
      <w:pPr>
        <w:keepNext/>
        <w:numPr>
          <w:ilvl w:val="2"/>
          <w:numId w:val="1"/>
        </w:numPr>
        <w:spacing w:after="0" w:line="240" w:lineRule="auto"/>
        <w:outlineLvl w:val="3"/>
        <w:rPr>
          <w:rFonts w:ascii="Times New Roman" w:eastAsia="Times New Roman" w:hAnsi="Times New Roman" w:cs="Times New Roman"/>
          <w:b/>
          <w:i/>
          <w:iCs/>
          <w:vanish/>
          <w:sz w:val="24"/>
          <w:szCs w:val="24"/>
        </w:rPr>
      </w:pPr>
      <w:bookmarkStart w:id="325" w:name="_Toc52696606"/>
      <w:bookmarkStart w:id="326" w:name="_Toc66435236"/>
      <w:bookmarkStart w:id="327" w:name="_Toc80029203"/>
      <w:bookmarkStart w:id="328" w:name="_Toc80029297"/>
      <w:bookmarkStart w:id="329" w:name="_Toc80029636"/>
      <w:bookmarkStart w:id="330" w:name="_Toc80029741"/>
      <w:bookmarkStart w:id="331" w:name="_Toc80030079"/>
      <w:bookmarkStart w:id="332" w:name="_Toc80030280"/>
      <w:bookmarkStart w:id="333" w:name="_Toc80030619"/>
      <w:bookmarkStart w:id="334" w:name="_Toc80031552"/>
      <w:bookmarkEnd w:id="325"/>
      <w:bookmarkEnd w:id="326"/>
      <w:bookmarkEnd w:id="327"/>
      <w:bookmarkEnd w:id="328"/>
      <w:bookmarkEnd w:id="329"/>
      <w:bookmarkEnd w:id="330"/>
      <w:bookmarkEnd w:id="331"/>
      <w:bookmarkEnd w:id="332"/>
      <w:bookmarkEnd w:id="333"/>
      <w:bookmarkEnd w:id="334"/>
    </w:p>
    <w:p w14:paraId="22A17968" w14:textId="77777777" w:rsidR="00DC30A7" w:rsidRPr="00F40D15" w:rsidRDefault="00DC30A7" w:rsidP="00DC30A7">
      <w:pPr>
        <w:keepNext/>
        <w:numPr>
          <w:ilvl w:val="2"/>
          <w:numId w:val="1"/>
        </w:numPr>
        <w:spacing w:after="0" w:line="240" w:lineRule="auto"/>
        <w:outlineLvl w:val="3"/>
        <w:rPr>
          <w:rFonts w:ascii="Times New Roman" w:eastAsia="Times New Roman" w:hAnsi="Times New Roman" w:cs="Times New Roman"/>
          <w:b/>
          <w:i/>
          <w:iCs/>
          <w:vanish/>
          <w:sz w:val="24"/>
          <w:szCs w:val="24"/>
        </w:rPr>
      </w:pPr>
      <w:bookmarkStart w:id="335" w:name="_Toc52696607"/>
      <w:bookmarkStart w:id="336" w:name="_Toc66435237"/>
      <w:bookmarkStart w:id="337" w:name="_Toc80029204"/>
      <w:bookmarkStart w:id="338" w:name="_Toc80029298"/>
      <w:bookmarkStart w:id="339" w:name="_Toc80029637"/>
      <w:bookmarkStart w:id="340" w:name="_Toc80029742"/>
      <w:bookmarkStart w:id="341" w:name="_Toc80030080"/>
      <w:bookmarkStart w:id="342" w:name="_Toc80030281"/>
      <w:bookmarkStart w:id="343" w:name="_Toc80030620"/>
      <w:bookmarkStart w:id="344" w:name="_Toc80031553"/>
      <w:bookmarkEnd w:id="335"/>
      <w:bookmarkEnd w:id="336"/>
      <w:bookmarkEnd w:id="337"/>
      <w:bookmarkEnd w:id="338"/>
      <w:bookmarkEnd w:id="339"/>
      <w:bookmarkEnd w:id="340"/>
      <w:bookmarkEnd w:id="341"/>
      <w:bookmarkEnd w:id="342"/>
      <w:bookmarkEnd w:id="343"/>
      <w:bookmarkEnd w:id="344"/>
    </w:p>
    <w:p w14:paraId="27BB5C9B" w14:textId="77777777" w:rsidR="00DC30A7" w:rsidRPr="00F40D15" w:rsidRDefault="00DC30A7" w:rsidP="00DC30A7">
      <w:pPr>
        <w:keepNext/>
        <w:numPr>
          <w:ilvl w:val="2"/>
          <w:numId w:val="1"/>
        </w:numPr>
        <w:spacing w:after="0" w:line="240" w:lineRule="auto"/>
        <w:outlineLvl w:val="3"/>
        <w:rPr>
          <w:rFonts w:ascii="Times New Roman" w:eastAsia="Times New Roman" w:hAnsi="Times New Roman" w:cs="Times New Roman"/>
          <w:b/>
          <w:i/>
          <w:iCs/>
          <w:vanish/>
          <w:sz w:val="24"/>
          <w:szCs w:val="24"/>
        </w:rPr>
      </w:pPr>
      <w:bookmarkStart w:id="345" w:name="_Toc52696608"/>
      <w:bookmarkStart w:id="346" w:name="_Toc66435238"/>
      <w:bookmarkStart w:id="347" w:name="_Toc80029205"/>
      <w:bookmarkStart w:id="348" w:name="_Toc80029299"/>
      <w:bookmarkStart w:id="349" w:name="_Toc80029638"/>
      <w:bookmarkStart w:id="350" w:name="_Toc80029743"/>
      <w:bookmarkStart w:id="351" w:name="_Toc80030081"/>
      <w:bookmarkStart w:id="352" w:name="_Toc80030282"/>
      <w:bookmarkStart w:id="353" w:name="_Toc80030621"/>
      <w:bookmarkStart w:id="354" w:name="_Toc80031554"/>
      <w:bookmarkEnd w:id="345"/>
      <w:bookmarkEnd w:id="346"/>
      <w:bookmarkEnd w:id="347"/>
      <w:bookmarkEnd w:id="348"/>
      <w:bookmarkEnd w:id="349"/>
      <w:bookmarkEnd w:id="350"/>
      <w:bookmarkEnd w:id="351"/>
      <w:bookmarkEnd w:id="352"/>
      <w:bookmarkEnd w:id="353"/>
      <w:bookmarkEnd w:id="354"/>
    </w:p>
    <w:p w14:paraId="59DC6745" w14:textId="77777777" w:rsidR="00DC30A7" w:rsidRPr="00F40D15" w:rsidRDefault="00DC30A7" w:rsidP="00DC30A7">
      <w:pPr>
        <w:keepNext/>
        <w:numPr>
          <w:ilvl w:val="3"/>
          <w:numId w:val="1"/>
        </w:numPr>
        <w:spacing w:after="0" w:line="240" w:lineRule="auto"/>
        <w:outlineLvl w:val="3"/>
        <w:rPr>
          <w:rFonts w:ascii="Times New Roman" w:eastAsia="Times New Roman" w:hAnsi="Times New Roman" w:cs="Times New Roman"/>
          <w:b/>
          <w:i/>
          <w:iCs/>
          <w:vanish/>
          <w:sz w:val="24"/>
          <w:szCs w:val="24"/>
        </w:rPr>
      </w:pPr>
      <w:bookmarkStart w:id="355" w:name="_Toc52696609"/>
      <w:bookmarkStart w:id="356" w:name="_Toc66435239"/>
      <w:bookmarkStart w:id="357" w:name="_Toc80029206"/>
      <w:bookmarkStart w:id="358" w:name="_Toc80029300"/>
      <w:bookmarkStart w:id="359" w:name="_Toc80029639"/>
      <w:bookmarkStart w:id="360" w:name="_Toc80029744"/>
      <w:bookmarkStart w:id="361" w:name="_Toc80030082"/>
      <w:bookmarkStart w:id="362" w:name="_Toc80030283"/>
      <w:bookmarkStart w:id="363" w:name="_Toc80030622"/>
      <w:bookmarkStart w:id="364" w:name="_Toc80031555"/>
      <w:bookmarkEnd w:id="355"/>
      <w:bookmarkEnd w:id="356"/>
      <w:bookmarkEnd w:id="357"/>
      <w:bookmarkEnd w:id="358"/>
      <w:bookmarkEnd w:id="359"/>
      <w:bookmarkEnd w:id="360"/>
      <w:bookmarkEnd w:id="361"/>
      <w:bookmarkEnd w:id="362"/>
      <w:bookmarkEnd w:id="363"/>
      <w:bookmarkEnd w:id="364"/>
    </w:p>
    <w:p w14:paraId="7772AE69" w14:textId="77777777" w:rsidR="00DC30A7" w:rsidRPr="00F40D15" w:rsidRDefault="00DC30A7" w:rsidP="00DC30A7">
      <w:pPr>
        <w:numPr>
          <w:ilvl w:val="4"/>
          <w:numId w:val="1"/>
        </w:numPr>
        <w:spacing w:before="240" w:after="60" w:line="240" w:lineRule="auto"/>
        <w:outlineLvl w:val="4"/>
        <w:rPr>
          <w:rFonts w:eastAsia="Times New Roman" w:cs="Times New Roman"/>
          <w:b/>
          <w:bCs/>
          <w:iCs/>
          <w:vanish/>
          <w:szCs w:val="26"/>
        </w:rPr>
      </w:pPr>
      <w:bookmarkStart w:id="365" w:name="_Toc52696610"/>
      <w:bookmarkStart w:id="366" w:name="_Toc66435240"/>
      <w:bookmarkStart w:id="367" w:name="_Toc80029207"/>
      <w:bookmarkStart w:id="368" w:name="_Toc80029301"/>
      <w:bookmarkStart w:id="369" w:name="_Toc80029640"/>
      <w:bookmarkStart w:id="370" w:name="_Toc80029745"/>
      <w:bookmarkStart w:id="371" w:name="_Toc80030083"/>
      <w:bookmarkStart w:id="372" w:name="_Toc80030284"/>
      <w:bookmarkStart w:id="373" w:name="_Toc80030623"/>
      <w:bookmarkStart w:id="374" w:name="_Toc80031556"/>
      <w:bookmarkEnd w:id="365"/>
      <w:bookmarkEnd w:id="366"/>
      <w:bookmarkEnd w:id="367"/>
      <w:bookmarkEnd w:id="368"/>
      <w:bookmarkEnd w:id="369"/>
      <w:bookmarkEnd w:id="370"/>
      <w:bookmarkEnd w:id="371"/>
      <w:bookmarkEnd w:id="372"/>
      <w:bookmarkEnd w:id="373"/>
      <w:bookmarkEnd w:id="374"/>
    </w:p>
    <w:p w14:paraId="0599E503" w14:textId="77777777" w:rsidR="00DC30A7" w:rsidRPr="00F40D15" w:rsidRDefault="00DC30A7" w:rsidP="00DC30A7">
      <w:pPr>
        <w:numPr>
          <w:ilvl w:val="4"/>
          <w:numId w:val="1"/>
        </w:numPr>
        <w:spacing w:before="240" w:after="60" w:line="240" w:lineRule="auto"/>
        <w:outlineLvl w:val="4"/>
        <w:rPr>
          <w:rFonts w:eastAsia="Times New Roman" w:cs="Times New Roman"/>
          <w:b/>
          <w:bCs/>
          <w:iCs/>
          <w:vanish/>
          <w:szCs w:val="26"/>
        </w:rPr>
      </w:pPr>
      <w:bookmarkStart w:id="375" w:name="_Toc52696611"/>
      <w:bookmarkStart w:id="376" w:name="_Toc66435241"/>
      <w:bookmarkStart w:id="377" w:name="_Toc80029208"/>
      <w:bookmarkStart w:id="378" w:name="_Toc80029302"/>
      <w:bookmarkStart w:id="379" w:name="_Toc80029641"/>
      <w:bookmarkStart w:id="380" w:name="_Toc80029746"/>
      <w:bookmarkStart w:id="381" w:name="_Toc80030084"/>
      <w:bookmarkStart w:id="382" w:name="_Toc80030285"/>
      <w:bookmarkStart w:id="383" w:name="_Toc80030624"/>
      <w:bookmarkStart w:id="384" w:name="_Toc80031557"/>
      <w:bookmarkEnd w:id="375"/>
      <w:bookmarkEnd w:id="376"/>
      <w:bookmarkEnd w:id="377"/>
      <w:bookmarkEnd w:id="378"/>
      <w:bookmarkEnd w:id="379"/>
      <w:bookmarkEnd w:id="380"/>
      <w:bookmarkEnd w:id="381"/>
      <w:bookmarkEnd w:id="382"/>
      <w:bookmarkEnd w:id="383"/>
      <w:bookmarkEnd w:id="384"/>
    </w:p>
    <w:p w14:paraId="7BF36918" w14:textId="77777777" w:rsidR="00DC30A7" w:rsidRPr="00F40D15" w:rsidRDefault="00DC30A7" w:rsidP="00DC30A7">
      <w:pPr>
        <w:numPr>
          <w:ilvl w:val="4"/>
          <w:numId w:val="1"/>
        </w:numPr>
        <w:spacing w:before="240" w:after="60" w:line="240" w:lineRule="auto"/>
        <w:outlineLvl w:val="4"/>
        <w:rPr>
          <w:rFonts w:eastAsia="Times New Roman" w:cs="Times New Roman"/>
          <w:b/>
          <w:bCs/>
          <w:iCs/>
          <w:vanish/>
          <w:szCs w:val="26"/>
        </w:rPr>
      </w:pPr>
      <w:bookmarkStart w:id="385" w:name="_Toc52696612"/>
      <w:bookmarkStart w:id="386" w:name="_Toc66435242"/>
      <w:bookmarkStart w:id="387" w:name="_Toc80029209"/>
      <w:bookmarkStart w:id="388" w:name="_Toc80029303"/>
      <w:bookmarkStart w:id="389" w:name="_Toc80029642"/>
      <w:bookmarkStart w:id="390" w:name="_Toc80029747"/>
      <w:bookmarkStart w:id="391" w:name="_Toc80030085"/>
      <w:bookmarkStart w:id="392" w:name="_Toc80030286"/>
      <w:bookmarkStart w:id="393" w:name="_Toc80030625"/>
      <w:bookmarkStart w:id="394" w:name="_Toc80031558"/>
      <w:bookmarkEnd w:id="385"/>
      <w:bookmarkEnd w:id="386"/>
      <w:bookmarkEnd w:id="387"/>
      <w:bookmarkEnd w:id="388"/>
      <w:bookmarkEnd w:id="389"/>
      <w:bookmarkEnd w:id="390"/>
      <w:bookmarkEnd w:id="391"/>
      <w:bookmarkEnd w:id="392"/>
      <w:bookmarkEnd w:id="393"/>
      <w:bookmarkEnd w:id="394"/>
    </w:p>
    <w:p w14:paraId="4413C916" w14:textId="77777777" w:rsidR="00DC30A7" w:rsidRPr="00F40D15" w:rsidRDefault="00DC30A7" w:rsidP="00DC30A7">
      <w:pPr>
        <w:numPr>
          <w:ilvl w:val="4"/>
          <w:numId w:val="1"/>
        </w:numPr>
        <w:spacing w:before="240" w:after="60" w:line="240" w:lineRule="auto"/>
        <w:outlineLvl w:val="4"/>
        <w:rPr>
          <w:rFonts w:eastAsia="Times New Roman" w:cs="Times New Roman"/>
          <w:b/>
          <w:bCs/>
          <w:iCs/>
          <w:vanish/>
          <w:szCs w:val="26"/>
        </w:rPr>
      </w:pPr>
      <w:bookmarkStart w:id="395" w:name="_Toc52696613"/>
      <w:bookmarkStart w:id="396" w:name="_Toc66435243"/>
      <w:bookmarkStart w:id="397" w:name="_Toc80029210"/>
      <w:bookmarkStart w:id="398" w:name="_Toc80029304"/>
      <w:bookmarkStart w:id="399" w:name="_Toc80029643"/>
      <w:bookmarkStart w:id="400" w:name="_Toc80029748"/>
      <w:bookmarkStart w:id="401" w:name="_Toc80030086"/>
      <w:bookmarkStart w:id="402" w:name="_Toc80030287"/>
      <w:bookmarkStart w:id="403" w:name="_Toc80030626"/>
      <w:bookmarkStart w:id="404" w:name="_Toc80031559"/>
      <w:bookmarkEnd w:id="395"/>
      <w:bookmarkEnd w:id="396"/>
      <w:bookmarkEnd w:id="397"/>
      <w:bookmarkEnd w:id="398"/>
      <w:bookmarkEnd w:id="399"/>
      <w:bookmarkEnd w:id="400"/>
      <w:bookmarkEnd w:id="401"/>
      <w:bookmarkEnd w:id="402"/>
      <w:bookmarkEnd w:id="403"/>
      <w:bookmarkEnd w:id="404"/>
    </w:p>
    <w:p w14:paraId="46162523" w14:textId="77777777" w:rsidR="00DC30A7" w:rsidRDefault="00DC30A7" w:rsidP="00BA4DF9">
      <w:pPr>
        <w:pStyle w:val="Heading5"/>
      </w:pPr>
      <w:bookmarkStart w:id="405" w:name="_Toc52696614"/>
      <w:bookmarkStart w:id="406" w:name="_Toc80031560"/>
      <w:r>
        <w:t>Scenario Modifications for Evaluating Wetlands</w:t>
      </w:r>
      <w:bookmarkEnd w:id="405"/>
      <w:bookmarkEnd w:id="406"/>
    </w:p>
    <w:p w14:paraId="5A9B88E1" w14:textId="77777777" w:rsidR="00DC30A7" w:rsidRDefault="00DC30A7" w:rsidP="00DC30A7">
      <w:pPr>
        <w:spacing w:after="0"/>
      </w:pPr>
    </w:p>
    <w:p w14:paraId="1BDEFF6D" w14:textId="77777777" w:rsidR="00DC30A7" w:rsidRPr="00F40D15" w:rsidRDefault="00DC30A7" w:rsidP="00DC30A7">
      <w:pPr>
        <w:sectPr w:rsidR="00DC30A7" w:rsidRPr="00F40D15">
          <w:pgSz w:w="12240" w:h="15840"/>
          <w:pgMar w:top="1440" w:right="1440" w:bottom="1440" w:left="1440" w:header="720" w:footer="720" w:gutter="0"/>
          <w:cols w:space="720"/>
          <w:docGrid w:linePitch="360"/>
        </w:sectPr>
      </w:pPr>
      <w:r>
        <w:t xml:space="preserve">For modeling exposures to listed species in wetlands, the same scenarios discussed above were modified to account for a 15 cm benthic depth </w:t>
      </w:r>
      <w:r w:rsidRPr="00D57411">
        <w:rPr>
          <w:bCs/>
        </w:rPr>
        <w:t>to represent the typical active root zone for wetland species of forbs and woody plants.</w:t>
      </w:r>
      <w:r>
        <w:rPr>
          <w:bCs/>
        </w:rPr>
        <w:t xml:space="preserve"> These scenarios are only used when modeling wetlands (bin 1). Please refer to the PAT User Guide for more details.</w:t>
      </w:r>
    </w:p>
    <w:p w14:paraId="54F9AA59" w14:textId="3920DB2C" w:rsidR="00DC30A7" w:rsidRDefault="00DC30A7" w:rsidP="00DC30A7">
      <w:pPr>
        <w:pStyle w:val="Caption"/>
        <w:rPr>
          <w:b w:val="0"/>
          <w:vertAlign w:val="superscript"/>
        </w:rPr>
      </w:pPr>
      <w:bookmarkStart w:id="407" w:name="_Ref57113793"/>
      <w:bookmarkStart w:id="408" w:name="_Toc80031599"/>
      <w:r>
        <w:lastRenderedPageBreak/>
        <w:t xml:space="preserve">Table </w:t>
      </w:r>
      <w:r w:rsidR="00CD6DC4">
        <w:fldChar w:fldCharType="begin"/>
      </w:r>
      <w:r w:rsidR="00CD6DC4">
        <w:instrText xml:space="preserve"> SEQ Table \* ARABIC </w:instrText>
      </w:r>
      <w:r w:rsidR="00CD6DC4">
        <w:fldChar w:fldCharType="separate"/>
      </w:r>
      <w:r w:rsidR="00BB4873">
        <w:rPr>
          <w:noProof/>
        </w:rPr>
        <w:t>3</w:t>
      </w:r>
      <w:r w:rsidR="00CD6DC4">
        <w:rPr>
          <w:noProof/>
        </w:rPr>
        <w:fldChar w:fldCharType="end"/>
      </w:r>
      <w:bookmarkEnd w:id="407"/>
      <w:r>
        <w:t xml:space="preserve">. </w:t>
      </w:r>
      <w:r w:rsidRPr="00EB2830">
        <w:t>PRZM5/VVWM surrogate scenarios used for ESA aquatic modeling</w:t>
      </w:r>
      <w:bookmarkEnd w:id="408"/>
    </w:p>
    <w:tbl>
      <w:tblPr>
        <w:tblW w:w="13950" w:type="dxa"/>
        <w:jc w:val="center"/>
        <w:tblLayout w:type="fixed"/>
        <w:tblLook w:val="04A0" w:firstRow="1" w:lastRow="0" w:firstColumn="1" w:lastColumn="0" w:noHBand="0" w:noVBand="1"/>
      </w:tblPr>
      <w:tblGrid>
        <w:gridCol w:w="891"/>
        <w:gridCol w:w="1356"/>
        <w:gridCol w:w="1518"/>
        <w:gridCol w:w="1901"/>
        <w:gridCol w:w="2161"/>
        <w:gridCol w:w="1531"/>
        <w:gridCol w:w="2251"/>
        <w:gridCol w:w="2341"/>
      </w:tblGrid>
      <w:tr w:rsidR="00DC30A7" w14:paraId="13E5BCAC" w14:textId="77777777" w:rsidTr="007F68E5">
        <w:trPr>
          <w:trHeight w:val="555"/>
          <w:jc w:val="center"/>
        </w:trPr>
        <w:tc>
          <w:tcPr>
            <w:tcW w:w="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09098D"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HUC 2</w:t>
            </w:r>
          </w:p>
        </w:tc>
        <w:tc>
          <w:tcPr>
            <w:tcW w:w="135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AC02B4F"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Corn</w:t>
            </w:r>
          </w:p>
        </w:tc>
        <w:tc>
          <w:tcPr>
            <w:tcW w:w="151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94A3B4E"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Soybean</w:t>
            </w:r>
          </w:p>
        </w:tc>
        <w:tc>
          <w:tcPr>
            <w:tcW w:w="1900" w:type="dxa"/>
            <w:tcBorders>
              <w:top w:val="single" w:sz="4" w:space="0" w:color="auto"/>
              <w:left w:val="nil"/>
              <w:bottom w:val="single" w:sz="4" w:space="0" w:color="auto"/>
              <w:right w:val="nil"/>
            </w:tcBorders>
            <w:shd w:val="clear" w:color="auto" w:fill="F2F2F2" w:themeFill="background1" w:themeFillShade="F2"/>
            <w:vAlign w:val="center"/>
            <w:hideMark/>
          </w:tcPr>
          <w:p w14:paraId="2FD215B9"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Citrus</w:t>
            </w:r>
          </w:p>
        </w:tc>
        <w:tc>
          <w:tcPr>
            <w:tcW w:w="21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9833BF"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Cotton</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06028C"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Developed, Open Space/</w:t>
            </w:r>
          </w:p>
          <w:p w14:paraId="349C9EBC"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Golf</w:t>
            </w:r>
          </w:p>
        </w:tc>
        <w:tc>
          <w:tcPr>
            <w:tcW w:w="2250"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77825F05"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Grassland/Rangeland/</w:t>
            </w:r>
          </w:p>
          <w:p w14:paraId="5F844304"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Other Crops</w:t>
            </w:r>
          </w:p>
        </w:tc>
        <w:tc>
          <w:tcPr>
            <w:tcW w:w="23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00BE890"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Grapes</w:t>
            </w:r>
          </w:p>
        </w:tc>
      </w:tr>
      <w:tr w:rsidR="00DC30A7" w14:paraId="3FF236FC" w14:textId="77777777" w:rsidTr="007F68E5">
        <w:trPr>
          <w:trHeight w:val="323"/>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F83DCBC"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01</w:t>
            </w:r>
          </w:p>
        </w:tc>
        <w:tc>
          <w:tcPr>
            <w:tcW w:w="1356" w:type="dxa"/>
            <w:tcBorders>
              <w:top w:val="nil"/>
              <w:left w:val="nil"/>
              <w:bottom w:val="single" w:sz="4" w:space="0" w:color="auto"/>
              <w:right w:val="single" w:sz="4" w:space="0" w:color="auto"/>
            </w:tcBorders>
            <w:noWrap/>
            <w:vAlign w:val="center"/>
            <w:hideMark/>
          </w:tcPr>
          <w:p w14:paraId="30B818B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MIbeansSTD</w:t>
            </w:r>
          </w:p>
        </w:tc>
        <w:tc>
          <w:tcPr>
            <w:tcW w:w="1517" w:type="dxa"/>
            <w:tcBorders>
              <w:top w:val="nil"/>
              <w:left w:val="nil"/>
              <w:bottom w:val="single" w:sz="4" w:space="0" w:color="auto"/>
              <w:right w:val="single" w:sz="4" w:space="0" w:color="auto"/>
            </w:tcBorders>
            <w:noWrap/>
            <w:vAlign w:val="center"/>
            <w:hideMark/>
          </w:tcPr>
          <w:p w14:paraId="219957F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MIbeansSTD</w:t>
            </w:r>
          </w:p>
        </w:tc>
        <w:tc>
          <w:tcPr>
            <w:tcW w:w="1900" w:type="dxa"/>
            <w:tcBorders>
              <w:top w:val="single" w:sz="4" w:space="0" w:color="auto"/>
              <w:left w:val="nil"/>
              <w:bottom w:val="single" w:sz="4" w:space="0" w:color="auto"/>
              <w:right w:val="nil"/>
            </w:tcBorders>
            <w:shd w:val="clear" w:color="auto" w:fill="000000" w:themeFill="text1"/>
            <w:vAlign w:val="center"/>
          </w:tcPr>
          <w:p w14:paraId="12CF46CA" w14:textId="77777777" w:rsidR="00DC30A7" w:rsidRDefault="00DC30A7" w:rsidP="007F68E5">
            <w:pPr>
              <w:spacing w:after="0" w:line="240" w:lineRule="auto"/>
              <w:jc w:val="center"/>
              <w:rPr>
                <w:rFonts w:ascii="Calibri" w:eastAsia="Times New Roman" w:hAnsi="Calibri" w:cs="Times New Roman"/>
                <w:sz w:val="20"/>
                <w:szCs w:val="20"/>
              </w:rPr>
            </w:pPr>
          </w:p>
        </w:tc>
        <w:tc>
          <w:tcPr>
            <w:tcW w:w="2160" w:type="dxa"/>
            <w:tcBorders>
              <w:top w:val="nil"/>
              <w:left w:val="single" w:sz="4" w:space="0" w:color="auto"/>
              <w:bottom w:val="single" w:sz="4" w:space="0" w:color="auto"/>
              <w:right w:val="single" w:sz="4" w:space="0" w:color="auto"/>
            </w:tcBorders>
            <w:shd w:val="clear" w:color="auto" w:fill="000000" w:themeFill="text1"/>
            <w:noWrap/>
            <w:vAlign w:val="center"/>
          </w:tcPr>
          <w:p w14:paraId="34DB7A7E" w14:textId="77777777" w:rsidR="00DC30A7" w:rsidRDefault="00DC30A7" w:rsidP="007F68E5">
            <w:pPr>
              <w:spacing w:after="0" w:line="240" w:lineRule="auto"/>
              <w:jc w:val="center"/>
              <w:rPr>
                <w:rFonts w:ascii="Calibri" w:eastAsia="Times New Roman" w:hAnsi="Calibri" w:cs="Calibri"/>
                <w:sz w:val="20"/>
                <w:szCs w:val="20"/>
              </w:rPr>
            </w:pPr>
          </w:p>
        </w:tc>
        <w:tc>
          <w:tcPr>
            <w:tcW w:w="1530" w:type="dxa"/>
            <w:tcBorders>
              <w:top w:val="nil"/>
              <w:left w:val="nil"/>
              <w:bottom w:val="single" w:sz="4" w:space="0" w:color="auto"/>
              <w:right w:val="single" w:sz="4" w:space="0" w:color="auto"/>
            </w:tcBorders>
            <w:noWrap/>
            <w:vAlign w:val="center"/>
            <w:hideMark/>
          </w:tcPr>
          <w:p w14:paraId="62F6F5B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PATurfSTD</w:t>
            </w:r>
          </w:p>
        </w:tc>
        <w:tc>
          <w:tcPr>
            <w:tcW w:w="2250" w:type="dxa"/>
            <w:tcBorders>
              <w:top w:val="nil"/>
              <w:left w:val="nil"/>
              <w:bottom w:val="single" w:sz="4" w:space="0" w:color="auto"/>
              <w:right w:val="single" w:sz="4" w:space="0" w:color="000000"/>
            </w:tcBorders>
            <w:noWrap/>
            <w:vAlign w:val="center"/>
            <w:hideMark/>
          </w:tcPr>
          <w:p w14:paraId="373D1AF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3E40330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394284AD"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A34382A"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02</w:t>
            </w:r>
          </w:p>
        </w:tc>
        <w:tc>
          <w:tcPr>
            <w:tcW w:w="1356" w:type="dxa"/>
            <w:tcBorders>
              <w:top w:val="nil"/>
              <w:left w:val="nil"/>
              <w:bottom w:val="single" w:sz="4" w:space="0" w:color="auto"/>
              <w:right w:val="single" w:sz="4" w:space="0" w:color="auto"/>
            </w:tcBorders>
            <w:noWrap/>
            <w:vAlign w:val="center"/>
            <w:hideMark/>
          </w:tcPr>
          <w:p w14:paraId="505B7C3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PAcornSTD</w:t>
            </w:r>
          </w:p>
        </w:tc>
        <w:tc>
          <w:tcPr>
            <w:tcW w:w="1517" w:type="dxa"/>
            <w:tcBorders>
              <w:top w:val="nil"/>
              <w:left w:val="nil"/>
              <w:bottom w:val="single" w:sz="4" w:space="0" w:color="auto"/>
              <w:right w:val="single" w:sz="4" w:space="0" w:color="auto"/>
            </w:tcBorders>
            <w:noWrap/>
            <w:vAlign w:val="center"/>
            <w:hideMark/>
          </w:tcPr>
          <w:p w14:paraId="60B87B4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PAcornSTD</w:t>
            </w:r>
          </w:p>
        </w:tc>
        <w:tc>
          <w:tcPr>
            <w:tcW w:w="1900" w:type="dxa"/>
            <w:tcBorders>
              <w:top w:val="single" w:sz="4" w:space="0" w:color="auto"/>
              <w:left w:val="nil"/>
              <w:bottom w:val="single" w:sz="4" w:space="0" w:color="auto"/>
              <w:right w:val="nil"/>
            </w:tcBorders>
            <w:vAlign w:val="center"/>
            <w:hideMark/>
          </w:tcPr>
          <w:p w14:paraId="205F43D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noWrap/>
            <w:vAlign w:val="center"/>
            <w:hideMark/>
          </w:tcPr>
          <w:p w14:paraId="01B972A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NCcottonSTD</w:t>
            </w:r>
          </w:p>
        </w:tc>
        <w:tc>
          <w:tcPr>
            <w:tcW w:w="1530" w:type="dxa"/>
            <w:tcBorders>
              <w:top w:val="nil"/>
              <w:left w:val="nil"/>
              <w:bottom w:val="single" w:sz="4" w:space="0" w:color="auto"/>
              <w:right w:val="single" w:sz="4" w:space="0" w:color="auto"/>
            </w:tcBorders>
            <w:noWrap/>
            <w:vAlign w:val="center"/>
            <w:hideMark/>
          </w:tcPr>
          <w:p w14:paraId="427066A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PATurfSTD</w:t>
            </w:r>
          </w:p>
        </w:tc>
        <w:tc>
          <w:tcPr>
            <w:tcW w:w="2250" w:type="dxa"/>
            <w:tcBorders>
              <w:top w:val="nil"/>
              <w:left w:val="nil"/>
              <w:bottom w:val="single" w:sz="4" w:space="0" w:color="auto"/>
              <w:right w:val="single" w:sz="4" w:space="0" w:color="000000"/>
            </w:tcBorders>
            <w:noWrap/>
            <w:vAlign w:val="center"/>
            <w:hideMark/>
          </w:tcPr>
          <w:p w14:paraId="6D1FFE4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PAturfSTD</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7F6AA4D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163D4E8F"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7E8C015"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03</w:t>
            </w:r>
          </w:p>
        </w:tc>
        <w:tc>
          <w:tcPr>
            <w:tcW w:w="1356" w:type="dxa"/>
            <w:tcBorders>
              <w:top w:val="nil"/>
              <w:left w:val="nil"/>
              <w:bottom w:val="single" w:sz="4" w:space="0" w:color="auto"/>
              <w:right w:val="single" w:sz="4" w:space="0" w:color="auto"/>
            </w:tcBorders>
            <w:noWrap/>
            <w:vAlign w:val="center"/>
            <w:hideMark/>
          </w:tcPr>
          <w:p w14:paraId="471DBA4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NCcornWOP</w:t>
            </w:r>
          </w:p>
        </w:tc>
        <w:tc>
          <w:tcPr>
            <w:tcW w:w="1517" w:type="dxa"/>
            <w:tcBorders>
              <w:top w:val="nil"/>
              <w:left w:val="nil"/>
              <w:bottom w:val="single" w:sz="4" w:space="0" w:color="auto"/>
              <w:right w:val="single" w:sz="4" w:space="0" w:color="auto"/>
            </w:tcBorders>
            <w:noWrap/>
            <w:vAlign w:val="center"/>
            <w:hideMark/>
          </w:tcPr>
          <w:p w14:paraId="5A80D93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NCcornWOP</w:t>
            </w:r>
          </w:p>
        </w:tc>
        <w:tc>
          <w:tcPr>
            <w:tcW w:w="1900" w:type="dxa"/>
            <w:tcBorders>
              <w:top w:val="single" w:sz="4" w:space="0" w:color="auto"/>
              <w:left w:val="nil"/>
              <w:bottom w:val="single" w:sz="4" w:space="0" w:color="auto"/>
              <w:right w:val="nil"/>
            </w:tcBorders>
            <w:vAlign w:val="center"/>
            <w:hideMark/>
          </w:tcPr>
          <w:p w14:paraId="1C18EFA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noWrap/>
            <w:vAlign w:val="center"/>
            <w:hideMark/>
          </w:tcPr>
          <w:p w14:paraId="03AE1AF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MSCottonSTD</w:t>
            </w:r>
          </w:p>
        </w:tc>
        <w:tc>
          <w:tcPr>
            <w:tcW w:w="1530" w:type="dxa"/>
            <w:tcBorders>
              <w:top w:val="nil"/>
              <w:left w:val="nil"/>
              <w:bottom w:val="single" w:sz="4" w:space="0" w:color="auto"/>
              <w:right w:val="single" w:sz="4" w:space="0" w:color="auto"/>
            </w:tcBorders>
            <w:noWrap/>
            <w:vAlign w:val="center"/>
            <w:hideMark/>
          </w:tcPr>
          <w:p w14:paraId="494CDB3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FLTurfSTD</w:t>
            </w:r>
          </w:p>
        </w:tc>
        <w:tc>
          <w:tcPr>
            <w:tcW w:w="2250" w:type="dxa"/>
            <w:tcBorders>
              <w:top w:val="nil"/>
              <w:left w:val="nil"/>
              <w:bottom w:val="single" w:sz="4" w:space="0" w:color="auto"/>
              <w:right w:val="single" w:sz="4" w:space="0" w:color="000000"/>
            </w:tcBorders>
            <w:noWrap/>
            <w:vAlign w:val="center"/>
            <w:hideMark/>
          </w:tcPr>
          <w:p w14:paraId="24824E8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NCalfalfaOP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360C704F"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24C6B5F6"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FB7ED8"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04</w:t>
            </w:r>
          </w:p>
        </w:tc>
        <w:tc>
          <w:tcPr>
            <w:tcW w:w="1356" w:type="dxa"/>
            <w:tcBorders>
              <w:top w:val="nil"/>
              <w:left w:val="nil"/>
              <w:bottom w:val="single" w:sz="4" w:space="0" w:color="auto"/>
              <w:right w:val="single" w:sz="4" w:space="0" w:color="auto"/>
            </w:tcBorders>
            <w:noWrap/>
            <w:vAlign w:val="center"/>
            <w:hideMark/>
          </w:tcPr>
          <w:p w14:paraId="733DF57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MIbeansSTD</w:t>
            </w:r>
          </w:p>
        </w:tc>
        <w:tc>
          <w:tcPr>
            <w:tcW w:w="1517" w:type="dxa"/>
            <w:tcBorders>
              <w:top w:val="nil"/>
              <w:left w:val="nil"/>
              <w:bottom w:val="single" w:sz="4" w:space="0" w:color="auto"/>
              <w:right w:val="single" w:sz="4" w:space="0" w:color="auto"/>
            </w:tcBorders>
            <w:noWrap/>
            <w:vAlign w:val="center"/>
            <w:hideMark/>
          </w:tcPr>
          <w:p w14:paraId="2AFEBDA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MIbeansSTD</w:t>
            </w:r>
          </w:p>
        </w:tc>
        <w:tc>
          <w:tcPr>
            <w:tcW w:w="1900" w:type="dxa"/>
            <w:tcBorders>
              <w:top w:val="single" w:sz="4" w:space="0" w:color="auto"/>
              <w:left w:val="nil"/>
              <w:bottom w:val="single" w:sz="4" w:space="0" w:color="auto"/>
              <w:right w:val="nil"/>
            </w:tcBorders>
            <w:vAlign w:val="center"/>
            <w:hideMark/>
          </w:tcPr>
          <w:p w14:paraId="09BDBCC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shd w:val="clear" w:color="auto" w:fill="000000" w:themeFill="text1"/>
            <w:noWrap/>
            <w:vAlign w:val="center"/>
          </w:tcPr>
          <w:p w14:paraId="4F00F337" w14:textId="77777777" w:rsidR="00DC30A7" w:rsidRDefault="00DC30A7" w:rsidP="007F68E5">
            <w:pPr>
              <w:spacing w:after="0" w:line="240" w:lineRule="auto"/>
              <w:jc w:val="center"/>
              <w:rPr>
                <w:rFonts w:ascii="Calibri" w:eastAsia="Times New Roman" w:hAnsi="Calibri" w:cs="Calibri"/>
                <w:sz w:val="20"/>
                <w:szCs w:val="20"/>
              </w:rPr>
            </w:pPr>
          </w:p>
        </w:tc>
        <w:tc>
          <w:tcPr>
            <w:tcW w:w="1530" w:type="dxa"/>
            <w:tcBorders>
              <w:top w:val="nil"/>
              <w:left w:val="nil"/>
              <w:bottom w:val="single" w:sz="4" w:space="0" w:color="auto"/>
              <w:right w:val="single" w:sz="4" w:space="0" w:color="auto"/>
            </w:tcBorders>
            <w:noWrap/>
            <w:vAlign w:val="center"/>
            <w:hideMark/>
          </w:tcPr>
          <w:p w14:paraId="727F70A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PATurfSTD</w:t>
            </w:r>
          </w:p>
        </w:tc>
        <w:tc>
          <w:tcPr>
            <w:tcW w:w="2250" w:type="dxa"/>
            <w:tcBorders>
              <w:top w:val="nil"/>
              <w:left w:val="nil"/>
              <w:bottom w:val="single" w:sz="4" w:space="0" w:color="auto"/>
              <w:right w:val="single" w:sz="4" w:space="0" w:color="000000"/>
            </w:tcBorders>
            <w:noWrap/>
            <w:vAlign w:val="center"/>
            <w:hideMark/>
          </w:tcPr>
          <w:p w14:paraId="1E11912F"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PAturfSTD</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22FB7BB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4D93E4AA"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3F6FF6"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05</w:t>
            </w:r>
          </w:p>
        </w:tc>
        <w:tc>
          <w:tcPr>
            <w:tcW w:w="1356" w:type="dxa"/>
            <w:tcBorders>
              <w:top w:val="nil"/>
              <w:left w:val="nil"/>
              <w:bottom w:val="single" w:sz="4" w:space="0" w:color="auto"/>
              <w:right w:val="single" w:sz="4" w:space="0" w:color="auto"/>
            </w:tcBorders>
            <w:noWrap/>
            <w:vAlign w:val="center"/>
            <w:hideMark/>
          </w:tcPr>
          <w:p w14:paraId="7AB7292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OHCornSTD</w:t>
            </w:r>
          </w:p>
        </w:tc>
        <w:tc>
          <w:tcPr>
            <w:tcW w:w="1517" w:type="dxa"/>
            <w:tcBorders>
              <w:top w:val="nil"/>
              <w:left w:val="nil"/>
              <w:bottom w:val="single" w:sz="4" w:space="0" w:color="auto"/>
              <w:right w:val="single" w:sz="4" w:space="0" w:color="auto"/>
            </w:tcBorders>
            <w:noWrap/>
            <w:vAlign w:val="center"/>
            <w:hideMark/>
          </w:tcPr>
          <w:p w14:paraId="5FB28F8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OHCornSTD</w:t>
            </w:r>
          </w:p>
        </w:tc>
        <w:tc>
          <w:tcPr>
            <w:tcW w:w="1900" w:type="dxa"/>
            <w:tcBorders>
              <w:top w:val="single" w:sz="4" w:space="0" w:color="auto"/>
              <w:left w:val="nil"/>
              <w:bottom w:val="single" w:sz="4" w:space="0" w:color="auto"/>
              <w:right w:val="nil"/>
            </w:tcBorders>
            <w:vAlign w:val="center"/>
            <w:hideMark/>
          </w:tcPr>
          <w:p w14:paraId="6038866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noWrap/>
            <w:vAlign w:val="center"/>
            <w:hideMark/>
          </w:tcPr>
          <w:p w14:paraId="73891A3F"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MSCottonSTD</w:t>
            </w:r>
          </w:p>
        </w:tc>
        <w:tc>
          <w:tcPr>
            <w:tcW w:w="1530" w:type="dxa"/>
            <w:tcBorders>
              <w:top w:val="nil"/>
              <w:left w:val="nil"/>
              <w:bottom w:val="single" w:sz="4" w:space="0" w:color="auto"/>
              <w:right w:val="single" w:sz="4" w:space="0" w:color="auto"/>
            </w:tcBorders>
            <w:noWrap/>
            <w:vAlign w:val="center"/>
            <w:hideMark/>
          </w:tcPr>
          <w:p w14:paraId="6DC0D44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PATurfSTD</w:t>
            </w:r>
          </w:p>
        </w:tc>
        <w:tc>
          <w:tcPr>
            <w:tcW w:w="2250" w:type="dxa"/>
            <w:tcBorders>
              <w:top w:val="nil"/>
              <w:left w:val="nil"/>
              <w:bottom w:val="single" w:sz="4" w:space="0" w:color="auto"/>
              <w:right w:val="single" w:sz="4" w:space="0" w:color="000000"/>
            </w:tcBorders>
            <w:noWrap/>
            <w:vAlign w:val="center"/>
            <w:hideMark/>
          </w:tcPr>
          <w:p w14:paraId="199B94B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0A4CE8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321F42E1"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DB81C82"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06</w:t>
            </w:r>
          </w:p>
        </w:tc>
        <w:tc>
          <w:tcPr>
            <w:tcW w:w="1356" w:type="dxa"/>
            <w:tcBorders>
              <w:top w:val="nil"/>
              <w:left w:val="nil"/>
              <w:bottom w:val="single" w:sz="4" w:space="0" w:color="auto"/>
              <w:right w:val="single" w:sz="4" w:space="0" w:color="auto"/>
            </w:tcBorders>
            <w:noWrap/>
            <w:vAlign w:val="center"/>
            <w:hideMark/>
          </w:tcPr>
          <w:p w14:paraId="5B2A88D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NCcornWOP</w:t>
            </w:r>
          </w:p>
        </w:tc>
        <w:tc>
          <w:tcPr>
            <w:tcW w:w="1517" w:type="dxa"/>
            <w:tcBorders>
              <w:top w:val="nil"/>
              <w:left w:val="nil"/>
              <w:bottom w:val="single" w:sz="4" w:space="0" w:color="auto"/>
              <w:right w:val="single" w:sz="4" w:space="0" w:color="auto"/>
            </w:tcBorders>
            <w:noWrap/>
            <w:vAlign w:val="center"/>
            <w:hideMark/>
          </w:tcPr>
          <w:p w14:paraId="09D12D6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NCcornWOP</w:t>
            </w:r>
          </w:p>
        </w:tc>
        <w:tc>
          <w:tcPr>
            <w:tcW w:w="1900" w:type="dxa"/>
            <w:tcBorders>
              <w:top w:val="single" w:sz="4" w:space="0" w:color="auto"/>
              <w:left w:val="nil"/>
              <w:bottom w:val="single" w:sz="4" w:space="0" w:color="auto"/>
              <w:right w:val="nil"/>
            </w:tcBorders>
            <w:vAlign w:val="center"/>
            <w:hideMark/>
          </w:tcPr>
          <w:p w14:paraId="38C774D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noWrap/>
            <w:vAlign w:val="center"/>
            <w:hideMark/>
          </w:tcPr>
          <w:p w14:paraId="56DA9E0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MSCottonSTD</w:t>
            </w:r>
          </w:p>
        </w:tc>
        <w:tc>
          <w:tcPr>
            <w:tcW w:w="1530" w:type="dxa"/>
            <w:tcBorders>
              <w:top w:val="nil"/>
              <w:left w:val="nil"/>
              <w:bottom w:val="single" w:sz="4" w:space="0" w:color="auto"/>
              <w:right w:val="single" w:sz="4" w:space="0" w:color="auto"/>
            </w:tcBorders>
            <w:noWrap/>
            <w:vAlign w:val="center"/>
            <w:hideMark/>
          </w:tcPr>
          <w:p w14:paraId="1BED02F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FLTurfSTD</w:t>
            </w:r>
          </w:p>
        </w:tc>
        <w:tc>
          <w:tcPr>
            <w:tcW w:w="2250" w:type="dxa"/>
            <w:tcBorders>
              <w:top w:val="nil"/>
              <w:left w:val="nil"/>
              <w:bottom w:val="single" w:sz="4" w:space="0" w:color="auto"/>
              <w:right w:val="single" w:sz="4" w:space="0" w:color="000000"/>
            </w:tcBorders>
            <w:noWrap/>
            <w:vAlign w:val="center"/>
            <w:hideMark/>
          </w:tcPr>
          <w:p w14:paraId="6E971C0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NCalfalfaOP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361A82F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44B6421C"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45582F5"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07</w:t>
            </w:r>
          </w:p>
        </w:tc>
        <w:tc>
          <w:tcPr>
            <w:tcW w:w="1356" w:type="dxa"/>
            <w:tcBorders>
              <w:top w:val="nil"/>
              <w:left w:val="nil"/>
              <w:bottom w:val="single" w:sz="4" w:space="0" w:color="auto"/>
              <w:right w:val="single" w:sz="4" w:space="0" w:color="auto"/>
            </w:tcBorders>
            <w:noWrap/>
            <w:vAlign w:val="center"/>
            <w:hideMark/>
          </w:tcPr>
          <w:p w14:paraId="0F8DED5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ILcornSTD</w:t>
            </w:r>
          </w:p>
        </w:tc>
        <w:tc>
          <w:tcPr>
            <w:tcW w:w="1517" w:type="dxa"/>
            <w:tcBorders>
              <w:top w:val="nil"/>
              <w:left w:val="nil"/>
              <w:bottom w:val="single" w:sz="4" w:space="0" w:color="auto"/>
              <w:right w:val="single" w:sz="4" w:space="0" w:color="auto"/>
            </w:tcBorders>
            <w:noWrap/>
            <w:vAlign w:val="center"/>
            <w:hideMark/>
          </w:tcPr>
          <w:p w14:paraId="52D5D6B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ILcornSTD</w:t>
            </w:r>
          </w:p>
        </w:tc>
        <w:tc>
          <w:tcPr>
            <w:tcW w:w="1900" w:type="dxa"/>
            <w:tcBorders>
              <w:top w:val="single" w:sz="4" w:space="0" w:color="auto"/>
              <w:left w:val="nil"/>
              <w:bottom w:val="single" w:sz="4" w:space="0" w:color="auto"/>
              <w:right w:val="nil"/>
            </w:tcBorders>
            <w:vAlign w:val="center"/>
            <w:hideMark/>
          </w:tcPr>
          <w:p w14:paraId="709B6E0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noWrap/>
            <w:vAlign w:val="center"/>
            <w:hideMark/>
          </w:tcPr>
          <w:p w14:paraId="15D978F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MSCottonSTD</w:t>
            </w:r>
          </w:p>
        </w:tc>
        <w:tc>
          <w:tcPr>
            <w:tcW w:w="1530" w:type="dxa"/>
            <w:tcBorders>
              <w:top w:val="nil"/>
              <w:left w:val="nil"/>
              <w:bottom w:val="single" w:sz="4" w:space="0" w:color="auto"/>
              <w:right w:val="single" w:sz="4" w:space="0" w:color="auto"/>
            </w:tcBorders>
            <w:noWrap/>
            <w:vAlign w:val="center"/>
            <w:hideMark/>
          </w:tcPr>
          <w:p w14:paraId="53031F0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PATurfSTD</w:t>
            </w:r>
          </w:p>
        </w:tc>
        <w:tc>
          <w:tcPr>
            <w:tcW w:w="2250" w:type="dxa"/>
            <w:tcBorders>
              <w:top w:val="nil"/>
              <w:left w:val="nil"/>
              <w:bottom w:val="single" w:sz="4" w:space="0" w:color="auto"/>
              <w:right w:val="single" w:sz="4" w:space="0" w:color="000000"/>
            </w:tcBorders>
            <w:noWrap/>
            <w:vAlign w:val="center"/>
            <w:hideMark/>
          </w:tcPr>
          <w:p w14:paraId="39CB4F2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47A94B3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67F1B186"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F130590"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08</w:t>
            </w:r>
          </w:p>
        </w:tc>
        <w:tc>
          <w:tcPr>
            <w:tcW w:w="1356" w:type="dxa"/>
            <w:tcBorders>
              <w:top w:val="nil"/>
              <w:left w:val="nil"/>
              <w:bottom w:val="single" w:sz="4" w:space="0" w:color="auto"/>
              <w:right w:val="single" w:sz="4" w:space="0" w:color="auto"/>
            </w:tcBorders>
            <w:noWrap/>
            <w:vAlign w:val="center"/>
            <w:hideMark/>
          </w:tcPr>
          <w:p w14:paraId="37C9338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MSCornSTD</w:t>
            </w:r>
          </w:p>
        </w:tc>
        <w:tc>
          <w:tcPr>
            <w:tcW w:w="1517" w:type="dxa"/>
            <w:tcBorders>
              <w:top w:val="nil"/>
              <w:left w:val="nil"/>
              <w:bottom w:val="single" w:sz="4" w:space="0" w:color="auto"/>
              <w:right w:val="single" w:sz="4" w:space="0" w:color="auto"/>
            </w:tcBorders>
            <w:noWrap/>
            <w:vAlign w:val="center"/>
            <w:hideMark/>
          </w:tcPr>
          <w:p w14:paraId="3CCB00E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MSCornSTD</w:t>
            </w:r>
          </w:p>
        </w:tc>
        <w:tc>
          <w:tcPr>
            <w:tcW w:w="1900" w:type="dxa"/>
            <w:tcBorders>
              <w:top w:val="single" w:sz="4" w:space="0" w:color="auto"/>
              <w:left w:val="nil"/>
              <w:bottom w:val="single" w:sz="4" w:space="0" w:color="auto"/>
              <w:right w:val="nil"/>
            </w:tcBorders>
            <w:vAlign w:val="center"/>
            <w:hideMark/>
          </w:tcPr>
          <w:p w14:paraId="52EDD07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noWrap/>
            <w:vAlign w:val="center"/>
            <w:hideMark/>
          </w:tcPr>
          <w:p w14:paraId="08625FF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MSCottonSTD</w:t>
            </w:r>
          </w:p>
        </w:tc>
        <w:tc>
          <w:tcPr>
            <w:tcW w:w="1530" w:type="dxa"/>
            <w:tcBorders>
              <w:top w:val="nil"/>
              <w:left w:val="nil"/>
              <w:bottom w:val="single" w:sz="4" w:space="0" w:color="auto"/>
              <w:right w:val="single" w:sz="4" w:space="0" w:color="auto"/>
            </w:tcBorders>
            <w:noWrap/>
            <w:vAlign w:val="center"/>
            <w:hideMark/>
          </w:tcPr>
          <w:p w14:paraId="4107285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FLTurfSTD</w:t>
            </w:r>
          </w:p>
        </w:tc>
        <w:tc>
          <w:tcPr>
            <w:tcW w:w="2250" w:type="dxa"/>
            <w:tcBorders>
              <w:top w:val="nil"/>
              <w:left w:val="nil"/>
              <w:bottom w:val="single" w:sz="4" w:space="0" w:color="auto"/>
              <w:right w:val="single" w:sz="4" w:space="0" w:color="000000"/>
            </w:tcBorders>
            <w:noWrap/>
            <w:vAlign w:val="center"/>
            <w:hideMark/>
          </w:tcPr>
          <w:p w14:paraId="4AA38D9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TXalfalfaOP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7F7C8B1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200DB235"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E34415D"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09</w:t>
            </w:r>
          </w:p>
        </w:tc>
        <w:tc>
          <w:tcPr>
            <w:tcW w:w="1356" w:type="dxa"/>
            <w:tcBorders>
              <w:top w:val="nil"/>
              <w:left w:val="nil"/>
              <w:bottom w:val="single" w:sz="4" w:space="0" w:color="auto"/>
              <w:right w:val="single" w:sz="4" w:space="0" w:color="auto"/>
            </w:tcBorders>
            <w:noWrap/>
            <w:vAlign w:val="center"/>
            <w:hideMark/>
          </w:tcPr>
          <w:p w14:paraId="75BC64E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NDCornOP</w:t>
            </w:r>
          </w:p>
        </w:tc>
        <w:tc>
          <w:tcPr>
            <w:tcW w:w="1517" w:type="dxa"/>
            <w:tcBorders>
              <w:top w:val="nil"/>
              <w:left w:val="nil"/>
              <w:bottom w:val="single" w:sz="4" w:space="0" w:color="auto"/>
              <w:right w:val="single" w:sz="4" w:space="0" w:color="auto"/>
            </w:tcBorders>
            <w:noWrap/>
            <w:vAlign w:val="center"/>
            <w:hideMark/>
          </w:tcPr>
          <w:p w14:paraId="5777BCC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NDCornOP</w:t>
            </w:r>
          </w:p>
        </w:tc>
        <w:tc>
          <w:tcPr>
            <w:tcW w:w="1900" w:type="dxa"/>
            <w:tcBorders>
              <w:top w:val="single" w:sz="4" w:space="0" w:color="auto"/>
              <w:left w:val="nil"/>
              <w:bottom w:val="single" w:sz="4" w:space="0" w:color="auto"/>
              <w:right w:val="nil"/>
            </w:tcBorders>
            <w:vAlign w:val="center"/>
            <w:hideMark/>
          </w:tcPr>
          <w:p w14:paraId="2791BD1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shd w:val="clear" w:color="auto" w:fill="000000" w:themeFill="text1"/>
            <w:noWrap/>
            <w:vAlign w:val="center"/>
          </w:tcPr>
          <w:p w14:paraId="1D0FE7EF" w14:textId="77777777" w:rsidR="00DC30A7" w:rsidRDefault="00DC30A7" w:rsidP="007F68E5">
            <w:pPr>
              <w:spacing w:after="0" w:line="240" w:lineRule="auto"/>
              <w:jc w:val="center"/>
              <w:rPr>
                <w:rFonts w:ascii="Calibri" w:eastAsia="Times New Roman" w:hAnsi="Calibri" w:cs="Calibri"/>
                <w:sz w:val="20"/>
                <w:szCs w:val="20"/>
              </w:rPr>
            </w:pPr>
          </w:p>
        </w:tc>
        <w:tc>
          <w:tcPr>
            <w:tcW w:w="1530" w:type="dxa"/>
            <w:tcBorders>
              <w:top w:val="nil"/>
              <w:left w:val="nil"/>
              <w:bottom w:val="single" w:sz="4" w:space="0" w:color="auto"/>
              <w:right w:val="single" w:sz="4" w:space="0" w:color="auto"/>
            </w:tcBorders>
            <w:noWrap/>
            <w:vAlign w:val="center"/>
            <w:hideMark/>
          </w:tcPr>
          <w:p w14:paraId="064187B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PATurfSTD</w:t>
            </w:r>
          </w:p>
        </w:tc>
        <w:tc>
          <w:tcPr>
            <w:tcW w:w="2250" w:type="dxa"/>
            <w:tcBorders>
              <w:top w:val="nil"/>
              <w:left w:val="nil"/>
              <w:bottom w:val="single" w:sz="4" w:space="0" w:color="auto"/>
              <w:right w:val="single" w:sz="4" w:space="0" w:color="000000"/>
            </w:tcBorders>
            <w:noWrap/>
            <w:vAlign w:val="center"/>
            <w:hideMark/>
          </w:tcPr>
          <w:p w14:paraId="1B00C47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MNalfalfaOP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77EA1B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2CC402D8"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7A69DA"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10</w:t>
            </w:r>
          </w:p>
        </w:tc>
        <w:tc>
          <w:tcPr>
            <w:tcW w:w="1356" w:type="dxa"/>
            <w:tcBorders>
              <w:top w:val="nil"/>
              <w:left w:val="nil"/>
              <w:bottom w:val="single" w:sz="4" w:space="0" w:color="auto"/>
              <w:right w:val="single" w:sz="4" w:space="0" w:color="auto"/>
            </w:tcBorders>
            <w:noWrap/>
            <w:vAlign w:val="center"/>
            <w:hideMark/>
          </w:tcPr>
          <w:p w14:paraId="1B3BBEC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KScorn</w:t>
            </w:r>
          </w:p>
        </w:tc>
        <w:tc>
          <w:tcPr>
            <w:tcW w:w="1517" w:type="dxa"/>
            <w:tcBorders>
              <w:top w:val="nil"/>
              <w:left w:val="nil"/>
              <w:bottom w:val="single" w:sz="4" w:space="0" w:color="auto"/>
              <w:right w:val="single" w:sz="4" w:space="0" w:color="auto"/>
            </w:tcBorders>
            <w:noWrap/>
            <w:vAlign w:val="center"/>
            <w:hideMark/>
          </w:tcPr>
          <w:p w14:paraId="5E13291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KScorn</w:t>
            </w:r>
          </w:p>
        </w:tc>
        <w:tc>
          <w:tcPr>
            <w:tcW w:w="1900" w:type="dxa"/>
            <w:tcBorders>
              <w:top w:val="single" w:sz="4" w:space="0" w:color="auto"/>
              <w:left w:val="nil"/>
              <w:bottom w:val="single" w:sz="4" w:space="0" w:color="auto"/>
              <w:right w:val="nil"/>
            </w:tcBorders>
            <w:vAlign w:val="center"/>
            <w:hideMark/>
          </w:tcPr>
          <w:p w14:paraId="201D46A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noWrap/>
            <w:vAlign w:val="center"/>
            <w:hideMark/>
          </w:tcPr>
          <w:p w14:paraId="1E2C5DF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STXcottonNMC</w:t>
            </w:r>
          </w:p>
        </w:tc>
        <w:tc>
          <w:tcPr>
            <w:tcW w:w="1530" w:type="dxa"/>
            <w:tcBorders>
              <w:top w:val="nil"/>
              <w:left w:val="nil"/>
              <w:bottom w:val="single" w:sz="4" w:space="0" w:color="auto"/>
              <w:right w:val="single" w:sz="4" w:space="0" w:color="auto"/>
            </w:tcBorders>
            <w:noWrap/>
            <w:vAlign w:val="center"/>
            <w:hideMark/>
          </w:tcPr>
          <w:p w14:paraId="271CC84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PATurfSTD</w:t>
            </w:r>
          </w:p>
        </w:tc>
        <w:tc>
          <w:tcPr>
            <w:tcW w:w="2250" w:type="dxa"/>
            <w:tcBorders>
              <w:top w:val="nil"/>
              <w:left w:val="nil"/>
              <w:bottom w:val="single" w:sz="4" w:space="0" w:color="auto"/>
              <w:right w:val="single" w:sz="4" w:space="0" w:color="000000"/>
            </w:tcBorders>
            <w:noWrap/>
            <w:vAlign w:val="center"/>
            <w:hideMark/>
          </w:tcPr>
          <w:p w14:paraId="163B606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7EEEDDE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76EC54C9"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ADF228"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11</w:t>
            </w:r>
          </w:p>
        </w:tc>
        <w:tc>
          <w:tcPr>
            <w:tcW w:w="1356" w:type="dxa"/>
            <w:tcBorders>
              <w:top w:val="nil"/>
              <w:left w:val="nil"/>
              <w:bottom w:val="single" w:sz="4" w:space="0" w:color="auto"/>
              <w:right w:val="single" w:sz="4" w:space="0" w:color="auto"/>
            </w:tcBorders>
            <w:noWrap/>
            <w:vAlign w:val="center"/>
            <w:hideMark/>
          </w:tcPr>
          <w:p w14:paraId="0A2FD2A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NECornSTD</w:t>
            </w:r>
          </w:p>
        </w:tc>
        <w:tc>
          <w:tcPr>
            <w:tcW w:w="1517" w:type="dxa"/>
            <w:tcBorders>
              <w:top w:val="nil"/>
              <w:left w:val="nil"/>
              <w:bottom w:val="single" w:sz="4" w:space="0" w:color="auto"/>
              <w:right w:val="single" w:sz="4" w:space="0" w:color="auto"/>
            </w:tcBorders>
            <w:noWrap/>
            <w:vAlign w:val="center"/>
            <w:hideMark/>
          </w:tcPr>
          <w:p w14:paraId="67B04C1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NECornSTD</w:t>
            </w:r>
          </w:p>
        </w:tc>
        <w:tc>
          <w:tcPr>
            <w:tcW w:w="1900" w:type="dxa"/>
            <w:tcBorders>
              <w:top w:val="single" w:sz="4" w:space="0" w:color="auto"/>
              <w:left w:val="nil"/>
              <w:bottom w:val="single" w:sz="4" w:space="0" w:color="auto"/>
              <w:right w:val="nil"/>
            </w:tcBorders>
            <w:vAlign w:val="center"/>
            <w:hideMark/>
          </w:tcPr>
          <w:p w14:paraId="71650EB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noWrap/>
            <w:vAlign w:val="center"/>
            <w:hideMark/>
          </w:tcPr>
          <w:p w14:paraId="4CF33B7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STXcottonNMC</w:t>
            </w:r>
          </w:p>
        </w:tc>
        <w:tc>
          <w:tcPr>
            <w:tcW w:w="1530" w:type="dxa"/>
            <w:tcBorders>
              <w:top w:val="nil"/>
              <w:left w:val="nil"/>
              <w:bottom w:val="single" w:sz="4" w:space="0" w:color="auto"/>
              <w:right w:val="single" w:sz="4" w:space="0" w:color="auto"/>
            </w:tcBorders>
            <w:noWrap/>
            <w:vAlign w:val="center"/>
            <w:hideMark/>
          </w:tcPr>
          <w:p w14:paraId="2A3CC66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FLTurfSTD</w:t>
            </w:r>
          </w:p>
        </w:tc>
        <w:tc>
          <w:tcPr>
            <w:tcW w:w="2250" w:type="dxa"/>
            <w:tcBorders>
              <w:top w:val="nil"/>
              <w:left w:val="nil"/>
              <w:bottom w:val="single" w:sz="4" w:space="0" w:color="auto"/>
              <w:right w:val="single" w:sz="4" w:space="0" w:color="000000"/>
            </w:tcBorders>
            <w:noWrap/>
            <w:vAlign w:val="center"/>
            <w:hideMark/>
          </w:tcPr>
          <w:p w14:paraId="7894418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TXalfalfaOP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6AA27EE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4DFE80AD"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7DAB89"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12</w:t>
            </w:r>
          </w:p>
        </w:tc>
        <w:tc>
          <w:tcPr>
            <w:tcW w:w="1356" w:type="dxa"/>
            <w:tcBorders>
              <w:top w:val="nil"/>
              <w:left w:val="nil"/>
              <w:bottom w:val="single" w:sz="4" w:space="0" w:color="auto"/>
              <w:right w:val="single" w:sz="4" w:space="0" w:color="auto"/>
            </w:tcBorders>
            <w:noWrap/>
            <w:vAlign w:val="center"/>
            <w:hideMark/>
          </w:tcPr>
          <w:p w14:paraId="672AA52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STXcornNMC</w:t>
            </w:r>
          </w:p>
        </w:tc>
        <w:tc>
          <w:tcPr>
            <w:tcW w:w="1517" w:type="dxa"/>
            <w:tcBorders>
              <w:top w:val="nil"/>
              <w:left w:val="nil"/>
              <w:bottom w:val="single" w:sz="4" w:space="0" w:color="auto"/>
              <w:right w:val="single" w:sz="4" w:space="0" w:color="auto"/>
            </w:tcBorders>
            <w:noWrap/>
            <w:vAlign w:val="center"/>
            <w:hideMark/>
          </w:tcPr>
          <w:p w14:paraId="6A0F733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STXcornNMC</w:t>
            </w:r>
          </w:p>
        </w:tc>
        <w:tc>
          <w:tcPr>
            <w:tcW w:w="1900" w:type="dxa"/>
            <w:tcBorders>
              <w:top w:val="single" w:sz="4" w:space="0" w:color="auto"/>
              <w:left w:val="nil"/>
              <w:bottom w:val="single" w:sz="4" w:space="0" w:color="auto"/>
              <w:right w:val="nil"/>
            </w:tcBorders>
            <w:vAlign w:val="center"/>
            <w:hideMark/>
          </w:tcPr>
          <w:p w14:paraId="6DC48E0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STXgrapefruitNMC</w:t>
            </w:r>
          </w:p>
        </w:tc>
        <w:tc>
          <w:tcPr>
            <w:tcW w:w="2160" w:type="dxa"/>
            <w:tcBorders>
              <w:top w:val="nil"/>
              <w:left w:val="single" w:sz="4" w:space="0" w:color="auto"/>
              <w:bottom w:val="single" w:sz="4" w:space="0" w:color="auto"/>
              <w:right w:val="single" w:sz="4" w:space="0" w:color="auto"/>
            </w:tcBorders>
            <w:noWrap/>
            <w:vAlign w:val="center"/>
            <w:hideMark/>
          </w:tcPr>
          <w:p w14:paraId="2888819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STXcottonNMC</w:t>
            </w:r>
          </w:p>
        </w:tc>
        <w:tc>
          <w:tcPr>
            <w:tcW w:w="1530" w:type="dxa"/>
            <w:tcBorders>
              <w:top w:val="nil"/>
              <w:left w:val="nil"/>
              <w:bottom w:val="single" w:sz="4" w:space="0" w:color="auto"/>
              <w:right w:val="single" w:sz="4" w:space="0" w:color="auto"/>
            </w:tcBorders>
            <w:noWrap/>
            <w:vAlign w:val="center"/>
            <w:hideMark/>
          </w:tcPr>
          <w:p w14:paraId="17E09E2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FLTurfSTD</w:t>
            </w:r>
          </w:p>
        </w:tc>
        <w:tc>
          <w:tcPr>
            <w:tcW w:w="2250" w:type="dxa"/>
            <w:tcBorders>
              <w:top w:val="nil"/>
              <w:left w:val="nil"/>
              <w:bottom w:val="single" w:sz="4" w:space="0" w:color="auto"/>
              <w:right w:val="single" w:sz="4" w:space="0" w:color="000000"/>
            </w:tcBorders>
            <w:noWrap/>
            <w:vAlign w:val="center"/>
            <w:hideMark/>
          </w:tcPr>
          <w:p w14:paraId="1F1F1FC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TXalfalfaOP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812A2D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4BD5B1F6"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79B53E0"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13</w:t>
            </w:r>
          </w:p>
        </w:tc>
        <w:tc>
          <w:tcPr>
            <w:tcW w:w="1356" w:type="dxa"/>
            <w:tcBorders>
              <w:top w:val="nil"/>
              <w:left w:val="nil"/>
              <w:bottom w:val="single" w:sz="4" w:space="0" w:color="auto"/>
              <w:right w:val="single" w:sz="4" w:space="0" w:color="auto"/>
            </w:tcBorders>
            <w:noWrap/>
            <w:vAlign w:val="center"/>
            <w:hideMark/>
          </w:tcPr>
          <w:p w14:paraId="5CED88D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TXcornOP</w:t>
            </w:r>
          </w:p>
        </w:tc>
        <w:tc>
          <w:tcPr>
            <w:tcW w:w="1517" w:type="dxa"/>
            <w:tcBorders>
              <w:top w:val="nil"/>
              <w:left w:val="nil"/>
              <w:bottom w:val="single" w:sz="4" w:space="0" w:color="auto"/>
              <w:right w:val="single" w:sz="4" w:space="0" w:color="auto"/>
            </w:tcBorders>
            <w:noWrap/>
            <w:vAlign w:val="center"/>
            <w:hideMark/>
          </w:tcPr>
          <w:p w14:paraId="1FA7C9D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TXcornOP</w:t>
            </w:r>
          </w:p>
        </w:tc>
        <w:tc>
          <w:tcPr>
            <w:tcW w:w="1900" w:type="dxa"/>
            <w:tcBorders>
              <w:top w:val="single" w:sz="4" w:space="0" w:color="auto"/>
              <w:left w:val="nil"/>
              <w:bottom w:val="single" w:sz="4" w:space="0" w:color="auto"/>
              <w:right w:val="nil"/>
            </w:tcBorders>
            <w:vAlign w:val="center"/>
            <w:hideMark/>
          </w:tcPr>
          <w:p w14:paraId="02F640B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nil"/>
              <w:left w:val="single" w:sz="4" w:space="0" w:color="auto"/>
              <w:bottom w:val="single" w:sz="4" w:space="0" w:color="auto"/>
              <w:right w:val="single" w:sz="4" w:space="0" w:color="auto"/>
            </w:tcBorders>
            <w:noWrap/>
            <w:vAlign w:val="center"/>
            <w:hideMark/>
          </w:tcPr>
          <w:p w14:paraId="3C1DE55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STXcottonNMC</w:t>
            </w:r>
          </w:p>
        </w:tc>
        <w:tc>
          <w:tcPr>
            <w:tcW w:w="1530" w:type="dxa"/>
            <w:tcBorders>
              <w:top w:val="nil"/>
              <w:left w:val="nil"/>
              <w:bottom w:val="single" w:sz="4" w:space="0" w:color="auto"/>
              <w:right w:val="single" w:sz="4" w:space="0" w:color="auto"/>
            </w:tcBorders>
            <w:noWrap/>
            <w:vAlign w:val="center"/>
            <w:hideMark/>
          </w:tcPr>
          <w:p w14:paraId="61F3A57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CATurfRLF</w:t>
            </w:r>
          </w:p>
        </w:tc>
        <w:tc>
          <w:tcPr>
            <w:tcW w:w="2250" w:type="dxa"/>
            <w:tcBorders>
              <w:top w:val="nil"/>
              <w:left w:val="nil"/>
              <w:bottom w:val="single" w:sz="4" w:space="0" w:color="auto"/>
              <w:right w:val="single" w:sz="4" w:space="0" w:color="000000"/>
            </w:tcBorders>
            <w:noWrap/>
            <w:vAlign w:val="center"/>
            <w:hideMark/>
          </w:tcPr>
          <w:p w14:paraId="5B20219F"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TXalfalfaOP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7AB6A49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6B0FE566"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0191AAF"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14</w:t>
            </w:r>
          </w:p>
        </w:tc>
        <w:tc>
          <w:tcPr>
            <w:tcW w:w="1356" w:type="dxa"/>
            <w:tcBorders>
              <w:top w:val="nil"/>
              <w:left w:val="nil"/>
              <w:bottom w:val="single" w:sz="4" w:space="0" w:color="auto"/>
              <w:right w:val="single" w:sz="4" w:space="0" w:color="auto"/>
            </w:tcBorders>
            <w:noWrap/>
            <w:vAlign w:val="center"/>
            <w:hideMark/>
          </w:tcPr>
          <w:p w14:paraId="3E21902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TXcornOP</w:t>
            </w:r>
          </w:p>
        </w:tc>
        <w:tc>
          <w:tcPr>
            <w:tcW w:w="1517" w:type="dxa"/>
            <w:tcBorders>
              <w:top w:val="nil"/>
              <w:left w:val="nil"/>
              <w:bottom w:val="single" w:sz="4" w:space="0" w:color="auto"/>
              <w:right w:val="single" w:sz="4" w:space="0" w:color="auto"/>
            </w:tcBorders>
            <w:noWrap/>
            <w:vAlign w:val="center"/>
            <w:hideMark/>
          </w:tcPr>
          <w:p w14:paraId="28A312B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TXcornOP</w:t>
            </w:r>
          </w:p>
        </w:tc>
        <w:tc>
          <w:tcPr>
            <w:tcW w:w="1900" w:type="dxa"/>
            <w:tcBorders>
              <w:top w:val="single" w:sz="4" w:space="0" w:color="auto"/>
              <w:left w:val="nil"/>
              <w:bottom w:val="single" w:sz="4" w:space="0" w:color="auto"/>
              <w:right w:val="nil"/>
            </w:tcBorders>
            <w:shd w:val="clear" w:color="auto" w:fill="000000" w:themeFill="text1"/>
            <w:vAlign w:val="center"/>
          </w:tcPr>
          <w:p w14:paraId="1310B578" w14:textId="77777777" w:rsidR="00DC30A7" w:rsidRDefault="00DC30A7" w:rsidP="007F68E5">
            <w:pPr>
              <w:spacing w:after="0" w:line="240" w:lineRule="auto"/>
              <w:jc w:val="center"/>
              <w:rPr>
                <w:rFonts w:ascii="Calibri" w:eastAsia="Times New Roman" w:hAnsi="Calibri" w:cs="Times New Roman"/>
                <w:sz w:val="20"/>
                <w:szCs w:val="20"/>
              </w:rPr>
            </w:pPr>
          </w:p>
        </w:tc>
        <w:tc>
          <w:tcPr>
            <w:tcW w:w="2160" w:type="dxa"/>
            <w:tcBorders>
              <w:top w:val="nil"/>
              <w:left w:val="single" w:sz="4" w:space="0" w:color="auto"/>
              <w:bottom w:val="single" w:sz="4" w:space="0" w:color="auto"/>
              <w:right w:val="single" w:sz="4" w:space="0" w:color="auto"/>
            </w:tcBorders>
            <w:noWrap/>
            <w:vAlign w:val="center"/>
            <w:hideMark/>
          </w:tcPr>
          <w:p w14:paraId="030E73A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STXcottonNMC</w:t>
            </w:r>
          </w:p>
        </w:tc>
        <w:tc>
          <w:tcPr>
            <w:tcW w:w="1530" w:type="dxa"/>
            <w:tcBorders>
              <w:top w:val="nil"/>
              <w:left w:val="nil"/>
              <w:bottom w:val="single" w:sz="4" w:space="0" w:color="auto"/>
              <w:right w:val="single" w:sz="4" w:space="0" w:color="auto"/>
            </w:tcBorders>
            <w:noWrap/>
            <w:vAlign w:val="center"/>
            <w:hideMark/>
          </w:tcPr>
          <w:p w14:paraId="5C782E0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CATurfRLF</w:t>
            </w:r>
          </w:p>
        </w:tc>
        <w:tc>
          <w:tcPr>
            <w:tcW w:w="2250" w:type="dxa"/>
            <w:tcBorders>
              <w:top w:val="nil"/>
              <w:left w:val="nil"/>
              <w:bottom w:val="single" w:sz="4" w:space="0" w:color="auto"/>
              <w:right w:val="single" w:sz="4" w:space="0" w:color="000000"/>
            </w:tcBorders>
            <w:noWrap/>
            <w:vAlign w:val="center"/>
            <w:hideMark/>
          </w:tcPr>
          <w:p w14:paraId="0989AFC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TXalfalfaOP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2289CB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r>
      <w:tr w:rsidR="00DC30A7" w14:paraId="2E223E1C"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E0759D"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15</w:t>
            </w:r>
          </w:p>
        </w:tc>
        <w:tc>
          <w:tcPr>
            <w:tcW w:w="1356" w:type="dxa"/>
            <w:tcBorders>
              <w:top w:val="nil"/>
              <w:left w:val="nil"/>
              <w:bottom w:val="single" w:sz="4" w:space="0" w:color="auto"/>
              <w:right w:val="single" w:sz="4" w:space="0" w:color="auto"/>
            </w:tcBorders>
            <w:noWrap/>
            <w:vAlign w:val="center"/>
            <w:hideMark/>
          </w:tcPr>
          <w:p w14:paraId="4D0CE6A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TXcornOP</w:t>
            </w:r>
          </w:p>
        </w:tc>
        <w:tc>
          <w:tcPr>
            <w:tcW w:w="1517" w:type="dxa"/>
            <w:tcBorders>
              <w:top w:val="nil"/>
              <w:left w:val="nil"/>
              <w:bottom w:val="single" w:sz="4" w:space="0" w:color="auto"/>
              <w:right w:val="single" w:sz="4" w:space="0" w:color="auto"/>
            </w:tcBorders>
            <w:noWrap/>
            <w:vAlign w:val="center"/>
            <w:hideMark/>
          </w:tcPr>
          <w:p w14:paraId="02FA17C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TXcornOP</w:t>
            </w:r>
          </w:p>
        </w:tc>
        <w:tc>
          <w:tcPr>
            <w:tcW w:w="1900" w:type="dxa"/>
            <w:tcBorders>
              <w:top w:val="single" w:sz="4" w:space="0" w:color="auto"/>
              <w:left w:val="nil"/>
              <w:bottom w:val="single" w:sz="4" w:space="0" w:color="auto"/>
              <w:right w:val="nil"/>
            </w:tcBorders>
            <w:vAlign w:val="center"/>
            <w:hideMark/>
          </w:tcPr>
          <w:p w14:paraId="4F6EBEC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CAcitrus_WirrigSTD</w:t>
            </w:r>
          </w:p>
        </w:tc>
        <w:tc>
          <w:tcPr>
            <w:tcW w:w="2160" w:type="dxa"/>
            <w:tcBorders>
              <w:top w:val="nil"/>
              <w:left w:val="single" w:sz="4" w:space="0" w:color="auto"/>
              <w:bottom w:val="single" w:sz="4" w:space="0" w:color="auto"/>
              <w:right w:val="single" w:sz="4" w:space="0" w:color="auto"/>
            </w:tcBorders>
            <w:noWrap/>
            <w:vAlign w:val="center"/>
            <w:hideMark/>
          </w:tcPr>
          <w:p w14:paraId="6698B1F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CAcotton_WirrigSTD</w:t>
            </w:r>
          </w:p>
        </w:tc>
        <w:tc>
          <w:tcPr>
            <w:tcW w:w="1530" w:type="dxa"/>
            <w:tcBorders>
              <w:top w:val="nil"/>
              <w:left w:val="nil"/>
              <w:bottom w:val="single" w:sz="4" w:space="0" w:color="auto"/>
              <w:right w:val="single" w:sz="4" w:space="0" w:color="auto"/>
            </w:tcBorders>
            <w:noWrap/>
            <w:vAlign w:val="center"/>
            <w:hideMark/>
          </w:tcPr>
          <w:p w14:paraId="0AEFC53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CATurfRLF</w:t>
            </w:r>
          </w:p>
        </w:tc>
        <w:tc>
          <w:tcPr>
            <w:tcW w:w="2250" w:type="dxa"/>
            <w:tcBorders>
              <w:top w:val="nil"/>
              <w:left w:val="nil"/>
              <w:bottom w:val="single" w:sz="4" w:space="0" w:color="auto"/>
              <w:right w:val="single" w:sz="4" w:space="0" w:color="000000"/>
            </w:tcBorders>
            <w:noWrap/>
            <w:vAlign w:val="center"/>
            <w:hideMark/>
          </w:tcPr>
          <w:p w14:paraId="2B6CC3B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TXalfalfaOP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69C1D7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CAgrapes_WirrigSTD</w:t>
            </w:r>
          </w:p>
        </w:tc>
      </w:tr>
      <w:tr w:rsidR="00DC30A7" w14:paraId="49B593A6"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2B58BA4"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16</w:t>
            </w:r>
          </w:p>
        </w:tc>
        <w:tc>
          <w:tcPr>
            <w:tcW w:w="1356" w:type="dxa"/>
            <w:tcBorders>
              <w:top w:val="nil"/>
              <w:left w:val="nil"/>
              <w:bottom w:val="single" w:sz="4" w:space="0" w:color="auto"/>
              <w:right w:val="single" w:sz="4" w:space="0" w:color="auto"/>
            </w:tcBorders>
            <w:noWrap/>
            <w:vAlign w:val="center"/>
            <w:hideMark/>
          </w:tcPr>
          <w:p w14:paraId="39BAF9C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TXcornOP</w:t>
            </w:r>
          </w:p>
        </w:tc>
        <w:tc>
          <w:tcPr>
            <w:tcW w:w="1517" w:type="dxa"/>
            <w:tcBorders>
              <w:top w:val="nil"/>
              <w:left w:val="nil"/>
              <w:bottom w:val="single" w:sz="4" w:space="0" w:color="auto"/>
              <w:right w:val="single" w:sz="4" w:space="0" w:color="auto"/>
            </w:tcBorders>
            <w:noWrap/>
            <w:vAlign w:val="center"/>
            <w:hideMark/>
          </w:tcPr>
          <w:p w14:paraId="550C3F9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TXcornOP</w:t>
            </w:r>
          </w:p>
        </w:tc>
        <w:tc>
          <w:tcPr>
            <w:tcW w:w="1900" w:type="dxa"/>
            <w:tcBorders>
              <w:top w:val="single" w:sz="4" w:space="0" w:color="auto"/>
              <w:left w:val="nil"/>
              <w:bottom w:val="single" w:sz="4" w:space="0" w:color="auto"/>
              <w:right w:val="nil"/>
            </w:tcBorders>
            <w:vAlign w:val="center"/>
            <w:hideMark/>
          </w:tcPr>
          <w:p w14:paraId="51F0AC4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CAcitrus_WirrigSTD</w:t>
            </w:r>
          </w:p>
        </w:tc>
        <w:tc>
          <w:tcPr>
            <w:tcW w:w="2160" w:type="dxa"/>
            <w:tcBorders>
              <w:top w:val="nil"/>
              <w:left w:val="single" w:sz="4" w:space="0" w:color="auto"/>
              <w:bottom w:val="single" w:sz="4" w:space="0" w:color="auto"/>
              <w:right w:val="single" w:sz="4" w:space="0" w:color="auto"/>
            </w:tcBorders>
            <w:shd w:val="clear" w:color="auto" w:fill="000000" w:themeFill="text1"/>
            <w:noWrap/>
            <w:vAlign w:val="center"/>
          </w:tcPr>
          <w:p w14:paraId="190E9FAD" w14:textId="77777777" w:rsidR="00DC30A7" w:rsidRDefault="00DC30A7" w:rsidP="007F68E5">
            <w:pPr>
              <w:spacing w:after="0" w:line="240" w:lineRule="auto"/>
              <w:jc w:val="center"/>
              <w:rPr>
                <w:rFonts w:ascii="Calibri" w:eastAsia="Times New Roman" w:hAnsi="Calibri" w:cs="Calibri"/>
                <w:sz w:val="20"/>
                <w:szCs w:val="20"/>
              </w:rPr>
            </w:pPr>
          </w:p>
        </w:tc>
        <w:tc>
          <w:tcPr>
            <w:tcW w:w="1530" w:type="dxa"/>
            <w:tcBorders>
              <w:top w:val="nil"/>
              <w:left w:val="nil"/>
              <w:bottom w:val="single" w:sz="4" w:space="0" w:color="auto"/>
              <w:right w:val="single" w:sz="4" w:space="0" w:color="auto"/>
            </w:tcBorders>
            <w:noWrap/>
            <w:vAlign w:val="center"/>
            <w:hideMark/>
          </w:tcPr>
          <w:p w14:paraId="61106EF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CATurfRLF</w:t>
            </w:r>
          </w:p>
        </w:tc>
        <w:tc>
          <w:tcPr>
            <w:tcW w:w="2250" w:type="dxa"/>
            <w:tcBorders>
              <w:top w:val="nil"/>
              <w:left w:val="nil"/>
              <w:bottom w:val="single" w:sz="4" w:space="0" w:color="auto"/>
              <w:right w:val="single" w:sz="4" w:space="0" w:color="000000"/>
            </w:tcBorders>
            <w:noWrap/>
            <w:vAlign w:val="center"/>
            <w:hideMark/>
          </w:tcPr>
          <w:p w14:paraId="4E7CC4C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TXalfalfaOP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2395ED1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CAgrapes_WirrigSTD</w:t>
            </w:r>
          </w:p>
        </w:tc>
      </w:tr>
      <w:tr w:rsidR="00DC30A7" w14:paraId="18BFA4D9"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5EE30A7"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17</w:t>
            </w:r>
          </w:p>
        </w:tc>
        <w:tc>
          <w:tcPr>
            <w:tcW w:w="1356" w:type="dxa"/>
            <w:tcBorders>
              <w:top w:val="nil"/>
              <w:left w:val="nil"/>
              <w:bottom w:val="single" w:sz="4" w:space="0" w:color="auto"/>
              <w:right w:val="single" w:sz="4" w:space="0" w:color="auto"/>
            </w:tcBorders>
            <w:noWrap/>
            <w:vAlign w:val="center"/>
            <w:hideMark/>
          </w:tcPr>
          <w:p w14:paraId="2DCD5F5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ORswcornOP</w:t>
            </w:r>
          </w:p>
        </w:tc>
        <w:tc>
          <w:tcPr>
            <w:tcW w:w="1517" w:type="dxa"/>
            <w:tcBorders>
              <w:top w:val="nil"/>
              <w:left w:val="nil"/>
              <w:bottom w:val="single" w:sz="4" w:space="0" w:color="auto"/>
              <w:right w:val="single" w:sz="4" w:space="0" w:color="auto"/>
            </w:tcBorders>
            <w:noWrap/>
            <w:vAlign w:val="center"/>
            <w:hideMark/>
          </w:tcPr>
          <w:p w14:paraId="3ACF834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ORswcornOP</w:t>
            </w:r>
          </w:p>
        </w:tc>
        <w:tc>
          <w:tcPr>
            <w:tcW w:w="1900" w:type="dxa"/>
            <w:tcBorders>
              <w:top w:val="single" w:sz="4" w:space="0" w:color="auto"/>
              <w:left w:val="nil"/>
              <w:bottom w:val="single" w:sz="4" w:space="0" w:color="auto"/>
              <w:right w:val="nil"/>
            </w:tcBorders>
            <w:vAlign w:val="center"/>
            <w:hideMark/>
          </w:tcPr>
          <w:p w14:paraId="45ECA34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CAcitrus_WirrigSTD</w:t>
            </w:r>
          </w:p>
        </w:tc>
        <w:tc>
          <w:tcPr>
            <w:tcW w:w="2160" w:type="dxa"/>
            <w:tcBorders>
              <w:top w:val="nil"/>
              <w:left w:val="single" w:sz="4" w:space="0" w:color="auto"/>
              <w:bottom w:val="single" w:sz="4" w:space="0" w:color="auto"/>
              <w:right w:val="single" w:sz="4" w:space="0" w:color="auto"/>
            </w:tcBorders>
            <w:shd w:val="clear" w:color="auto" w:fill="000000" w:themeFill="text1"/>
            <w:noWrap/>
            <w:vAlign w:val="center"/>
          </w:tcPr>
          <w:p w14:paraId="2241664A" w14:textId="77777777" w:rsidR="00DC30A7" w:rsidRDefault="00DC30A7" w:rsidP="007F68E5">
            <w:pPr>
              <w:spacing w:after="0" w:line="240" w:lineRule="auto"/>
              <w:jc w:val="center"/>
              <w:rPr>
                <w:rFonts w:ascii="Calibri" w:eastAsia="Times New Roman" w:hAnsi="Calibri" w:cs="Calibri"/>
                <w:sz w:val="20"/>
                <w:szCs w:val="20"/>
              </w:rPr>
            </w:pPr>
          </w:p>
        </w:tc>
        <w:tc>
          <w:tcPr>
            <w:tcW w:w="1530" w:type="dxa"/>
            <w:tcBorders>
              <w:top w:val="nil"/>
              <w:left w:val="nil"/>
              <w:bottom w:val="single" w:sz="4" w:space="0" w:color="auto"/>
              <w:right w:val="single" w:sz="4" w:space="0" w:color="auto"/>
            </w:tcBorders>
            <w:noWrap/>
            <w:vAlign w:val="center"/>
            <w:hideMark/>
          </w:tcPr>
          <w:p w14:paraId="41FDE9E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CATurfRLF</w:t>
            </w:r>
          </w:p>
        </w:tc>
        <w:tc>
          <w:tcPr>
            <w:tcW w:w="2250" w:type="dxa"/>
            <w:tcBorders>
              <w:top w:val="nil"/>
              <w:left w:val="nil"/>
              <w:bottom w:val="single" w:sz="4" w:space="0" w:color="auto"/>
              <w:right w:val="single" w:sz="4" w:space="0" w:color="000000"/>
            </w:tcBorders>
            <w:noWrap/>
            <w:vAlign w:val="center"/>
            <w:hideMark/>
          </w:tcPr>
          <w:p w14:paraId="4502B4D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ORwheatOP</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13E0238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ORHopsSTD</w:t>
            </w:r>
          </w:p>
        </w:tc>
      </w:tr>
      <w:tr w:rsidR="00DC30A7" w14:paraId="711C3151" w14:textId="77777777" w:rsidTr="007F68E5">
        <w:trPr>
          <w:trHeight w:val="300"/>
          <w:jc w:val="center"/>
        </w:trPr>
        <w:tc>
          <w:tcPr>
            <w:tcW w:w="892"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23D228"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18</w:t>
            </w:r>
          </w:p>
        </w:tc>
        <w:tc>
          <w:tcPr>
            <w:tcW w:w="1356" w:type="dxa"/>
            <w:tcBorders>
              <w:top w:val="nil"/>
              <w:left w:val="nil"/>
              <w:bottom w:val="single" w:sz="4" w:space="0" w:color="auto"/>
              <w:right w:val="single" w:sz="4" w:space="0" w:color="auto"/>
            </w:tcBorders>
            <w:noWrap/>
            <w:vAlign w:val="center"/>
            <w:hideMark/>
          </w:tcPr>
          <w:p w14:paraId="7841FA4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CAcornOP</w:t>
            </w:r>
          </w:p>
        </w:tc>
        <w:tc>
          <w:tcPr>
            <w:tcW w:w="1517" w:type="dxa"/>
            <w:tcBorders>
              <w:top w:val="nil"/>
              <w:left w:val="nil"/>
              <w:bottom w:val="single" w:sz="4" w:space="0" w:color="auto"/>
              <w:right w:val="single" w:sz="4" w:space="0" w:color="auto"/>
            </w:tcBorders>
            <w:noWrap/>
            <w:vAlign w:val="center"/>
            <w:hideMark/>
          </w:tcPr>
          <w:p w14:paraId="162B8D6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CAcornOP</w:t>
            </w:r>
          </w:p>
        </w:tc>
        <w:tc>
          <w:tcPr>
            <w:tcW w:w="1900" w:type="dxa"/>
            <w:tcBorders>
              <w:top w:val="single" w:sz="4" w:space="0" w:color="auto"/>
              <w:left w:val="nil"/>
              <w:bottom w:val="single" w:sz="4" w:space="0" w:color="auto"/>
              <w:right w:val="nil"/>
            </w:tcBorders>
            <w:vAlign w:val="center"/>
            <w:hideMark/>
          </w:tcPr>
          <w:p w14:paraId="1FDB610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CAcitrus_WirrigSTD</w:t>
            </w:r>
          </w:p>
        </w:tc>
        <w:tc>
          <w:tcPr>
            <w:tcW w:w="2160" w:type="dxa"/>
            <w:tcBorders>
              <w:top w:val="nil"/>
              <w:left w:val="single" w:sz="4" w:space="0" w:color="auto"/>
              <w:bottom w:val="single" w:sz="4" w:space="0" w:color="auto"/>
              <w:right w:val="single" w:sz="4" w:space="0" w:color="auto"/>
            </w:tcBorders>
            <w:noWrap/>
            <w:vAlign w:val="center"/>
            <w:hideMark/>
          </w:tcPr>
          <w:p w14:paraId="3E2662D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CAcotton_WirrigSTD</w:t>
            </w:r>
          </w:p>
        </w:tc>
        <w:tc>
          <w:tcPr>
            <w:tcW w:w="1530" w:type="dxa"/>
            <w:tcBorders>
              <w:top w:val="nil"/>
              <w:left w:val="nil"/>
              <w:bottom w:val="single" w:sz="4" w:space="0" w:color="auto"/>
              <w:right w:val="single" w:sz="4" w:space="0" w:color="auto"/>
            </w:tcBorders>
            <w:noWrap/>
            <w:vAlign w:val="center"/>
            <w:hideMark/>
          </w:tcPr>
          <w:p w14:paraId="61AAEAB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CATurfRLF</w:t>
            </w:r>
          </w:p>
        </w:tc>
        <w:tc>
          <w:tcPr>
            <w:tcW w:w="2250" w:type="dxa"/>
            <w:tcBorders>
              <w:top w:val="nil"/>
              <w:left w:val="nil"/>
              <w:bottom w:val="single" w:sz="4" w:space="0" w:color="auto"/>
              <w:right w:val="single" w:sz="4" w:space="0" w:color="000000"/>
            </w:tcBorders>
            <w:noWrap/>
            <w:vAlign w:val="center"/>
            <w:hideMark/>
          </w:tcPr>
          <w:p w14:paraId="74FC083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CArangelandhayRLF_V2</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03D3D84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CAgrapes_WirrigSTD</w:t>
            </w:r>
          </w:p>
        </w:tc>
      </w:tr>
      <w:tr w:rsidR="00DC30A7" w14:paraId="13CFF86C" w14:textId="77777777" w:rsidTr="007F68E5">
        <w:trPr>
          <w:trHeight w:val="300"/>
          <w:jc w:val="center"/>
        </w:trPr>
        <w:tc>
          <w:tcPr>
            <w:tcW w:w="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19CEC5B"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19</w:t>
            </w:r>
          </w:p>
        </w:tc>
        <w:tc>
          <w:tcPr>
            <w:tcW w:w="1356" w:type="dxa"/>
            <w:tcBorders>
              <w:top w:val="single" w:sz="4" w:space="0" w:color="auto"/>
              <w:left w:val="nil"/>
              <w:bottom w:val="single" w:sz="4" w:space="0" w:color="auto"/>
              <w:right w:val="single" w:sz="4" w:space="0" w:color="auto"/>
            </w:tcBorders>
            <w:shd w:val="clear" w:color="auto" w:fill="000000" w:themeFill="text1"/>
            <w:noWrap/>
            <w:vAlign w:val="center"/>
          </w:tcPr>
          <w:p w14:paraId="5C2449AE" w14:textId="77777777" w:rsidR="00DC30A7" w:rsidRDefault="00DC30A7" w:rsidP="007F68E5">
            <w:pPr>
              <w:spacing w:after="0" w:line="240" w:lineRule="auto"/>
              <w:jc w:val="center"/>
              <w:rPr>
                <w:rFonts w:ascii="Calibri" w:eastAsia="Times New Roman" w:hAnsi="Calibri" w:cs="Times New Roman"/>
                <w:sz w:val="20"/>
                <w:szCs w:val="20"/>
              </w:rPr>
            </w:pPr>
          </w:p>
        </w:tc>
        <w:tc>
          <w:tcPr>
            <w:tcW w:w="1517" w:type="dxa"/>
            <w:tcBorders>
              <w:top w:val="single" w:sz="4" w:space="0" w:color="auto"/>
              <w:left w:val="nil"/>
              <w:bottom w:val="single" w:sz="4" w:space="0" w:color="auto"/>
              <w:right w:val="single" w:sz="4" w:space="0" w:color="auto"/>
            </w:tcBorders>
            <w:shd w:val="clear" w:color="auto" w:fill="000000" w:themeFill="text1"/>
            <w:noWrap/>
            <w:vAlign w:val="center"/>
          </w:tcPr>
          <w:p w14:paraId="772B8441" w14:textId="77777777" w:rsidR="00DC30A7" w:rsidRDefault="00DC30A7" w:rsidP="007F68E5">
            <w:pPr>
              <w:spacing w:after="0" w:line="240" w:lineRule="auto"/>
              <w:jc w:val="center"/>
              <w:rPr>
                <w:rFonts w:ascii="Calibri" w:eastAsia="Times New Roman" w:hAnsi="Calibri" w:cs="Times New Roman"/>
                <w:sz w:val="20"/>
                <w:szCs w:val="20"/>
              </w:rPr>
            </w:pPr>
          </w:p>
        </w:tc>
        <w:tc>
          <w:tcPr>
            <w:tcW w:w="1900" w:type="dxa"/>
            <w:tcBorders>
              <w:top w:val="single" w:sz="4" w:space="0" w:color="auto"/>
              <w:left w:val="nil"/>
              <w:bottom w:val="single" w:sz="4" w:space="0" w:color="auto"/>
              <w:right w:val="nil"/>
            </w:tcBorders>
            <w:shd w:val="clear" w:color="auto" w:fill="000000" w:themeFill="text1"/>
            <w:vAlign w:val="center"/>
          </w:tcPr>
          <w:p w14:paraId="5B7DAEF8" w14:textId="77777777" w:rsidR="00DC30A7" w:rsidRDefault="00DC30A7" w:rsidP="007F68E5">
            <w:pPr>
              <w:spacing w:after="0" w:line="240" w:lineRule="auto"/>
              <w:jc w:val="center"/>
              <w:rPr>
                <w:rFonts w:ascii="Calibri" w:eastAsia="Times New Roman" w:hAnsi="Calibri"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7FAE3595" w14:textId="77777777" w:rsidR="00DC30A7" w:rsidRDefault="00DC30A7" w:rsidP="007F68E5">
            <w:pPr>
              <w:spacing w:after="0" w:line="240" w:lineRule="auto"/>
              <w:jc w:val="center"/>
              <w:rPr>
                <w:rFonts w:ascii="Calibri" w:eastAsia="Times New Roman" w:hAnsi="Calibri" w:cs="Calibri"/>
                <w:sz w:val="20"/>
                <w:szCs w:val="20"/>
              </w:rPr>
            </w:pPr>
          </w:p>
        </w:tc>
        <w:tc>
          <w:tcPr>
            <w:tcW w:w="1530" w:type="dxa"/>
            <w:tcBorders>
              <w:top w:val="single" w:sz="4" w:space="0" w:color="auto"/>
              <w:left w:val="nil"/>
              <w:bottom w:val="single" w:sz="4" w:space="0" w:color="auto"/>
              <w:right w:val="single" w:sz="4" w:space="0" w:color="auto"/>
            </w:tcBorders>
            <w:noWrap/>
            <w:vAlign w:val="center"/>
            <w:hideMark/>
          </w:tcPr>
          <w:p w14:paraId="594A9EFF"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CATurfRLF</w:t>
            </w:r>
          </w:p>
        </w:tc>
        <w:tc>
          <w:tcPr>
            <w:tcW w:w="2250" w:type="dxa"/>
            <w:tcBorders>
              <w:top w:val="single" w:sz="4" w:space="0" w:color="auto"/>
              <w:left w:val="nil"/>
              <w:bottom w:val="single" w:sz="4" w:space="0" w:color="auto"/>
              <w:right w:val="single" w:sz="4" w:space="0" w:color="000000"/>
            </w:tcBorders>
            <w:noWrap/>
            <w:vAlign w:val="center"/>
            <w:hideMark/>
          </w:tcPr>
          <w:p w14:paraId="1EC27EDF"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ORwheatOP</w:t>
            </w:r>
          </w:p>
        </w:tc>
        <w:tc>
          <w:tcPr>
            <w:tcW w:w="2340"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2689E982" w14:textId="77777777" w:rsidR="00DC30A7" w:rsidRDefault="00DC30A7" w:rsidP="007F68E5">
            <w:pPr>
              <w:spacing w:after="0" w:line="240" w:lineRule="auto"/>
              <w:jc w:val="center"/>
              <w:rPr>
                <w:rFonts w:ascii="Calibri" w:eastAsia="Times New Roman" w:hAnsi="Calibri" w:cs="Times New Roman"/>
                <w:sz w:val="20"/>
                <w:szCs w:val="20"/>
              </w:rPr>
            </w:pPr>
          </w:p>
        </w:tc>
      </w:tr>
      <w:tr w:rsidR="00DC30A7" w14:paraId="58E4DBC3" w14:textId="77777777" w:rsidTr="007F68E5">
        <w:trPr>
          <w:trHeight w:val="300"/>
          <w:jc w:val="center"/>
        </w:trPr>
        <w:tc>
          <w:tcPr>
            <w:tcW w:w="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C79F2B2"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w:t>
            </w:r>
          </w:p>
        </w:tc>
        <w:tc>
          <w:tcPr>
            <w:tcW w:w="1356" w:type="dxa"/>
            <w:tcBorders>
              <w:top w:val="single" w:sz="4" w:space="0" w:color="auto"/>
              <w:left w:val="nil"/>
              <w:bottom w:val="single" w:sz="4" w:space="0" w:color="auto"/>
              <w:right w:val="single" w:sz="4" w:space="0" w:color="auto"/>
            </w:tcBorders>
            <w:noWrap/>
            <w:vAlign w:val="center"/>
            <w:hideMark/>
          </w:tcPr>
          <w:p w14:paraId="5D6057A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FLcorn</w:t>
            </w:r>
          </w:p>
        </w:tc>
        <w:tc>
          <w:tcPr>
            <w:tcW w:w="1517" w:type="dxa"/>
            <w:tcBorders>
              <w:top w:val="single" w:sz="4" w:space="0" w:color="auto"/>
              <w:left w:val="nil"/>
              <w:bottom w:val="single" w:sz="4" w:space="0" w:color="auto"/>
              <w:right w:val="single" w:sz="4" w:space="0" w:color="auto"/>
            </w:tcBorders>
            <w:noWrap/>
            <w:vAlign w:val="center"/>
            <w:hideMark/>
          </w:tcPr>
          <w:p w14:paraId="540E817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NCcornWOP</w:t>
            </w:r>
          </w:p>
        </w:tc>
        <w:tc>
          <w:tcPr>
            <w:tcW w:w="1900" w:type="dxa"/>
            <w:tcBorders>
              <w:top w:val="single" w:sz="4" w:space="0" w:color="auto"/>
              <w:left w:val="nil"/>
              <w:bottom w:val="single" w:sz="4" w:space="0" w:color="auto"/>
              <w:right w:val="nil"/>
            </w:tcBorders>
            <w:vAlign w:val="center"/>
            <w:hideMark/>
          </w:tcPr>
          <w:p w14:paraId="4B89CB7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004F32CE" w14:textId="77777777" w:rsidR="00DC30A7" w:rsidRDefault="00DC30A7" w:rsidP="007F68E5">
            <w:pPr>
              <w:spacing w:after="0" w:line="240" w:lineRule="auto"/>
              <w:jc w:val="center"/>
              <w:rPr>
                <w:rFonts w:ascii="Calibri" w:eastAsia="Times New Roman" w:hAnsi="Calibri" w:cs="Calibri"/>
                <w:sz w:val="20"/>
                <w:szCs w:val="20"/>
              </w:rPr>
            </w:pPr>
          </w:p>
        </w:tc>
        <w:tc>
          <w:tcPr>
            <w:tcW w:w="1530" w:type="dxa"/>
            <w:tcBorders>
              <w:top w:val="single" w:sz="4" w:space="0" w:color="auto"/>
              <w:left w:val="nil"/>
              <w:bottom w:val="single" w:sz="4" w:space="0" w:color="auto"/>
              <w:right w:val="single" w:sz="4" w:space="0" w:color="auto"/>
            </w:tcBorders>
            <w:noWrap/>
            <w:vAlign w:val="center"/>
            <w:hideMark/>
          </w:tcPr>
          <w:p w14:paraId="795CC08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CATurfRLF</w:t>
            </w:r>
          </w:p>
        </w:tc>
        <w:tc>
          <w:tcPr>
            <w:tcW w:w="2250" w:type="dxa"/>
            <w:tcBorders>
              <w:top w:val="single" w:sz="4" w:space="0" w:color="auto"/>
              <w:left w:val="nil"/>
              <w:bottom w:val="single" w:sz="4" w:space="0" w:color="auto"/>
              <w:right w:val="single" w:sz="4" w:space="0" w:color="000000"/>
            </w:tcBorders>
            <w:noWrap/>
            <w:vAlign w:val="center"/>
            <w:hideMark/>
          </w:tcPr>
          <w:p w14:paraId="7652137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FLTurf</w:t>
            </w:r>
          </w:p>
        </w:tc>
        <w:tc>
          <w:tcPr>
            <w:tcW w:w="2340" w:type="dxa"/>
            <w:tcBorders>
              <w:top w:val="single" w:sz="4" w:space="0" w:color="000000"/>
              <w:left w:val="single" w:sz="4" w:space="0" w:color="000000"/>
              <w:bottom w:val="single" w:sz="4" w:space="0" w:color="000000"/>
              <w:right w:val="single" w:sz="4" w:space="0" w:color="000000"/>
            </w:tcBorders>
            <w:vAlign w:val="center"/>
            <w:hideMark/>
          </w:tcPr>
          <w:p w14:paraId="45C2AFF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CAgrapes_WirrigSTD</w:t>
            </w:r>
          </w:p>
        </w:tc>
      </w:tr>
      <w:tr w:rsidR="00DC30A7" w14:paraId="679AB3CC" w14:textId="77777777" w:rsidTr="007F68E5">
        <w:trPr>
          <w:trHeight w:val="300"/>
          <w:jc w:val="center"/>
        </w:trPr>
        <w:tc>
          <w:tcPr>
            <w:tcW w:w="8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CFA38D"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21</w:t>
            </w:r>
          </w:p>
        </w:tc>
        <w:tc>
          <w:tcPr>
            <w:tcW w:w="1356" w:type="dxa"/>
            <w:tcBorders>
              <w:top w:val="single" w:sz="4" w:space="0" w:color="auto"/>
              <w:left w:val="nil"/>
              <w:bottom w:val="single" w:sz="4" w:space="0" w:color="auto"/>
              <w:right w:val="single" w:sz="4" w:space="0" w:color="auto"/>
            </w:tcBorders>
            <w:noWrap/>
            <w:vAlign w:val="center"/>
            <w:hideMark/>
          </w:tcPr>
          <w:p w14:paraId="5EC23EA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FLcorn</w:t>
            </w:r>
          </w:p>
        </w:tc>
        <w:tc>
          <w:tcPr>
            <w:tcW w:w="1517" w:type="dxa"/>
            <w:tcBorders>
              <w:top w:val="single" w:sz="4" w:space="0" w:color="auto"/>
              <w:left w:val="nil"/>
              <w:bottom w:val="single" w:sz="4" w:space="0" w:color="auto"/>
              <w:right w:val="single" w:sz="4" w:space="0" w:color="auto"/>
            </w:tcBorders>
            <w:shd w:val="clear" w:color="auto" w:fill="000000" w:themeFill="text1"/>
            <w:noWrap/>
            <w:vAlign w:val="center"/>
          </w:tcPr>
          <w:p w14:paraId="5CEA4BC2" w14:textId="77777777" w:rsidR="00DC30A7" w:rsidRDefault="00DC30A7" w:rsidP="007F68E5">
            <w:pPr>
              <w:spacing w:after="0" w:line="240" w:lineRule="auto"/>
              <w:jc w:val="center"/>
              <w:rPr>
                <w:rFonts w:ascii="Calibri" w:eastAsia="Times New Roman" w:hAnsi="Calibri" w:cs="Calibri"/>
                <w:sz w:val="20"/>
                <w:szCs w:val="20"/>
              </w:rPr>
            </w:pPr>
          </w:p>
        </w:tc>
        <w:tc>
          <w:tcPr>
            <w:tcW w:w="1900" w:type="dxa"/>
            <w:tcBorders>
              <w:top w:val="single" w:sz="4" w:space="0" w:color="auto"/>
              <w:left w:val="nil"/>
              <w:bottom w:val="single" w:sz="4" w:space="0" w:color="auto"/>
              <w:right w:val="nil"/>
            </w:tcBorders>
            <w:vAlign w:val="center"/>
            <w:hideMark/>
          </w:tcPr>
          <w:p w14:paraId="2369291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2160"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tcPr>
          <w:p w14:paraId="145957FB" w14:textId="77777777" w:rsidR="00DC30A7" w:rsidRDefault="00DC30A7" w:rsidP="007F68E5">
            <w:pPr>
              <w:spacing w:after="0" w:line="240" w:lineRule="auto"/>
              <w:jc w:val="center"/>
              <w:rPr>
                <w:rFonts w:ascii="Calibri" w:eastAsia="Times New Roman" w:hAnsi="Calibri" w:cs="Calibri"/>
                <w:sz w:val="20"/>
                <w:szCs w:val="20"/>
              </w:rPr>
            </w:pPr>
          </w:p>
        </w:tc>
        <w:tc>
          <w:tcPr>
            <w:tcW w:w="1530" w:type="dxa"/>
            <w:tcBorders>
              <w:top w:val="single" w:sz="4" w:space="0" w:color="auto"/>
              <w:left w:val="nil"/>
              <w:bottom w:val="single" w:sz="4" w:space="0" w:color="auto"/>
              <w:right w:val="single" w:sz="4" w:space="0" w:color="auto"/>
            </w:tcBorders>
            <w:noWrap/>
            <w:vAlign w:val="center"/>
            <w:hideMark/>
          </w:tcPr>
          <w:p w14:paraId="4290F3C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FLTurfSTD</w:t>
            </w:r>
          </w:p>
        </w:tc>
        <w:tc>
          <w:tcPr>
            <w:tcW w:w="2250" w:type="dxa"/>
            <w:tcBorders>
              <w:top w:val="single" w:sz="4" w:space="0" w:color="auto"/>
              <w:left w:val="nil"/>
              <w:bottom w:val="single" w:sz="4" w:space="0" w:color="auto"/>
              <w:right w:val="single" w:sz="4" w:space="0" w:color="000000"/>
            </w:tcBorders>
            <w:shd w:val="clear" w:color="auto" w:fill="000000" w:themeFill="text1"/>
            <w:noWrap/>
            <w:vAlign w:val="center"/>
          </w:tcPr>
          <w:p w14:paraId="4DE3F619" w14:textId="77777777" w:rsidR="00DC30A7" w:rsidRDefault="00DC30A7" w:rsidP="007F68E5">
            <w:pPr>
              <w:spacing w:after="0" w:line="240" w:lineRule="auto"/>
              <w:jc w:val="center"/>
              <w:rPr>
                <w:rFonts w:ascii="Calibri" w:eastAsia="Times New Roman" w:hAnsi="Calibri" w:cs="Calibri"/>
                <w:sz w:val="20"/>
                <w:szCs w:val="20"/>
              </w:rPr>
            </w:pPr>
          </w:p>
        </w:tc>
        <w:tc>
          <w:tcPr>
            <w:tcW w:w="2340" w:type="dxa"/>
            <w:tcBorders>
              <w:top w:val="single" w:sz="4" w:space="0" w:color="000000"/>
              <w:left w:val="single" w:sz="4" w:space="0" w:color="000000"/>
              <w:bottom w:val="single" w:sz="4" w:space="0" w:color="000000"/>
              <w:right w:val="single" w:sz="4" w:space="0" w:color="000000"/>
            </w:tcBorders>
            <w:shd w:val="clear" w:color="auto" w:fill="000000" w:themeFill="text1"/>
            <w:vAlign w:val="bottom"/>
          </w:tcPr>
          <w:p w14:paraId="3D6505C2" w14:textId="77777777" w:rsidR="00DC30A7" w:rsidRDefault="00DC30A7" w:rsidP="007F68E5">
            <w:pPr>
              <w:spacing w:after="0" w:line="240" w:lineRule="auto"/>
              <w:jc w:val="center"/>
              <w:rPr>
                <w:rFonts w:ascii="Calibri" w:eastAsia="Times New Roman" w:hAnsi="Calibri" w:cs="Times New Roman"/>
                <w:sz w:val="20"/>
                <w:szCs w:val="20"/>
              </w:rPr>
            </w:pPr>
          </w:p>
        </w:tc>
      </w:tr>
    </w:tbl>
    <w:p w14:paraId="34F08E86" w14:textId="77777777" w:rsidR="00DC30A7" w:rsidRDefault="00DC30A7" w:rsidP="00DC30A7">
      <w:pPr>
        <w:rPr>
          <w:b/>
          <w:vertAlign w:val="superscript"/>
        </w:rPr>
      </w:pPr>
    </w:p>
    <w:p w14:paraId="0B98765C" w14:textId="77777777" w:rsidR="00DC30A7" w:rsidRDefault="00DC30A7" w:rsidP="00DC30A7">
      <w:pPr>
        <w:rPr>
          <w:b/>
          <w:vertAlign w:val="superscript"/>
        </w:rPr>
      </w:pPr>
      <w:r>
        <w:rPr>
          <w:b/>
          <w:vertAlign w:val="superscript"/>
        </w:rPr>
        <w:br w:type="page"/>
      </w:r>
    </w:p>
    <w:p w14:paraId="73016C6E" w14:textId="77777777" w:rsidR="00DC30A7" w:rsidRDefault="00DC30A7" w:rsidP="00DC30A7">
      <w:pPr>
        <w:spacing w:after="0" w:line="240" w:lineRule="auto"/>
        <w:rPr>
          <w:b/>
        </w:rPr>
      </w:pPr>
      <w:r w:rsidRPr="00EF40B1">
        <w:rPr>
          <w:b/>
        </w:rPr>
        <w:lastRenderedPageBreak/>
        <w:t xml:space="preserve">Table </w:t>
      </w:r>
      <w:r>
        <w:rPr>
          <w:b/>
        </w:rPr>
        <w:t>3.</w:t>
      </w:r>
      <w:r w:rsidRPr="00EF40B1">
        <w:rPr>
          <w:b/>
        </w:rPr>
        <w:t xml:space="preserve"> </w:t>
      </w:r>
      <w:r>
        <w:rPr>
          <w:b/>
        </w:rPr>
        <w:t>PRZM5/VVWM surrogate s</w:t>
      </w:r>
      <w:r w:rsidRPr="00EF40B1">
        <w:rPr>
          <w:b/>
        </w:rPr>
        <w:t>cenarios</w:t>
      </w:r>
      <w:r>
        <w:rPr>
          <w:b/>
        </w:rPr>
        <w:t xml:space="preserve"> used for ESA aquatic modeling (continued)</w:t>
      </w:r>
    </w:p>
    <w:tbl>
      <w:tblPr>
        <w:tblW w:w="14490" w:type="dxa"/>
        <w:jc w:val="center"/>
        <w:tblLayout w:type="fixed"/>
        <w:tblLook w:val="04A0" w:firstRow="1" w:lastRow="0" w:firstColumn="1" w:lastColumn="0" w:noHBand="0" w:noVBand="1"/>
      </w:tblPr>
      <w:tblGrid>
        <w:gridCol w:w="714"/>
        <w:gridCol w:w="1890"/>
        <w:gridCol w:w="2071"/>
        <w:gridCol w:w="2083"/>
        <w:gridCol w:w="1981"/>
        <w:gridCol w:w="1981"/>
        <w:gridCol w:w="1711"/>
        <w:gridCol w:w="2059"/>
      </w:tblGrid>
      <w:tr w:rsidR="00DC30A7" w14:paraId="1BA17945" w14:textId="77777777" w:rsidTr="007F68E5">
        <w:trPr>
          <w:trHeight w:val="555"/>
          <w:jc w:val="center"/>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A99CF8"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HUC 2</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DF783E0"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Non-specified land cover</w:t>
            </w:r>
          </w:p>
        </w:tc>
        <w:tc>
          <w:tcPr>
            <w:tcW w:w="20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8B018A"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Other Orchards</w:t>
            </w:r>
          </w:p>
        </w:tc>
        <w:tc>
          <w:tcPr>
            <w:tcW w:w="20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EC6EAD0"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Other Trees /</w:t>
            </w:r>
          </w:p>
          <w:p w14:paraId="302B2C0B" w14:textId="77777777" w:rsidR="00DC30A7" w:rsidRDefault="00DC30A7" w:rsidP="007F68E5">
            <w:pPr>
              <w:spacing w:after="0" w:line="240" w:lineRule="auto"/>
              <w:jc w:val="center"/>
              <w:rPr>
                <w:rFonts w:eastAsia="Times New Roman" w:cs="Calibri"/>
                <w:b/>
                <w:bCs/>
                <w:color w:val="000000"/>
                <w:sz w:val="20"/>
                <w:szCs w:val="20"/>
              </w:rPr>
            </w:pPr>
            <w:r>
              <w:rPr>
                <w:b/>
                <w:sz w:val="20"/>
                <w:szCs w:val="20"/>
              </w:rPr>
              <w:t>Xmas Tree</w:t>
            </w:r>
            <w:r>
              <w:rPr>
                <w:b/>
                <w:sz w:val="20"/>
                <w:szCs w:val="20"/>
                <w:vertAlign w:val="superscript"/>
              </w:rPr>
              <w:t>1</w:t>
            </w:r>
          </w:p>
        </w:tc>
        <w:tc>
          <w:tcPr>
            <w:tcW w:w="1981" w:type="dxa"/>
            <w:tcBorders>
              <w:top w:val="single" w:sz="4" w:space="0" w:color="auto"/>
              <w:left w:val="nil"/>
              <w:bottom w:val="single" w:sz="4" w:space="0" w:color="auto"/>
              <w:right w:val="single" w:sz="4" w:space="0" w:color="000000"/>
            </w:tcBorders>
            <w:shd w:val="clear" w:color="auto" w:fill="F2F2F2" w:themeFill="background1" w:themeFillShade="F2"/>
            <w:vAlign w:val="center"/>
            <w:hideMark/>
          </w:tcPr>
          <w:p w14:paraId="03456CDA"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Other Grain</w:t>
            </w:r>
          </w:p>
        </w:tc>
        <w:tc>
          <w:tcPr>
            <w:tcW w:w="198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96DAC48"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Other Row Crop</w:t>
            </w:r>
          </w:p>
        </w:tc>
        <w:tc>
          <w:tcPr>
            <w:tcW w:w="1711" w:type="dxa"/>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hideMark/>
          </w:tcPr>
          <w:p w14:paraId="1F770BC5"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Wheat</w:t>
            </w:r>
          </w:p>
        </w:tc>
        <w:tc>
          <w:tcPr>
            <w:tcW w:w="2059"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50B453B" w14:textId="77777777" w:rsidR="00DC30A7" w:rsidRDefault="00DC30A7" w:rsidP="007F68E5">
            <w:pPr>
              <w:spacing w:after="0" w:line="240" w:lineRule="auto"/>
              <w:jc w:val="center"/>
              <w:rPr>
                <w:b/>
                <w:bCs/>
                <w:color w:val="000000"/>
                <w:sz w:val="20"/>
                <w:szCs w:val="20"/>
              </w:rPr>
            </w:pPr>
            <w:r>
              <w:rPr>
                <w:b/>
                <w:bCs/>
                <w:color w:val="000000"/>
                <w:sz w:val="20"/>
                <w:szCs w:val="20"/>
              </w:rPr>
              <w:t>Vegetables/</w:t>
            </w:r>
          </w:p>
          <w:p w14:paraId="0C6BB8E9" w14:textId="77777777" w:rsidR="00DC30A7" w:rsidRDefault="00DC30A7" w:rsidP="007F68E5">
            <w:pPr>
              <w:spacing w:after="0" w:line="240" w:lineRule="auto"/>
              <w:jc w:val="center"/>
              <w:rPr>
                <w:b/>
                <w:bCs/>
                <w:color w:val="000000"/>
                <w:sz w:val="20"/>
                <w:szCs w:val="20"/>
              </w:rPr>
            </w:pPr>
            <w:r>
              <w:rPr>
                <w:b/>
                <w:bCs/>
                <w:color w:val="000000"/>
                <w:sz w:val="20"/>
                <w:szCs w:val="20"/>
              </w:rPr>
              <w:t>Ground Fruit</w:t>
            </w:r>
          </w:p>
        </w:tc>
      </w:tr>
      <w:tr w:rsidR="00DC30A7" w14:paraId="7DBBF5C7" w14:textId="77777777" w:rsidTr="007F68E5">
        <w:trPr>
          <w:trHeight w:val="323"/>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B60F81"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01</w:t>
            </w:r>
          </w:p>
        </w:tc>
        <w:tc>
          <w:tcPr>
            <w:tcW w:w="1890" w:type="dxa"/>
            <w:tcBorders>
              <w:top w:val="nil"/>
              <w:left w:val="nil"/>
              <w:bottom w:val="single" w:sz="4" w:space="0" w:color="auto"/>
              <w:right w:val="single" w:sz="4" w:space="0" w:color="auto"/>
            </w:tcBorders>
            <w:noWrap/>
            <w:vAlign w:val="center"/>
            <w:hideMark/>
          </w:tcPr>
          <w:p w14:paraId="0F7D8DA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MInurserySTD</w:t>
            </w:r>
          </w:p>
        </w:tc>
        <w:tc>
          <w:tcPr>
            <w:tcW w:w="2071" w:type="dxa"/>
            <w:tcBorders>
              <w:top w:val="nil"/>
              <w:left w:val="nil"/>
              <w:bottom w:val="single" w:sz="4" w:space="0" w:color="auto"/>
              <w:right w:val="single" w:sz="4" w:space="0" w:color="auto"/>
            </w:tcBorders>
            <w:noWrap/>
            <w:vAlign w:val="center"/>
            <w:hideMark/>
          </w:tcPr>
          <w:p w14:paraId="5EAEEAB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PAapplesSTD_V2</w:t>
            </w:r>
          </w:p>
        </w:tc>
        <w:tc>
          <w:tcPr>
            <w:tcW w:w="2083" w:type="dxa"/>
            <w:tcBorders>
              <w:top w:val="nil"/>
              <w:left w:val="nil"/>
              <w:bottom w:val="single" w:sz="4" w:space="0" w:color="auto"/>
              <w:right w:val="single" w:sz="4" w:space="0" w:color="auto"/>
            </w:tcBorders>
            <w:noWrap/>
            <w:vAlign w:val="center"/>
            <w:hideMark/>
          </w:tcPr>
          <w:p w14:paraId="776F8C8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NYgrapesSTD</w:t>
            </w:r>
          </w:p>
        </w:tc>
        <w:tc>
          <w:tcPr>
            <w:tcW w:w="1981" w:type="dxa"/>
            <w:tcBorders>
              <w:top w:val="nil"/>
              <w:left w:val="nil"/>
              <w:bottom w:val="single" w:sz="4" w:space="0" w:color="auto"/>
              <w:right w:val="single" w:sz="4" w:space="0" w:color="000000"/>
            </w:tcBorders>
            <w:noWrap/>
            <w:vAlign w:val="center"/>
            <w:hideMark/>
          </w:tcPr>
          <w:p w14:paraId="0D6E0DC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PAalfalfaOP</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521347C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MEpotatoSTD</w:t>
            </w:r>
          </w:p>
        </w:tc>
        <w:tc>
          <w:tcPr>
            <w:tcW w:w="1711" w:type="dxa"/>
            <w:tcBorders>
              <w:top w:val="nil"/>
              <w:left w:val="single" w:sz="4" w:space="0" w:color="000000"/>
              <w:bottom w:val="single" w:sz="4" w:space="0" w:color="auto"/>
              <w:right w:val="single" w:sz="4" w:space="0" w:color="auto"/>
            </w:tcBorders>
            <w:noWrap/>
            <w:vAlign w:val="center"/>
            <w:hideMark/>
          </w:tcPr>
          <w:p w14:paraId="48B4CDB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PAalfalfaOP</w:t>
            </w:r>
          </w:p>
        </w:tc>
        <w:tc>
          <w:tcPr>
            <w:tcW w:w="2059" w:type="dxa"/>
            <w:tcBorders>
              <w:top w:val="nil"/>
              <w:left w:val="nil"/>
              <w:bottom w:val="single" w:sz="4" w:space="0" w:color="auto"/>
              <w:right w:val="single" w:sz="4" w:space="0" w:color="auto"/>
            </w:tcBorders>
            <w:vAlign w:val="center"/>
            <w:hideMark/>
          </w:tcPr>
          <w:p w14:paraId="5B44E96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MEpotatoSTD</w:t>
            </w:r>
          </w:p>
        </w:tc>
      </w:tr>
      <w:tr w:rsidR="00DC30A7" w14:paraId="1DE9ABD9"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ED0C4D0"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02</w:t>
            </w:r>
          </w:p>
        </w:tc>
        <w:tc>
          <w:tcPr>
            <w:tcW w:w="1890" w:type="dxa"/>
            <w:tcBorders>
              <w:top w:val="nil"/>
              <w:left w:val="nil"/>
              <w:bottom w:val="single" w:sz="4" w:space="0" w:color="auto"/>
              <w:right w:val="single" w:sz="4" w:space="0" w:color="auto"/>
            </w:tcBorders>
            <w:noWrap/>
            <w:vAlign w:val="center"/>
            <w:hideMark/>
          </w:tcPr>
          <w:p w14:paraId="1A1B1A3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NJnurserySTD_V2</w:t>
            </w:r>
          </w:p>
        </w:tc>
        <w:tc>
          <w:tcPr>
            <w:tcW w:w="2071" w:type="dxa"/>
            <w:tcBorders>
              <w:top w:val="nil"/>
              <w:left w:val="nil"/>
              <w:bottom w:val="single" w:sz="4" w:space="0" w:color="auto"/>
              <w:right w:val="single" w:sz="4" w:space="0" w:color="auto"/>
            </w:tcBorders>
            <w:noWrap/>
            <w:vAlign w:val="center"/>
            <w:hideMark/>
          </w:tcPr>
          <w:p w14:paraId="1CCA2BE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PAapplesSTD_V2</w:t>
            </w:r>
          </w:p>
        </w:tc>
        <w:tc>
          <w:tcPr>
            <w:tcW w:w="2083" w:type="dxa"/>
            <w:tcBorders>
              <w:top w:val="nil"/>
              <w:left w:val="nil"/>
              <w:bottom w:val="single" w:sz="4" w:space="0" w:color="auto"/>
              <w:right w:val="single" w:sz="4" w:space="0" w:color="auto"/>
            </w:tcBorders>
            <w:noWrap/>
            <w:vAlign w:val="center"/>
            <w:hideMark/>
          </w:tcPr>
          <w:p w14:paraId="1302973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PAapplesSTD_V2</w:t>
            </w:r>
          </w:p>
        </w:tc>
        <w:tc>
          <w:tcPr>
            <w:tcW w:w="1981" w:type="dxa"/>
            <w:tcBorders>
              <w:top w:val="nil"/>
              <w:left w:val="nil"/>
              <w:bottom w:val="single" w:sz="4" w:space="0" w:color="auto"/>
              <w:right w:val="single" w:sz="4" w:space="0" w:color="000000"/>
            </w:tcBorders>
            <w:noWrap/>
            <w:vAlign w:val="center"/>
            <w:hideMark/>
          </w:tcPr>
          <w:p w14:paraId="65707E4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PAalfalfaOP</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27A8A34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NJmelonSTD</w:t>
            </w:r>
          </w:p>
        </w:tc>
        <w:tc>
          <w:tcPr>
            <w:tcW w:w="1711" w:type="dxa"/>
            <w:tcBorders>
              <w:top w:val="nil"/>
              <w:left w:val="single" w:sz="4" w:space="0" w:color="000000"/>
              <w:bottom w:val="single" w:sz="4" w:space="0" w:color="auto"/>
              <w:right w:val="single" w:sz="4" w:space="0" w:color="auto"/>
            </w:tcBorders>
            <w:noWrap/>
            <w:vAlign w:val="center"/>
            <w:hideMark/>
          </w:tcPr>
          <w:p w14:paraId="0B8D044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PAalfalfaOP</w:t>
            </w:r>
          </w:p>
        </w:tc>
        <w:tc>
          <w:tcPr>
            <w:tcW w:w="2059" w:type="dxa"/>
            <w:tcBorders>
              <w:top w:val="nil"/>
              <w:left w:val="nil"/>
              <w:bottom w:val="single" w:sz="4" w:space="0" w:color="auto"/>
              <w:right w:val="single" w:sz="4" w:space="0" w:color="auto"/>
            </w:tcBorders>
            <w:vAlign w:val="center"/>
            <w:hideMark/>
          </w:tcPr>
          <w:p w14:paraId="3BEA130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PAvegetableNMC</w:t>
            </w:r>
          </w:p>
        </w:tc>
      </w:tr>
      <w:tr w:rsidR="00DC30A7" w14:paraId="119C1CE5"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8725A4F"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03</w:t>
            </w:r>
          </w:p>
        </w:tc>
        <w:tc>
          <w:tcPr>
            <w:tcW w:w="1890" w:type="dxa"/>
            <w:tcBorders>
              <w:top w:val="nil"/>
              <w:left w:val="nil"/>
              <w:bottom w:val="single" w:sz="4" w:space="0" w:color="auto"/>
              <w:right w:val="single" w:sz="4" w:space="0" w:color="auto"/>
            </w:tcBorders>
            <w:noWrap/>
            <w:vAlign w:val="center"/>
            <w:hideMark/>
          </w:tcPr>
          <w:p w14:paraId="45FF3E3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FLnurserySTD_V2</w:t>
            </w:r>
          </w:p>
        </w:tc>
        <w:tc>
          <w:tcPr>
            <w:tcW w:w="2071" w:type="dxa"/>
            <w:tcBorders>
              <w:top w:val="nil"/>
              <w:left w:val="nil"/>
              <w:bottom w:val="single" w:sz="4" w:space="0" w:color="auto"/>
              <w:right w:val="single" w:sz="4" w:space="0" w:color="auto"/>
            </w:tcBorders>
            <w:noWrap/>
            <w:vAlign w:val="center"/>
            <w:hideMark/>
          </w:tcPr>
          <w:p w14:paraId="6C01F88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NCappleSTD</w:t>
            </w:r>
          </w:p>
        </w:tc>
        <w:tc>
          <w:tcPr>
            <w:tcW w:w="2083" w:type="dxa"/>
            <w:tcBorders>
              <w:top w:val="nil"/>
              <w:left w:val="nil"/>
              <w:bottom w:val="single" w:sz="4" w:space="0" w:color="auto"/>
              <w:right w:val="single" w:sz="4" w:space="0" w:color="auto"/>
            </w:tcBorders>
            <w:noWrap/>
            <w:vAlign w:val="center"/>
            <w:hideMark/>
          </w:tcPr>
          <w:p w14:paraId="22A8304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FLcitusSTD</w:t>
            </w:r>
          </w:p>
        </w:tc>
        <w:tc>
          <w:tcPr>
            <w:tcW w:w="1981" w:type="dxa"/>
            <w:tcBorders>
              <w:top w:val="nil"/>
              <w:left w:val="nil"/>
              <w:bottom w:val="single" w:sz="4" w:space="0" w:color="auto"/>
              <w:right w:val="single" w:sz="4" w:space="0" w:color="000000"/>
            </w:tcBorders>
            <w:noWrap/>
            <w:vAlign w:val="center"/>
            <w:hideMark/>
          </w:tcPr>
          <w:p w14:paraId="295005F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FLsugarcaneSTD</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7E01416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NCpeanutSTD</w:t>
            </w:r>
          </w:p>
        </w:tc>
        <w:tc>
          <w:tcPr>
            <w:tcW w:w="1711" w:type="dxa"/>
            <w:tcBorders>
              <w:top w:val="nil"/>
              <w:left w:val="single" w:sz="4" w:space="0" w:color="000000"/>
              <w:bottom w:val="single" w:sz="4" w:space="0" w:color="auto"/>
              <w:right w:val="single" w:sz="4" w:space="0" w:color="auto"/>
            </w:tcBorders>
            <w:noWrap/>
            <w:vAlign w:val="center"/>
            <w:hideMark/>
          </w:tcPr>
          <w:p w14:paraId="1136C52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NCalfalfaOP</w:t>
            </w:r>
          </w:p>
        </w:tc>
        <w:tc>
          <w:tcPr>
            <w:tcW w:w="2059" w:type="dxa"/>
            <w:tcBorders>
              <w:top w:val="nil"/>
              <w:left w:val="nil"/>
              <w:bottom w:val="single" w:sz="4" w:space="0" w:color="auto"/>
              <w:right w:val="single" w:sz="4" w:space="0" w:color="auto"/>
            </w:tcBorders>
            <w:vAlign w:val="center"/>
            <w:hideMark/>
          </w:tcPr>
          <w:p w14:paraId="7D35BCE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FLpotatoNMC</w:t>
            </w:r>
          </w:p>
        </w:tc>
      </w:tr>
      <w:tr w:rsidR="00DC30A7" w14:paraId="200D9692"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D0D3B29"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04</w:t>
            </w:r>
          </w:p>
        </w:tc>
        <w:tc>
          <w:tcPr>
            <w:tcW w:w="1890" w:type="dxa"/>
            <w:tcBorders>
              <w:top w:val="nil"/>
              <w:left w:val="nil"/>
              <w:bottom w:val="single" w:sz="4" w:space="0" w:color="auto"/>
              <w:right w:val="single" w:sz="4" w:space="0" w:color="auto"/>
            </w:tcBorders>
            <w:noWrap/>
            <w:vAlign w:val="center"/>
            <w:hideMark/>
          </w:tcPr>
          <w:p w14:paraId="6FA34FAF"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MInurserySTD</w:t>
            </w:r>
          </w:p>
        </w:tc>
        <w:tc>
          <w:tcPr>
            <w:tcW w:w="2071" w:type="dxa"/>
            <w:tcBorders>
              <w:top w:val="nil"/>
              <w:left w:val="nil"/>
              <w:bottom w:val="single" w:sz="4" w:space="0" w:color="auto"/>
              <w:right w:val="single" w:sz="4" w:space="0" w:color="auto"/>
            </w:tcBorders>
            <w:noWrap/>
            <w:vAlign w:val="center"/>
            <w:hideMark/>
          </w:tcPr>
          <w:p w14:paraId="6734EAD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 MICherriesSTD</w:t>
            </w:r>
          </w:p>
        </w:tc>
        <w:tc>
          <w:tcPr>
            <w:tcW w:w="2083" w:type="dxa"/>
            <w:tcBorders>
              <w:top w:val="nil"/>
              <w:left w:val="nil"/>
              <w:bottom w:val="single" w:sz="4" w:space="0" w:color="auto"/>
              <w:right w:val="single" w:sz="4" w:space="0" w:color="auto"/>
            </w:tcBorders>
            <w:noWrap/>
            <w:vAlign w:val="center"/>
            <w:hideMark/>
          </w:tcPr>
          <w:p w14:paraId="7421A36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MIcherriesSTD</w:t>
            </w:r>
          </w:p>
        </w:tc>
        <w:tc>
          <w:tcPr>
            <w:tcW w:w="1981" w:type="dxa"/>
            <w:tcBorders>
              <w:top w:val="nil"/>
              <w:left w:val="nil"/>
              <w:bottom w:val="single" w:sz="4" w:space="0" w:color="auto"/>
              <w:right w:val="single" w:sz="4" w:space="0" w:color="000000"/>
            </w:tcBorders>
            <w:noWrap/>
            <w:vAlign w:val="center"/>
            <w:hideMark/>
          </w:tcPr>
          <w:p w14:paraId="49867ED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 ILalfalfaNMC</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47BC981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MImelonsSTD</w:t>
            </w:r>
          </w:p>
        </w:tc>
        <w:tc>
          <w:tcPr>
            <w:tcW w:w="1711" w:type="dxa"/>
            <w:tcBorders>
              <w:top w:val="nil"/>
              <w:left w:val="single" w:sz="4" w:space="0" w:color="000000"/>
              <w:bottom w:val="single" w:sz="4" w:space="0" w:color="auto"/>
              <w:right w:val="single" w:sz="4" w:space="0" w:color="auto"/>
            </w:tcBorders>
            <w:noWrap/>
            <w:vAlign w:val="center"/>
            <w:hideMark/>
          </w:tcPr>
          <w:p w14:paraId="29241EC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NDwheatSTD</w:t>
            </w:r>
          </w:p>
        </w:tc>
        <w:tc>
          <w:tcPr>
            <w:tcW w:w="2059" w:type="dxa"/>
            <w:tcBorders>
              <w:top w:val="nil"/>
              <w:left w:val="nil"/>
              <w:bottom w:val="single" w:sz="4" w:space="0" w:color="auto"/>
              <w:right w:val="single" w:sz="4" w:space="0" w:color="auto"/>
            </w:tcBorders>
            <w:vAlign w:val="center"/>
            <w:hideMark/>
          </w:tcPr>
          <w:p w14:paraId="69BD590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MImelonsSTD</w:t>
            </w:r>
          </w:p>
        </w:tc>
      </w:tr>
      <w:tr w:rsidR="00DC30A7" w14:paraId="13BFE24F"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5632E2"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05</w:t>
            </w:r>
          </w:p>
        </w:tc>
        <w:tc>
          <w:tcPr>
            <w:tcW w:w="1890" w:type="dxa"/>
            <w:tcBorders>
              <w:top w:val="nil"/>
              <w:left w:val="nil"/>
              <w:bottom w:val="single" w:sz="4" w:space="0" w:color="auto"/>
              <w:right w:val="single" w:sz="4" w:space="0" w:color="auto"/>
            </w:tcBorders>
            <w:noWrap/>
            <w:vAlign w:val="center"/>
            <w:hideMark/>
          </w:tcPr>
          <w:p w14:paraId="39EAEBC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NJnurserySTD_V2</w:t>
            </w:r>
          </w:p>
        </w:tc>
        <w:tc>
          <w:tcPr>
            <w:tcW w:w="2071" w:type="dxa"/>
            <w:tcBorders>
              <w:top w:val="nil"/>
              <w:left w:val="nil"/>
              <w:bottom w:val="single" w:sz="4" w:space="0" w:color="auto"/>
              <w:right w:val="single" w:sz="4" w:space="0" w:color="auto"/>
            </w:tcBorders>
            <w:noWrap/>
            <w:vAlign w:val="center"/>
            <w:hideMark/>
          </w:tcPr>
          <w:p w14:paraId="04633B4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PAapplesSTD_V2</w:t>
            </w:r>
          </w:p>
        </w:tc>
        <w:tc>
          <w:tcPr>
            <w:tcW w:w="2083" w:type="dxa"/>
            <w:tcBorders>
              <w:top w:val="nil"/>
              <w:left w:val="nil"/>
              <w:bottom w:val="single" w:sz="4" w:space="0" w:color="auto"/>
              <w:right w:val="single" w:sz="4" w:space="0" w:color="auto"/>
            </w:tcBorders>
            <w:noWrap/>
            <w:vAlign w:val="center"/>
            <w:hideMark/>
          </w:tcPr>
          <w:p w14:paraId="6DE60FC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PAapplesSTD_V2</w:t>
            </w:r>
          </w:p>
        </w:tc>
        <w:tc>
          <w:tcPr>
            <w:tcW w:w="1981" w:type="dxa"/>
            <w:tcBorders>
              <w:top w:val="nil"/>
              <w:left w:val="nil"/>
              <w:bottom w:val="single" w:sz="4" w:space="0" w:color="auto"/>
              <w:right w:val="single" w:sz="4" w:space="0" w:color="000000"/>
            </w:tcBorders>
            <w:noWrap/>
            <w:vAlign w:val="center"/>
            <w:hideMark/>
          </w:tcPr>
          <w:p w14:paraId="2DF7F7DF"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KSsorghumSTD</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1CECF0D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NCpeanutSTD</w:t>
            </w:r>
          </w:p>
        </w:tc>
        <w:tc>
          <w:tcPr>
            <w:tcW w:w="1711" w:type="dxa"/>
            <w:tcBorders>
              <w:top w:val="nil"/>
              <w:left w:val="single" w:sz="4" w:space="0" w:color="000000"/>
              <w:bottom w:val="single" w:sz="4" w:space="0" w:color="auto"/>
              <w:right w:val="single" w:sz="4" w:space="0" w:color="auto"/>
            </w:tcBorders>
            <w:noWrap/>
            <w:vAlign w:val="center"/>
            <w:hideMark/>
          </w:tcPr>
          <w:p w14:paraId="48E139B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KSsorghumSTD</w:t>
            </w:r>
          </w:p>
        </w:tc>
        <w:tc>
          <w:tcPr>
            <w:tcW w:w="2059" w:type="dxa"/>
            <w:tcBorders>
              <w:top w:val="nil"/>
              <w:left w:val="nil"/>
              <w:bottom w:val="single" w:sz="4" w:space="0" w:color="auto"/>
              <w:right w:val="single" w:sz="4" w:space="0" w:color="auto"/>
            </w:tcBorders>
            <w:vAlign w:val="center"/>
            <w:hideMark/>
          </w:tcPr>
          <w:p w14:paraId="0370A6E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MIbeansSTD</w:t>
            </w:r>
          </w:p>
        </w:tc>
      </w:tr>
      <w:tr w:rsidR="00DC30A7" w14:paraId="11254568"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359A3E0"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06</w:t>
            </w:r>
          </w:p>
        </w:tc>
        <w:tc>
          <w:tcPr>
            <w:tcW w:w="1890" w:type="dxa"/>
            <w:tcBorders>
              <w:top w:val="nil"/>
              <w:left w:val="nil"/>
              <w:bottom w:val="single" w:sz="4" w:space="0" w:color="auto"/>
              <w:right w:val="single" w:sz="4" w:space="0" w:color="auto"/>
            </w:tcBorders>
            <w:noWrap/>
            <w:vAlign w:val="center"/>
            <w:hideMark/>
          </w:tcPr>
          <w:p w14:paraId="60F0A48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TNnurserySTD_v2</w:t>
            </w:r>
          </w:p>
        </w:tc>
        <w:tc>
          <w:tcPr>
            <w:tcW w:w="2071" w:type="dxa"/>
            <w:tcBorders>
              <w:top w:val="nil"/>
              <w:left w:val="nil"/>
              <w:bottom w:val="single" w:sz="4" w:space="0" w:color="auto"/>
              <w:right w:val="single" w:sz="4" w:space="0" w:color="auto"/>
            </w:tcBorders>
            <w:noWrap/>
            <w:vAlign w:val="center"/>
            <w:hideMark/>
          </w:tcPr>
          <w:p w14:paraId="0AE505A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NCappleSTD</w:t>
            </w:r>
          </w:p>
        </w:tc>
        <w:tc>
          <w:tcPr>
            <w:tcW w:w="2083" w:type="dxa"/>
            <w:tcBorders>
              <w:top w:val="nil"/>
              <w:left w:val="nil"/>
              <w:bottom w:val="single" w:sz="4" w:space="0" w:color="auto"/>
              <w:right w:val="single" w:sz="4" w:space="0" w:color="auto"/>
            </w:tcBorders>
            <w:noWrap/>
            <w:vAlign w:val="center"/>
            <w:hideMark/>
          </w:tcPr>
          <w:p w14:paraId="0F1657A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NCappleSTD</w:t>
            </w:r>
          </w:p>
        </w:tc>
        <w:tc>
          <w:tcPr>
            <w:tcW w:w="1981" w:type="dxa"/>
            <w:tcBorders>
              <w:top w:val="nil"/>
              <w:left w:val="nil"/>
              <w:bottom w:val="single" w:sz="4" w:space="0" w:color="auto"/>
              <w:right w:val="single" w:sz="4" w:space="0" w:color="000000"/>
            </w:tcBorders>
            <w:noWrap/>
            <w:vAlign w:val="center"/>
            <w:hideMark/>
          </w:tcPr>
          <w:p w14:paraId="672E14F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NCalfalfaOP</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6DE6F30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NCcornWOP</w:t>
            </w:r>
          </w:p>
        </w:tc>
        <w:tc>
          <w:tcPr>
            <w:tcW w:w="1711" w:type="dxa"/>
            <w:tcBorders>
              <w:top w:val="nil"/>
              <w:left w:val="single" w:sz="4" w:space="0" w:color="000000"/>
              <w:bottom w:val="single" w:sz="4" w:space="0" w:color="auto"/>
              <w:right w:val="single" w:sz="4" w:space="0" w:color="auto"/>
            </w:tcBorders>
            <w:noWrap/>
            <w:vAlign w:val="center"/>
            <w:hideMark/>
          </w:tcPr>
          <w:p w14:paraId="5006A00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NCalfalfaOP</w:t>
            </w:r>
          </w:p>
        </w:tc>
        <w:tc>
          <w:tcPr>
            <w:tcW w:w="2059" w:type="dxa"/>
            <w:tcBorders>
              <w:top w:val="nil"/>
              <w:left w:val="nil"/>
              <w:bottom w:val="single" w:sz="4" w:space="0" w:color="auto"/>
              <w:right w:val="single" w:sz="4" w:space="0" w:color="auto"/>
            </w:tcBorders>
            <w:vAlign w:val="center"/>
            <w:hideMark/>
          </w:tcPr>
          <w:p w14:paraId="2935D47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FLpotatoNMC</w:t>
            </w:r>
          </w:p>
        </w:tc>
      </w:tr>
      <w:tr w:rsidR="00DC30A7" w14:paraId="687560F0"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E46EA3"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07</w:t>
            </w:r>
          </w:p>
        </w:tc>
        <w:tc>
          <w:tcPr>
            <w:tcW w:w="1890" w:type="dxa"/>
            <w:tcBorders>
              <w:top w:val="nil"/>
              <w:left w:val="nil"/>
              <w:bottom w:val="single" w:sz="4" w:space="0" w:color="auto"/>
              <w:right w:val="single" w:sz="4" w:space="0" w:color="auto"/>
            </w:tcBorders>
            <w:noWrap/>
            <w:vAlign w:val="center"/>
            <w:hideMark/>
          </w:tcPr>
          <w:p w14:paraId="1F75447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TNnurserySTD_v2</w:t>
            </w:r>
          </w:p>
        </w:tc>
        <w:tc>
          <w:tcPr>
            <w:tcW w:w="2071" w:type="dxa"/>
            <w:tcBorders>
              <w:top w:val="nil"/>
              <w:left w:val="nil"/>
              <w:bottom w:val="single" w:sz="4" w:space="0" w:color="auto"/>
              <w:right w:val="single" w:sz="4" w:space="0" w:color="auto"/>
            </w:tcBorders>
            <w:noWrap/>
            <w:vAlign w:val="center"/>
            <w:hideMark/>
          </w:tcPr>
          <w:p w14:paraId="70D0A6F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 MICherriesSTD</w:t>
            </w:r>
          </w:p>
        </w:tc>
        <w:tc>
          <w:tcPr>
            <w:tcW w:w="2083" w:type="dxa"/>
            <w:tcBorders>
              <w:top w:val="nil"/>
              <w:left w:val="nil"/>
              <w:bottom w:val="single" w:sz="4" w:space="0" w:color="auto"/>
              <w:right w:val="single" w:sz="4" w:space="0" w:color="auto"/>
            </w:tcBorders>
            <w:noWrap/>
            <w:vAlign w:val="center"/>
            <w:hideMark/>
          </w:tcPr>
          <w:p w14:paraId="0FA1C60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FLcitusSTD</w:t>
            </w:r>
          </w:p>
        </w:tc>
        <w:tc>
          <w:tcPr>
            <w:tcW w:w="1981" w:type="dxa"/>
            <w:tcBorders>
              <w:top w:val="nil"/>
              <w:left w:val="nil"/>
              <w:bottom w:val="single" w:sz="4" w:space="0" w:color="auto"/>
              <w:right w:val="single" w:sz="4" w:space="0" w:color="000000"/>
            </w:tcBorders>
            <w:noWrap/>
            <w:vAlign w:val="center"/>
            <w:hideMark/>
          </w:tcPr>
          <w:p w14:paraId="4C3760F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038F12A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ILcornSTD</w:t>
            </w:r>
          </w:p>
        </w:tc>
        <w:tc>
          <w:tcPr>
            <w:tcW w:w="1711" w:type="dxa"/>
            <w:tcBorders>
              <w:top w:val="nil"/>
              <w:left w:val="single" w:sz="4" w:space="0" w:color="000000"/>
              <w:bottom w:val="single" w:sz="4" w:space="0" w:color="auto"/>
              <w:right w:val="single" w:sz="4" w:space="0" w:color="auto"/>
            </w:tcBorders>
            <w:noWrap/>
            <w:vAlign w:val="center"/>
            <w:hideMark/>
          </w:tcPr>
          <w:p w14:paraId="22CBA2B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2059" w:type="dxa"/>
            <w:tcBorders>
              <w:top w:val="nil"/>
              <w:left w:val="nil"/>
              <w:bottom w:val="single" w:sz="4" w:space="0" w:color="auto"/>
              <w:right w:val="single" w:sz="4" w:space="0" w:color="auto"/>
            </w:tcBorders>
            <w:vAlign w:val="center"/>
            <w:hideMark/>
          </w:tcPr>
          <w:p w14:paraId="792DADE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ILbeansNMC</w:t>
            </w:r>
          </w:p>
        </w:tc>
      </w:tr>
      <w:tr w:rsidR="00DC30A7" w14:paraId="632AE059"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A14D849"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08</w:t>
            </w:r>
          </w:p>
        </w:tc>
        <w:tc>
          <w:tcPr>
            <w:tcW w:w="1890" w:type="dxa"/>
            <w:tcBorders>
              <w:top w:val="nil"/>
              <w:left w:val="nil"/>
              <w:bottom w:val="single" w:sz="4" w:space="0" w:color="auto"/>
              <w:right w:val="single" w:sz="4" w:space="0" w:color="auto"/>
            </w:tcBorders>
            <w:noWrap/>
            <w:vAlign w:val="center"/>
            <w:hideMark/>
          </w:tcPr>
          <w:p w14:paraId="0CBA677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FLnurserySTD_V2</w:t>
            </w:r>
          </w:p>
        </w:tc>
        <w:tc>
          <w:tcPr>
            <w:tcW w:w="2071" w:type="dxa"/>
            <w:tcBorders>
              <w:top w:val="nil"/>
              <w:left w:val="nil"/>
              <w:bottom w:val="single" w:sz="4" w:space="0" w:color="auto"/>
              <w:right w:val="single" w:sz="4" w:space="0" w:color="auto"/>
            </w:tcBorders>
            <w:noWrap/>
            <w:vAlign w:val="center"/>
            <w:hideMark/>
          </w:tcPr>
          <w:p w14:paraId="661F753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NCappleSTD</w:t>
            </w:r>
          </w:p>
        </w:tc>
        <w:tc>
          <w:tcPr>
            <w:tcW w:w="2083" w:type="dxa"/>
            <w:tcBorders>
              <w:top w:val="nil"/>
              <w:left w:val="nil"/>
              <w:bottom w:val="single" w:sz="4" w:space="0" w:color="auto"/>
              <w:right w:val="single" w:sz="4" w:space="0" w:color="auto"/>
            </w:tcBorders>
            <w:noWrap/>
            <w:vAlign w:val="center"/>
            <w:hideMark/>
          </w:tcPr>
          <w:p w14:paraId="5FE112B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FLcitusSTD</w:t>
            </w:r>
          </w:p>
        </w:tc>
        <w:tc>
          <w:tcPr>
            <w:tcW w:w="1981" w:type="dxa"/>
            <w:tcBorders>
              <w:top w:val="nil"/>
              <w:left w:val="nil"/>
              <w:bottom w:val="single" w:sz="4" w:space="0" w:color="auto"/>
              <w:right w:val="single" w:sz="4" w:space="0" w:color="000000"/>
            </w:tcBorders>
            <w:noWrap/>
            <w:vAlign w:val="center"/>
            <w:hideMark/>
          </w:tcPr>
          <w:p w14:paraId="58984F8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LAsurgarcaneSTD </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66308FD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MOmelonSTD</w:t>
            </w:r>
          </w:p>
        </w:tc>
        <w:tc>
          <w:tcPr>
            <w:tcW w:w="1711" w:type="dxa"/>
            <w:tcBorders>
              <w:top w:val="nil"/>
              <w:left w:val="single" w:sz="4" w:space="0" w:color="000000"/>
              <w:bottom w:val="single" w:sz="4" w:space="0" w:color="auto"/>
              <w:right w:val="single" w:sz="4" w:space="0" w:color="auto"/>
            </w:tcBorders>
            <w:noWrap/>
            <w:vAlign w:val="center"/>
            <w:hideMark/>
          </w:tcPr>
          <w:p w14:paraId="700C019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2059" w:type="dxa"/>
            <w:tcBorders>
              <w:top w:val="nil"/>
              <w:left w:val="nil"/>
              <w:bottom w:val="single" w:sz="4" w:space="0" w:color="auto"/>
              <w:right w:val="single" w:sz="4" w:space="0" w:color="auto"/>
            </w:tcBorders>
            <w:vAlign w:val="center"/>
            <w:hideMark/>
          </w:tcPr>
          <w:p w14:paraId="17A6558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MOmelonSTD</w:t>
            </w:r>
          </w:p>
        </w:tc>
      </w:tr>
      <w:tr w:rsidR="00DC30A7" w14:paraId="700E162A"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EED8FCB"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09</w:t>
            </w:r>
          </w:p>
        </w:tc>
        <w:tc>
          <w:tcPr>
            <w:tcW w:w="1890" w:type="dxa"/>
            <w:tcBorders>
              <w:top w:val="nil"/>
              <w:left w:val="nil"/>
              <w:bottom w:val="single" w:sz="4" w:space="0" w:color="auto"/>
              <w:right w:val="single" w:sz="4" w:space="0" w:color="auto"/>
            </w:tcBorders>
            <w:noWrap/>
            <w:vAlign w:val="center"/>
            <w:hideMark/>
          </w:tcPr>
          <w:p w14:paraId="7AB25A4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MInurserySTD</w:t>
            </w:r>
          </w:p>
        </w:tc>
        <w:tc>
          <w:tcPr>
            <w:tcW w:w="2071" w:type="dxa"/>
            <w:tcBorders>
              <w:top w:val="nil"/>
              <w:left w:val="nil"/>
              <w:bottom w:val="single" w:sz="4" w:space="0" w:color="auto"/>
              <w:right w:val="single" w:sz="4" w:space="0" w:color="auto"/>
            </w:tcBorders>
            <w:noWrap/>
            <w:vAlign w:val="center"/>
            <w:hideMark/>
          </w:tcPr>
          <w:p w14:paraId="273F2A0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 MICherriesSTD</w:t>
            </w:r>
          </w:p>
        </w:tc>
        <w:tc>
          <w:tcPr>
            <w:tcW w:w="2083" w:type="dxa"/>
            <w:tcBorders>
              <w:top w:val="nil"/>
              <w:left w:val="nil"/>
              <w:bottom w:val="single" w:sz="4" w:space="0" w:color="auto"/>
              <w:right w:val="single" w:sz="4" w:space="0" w:color="auto"/>
            </w:tcBorders>
            <w:noWrap/>
            <w:vAlign w:val="center"/>
            <w:hideMark/>
          </w:tcPr>
          <w:p w14:paraId="3D3CBB64" w14:textId="77777777" w:rsidR="00DC30A7" w:rsidRDefault="00DC30A7" w:rsidP="007F68E5">
            <w:pPr>
              <w:spacing w:after="0" w:line="240" w:lineRule="auto"/>
              <w:jc w:val="center"/>
              <w:rPr>
                <w:rFonts w:ascii="Calibri" w:eastAsia="Times New Roman" w:hAnsi="Calibri" w:cs="Calibri"/>
                <w:sz w:val="20"/>
                <w:szCs w:val="20"/>
              </w:rPr>
            </w:pPr>
            <w:r>
              <w:rPr>
                <w:rFonts w:ascii="Calibri" w:eastAsia="Times New Roman" w:hAnsi="Calibri" w:cs="Times New Roman"/>
                <w:sz w:val="20"/>
                <w:szCs w:val="20"/>
              </w:rPr>
              <w:t>MIcherriesSTD</w:t>
            </w:r>
          </w:p>
        </w:tc>
        <w:tc>
          <w:tcPr>
            <w:tcW w:w="1981" w:type="dxa"/>
            <w:tcBorders>
              <w:top w:val="nil"/>
              <w:left w:val="nil"/>
              <w:bottom w:val="single" w:sz="4" w:space="0" w:color="auto"/>
              <w:right w:val="single" w:sz="4" w:space="0" w:color="000000"/>
            </w:tcBorders>
            <w:noWrap/>
            <w:vAlign w:val="center"/>
            <w:hideMark/>
          </w:tcPr>
          <w:p w14:paraId="5DEDCB8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NDcanolaSTD</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06A6294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Mnsugarbeet</w:t>
            </w:r>
          </w:p>
        </w:tc>
        <w:tc>
          <w:tcPr>
            <w:tcW w:w="1711" w:type="dxa"/>
            <w:tcBorders>
              <w:top w:val="nil"/>
              <w:left w:val="single" w:sz="4" w:space="0" w:color="000000"/>
              <w:bottom w:val="single" w:sz="4" w:space="0" w:color="auto"/>
              <w:right w:val="single" w:sz="4" w:space="0" w:color="auto"/>
            </w:tcBorders>
            <w:noWrap/>
            <w:vAlign w:val="center"/>
            <w:hideMark/>
          </w:tcPr>
          <w:p w14:paraId="2F8B435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NDwheatSTD</w:t>
            </w:r>
          </w:p>
        </w:tc>
        <w:tc>
          <w:tcPr>
            <w:tcW w:w="2059" w:type="dxa"/>
            <w:tcBorders>
              <w:top w:val="nil"/>
              <w:left w:val="nil"/>
              <w:bottom w:val="single" w:sz="4" w:space="0" w:color="auto"/>
              <w:right w:val="single" w:sz="4" w:space="0" w:color="auto"/>
            </w:tcBorders>
            <w:vAlign w:val="center"/>
            <w:hideMark/>
          </w:tcPr>
          <w:p w14:paraId="0CA34EA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MNsugarbeatSTD </w:t>
            </w:r>
          </w:p>
        </w:tc>
      </w:tr>
      <w:tr w:rsidR="00DC30A7" w14:paraId="50FDC5EB"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77548DC"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10</w:t>
            </w:r>
          </w:p>
        </w:tc>
        <w:tc>
          <w:tcPr>
            <w:tcW w:w="1890" w:type="dxa"/>
            <w:tcBorders>
              <w:top w:val="nil"/>
              <w:left w:val="nil"/>
              <w:bottom w:val="single" w:sz="4" w:space="0" w:color="auto"/>
              <w:right w:val="single" w:sz="4" w:space="0" w:color="auto"/>
            </w:tcBorders>
            <w:noWrap/>
            <w:vAlign w:val="center"/>
            <w:hideMark/>
          </w:tcPr>
          <w:p w14:paraId="197906A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TNnurserySTD_v2</w:t>
            </w:r>
          </w:p>
        </w:tc>
        <w:tc>
          <w:tcPr>
            <w:tcW w:w="2071" w:type="dxa"/>
            <w:tcBorders>
              <w:top w:val="nil"/>
              <w:left w:val="nil"/>
              <w:bottom w:val="single" w:sz="4" w:space="0" w:color="auto"/>
              <w:right w:val="single" w:sz="4" w:space="0" w:color="auto"/>
            </w:tcBorders>
            <w:noWrap/>
            <w:vAlign w:val="center"/>
            <w:hideMark/>
          </w:tcPr>
          <w:p w14:paraId="5300E94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ORfilbertsSTD</w:t>
            </w:r>
          </w:p>
        </w:tc>
        <w:tc>
          <w:tcPr>
            <w:tcW w:w="2083" w:type="dxa"/>
            <w:tcBorders>
              <w:top w:val="nil"/>
              <w:left w:val="nil"/>
              <w:bottom w:val="single" w:sz="4" w:space="0" w:color="auto"/>
              <w:right w:val="single" w:sz="4" w:space="0" w:color="auto"/>
            </w:tcBorders>
            <w:noWrap/>
            <w:vAlign w:val="center"/>
            <w:hideMark/>
          </w:tcPr>
          <w:p w14:paraId="6501C32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FLcitusSTD</w:t>
            </w:r>
          </w:p>
        </w:tc>
        <w:tc>
          <w:tcPr>
            <w:tcW w:w="1981" w:type="dxa"/>
            <w:tcBorders>
              <w:top w:val="nil"/>
              <w:left w:val="nil"/>
              <w:bottom w:val="single" w:sz="4" w:space="0" w:color="auto"/>
              <w:right w:val="single" w:sz="4" w:space="0" w:color="000000"/>
            </w:tcBorders>
            <w:noWrap/>
            <w:vAlign w:val="center"/>
            <w:hideMark/>
          </w:tcPr>
          <w:p w14:paraId="0FA9574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KSsorghumSTD</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6E865F5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KScorn</w:t>
            </w:r>
          </w:p>
        </w:tc>
        <w:tc>
          <w:tcPr>
            <w:tcW w:w="1711" w:type="dxa"/>
            <w:tcBorders>
              <w:top w:val="nil"/>
              <w:left w:val="single" w:sz="4" w:space="0" w:color="000000"/>
              <w:bottom w:val="single" w:sz="4" w:space="0" w:color="auto"/>
              <w:right w:val="single" w:sz="4" w:space="0" w:color="auto"/>
            </w:tcBorders>
            <w:noWrap/>
            <w:vAlign w:val="center"/>
            <w:hideMark/>
          </w:tcPr>
          <w:p w14:paraId="3405567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NDwheatSTD</w:t>
            </w:r>
          </w:p>
        </w:tc>
        <w:tc>
          <w:tcPr>
            <w:tcW w:w="2059" w:type="dxa"/>
            <w:tcBorders>
              <w:top w:val="nil"/>
              <w:left w:val="nil"/>
              <w:bottom w:val="single" w:sz="4" w:space="0" w:color="auto"/>
              <w:right w:val="single" w:sz="4" w:space="0" w:color="auto"/>
            </w:tcBorders>
            <w:vAlign w:val="center"/>
            <w:hideMark/>
          </w:tcPr>
          <w:p w14:paraId="4BD1F70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 MNsugarbeatSTD </w:t>
            </w:r>
          </w:p>
        </w:tc>
      </w:tr>
      <w:tr w:rsidR="00DC30A7" w14:paraId="6F2CD50C"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9E9912"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11</w:t>
            </w:r>
          </w:p>
        </w:tc>
        <w:tc>
          <w:tcPr>
            <w:tcW w:w="1890" w:type="dxa"/>
            <w:tcBorders>
              <w:top w:val="nil"/>
              <w:left w:val="nil"/>
              <w:bottom w:val="single" w:sz="4" w:space="0" w:color="auto"/>
              <w:right w:val="single" w:sz="4" w:space="0" w:color="auto"/>
            </w:tcBorders>
            <w:noWrap/>
            <w:vAlign w:val="center"/>
            <w:hideMark/>
          </w:tcPr>
          <w:p w14:paraId="0963131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TNnurserySTD_v2</w:t>
            </w:r>
          </w:p>
        </w:tc>
        <w:tc>
          <w:tcPr>
            <w:tcW w:w="2071" w:type="dxa"/>
            <w:tcBorders>
              <w:top w:val="nil"/>
              <w:left w:val="nil"/>
              <w:bottom w:val="single" w:sz="4" w:space="0" w:color="auto"/>
              <w:right w:val="single" w:sz="4" w:space="0" w:color="auto"/>
            </w:tcBorders>
            <w:noWrap/>
            <w:vAlign w:val="center"/>
            <w:hideMark/>
          </w:tcPr>
          <w:p w14:paraId="38DF509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OrchardBSS</w:t>
            </w:r>
          </w:p>
        </w:tc>
        <w:tc>
          <w:tcPr>
            <w:tcW w:w="2083" w:type="dxa"/>
            <w:tcBorders>
              <w:top w:val="nil"/>
              <w:left w:val="nil"/>
              <w:bottom w:val="single" w:sz="4" w:space="0" w:color="auto"/>
              <w:right w:val="single" w:sz="4" w:space="0" w:color="auto"/>
            </w:tcBorders>
            <w:noWrap/>
            <w:vAlign w:val="center"/>
            <w:hideMark/>
          </w:tcPr>
          <w:p w14:paraId="6A245DE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FLcitusSTD</w:t>
            </w:r>
          </w:p>
        </w:tc>
        <w:tc>
          <w:tcPr>
            <w:tcW w:w="1981" w:type="dxa"/>
            <w:tcBorders>
              <w:top w:val="nil"/>
              <w:left w:val="nil"/>
              <w:bottom w:val="single" w:sz="4" w:space="0" w:color="auto"/>
              <w:right w:val="single" w:sz="4" w:space="0" w:color="000000"/>
            </w:tcBorders>
            <w:noWrap/>
            <w:vAlign w:val="center"/>
            <w:hideMark/>
          </w:tcPr>
          <w:p w14:paraId="1033D3C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TXwheatOP</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2F4FE66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NECornSTD</w:t>
            </w:r>
          </w:p>
        </w:tc>
        <w:tc>
          <w:tcPr>
            <w:tcW w:w="1711" w:type="dxa"/>
            <w:tcBorders>
              <w:top w:val="nil"/>
              <w:left w:val="single" w:sz="4" w:space="0" w:color="000000"/>
              <w:bottom w:val="single" w:sz="4" w:space="0" w:color="auto"/>
              <w:right w:val="single" w:sz="4" w:space="0" w:color="auto"/>
            </w:tcBorders>
            <w:noWrap/>
            <w:vAlign w:val="center"/>
            <w:hideMark/>
          </w:tcPr>
          <w:p w14:paraId="27472CA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TXwheatOP</w:t>
            </w:r>
          </w:p>
        </w:tc>
        <w:tc>
          <w:tcPr>
            <w:tcW w:w="2059" w:type="dxa"/>
            <w:tcBorders>
              <w:top w:val="nil"/>
              <w:left w:val="nil"/>
              <w:bottom w:val="single" w:sz="4" w:space="0" w:color="auto"/>
              <w:right w:val="single" w:sz="4" w:space="0" w:color="auto"/>
            </w:tcBorders>
            <w:vAlign w:val="center"/>
            <w:hideMark/>
          </w:tcPr>
          <w:p w14:paraId="7089BD3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STXmelonNMC </w:t>
            </w:r>
          </w:p>
        </w:tc>
      </w:tr>
      <w:tr w:rsidR="00DC30A7" w14:paraId="557FD030"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5F6271F"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12</w:t>
            </w:r>
          </w:p>
        </w:tc>
        <w:tc>
          <w:tcPr>
            <w:tcW w:w="1890" w:type="dxa"/>
            <w:tcBorders>
              <w:top w:val="nil"/>
              <w:left w:val="nil"/>
              <w:bottom w:val="single" w:sz="4" w:space="0" w:color="auto"/>
              <w:right w:val="single" w:sz="4" w:space="0" w:color="auto"/>
            </w:tcBorders>
            <w:noWrap/>
            <w:vAlign w:val="center"/>
            <w:hideMark/>
          </w:tcPr>
          <w:p w14:paraId="6F478A2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NurseryBSS_V2</w:t>
            </w:r>
          </w:p>
        </w:tc>
        <w:tc>
          <w:tcPr>
            <w:tcW w:w="2071" w:type="dxa"/>
            <w:tcBorders>
              <w:top w:val="nil"/>
              <w:left w:val="nil"/>
              <w:bottom w:val="single" w:sz="4" w:space="0" w:color="auto"/>
              <w:right w:val="single" w:sz="4" w:space="0" w:color="auto"/>
            </w:tcBorders>
            <w:noWrap/>
            <w:vAlign w:val="center"/>
            <w:hideMark/>
          </w:tcPr>
          <w:p w14:paraId="268CF03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OrchardBSS</w:t>
            </w:r>
          </w:p>
        </w:tc>
        <w:tc>
          <w:tcPr>
            <w:tcW w:w="2083" w:type="dxa"/>
            <w:tcBorders>
              <w:top w:val="nil"/>
              <w:left w:val="nil"/>
              <w:bottom w:val="single" w:sz="4" w:space="0" w:color="auto"/>
              <w:right w:val="single" w:sz="4" w:space="0" w:color="auto"/>
            </w:tcBorders>
            <w:noWrap/>
            <w:vAlign w:val="center"/>
            <w:hideMark/>
          </w:tcPr>
          <w:p w14:paraId="07E817D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OrchardBSS</w:t>
            </w:r>
          </w:p>
        </w:tc>
        <w:tc>
          <w:tcPr>
            <w:tcW w:w="1981" w:type="dxa"/>
            <w:tcBorders>
              <w:top w:val="nil"/>
              <w:left w:val="nil"/>
              <w:bottom w:val="single" w:sz="4" w:space="0" w:color="auto"/>
              <w:right w:val="single" w:sz="4" w:space="0" w:color="000000"/>
            </w:tcBorders>
            <w:noWrap/>
            <w:vAlign w:val="center"/>
            <w:hideMark/>
          </w:tcPr>
          <w:p w14:paraId="6DE867B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 TXwheatOP</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07E040B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STXcornNMC </w:t>
            </w:r>
          </w:p>
        </w:tc>
        <w:tc>
          <w:tcPr>
            <w:tcW w:w="1711" w:type="dxa"/>
            <w:tcBorders>
              <w:top w:val="nil"/>
              <w:left w:val="single" w:sz="4" w:space="0" w:color="000000"/>
              <w:bottom w:val="single" w:sz="4" w:space="0" w:color="auto"/>
              <w:right w:val="single" w:sz="4" w:space="0" w:color="auto"/>
            </w:tcBorders>
            <w:noWrap/>
            <w:vAlign w:val="center"/>
            <w:hideMark/>
          </w:tcPr>
          <w:p w14:paraId="4120310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2059" w:type="dxa"/>
            <w:tcBorders>
              <w:top w:val="nil"/>
              <w:left w:val="nil"/>
              <w:bottom w:val="single" w:sz="4" w:space="0" w:color="auto"/>
              <w:right w:val="single" w:sz="4" w:space="0" w:color="auto"/>
            </w:tcBorders>
            <w:vAlign w:val="center"/>
            <w:hideMark/>
          </w:tcPr>
          <w:p w14:paraId="0B04E2D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STXmelonNMC</w:t>
            </w:r>
          </w:p>
        </w:tc>
      </w:tr>
      <w:tr w:rsidR="00DC30A7" w14:paraId="690AB6F2"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362991B"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13</w:t>
            </w:r>
          </w:p>
        </w:tc>
        <w:tc>
          <w:tcPr>
            <w:tcW w:w="1890" w:type="dxa"/>
            <w:tcBorders>
              <w:top w:val="nil"/>
              <w:left w:val="nil"/>
              <w:bottom w:val="single" w:sz="4" w:space="0" w:color="auto"/>
              <w:right w:val="single" w:sz="4" w:space="0" w:color="auto"/>
            </w:tcBorders>
            <w:noWrap/>
            <w:vAlign w:val="center"/>
            <w:hideMark/>
          </w:tcPr>
          <w:p w14:paraId="1898683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NurseryBSS_V2</w:t>
            </w:r>
          </w:p>
        </w:tc>
        <w:tc>
          <w:tcPr>
            <w:tcW w:w="2071" w:type="dxa"/>
            <w:tcBorders>
              <w:top w:val="nil"/>
              <w:left w:val="nil"/>
              <w:bottom w:val="single" w:sz="4" w:space="0" w:color="auto"/>
              <w:right w:val="single" w:sz="4" w:space="0" w:color="auto"/>
            </w:tcBorders>
            <w:noWrap/>
            <w:vAlign w:val="center"/>
            <w:hideMark/>
          </w:tcPr>
          <w:p w14:paraId="29E2E3C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OrchardBSS</w:t>
            </w:r>
          </w:p>
        </w:tc>
        <w:tc>
          <w:tcPr>
            <w:tcW w:w="2083" w:type="dxa"/>
            <w:tcBorders>
              <w:top w:val="nil"/>
              <w:left w:val="nil"/>
              <w:bottom w:val="single" w:sz="4" w:space="0" w:color="auto"/>
              <w:right w:val="single" w:sz="4" w:space="0" w:color="auto"/>
            </w:tcBorders>
            <w:noWrap/>
            <w:vAlign w:val="center"/>
            <w:hideMark/>
          </w:tcPr>
          <w:p w14:paraId="0049A61C" w14:textId="77777777" w:rsidR="00DC30A7" w:rsidRDefault="00DC30A7" w:rsidP="007F68E5">
            <w:pPr>
              <w:spacing w:after="0" w:line="240" w:lineRule="auto"/>
              <w:jc w:val="center"/>
              <w:rPr>
                <w:rFonts w:ascii="Calibri" w:eastAsia="Times New Roman" w:hAnsi="Calibri" w:cs="Calibri"/>
                <w:sz w:val="20"/>
                <w:szCs w:val="20"/>
              </w:rPr>
            </w:pPr>
            <w:r>
              <w:rPr>
                <w:rFonts w:ascii="Calibri" w:eastAsia="Times New Roman" w:hAnsi="Calibri" w:cs="Times New Roman"/>
                <w:sz w:val="20"/>
                <w:szCs w:val="20"/>
              </w:rPr>
              <w:t>OrchardBSS</w:t>
            </w:r>
          </w:p>
        </w:tc>
        <w:tc>
          <w:tcPr>
            <w:tcW w:w="1981" w:type="dxa"/>
            <w:tcBorders>
              <w:top w:val="nil"/>
              <w:left w:val="nil"/>
              <w:bottom w:val="single" w:sz="4" w:space="0" w:color="auto"/>
              <w:right w:val="single" w:sz="4" w:space="0" w:color="000000"/>
            </w:tcBorders>
            <w:noWrap/>
            <w:vAlign w:val="center"/>
            <w:hideMark/>
          </w:tcPr>
          <w:p w14:paraId="24763EF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TXwheatOP</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675A457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STXcornNMC </w:t>
            </w:r>
          </w:p>
        </w:tc>
        <w:tc>
          <w:tcPr>
            <w:tcW w:w="1711" w:type="dxa"/>
            <w:tcBorders>
              <w:top w:val="nil"/>
              <w:left w:val="single" w:sz="4" w:space="0" w:color="000000"/>
              <w:bottom w:val="single" w:sz="4" w:space="0" w:color="auto"/>
              <w:right w:val="single" w:sz="4" w:space="0" w:color="auto"/>
            </w:tcBorders>
            <w:noWrap/>
            <w:vAlign w:val="center"/>
            <w:hideMark/>
          </w:tcPr>
          <w:p w14:paraId="0D272C1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2059" w:type="dxa"/>
            <w:tcBorders>
              <w:top w:val="nil"/>
              <w:left w:val="nil"/>
              <w:bottom w:val="single" w:sz="4" w:space="0" w:color="auto"/>
              <w:right w:val="single" w:sz="4" w:space="0" w:color="auto"/>
            </w:tcBorders>
            <w:vAlign w:val="center"/>
            <w:hideMark/>
          </w:tcPr>
          <w:p w14:paraId="32D323A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STXmelonNMC</w:t>
            </w:r>
          </w:p>
        </w:tc>
      </w:tr>
      <w:tr w:rsidR="00DC30A7" w14:paraId="6D07F540"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B194B7D"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14</w:t>
            </w:r>
          </w:p>
        </w:tc>
        <w:tc>
          <w:tcPr>
            <w:tcW w:w="1890" w:type="dxa"/>
            <w:tcBorders>
              <w:top w:val="nil"/>
              <w:left w:val="nil"/>
              <w:bottom w:val="single" w:sz="4" w:space="0" w:color="auto"/>
              <w:right w:val="single" w:sz="4" w:space="0" w:color="auto"/>
            </w:tcBorders>
            <w:noWrap/>
            <w:vAlign w:val="center"/>
            <w:hideMark/>
          </w:tcPr>
          <w:p w14:paraId="7471D1A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TNnurserySTD_v2</w:t>
            </w:r>
          </w:p>
        </w:tc>
        <w:tc>
          <w:tcPr>
            <w:tcW w:w="2071" w:type="dxa"/>
            <w:tcBorders>
              <w:top w:val="nil"/>
              <w:left w:val="nil"/>
              <w:bottom w:val="single" w:sz="4" w:space="0" w:color="auto"/>
              <w:right w:val="single" w:sz="4" w:space="0" w:color="auto"/>
            </w:tcBorders>
            <w:noWrap/>
            <w:vAlign w:val="center"/>
            <w:hideMark/>
          </w:tcPr>
          <w:p w14:paraId="4D83D17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OrchardBSS</w:t>
            </w:r>
          </w:p>
        </w:tc>
        <w:tc>
          <w:tcPr>
            <w:tcW w:w="2083" w:type="dxa"/>
            <w:tcBorders>
              <w:top w:val="nil"/>
              <w:left w:val="nil"/>
              <w:bottom w:val="single" w:sz="4" w:space="0" w:color="auto"/>
              <w:right w:val="single" w:sz="4" w:space="0" w:color="auto"/>
            </w:tcBorders>
            <w:noWrap/>
            <w:vAlign w:val="center"/>
            <w:hideMark/>
          </w:tcPr>
          <w:p w14:paraId="5506F906" w14:textId="77777777" w:rsidR="00DC30A7" w:rsidRDefault="00DC30A7" w:rsidP="007F68E5">
            <w:pPr>
              <w:spacing w:after="0" w:line="240" w:lineRule="auto"/>
              <w:jc w:val="center"/>
              <w:rPr>
                <w:rFonts w:ascii="Calibri" w:eastAsia="Times New Roman" w:hAnsi="Calibri" w:cs="Calibri"/>
                <w:sz w:val="20"/>
                <w:szCs w:val="20"/>
              </w:rPr>
            </w:pPr>
            <w:r>
              <w:rPr>
                <w:rFonts w:ascii="Calibri" w:eastAsia="Times New Roman" w:hAnsi="Calibri" w:cs="Times New Roman"/>
                <w:sz w:val="20"/>
                <w:szCs w:val="20"/>
              </w:rPr>
              <w:t>OrchardBSS</w:t>
            </w:r>
          </w:p>
        </w:tc>
        <w:tc>
          <w:tcPr>
            <w:tcW w:w="1981" w:type="dxa"/>
            <w:tcBorders>
              <w:top w:val="nil"/>
              <w:left w:val="nil"/>
              <w:bottom w:val="single" w:sz="4" w:space="0" w:color="auto"/>
              <w:right w:val="single" w:sz="4" w:space="0" w:color="000000"/>
            </w:tcBorders>
            <w:noWrap/>
            <w:vAlign w:val="center"/>
            <w:hideMark/>
          </w:tcPr>
          <w:p w14:paraId="078C49A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TXwheatOP</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2BF14EE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STXcornNMC </w:t>
            </w:r>
          </w:p>
        </w:tc>
        <w:tc>
          <w:tcPr>
            <w:tcW w:w="1711" w:type="dxa"/>
            <w:tcBorders>
              <w:top w:val="nil"/>
              <w:left w:val="single" w:sz="4" w:space="0" w:color="000000"/>
              <w:bottom w:val="single" w:sz="4" w:space="0" w:color="auto"/>
              <w:right w:val="single" w:sz="4" w:space="0" w:color="auto"/>
            </w:tcBorders>
            <w:noWrap/>
            <w:vAlign w:val="center"/>
            <w:hideMark/>
          </w:tcPr>
          <w:p w14:paraId="636D9EB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2059" w:type="dxa"/>
            <w:tcBorders>
              <w:top w:val="nil"/>
              <w:left w:val="nil"/>
              <w:bottom w:val="single" w:sz="4" w:space="0" w:color="auto"/>
              <w:right w:val="single" w:sz="4" w:space="0" w:color="auto"/>
            </w:tcBorders>
            <w:vAlign w:val="center"/>
            <w:hideMark/>
          </w:tcPr>
          <w:p w14:paraId="7F6F5474"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STXmelonNMC</w:t>
            </w:r>
          </w:p>
        </w:tc>
      </w:tr>
      <w:tr w:rsidR="00DC30A7" w14:paraId="372B78C5"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558960D"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15</w:t>
            </w:r>
          </w:p>
        </w:tc>
        <w:tc>
          <w:tcPr>
            <w:tcW w:w="1890" w:type="dxa"/>
            <w:tcBorders>
              <w:top w:val="nil"/>
              <w:left w:val="nil"/>
              <w:bottom w:val="single" w:sz="4" w:space="0" w:color="auto"/>
              <w:right w:val="single" w:sz="4" w:space="0" w:color="auto"/>
            </w:tcBorders>
            <w:noWrap/>
            <w:vAlign w:val="center"/>
            <w:hideMark/>
          </w:tcPr>
          <w:p w14:paraId="1281700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NurseryBSS_V2</w:t>
            </w:r>
          </w:p>
        </w:tc>
        <w:tc>
          <w:tcPr>
            <w:tcW w:w="2071" w:type="dxa"/>
            <w:tcBorders>
              <w:top w:val="nil"/>
              <w:left w:val="nil"/>
              <w:bottom w:val="single" w:sz="4" w:space="0" w:color="auto"/>
              <w:right w:val="single" w:sz="4" w:space="0" w:color="auto"/>
            </w:tcBorders>
            <w:noWrap/>
            <w:vAlign w:val="center"/>
            <w:hideMark/>
          </w:tcPr>
          <w:p w14:paraId="0AB3875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CAalmond_WirrigSTD</w:t>
            </w:r>
          </w:p>
        </w:tc>
        <w:tc>
          <w:tcPr>
            <w:tcW w:w="2083" w:type="dxa"/>
            <w:tcBorders>
              <w:top w:val="nil"/>
              <w:left w:val="nil"/>
              <w:bottom w:val="single" w:sz="4" w:space="0" w:color="auto"/>
              <w:right w:val="single" w:sz="4" w:space="0" w:color="auto"/>
            </w:tcBorders>
            <w:noWrap/>
            <w:vAlign w:val="center"/>
            <w:hideMark/>
          </w:tcPr>
          <w:p w14:paraId="245B394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CAcitrus_WirrigSTD</w:t>
            </w:r>
          </w:p>
        </w:tc>
        <w:tc>
          <w:tcPr>
            <w:tcW w:w="1981" w:type="dxa"/>
            <w:tcBorders>
              <w:top w:val="nil"/>
              <w:left w:val="nil"/>
              <w:bottom w:val="single" w:sz="4" w:space="0" w:color="auto"/>
              <w:right w:val="single" w:sz="4" w:space="0" w:color="000000"/>
            </w:tcBorders>
            <w:noWrap/>
            <w:vAlign w:val="center"/>
            <w:hideMark/>
          </w:tcPr>
          <w:p w14:paraId="5AB0D5C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TXwheatOP</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4D06C2C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STXcornNMC </w:t>
            </w:r>
          </w:p>
        </w:tc>
        <w:tc>
          <w:tcPr>
            <w:tcW w:w="1711" w:type="dxa"/>
            <w:tcBorders>
              <w:top w:val="nil"/>
              <w:left w:val="single" w:sz="4" w:space="0" w:color="000000"/>
              <w:bottom w:val="single" w:sz="4" w:space="0" w:color="auto"/>
              <w:right w:val="single" w:sz="4" w:space="0" w:color="auto"/>
            </w:tcBorders>
            <w:noWrap/>
            <w:vAlign w:val="center"/>
            <w:hideMark/>
          </w:tcPr>
          <w:p w14:paraId="176A698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TXwheatOP</w:t>
            </w:r>
          </w:p>
        </w:tc>
        <w:tc>
          <w:tcPr>
            <w:tcW w:w="2059" w:type="dxa"/>
            <w:tcBorders>
              <w:top w:val="nil"/>
              <w:left w:val="nil"/>
              <w:bottom w:val="single" w:sz="4" w:space="0" w:color="auto"/>
              <w:right w:val="single" w:sz="4" w:space="0" w:color="auto"/>
            </w:tcBorders>
            <w:vAlign w:val="center"/>
            <w:hideMark/>
          </w:tcPr>
          <w:p w14:paraId="685F9D8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CALettuceSTD</w:t>
            </w:r>
          </w:p>
        </w:tc>
      </w:tr>
      <w:tr w:rsidR="00DC30A7" w14:paraId="2497F8B4"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9C4FBE7"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16</w:t>
            </w:r>
          </w:p>
        </w:tc>
        <w:tc>
          <w:tcPr>
            <w:tcW w:w="1890" w:type="dxa"/>
            <w:tcBorders>
              <w:top w:val="nil"/>
              <w:left w:val="nil"/>
              <w:bottom w:val="single" w:sz="4" w:space="0" w:color="auto"/>
              <w:right w:val="single" w:sz="4" w:space="0" w:color="auto"/>
            </w:tcBorders>
            <w:noWrap/>
            <w:vAlign w:val="center"/>
            <w:hideMark/>
          </w:tcPr>
          <w:p w14:paraId="35009AB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CAnurserySTDV</w:t>
            </w:r>
          </w:p>
        </w:tc>
        <w:tc>
          <w:tcPr>
            <w:tcW w:w="2071" w:type="dxa"/>
            <w:tcBorders>
              <w:top w:val="nil"/>
              <w:left w:val="nil"/>
              <w:bottom w:val="single" w:sz="4" w:space="0" w:color="auto"/>
              <w:right w:val="single" w:sz="4" w:space="0" w:color="auto"/>
            </w:tcBorders>
            <w:noWrap/>
            <w:vAlign w:val="center"/>
            <w:hideMark/>
          </w:tcPr>
          <w:p w14:paraId="733B66F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CAalmond_WirrigSTD</w:t>
            </w:r>
          </w:p>
        </w:tc>
        <w:tc>
          <w:tcPr>
            <w:tcW w:w="2083" w:type="dxa"/>
            <w:tcBorders>
              <w:top w:val="nil"/>
              <w:left w:val="nil"/>
              <w:bottom w:val="single" w:sz="4" w:space="0" w:color="auto"/>
              <w:right w:val="single" w:sz="4" w:space="0" w:color="auto"/>
            </w:tcBorders>
            <w:noWrap/>
            <w:vAlign w:val="center"/>
            <w:hideMark/>
          </w:tcPr>
          <w:p w14:paraId="48EA1CC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CAcitrus_WirrigSTD</w:t>
            </w:r>
          </w:p>
        </w:tc>
        <w:tc>
          <w:tcPr>
            <w:tcW w:w="1981" w:type="dxa"/>
            <w:tcBorders>
              <w:top w:val="nil"/>
              <w:left w:val="nil"/>
              <w:bottom w:val="single" w:sz="4" w:space="0" w:color="auto"/>
              <w:right w:val="single" w:sz="4" w:space="0" w:color="000000"/>
            </w:tcBorders>
            <w:noWrap/>
            <w:vAlign w:val="center"/>
            <w:hideMark/>
          </w:tcPr>
          <w:p w14:paraId="585F9CB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TXwheatOP</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670D0EA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STXcornNMC </w:t>
            </w:r>
          </w:p>
        </w:tc>
        <w:tc>
          <w:tcPr>
            <w:tcW w:w="1711" w:type="dxa"/>
            <w:tcBorders>
              <w:top w:val="nil"/>
              <w:left w:val="single" w:sz="4" w:space="0" w:color="000000"/>
              <w:bottom w:val="single" w:sz="4" w:space="0" w:color="auto"/>
              <w:right w:val="single" w:sz="4" w:space="0" w:color="auto"/>
            </w:tcBorders>
            <w:noWrap/>
            <w:vAlign w:val="center"/>
            <w:hideMark/>
          </w:tcPr>
          <w:p w14:paraId="7AF8BAAA"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ILalfalfaNMC</w:t>
            </w:r>
          </w:p>
        </w:tc>
        <w:tc>
          <w:tcPr>
            <w:tcW w:w="2059" w:type="dxa"/>
            <w:tcBorders>
              <w:top w:val="nil"/>
              <w:left w:val="nil"/>
              <w:bottom w:val="single" w:sz="4" w:space="0" w:color="auto"/>
              <w:right w:val="single" w:sz="4" w:space="0" w:color="auto"/>
            </w:tcBorders>
            <w:vAlign w:val="center"/>
            <w:hideMark/>
          </w:tcPr>
          <w:p w14:paraId="331E185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STXmelonNMC</w:t>
            </w:r>
          </w:p>
        </w:tc>
      </w:tr>
      <w:tr w:rsidR="00DC30A7" w14:paraId="4AFECF56"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52CCEFB"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17</w:t>
            </w:r>
          </w:p>
        </w:tc>
        <w:tc>
          <w:tcPr>
            <w:tcW w:w="1890" w:type="dxa"/>
            <w:tcBorders>
              <w:top w:val="nil"/>
              <w:left w:val="nil"/>
              <w:bottom w:val="single" w:sz="4" w:space="0" w:color="auto"/>
              <w:right w:val="single" w:sz="4" w:space="0" w:color="auto"/>
            </w:tcBorders>
            <w:noWrap/>
            <w:vAlign w:val="center"/>
            <w:hideMark/>
          </w:tcPr>
          <w:p w14:paraId="530D58D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ORnursery</w:t>
            </w:r>
          </w:p>
        </w:tc>
        <w:tc>
          <w:tcPr>
            <w:tcW w:w="2071" w:type="dxa"/>
            <w:tcBorders>
              <w:top w:val="nil"/>
              <w:left w:val="nil"/>
              <w:bottom w:val="single" w:sz="4" w:space="0" w:color="auto"/>
              <w:right w:val="single" w:sz="4" w:space="0" w:color="auto"/>
            </w:tcBorders>
            <w:noWrap/>
            <w:vAlign w:val="center"/>
            <w:hideMark/>
          </w:tcPr>
          <w:p w14:paraId="4216DC7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ORappleSTD</w:t>
            </w:r>
          </w:p>
        </w:tc>
        <w:tc>
          <w:tcPr>
            <w:tcW w:w="2083" w:type="dxa"/>
            <w:tcBorders>
              <w:top w:val="nil"/>
              <w:left w:val="nil"/>
              <w:bottom w:val="single" w:sz="4" w:space="0" w:color="auto"/>
              <w:right w:val="single" w:sz="4" w:space="0" w:color="auto"/>
            </w:tcBorders>
            <w:noWrap/>
            <w:vAlign w:val="center"/>
            <w:hideMark/>
          </w:tcPr>
          <w:p w14:paraId="0215AF2F"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ORxmastresSTD</w:t>
            </w:r>
          </w:p>
        </w:tc>
        <w:tc>
          <w:tcPr>
            <w:tcW w:w="1981" w:type="dxa"/>
            <w:tcBorders>
              <w:top w:val="nil"/>
              <w:left w:val="nil"/>
              <w:bottom w:val="single" w:sz="4" w:space="0" w:color="auto"/>
              <w:right w:val="single" w:sz="4" w:space="0" w:color="000000"/>
            </w:tcBorders>
            <w:noWrap/>
            <w:vAlign w:val="center"/>
            <w:hideMark/>
          </w:tcPr>
          <w:p w14:paraId="14EE56A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ORwheatOP</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167ED71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ORhopsSTD</w:t>
            </w:r>
          </w:p>
        </w:tc>
        <w:tc>
          <w:tcPr>
            <w:tcW w:w="1711" w:type="dxa"/>
            <w:tcBorders>
              <w:top w:val="nil"/>
              <w:left w:val="single" w:sz="4" w:space="0" w:color="000000"/>
              <w:bottom w:val="single" w:sz="4" w:space="0" w:color="auto"/>
              <w:right w:val="single" w:sz="4" w:space="0" w:color="auto"/>
            </w:tcBorders>
            <w:noWrap/>
            <w:vAlign w:val="center"/>
            <w:hideMark/>
          </w:tcPr>
          <w:p w14:paraId="1B0EE527"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ORwheatOP</w:t>
            </w:r>
          </w:p>
        </w:tc>
        <w:tc>
          <w:tcPr>
            <w:tcW w:w="2059" w:type="dxa"/>
            <w:tcBorders>
              <w:top w:val="nil"/>
              <w:left w:val="nil"/>
              <w:bottom w:val="single" w:sz="4" w:space="0" w:color="auto"/>
              <w:right w:val="single" w:sz="4" w:space="0" w:color="auto"/>
            </w:tcBorders>
            <w:vAlign w:val="center"/>
            <w:hideMark/>
          </w:tcPr>
          <w:p w14:paraId="2579C17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ORsnbeanSTD</w:t>
            </w:r>
          </w:p>
        </w:tc>
      </w:tr>
      <w:tr w:rsidR="00DC30A7" w14:paraId="0D29AF17" w14:textId="77777777" w:rsidTr="007F68E5">
        <w:trPr>
          <w:trHeight w:val="300"/>
          <w:jc w:val="center"/>
        </w:trPr>
        <w:tc>
          <w:tcPr>
            <w:tcW w:w="714"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64F46E"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18</w:t>
            </w:r>
          </w:p>
        </w:tc>
        <w:tc>
          <w:tcPr>
            <w:tcW w:w="1890" w:type="dxa"/>
            <w:tcBorders>
              <w:top w:val="nil"/>
              <w:left w:val="nil"/>
              <w:bottom w:val="single" w:sz="4" w:space="0" w:color="auto"/>
              <w:right w:val="single" w:sz="4" w:space="0" w:color="auto"/>
            </w:tcBorders>
            <w:noWrap/>
            <w:vAlign w:val="center"/>
            <w:hideMark/>
          </w:tcPr>
          <w:p w14:paraId="3801DFCD"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CAnurserySTDV</w:t>
            </w:r>
          </w:p>
        </w:tc>
        <w:tc>
          <w:tcPr>
            <w:tcW w:w="2071" w:type="dxa"/>
            <w:tcBorders>
              <w:top w:val="nil"/>
              <w:left w:val="nil"/>
              <w:bottom w:val="single" w:sz="4" w:space="0" w:color="auto"/>
              <w:right w:val="single" w:sz="4" w:space="0" w:color="auto"/>
            </w:tcBorders>
            <w:noWrap/>
            <w:vAlign w:val="center"/>
            <w:hideMark/>
          </w:tcPr>
          <w:p w14:paraId="3AF38C0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CAalmond_WirrigSTD</w:t>
            </w:r>
          </w:p>
        </w:tc>
        <w:tc>
          <w:tcPr>
            <w:tcW w:w="2083" w:type="dxa"/>
            <w:tcBorders>
              <w:top w:val="nil"/>
              <w:left w:val="nil"/>
              <w:bottom w:val="single" w:sz="4" w:space="0" w:color="auto"/>
              <w:right w:val="single" w:sz="4" w:space="0" w:color="auto"/>
            </w:tcBorders>
            <w:noWrap/>
            <w:vAlign w:val="center"/>
            <w:hideMark/>
          </w:tcPr>
          <w:p w14:paraId="2C4F7FC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CAalmond_WirrigSTD</w:t>
            </w:r>
          </w:p>
        </w:tc>
        <w:tc>
          <w:tcPr>
            <w:tcW w:w="1981" w:type="dxa"/>
            <w:tcBorders>
              <w:top w:val="nil"/>
              <w:left w:val="nil"/>
              <w:bottom w:val="single" w:sz="4" w:space="0" w:color="auto"/>
              <w:right w:val="single" w:sz="4" w:space="0" w:color="000000"/>
            </w:tcBorders>
            <w:noWrap/>
            <w:vAlign w:val="center"/>
            <w:hideMark/>
          </w:tcPr>
          <w:p w14:paraId="00E58E4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 CAWheatRLF_V2</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018ECD06"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CArowcropRLF_V2</w:t>
            </w:r>
          </w:p>
        </w:tc>
        <w:tc>
          <w:tcPr>
            <w:tcW w:w="1711" w:type="dxa"/>
            <w:tcBorders>
              <w:top w:val="nil"/>
              <w:left w:val="single" w:sz="4" w:space="0" w:color="000000"/>
              <w:bottom w:val="single" w:sz="4" w:space="0" w:color="auto"/>
              <w:right w:val="single" w:sz="4" w:space="0" w:color="auto"/>
            </w:tcBorders>
            <w:noWrap/>
            <w:vAlign w:val="center"/>
            <w:hideMark/>
          </w:tcPr>
          <w:p w14:paraId="5E5C134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CAWheatRLF_V2</w:t>
            </w:r>
          </w:p>
        </w:tc>
        <w:tc>
          <w:tcPr>
            <w:tcW w:w="2059" w:type="dxa"/>
            <w:tcBorders>
              <w:top w:val="nil"/>
              <w:left w:val="nil"/>
              <w:bottom w:val="single" w:sz="4" w:space="0" w:color="auto"/>
              <w:right w:val="single" w:sz="4" w:space="0" w:color="auto"/>
            </w:tcBorders>
            <w:vAlign w:val="center"/>
            <w:hideMark/>
          </w:tcPr>
          <w:p w14:paraId="0D5B932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 xml:space="preserve">CAlettuceSTD </w:t>
            </w:r>
          </w:p>
        </w:tc>
      </w:tr>
      <w:tr w:rsidR="00DC30A7" w14:paraId="596276C5" w14:textId="77777777" w:rsidTr="007F68E5">
        <w:trPr>
          <w:trHeight w:val="300"/>
          <w:jc w:val="center"/>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32ED05D"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19</w:t>
            </w:r>
          </w:p>
        </w:tc>
        <w:tc>
          <w:tcPr>
            <w:tcW w:w="1890" w:type="dxa"/>
            <w:tcBorders>
              <w:top w:val="single" w:sz="4" w:space="0" w:color="auto"/>
              <w:left w:val="nil"/>
              <w:bottom w:val="single" w:sz="4" w:space="0" w:color="auto"/>
              <w:right w:val="single" w:sz="4" w:space="0" w:color="auto"/>
            </w:tcBorders>
            <w:noWrap/>
            <w:vAlign w:val="center"/>
            <w:hideMark/>
          </w:tcPr>
          <w:p w14:paraId="05FC2C72"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ORnursery</w:t>
            </w:r>
          </w:p>
        </w:tc>
        <w:tc>
          <w:tcPr>
            <w:tcW w:w="2071" w:type="dxa"/>
            <w:tcBorders>
              <w:top w:val="single" w:sz="4" w:space="0" w:color="auto"/>
              <w:left w:val="nil"/>
              <w:bottom w:val="single" w:sz="4" w:space="0" w:color="auto"/>
              <w:right w:val="single" w:sz="4" w:space="0" w:color="auto"/>
            </w:tcBorders>
            <w:noWrap/>
            <w:vAlign w:val="center"/>
            <w:hideMark/>
          </w:tcPr>
          <w:p w14:paraId="3641CEC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ORappleSTD</w:t>
            </w:r>
          </w:p>
        </w:tc>
        <w:tc>
          <w:tcPr>
            <w:tcW w:w="2083" w:type="dxa"/>
            <w:tcBorders>
              <w:top w:val="single" w:sz="4" w:space="0" w:color="auto"/>
              <w:left w:val="nil"/>
              <w:bottom w:val="single" w:sz="4" w:space="0" w:color="auto"/>
              <w:right w:val="single" w:sz="4" w:space="0" w:color="auto"/>
            </w:tcBorders>
            <w:noWrap/>
            <w:vAlign w:val="center"/>
            <w:hideMark/>
          </w:tcPr>
          <w:p w14:paraId="15A69F6F"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ORxmastresSTD</w:t>
            </w:r>
          </w:p>
        </w:tc>
        <w:tc>
          <w:tcPr>
            <w:tcW w:w="1981" w:type="dxa"/>
            <w:tcBorders>
              <w:top w:val="single" w:sz="4" w:space="0" w:color="auto"/>
              <w:left w:val="nil"/>
              <w:bottom w:val="single" w:sz="4" w:space="0" w:color="auto"/>
              <w:right w:val="single" w:sz="4" w:space="0" w:color="000000"/>
            </w:tcBorders>
            <w:noWrap/>
            <w:vAlign w:val="center"/>
            <w:hideMark/>
          </w:tcPr>
          <w:p w14:paraId="343F1175"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ORwheatOP</w:t>
            </w:r>
          </w:p>
        </w:tc>
        <w:tc>
          <w:tcPr>
            <w:tcW w:w="1981" w:type="dxa"/>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14:paraId="728D8ED1" w14:textId="77777777" w:rsidR="00DC30A7" w:rsidRDefault="00DC30A7" w:rsidP="007F68E5">
            <w:pPr>
              <w:spacing w:after="0" w:line="240" w:lineRule="auto"/>
              <w:jc w:val="center"/>
              <w:rPr>
                <w:rFonts w:ascii="Calibri" w:eastAsia="Times New Roman" w:hAnsi="Calibri" w:cs="Times New Roman"/>
                <w:sz w:val="20"/>
                <w:szCs w:val="20"/>
              </w:rPr>
            </w:pPr>
          </w:p>
        </w:tc>
        <w:tc>
          <w:tcPr>
            <w:tcW w:w="1711" w:type="dxa"/>
            <w:tcBorders>
              <w:top w:val="single" w:sz="4" w:space="0" w:color="auto"/>
              <w:left w:val="single" w:sz="4" w:space="0" w:color="000000"/>
              <w:bottom w:val="single" w:sz="4" w:space="0" w:color="auto"/>
              <w:right w:val="single" w:sz="4" w:space="0" w:color="auto"/>
            </w:tcBorders>
            <w:noWrap/>
            <w:vAlign w:val="center"/>
            <w:hideMark/>
          </w:tcPr>
          <w:p w14:paraId="3BACD58C" w14:textId="77777777" w:rsidR="00DC30A7" w:rsidRDefault="00DC30A7" w:rsidP="007F68E5">
            <w:pPr>
              <w:spacing w:after="0" w:line="240" w:lineRule="auto"/>
              <w:jc w:val="center"/>
              <w:rPr>
                <w:rFonts w:ascii="Calibri" w:eastAsia="Times New Roman" w:hAnsi="Calibri" w:cs="Calibri"/>
                <w:sz w:val="20"/>
                <w:szCs w:val="20"/>
              </w:rPr>
            </w:pPr>
            <w:r>
              <w:rPr>
                <w:rFonts w:ascii="Calibri" w:eastAsia="Times New Roman" w:hAnsi="Calibri" w:cs="Times New Roman"/>
                <w:sz w:val="20"/>
                <w:szCs w:val="20"/>
              </w:rPr>
              <w:t>ORwheatOP</w:t>
            </w:r>
          </w:p>
        </w:tc>
        <w:tc>
          <w:tcPr>
            <w:tcW w:w="2059" w:type="dxa"/>
            <w:tcBorders>
              <w:top w:val="single" w:sz="4" w:space="0" w:color="auto"/>
              <w:left w:val="nil"/>
              <w:bottom w:val="single" w:sz="4" w:space="0" w:color="auto"/>
              <w:right w:val="single" w:sz="4" w:space="0" w:color="auto"/>
            </w:tcBorders>
            <w:vAlign w:val="bottom"/>
            <w:hideMark/>
          </w:tcPr>
          <w:p w14:paraId="70892BCE"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ORsnbeanSTD</w:t>
            </w:r>
          </w:p>
        </w:tc>
      </w:tr>
      <w:tr w:rsidR="00DC30A7" w14:paraId="17B7713F" w14:textId="77777777" w:rsidTr="007F68E5">
        <w:trPr>
          <w:trHeight w:val="300"/>
          <w:jc w:val="center"/>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734400"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w:t>
            </w:r>
          </w:p>
        </w:tc>
        <w:tc>
          <w:tcPr>
            <w:tcW w:w="1890" w:type="dxa"/>
            <w:tcBorders>
              <w:top w:val="single" w:sz="4" w:space="0" w:color="auto"/>
              <w:left w:val="nil"/>
              <w:bottom w:val="single" w:sz="4" w:space="0" w:color="auto"/>
              <w:right w:val="single" w:sz="4" w:space="0" w:color="auto"/>
            </w:tcBorders>
            <w:noWrap/>
            <w:vAlign w:val="center"/>
            <w:hideMark/>
          </w:tcPr>
          <w:p w14:paraId="2E04851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FLnurserySTD_V2</w:t>
            </w:r>
          </w:p>
        </w:tc>
        <w:tc>
          <w:tcPr>
            <w:tcW w:w="2071" w:type="dxa"/>
            <w:tcBorders>
              <w:top w:val="single" w:sz="4" w:space="0" w:color="auto"/>
              <w:left w:val="nil"/>
              <w:bottom w:val="single" w:sz="4" w:space="0" w:color="auto"/>
              <w:right w:val="single" w:sz="4" w:space="0" w:color="auto"/>
            </w:tcBorders>
            <w:noWrap/>
            <w:vAlign w:val="center"/>
            <w:hideMark/>
          </w:tcPr>
          <w:p w14:paraId="7E71F1E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CAalmond_WirrigSTD</w:t>
            </w:r>
          </w:p>
        </w:tc>
        <w:tc>
          <w:tcPr>
            <w:tcW w:w="2083" w:type="dxa"/>
            <w:tcBorders>
              <w:top w:val="single" w:sz="4" w:space="0" w:color="auto"/>
              <w:left w:val="nil"/>
              <w:bottom w:val="single" w:sz="4" w:space="0" w:color="auto"/>
              <w:right w:val="single" w:sz="4" w:space="0" w:color="auto"/>
            </w:tcBorders>
            <w:noWrap/>
            <w:vAlign w:val="center"/>
            <w:hideMark/>
          </w:tcPr>
          <w:p w14:paraId="745A4079"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FLcitrusSTD</w:t>
            </w:r>
          </w:p>
        </w:tc>
        <w:tc>
          <w:tcPr>
            <w:tcW w:w="1981" w:type="dxa"/>
            <w:tcBorders>
              <w:top w:val="single" w:sz="4" w:space="0" w:color="auto"/>
              <w:left w:val="nil"/>
              <w:bottom w:val="single" w:sz="4" w:space="0" w:color="auto"/>
              <w:right w:val="single" w:sz="4" w:space="0" w:color="000000"/>
            </w:tcBorders>
            <w:noWrap/>
            <w:vAlign w:val="center"/>
            <w:hideMark/>
          </w:tcPr>
          <w:p w14:paraId="45685113"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FLsugarcaneSTD</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4DFB2E2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FLpotatoNMC</w:t>
            </w:r>
          </w:p>
        </w:tc>
        <w:tc>
          <w:tcPr>
            <w:tcW w:w="1711" w:type="dxa"/>
            <w:tcBorders>
              <w:top w:val="single" w:sz="4" w:space="0" w:color="auto"/>
              <w:left w:val="single" w:sz="4" w:space="0" w:color="000000"/>
              <w:bottom w:val="single" w:sz="4" w:space="0" w:color="auto"/>
              <w:right w:val="single" w:sz="4" w:space="0" w:color="auto"/>
            </w:tcBorders>
            <w:shd w:val="clear" w:color="auto" w:fill="000000" w:themeFill="text1"/>
            <w:noWrap/>
            <w:vAlign w:val="center"/>
          </w:tcPr>
          <w:p w14:paraId="382574DE" w14:textId="77777777" w:rsidR="00DC30A7" w:rsidRDefault="00DC30A7" w:rsidP="007F68E5">
            <w:pPr>
              <w:spacing w:after="0" w:line="240" w:lineRule="auto"/>
              <w:jc w:val="center"/>
              <w:rPr>
                <w:rFonts w:ascii="Calibri" w:eastAsia="Times New Roman" w:hAnsi="Calibri" w:cs="Calibri"/>
                <w:sz w:val="20"/>
                <w:szCs w:val="20"/>
              </w:rPr>
            </w:pPr>
          </w:p>
        </w:tc>
        <w:tc>
          <w:tcPr>
            <w:tcW w:w="2059" w:type="dxa"/>
            <w:tcBorders>
              <w:top w:val="single" w:sz="4" w:space="0" w:color="auto"/>
              <w:left w:val="nil"/>
              <w:bottom w:val="single" w:sz="4" w:space="0" w:color="auto"/>
              <w:right w:val="single" w:sz="4" w:space="0" w:color="auto"/>
            </w:tcBorders>
            <w:vAlign w:val="bottom"/>
            <w:hideMark/>
          </w:tcPr>
          <w:p w14:paraId="10012A10"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FLtomatoSTD</w:t>
            </w:r>
          </w:p>
        </w:tc>
      </w:tr>
      <w:tr w:rsidR="00DC30A7" w14:paraId="7F425F69" w14:textId="77777777" w:rsidTr="007F68E5">
        <w:trPr>
          <w:trHeight w:val="300"/>
          <w:jc w:val="center"/>
        </w:trPr>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38031A9" w14:textId="77777777" w:rsidR="00DC30A7" w:rsidRDefault="00DC30A7" w:rsidP="007F68E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21</w:t>
            </w:r>
          </w:p>
        </w:tc>
        <w:tc>
          <w:tcPr>
            <w:tcW w:w="1890" w:type="dxa"/>
            <w:tcBorders>
              <w:top w:val="single" w:sz="4" w:space="0" w:color="auto"/>
              <w:left w:val="nil"/>
              <w:bottom w:val="single" w:sz="4" w:space="0" w:color="auto"/>
              <w:right w:val="single" w:sz="4" w:space="0" w:color="auto"/>
            </w:tcBorders>
            <w:noWrap/>
            <w:vAlign w:val="center"/>
            <w:hideMark/>
          </w:tcPr>
          <w:p w14:paraId="17FE0DF1"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FLnurserySTD_V2</w:t>
            </w:r>
          </w:p>
        </w:tc>
        <w:tc>
          <w:tcPr>
            <w:tcW w:w="2071" w:type="dxa"/>
            <w:tcBorders>
              <w:top w:val="single" w:sz="4" w:space="0" w:color="auto"/>
              <w:left w:val="nil"/>
              <w:bottom w:val="single" w:sz="4" w:space="0" w:color="auto"/>
              <w:right w:val="single" w:sz="4" w:space="0" w:color="auto"/>
            </w:tcBorders>
            <w:noWrap/>
            <w:vAlign w:val="bottom"/>
            <w:hideMark/>
          </w:tcPr>
          <w:p w14:paraId="08699F9C"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PRCoffeeSTD</w:t>
            </w:r>
          </w:p>
        </w:tc>
        <w:tc>
          <w:tcPr>
            <w:tcW w:w="2083" w:type="dxa"/>
            <w:tcBorders>
              <w:top w:val="single" w:sz="4" w:space="0" w:color="auto"/>
              <w:left w:val="nil"/>
              <w:bottom w:val="single" w:sz="4" w:space="0" w:color="auto"/>
              <w:right w:val="single" w:sz="4" w:space="0" w:color="auto"/>
            </w:tcBorders>
            <w:noWrap/>
            <w:vAlign w:val="bottom"/>
            <w:hideMark/>
          </w:tcPr>
          <w:p w14:paraId="571CDAF8"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PRCoffeeSTD</w:t>
            </w:r>
          </w:p>
        </w:tc>
        <w:tc>
          <w:tcPr>
            <w:tcW w:w="1981" w:type="dxa"/>
            <w:tcBorders>
              <w:top w:val="single" w:sz="4" w:space="0" w:color="auto"/>
              <w:left w:val="nil"/>
              <w:bottom w:val="single" w:sz="4" w:space="0" w:color="auto"/>
              <w:right w:val="single" w:sz="4" w:space="0" w:color="000000"/>
            </w:tcBorders>
            <w:shd w:val="clear" w:color="auto" w:fill="000000" w:themeFill="text1"/>
            <w:noWrap/>
            <w:vAlign w:val="center"/>
          </w:tcPr>
          <w:p w14:paraId="090937E2" w14:textId="77777777" w:rsidR="00DC30A7" w:rsidRDefault="00DC30A7" w:rsidP="007F68E5">
            <w:pPr>
              <w:spacing w:after="0" w:line="240" w:lineRule="auto"/>
              <w:jc w:val="center"/>
              <w:rPr>
                <w:rFonts w:ascii="Calibri" w:eastAsia="Times New Roman" w:hAnsi="Calibri" w:cs="Calibri"/>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000000" w:themeFill="text1"/>
          </w:tcPr>
          <w:p w14:paraId="41B1A022" w14:textId="77777777" w:rsidR="00DC30A7" w:rsidRDefault="00DC30A7" w:rsidP="007F68E5">
            <w:pPr>
              <w:spacing w:after="0" w:line="240" w:lineRule="auto"/>
              <w:jc w:val="center"/>
              <w:rPr>
                <w:rFonts w:ascii="Calibri" w:eastAsia="Times New Roman" w:hAnsi="Calibri" w:cs="Calibri"/>
                <w:sz w:val="20"/>
                <w:szCs w:val="20"/>
              </w:rPr>
            </w:pPr>
          </w:p>
        </w:tc>
        <w:tc>
          <w:tcPr>
            <w:tcW w:w="1711" w:type="dxa"/>
            <w:tcBorders>
              <w:top w:val="single" w:sz="4" w:space="0" w:color="auto"/>
              <w:left w:val="single" w:sz="4" w:space="0" w:color="000000"/>
              <w:bottom w:val="single" w:sz="4" w:space="0" w:color="auto"/>
              <w:right w:val="single" w:sz="4" w:space="0" w:color="auto"/>
            </w:tcBorders>
            <w:shd w:val="clear" w:color="auto" w:fill="000000" w:themeFill="text1"/>
            <w:noWrap/>
            <w:vAlign w:val="center"/>
          </w:tcPr>
          <w:p w14:paraId="565919AF" w14:textId="77777777" w:rsidR="00DC30A7" w:rsidRDefault="00DC30A7" w:rsidP="007F68E5">
            <w:pPr>
              <w:spacing w:after="0" w:line="240" w:lineRule="auto"/>
              <w:jc w:val="center"/>
              <w:rPr>
                <w:rFonts w:ascii="Calibri" w:eastAsia="Times New Roman" w:hAnsi="Calibri" w:cs="Calibri"/>
                <w:sz w:val="20"/>
                <w:szCs w:val="20"/>
              </w:rPr>
            </w:pPr>
          </w:p>
        </w:tc>
        <w:tc>
          <w:tcPr>
            <w:tcW w:w="2059" w:type="dxa"/>
            <w:tcBorders>
              <w:top w:val="single" w:sz="4" w:space="0" w:color="auto"/>
              <w:left w:val="nil"/>
              <w:bottom w:val="single" w:sz="4" w:space="0" w:color="auto"/>
              <w:right w:val="single" w:sz="4" w:space="0" w:color="auto"/>
            </w:tcBorders>
            <w:vAlign w:val="bottom"/>
            <w:hideMark/>
          </w:tcPr>
          <w:p w14:paraId="333B268B" w14:textId="77777777" w:rsidR="00DC30A7" w:rsidRDefault="00DC30A7" w:rsidP="007F68E5">
            <w:pPr>
              <w:spacing w:after="0" w:line="240" w:lineRule="auto"/>
              <w:jc w:val="center"/>
              <w:rPr>
                <w:rFonts w:ascii="Calibri" w:eastAsia="Times New Roman" w:hAnsi="Calibri" w:cs="Times New Roman"/>
                <w:sz w:val="20"/>
                <w:szCs w:val="20"/>
              </w:rPr>
            </w:pPr>
            <w:r>
              <w:rPr>
                <w:rFonts w:ascii="Calibri" w:eastAsia="Times New Roman" w:hAnsi="Calibri" w:cs="Times New Roman"/>
                <w:sz w:val="20"/>
                <w:szCs w:val="20"/>
              </w:rPr>
              <w:t>FLtomatoSTD</w:t>
            </w:r>
          </w:p>
        </w:tc>
      </w:tr>
    </w:tbl>
    <w:p w14:paraId="305332D6" w14:textId="77777777" w:rsidR="00DC30A7" w:rsidRPr="001A29DF" w:rsidRDefault="00DC30A7" w:rsidP="00DC30A7">
      <w:pPr>
        <w:pStyle w:val="ListParagraph"/>
        <w:numPr>
          <w:ilvl w:val="0"/>
          <w:numId w:val="10"/>
        </w:numPr>
        <w:rPr>
          <w:sz w:val="20"/>
          <w:szCs w:val="20"/>
        </w:rPr>
        <w:sectPr w:rsidR="00DC30A7" w:rsidRPr="001A29DF" w:rsidSect="007F68E5">
          <w:pgSz w:w="15840" w:h="12240" w:orient="landscape"/>
          <w:pgMar w:top="1440" w:right="1440" w:bottom="1440" w:left="1440" w:header="720" w:footer="720" w:gutter="0"/>
          <w:cols w:space="720"/>
          <w:docGrid w:linePitch="360"/>
        </w:sectPr>
      </w:pPr>
      <w:r w:rsidRPr="001A29DF">
        <w:rPr>
          <w:sz w:val="20"/>
          <w:szCs w:val="20"/>
        </w:rPr>
        <w:t>Christmas tree scenario only developed for HUC2 regions 1-19.</w:t>
      </w:r>
    </w:p>
    <w:p w14:paraId="02D2009B" w14:textId="309D4F93" w:rsidR="00DC30A7" w:rsidRDefault="00DC30A7" w:rsidP="00DC30A7">
      <w:pPr>
        <w:pStyle w:val="Caption"/>
        <w:rPr>
          <w:b w:val="0"/>
        </w:rPr>
      </w:pPr>
      <w:bookmarkStart w:id="409" w:name="_Ref57113876"/>
      <w:bookmarkStart w:id="410" w:name="_Toc80031600"/>
      <w:r>
        <w:lastRenderedPageBreak/>
        <w:t xml:space="preserve">Table </w:t>
      </w:r>
      <w:r w:rsidR="00CD6DC4">
        <w:fldChar w:fldCharType="begin"/>
      </w:r>
      <w:r w:rsidR="00CD6DC4">
        <w:instrText xml:space="preserve"> SEQ Table \* ARABIC </w:instrText>
      </w:r>
      <w:r w:rsidR="00CD6DC4">
        <w:fldChar w:fldCharType="separate"/>
      </w:r>
      <w:r w:rsidR="00BB4873">
        <w:rPr>
          <w:noProof/>
        </w:rPr>
        <w:t>4</w:t>
      </w:r>
      <w:r w:rsidR="00CD6DC4">
        <w:rPr>
          <w:noProof/>
        </w:rPr>
        <w:fldChar w:fldCharType="end"/>
      </w:r>
      <w:bookmarkEnd w:id="409"/>
      <w:r>
        <w:t xml:space="preserve">. </w:t>
      </w:r>
      <w:r w:rsidRPr="00604B7B">
        <w:t>Representative weather stations by HUC2 region</w:t>
      </w:r>
      <w:r>
        <w:rPr>
          <w:b w:val="0"/>
        </w:rPr>
        <w:t xml:space="preserve"> </w:t>
      </w:r>
      <w:r w:rsidRPr="00A00324">
        <w:rPr>
          <w:b w:val="0"/>
          <w:vertAlign w:val="superscript"/>
        </w:rPr>
        <w:t>1</w:t>
      </w:r>
      <w:bookmarkEnd w:id="410"/>
    </w:p>
    <w:tbl>
      <w:tblPr>
        <w:tblStyle w:val="TableGrid"/>
        <w:tblW w:w="9360" w:type="dxa"/>
        <w:tblLook w:val="04A0" w:firstRow="1" w:lastRow="0" w:firstColumn="1" w:lastColumn="0" w:noHBand="0" w:noVBand="1"/>
      </w:tblPr>
      <w:tblGrid>
        <w:gridCol w:w="676"/>
        <w:gridCol w:w="1144"/>
        <w:gridCol w:w="863"/>
        <w:gridCol w:w="728"/>
        <w:gridCol w:w="1247"/>
        <w:gridCol w:w="675"/>
        <w:gridCol w:w="1151"/>
        <w:gridCol w:w="767"/>
        <w:gridCol w:w="767"/>
        <w:gridCol w:w="1342"/>
      </w:tblGrid>
      <w:tr w:rsidR="00DC30A7" w:rsidRPr="00E86A42" w14:paraId="54560E3A" w14:textId="77777777" w:rsidTr="007F68E5">
        <w:tc>
          <w:tcPr>
            <w:tcW w:w="631" w:type="dxa"/>
            <w:shd w:val="clear" w:color="auto" w:fill="D9D9D9" w:themeFill="background1" w:themeFillShade="D9"/>
            <w:vAlign w:val="center"/>
          </w:tcPr>
          <w:p w14:paraId="4D6DEB03" w14:textId="77777777" w:rsidR="00DC30A7" w:rsidRPr="00E86A42" w:rsidRDefault="00DC30A7" w:rsidP="007F68E5">
            <w:pPr>
              <w:jc w:val="center"/>
              <w:rPr>
                <w:rFonts w:cstheme="minorHAnsi"/>
                <w:b/>
                <w:bCs/>
                <w:sz w:val="18"/>
                <w:szCs w:val="18"/>
              </w:rPr>
            </w:pPr>
            <w:r w:rsidRPr="00E86A42">
              <w:rPr>
                <w:rFonts w:cstheme="minorHAnsi"/>
                <w:b/>
                <w:bCs/>
                <w:sz w:val="18"/>
                <w:szCs w:val="18"/>
              </w:rPr>
              <w:t>HUC2</w:t>
            </w:r>
          </w:p>
        </w:tc>
        <w:tc>
          <w:tcPr>
            <w:tcW w:w="1074" w:type="dxa"/>
            <w:shd w:val="clear" w:color="auto" w:fill="D9D9D9" w:themeFill="background1" w:themeFillShade="D9"/>
            <w:vAlign w:val="center"/>
          </w:tcPr>
          <w:p w14:paraId="0CDDAE7B" w14:textId="77777777" w:rsidR="00DC30A7" w:rsidRPr="00E86A42" w:rsidRDefault="00DC30A7" w:rsidP="007F68E5">
            <w:pPr>
              <w:jc w:val="center"/>
              <w:rPr>
                <w:rFonts w:cstheme="minorHAnsi"/>
                <w:b/>
                <w:bCs/>
                <w:sz w:val="18"/>
                <w:szCs w:val="18"/>
              </w:rPr>
            </w:pPr>
            <w:r w:rsidRPr="00E86A42">
              <w:rPr>
                <w:rFonts w:cstheme="minorHAnsi"/>
                <w:b/>
                <w:bCs/>
                <w:sz w:val="18"/>
                <w:szCs w:val="18"/>
              </w:rPr>
              <w:t>Value</w:t>
            </w:r>
          </w:p>
        </w:tc>
        <w:tc>
          <w:tcPr>
            <w:tcW w:w="810" w:type="dxa"/>
            <w:shd w:val="clear" w:color="auto" w:fill="D9D9D9" w:themeFill="background1" w:themeFillShade="D9"/>
            <w:vAlign w:val="center"/>
          </w:tcPr>
          <w:p w14:paraId="2F7B6DBD" w14:textId="77777777" w:rsidR="00DC30A7" w:rsidRPr="00E86A42" w:rsidRDefault="00DC30A7" w:rsidP="007F68E5">
            <w:pPr>
              <w:jc w:val="center"/>
              <w:rPr>
                <w:rFonts w:cstheme="minorHAnsi"/>
                <w:b/>
                <w:bCs/>
                <w:sz w:val="18"/>
                <w:szCs w:val="18"/>
              </w:rPr>
            </w:pPr>
            <w:r w:rsidRPr="00E86A42">
              <w:rPr>
                <w:rFonts w:cstheme="minorHAnsi"/>
                <w:b/>
                <w:bCs/>
                <w:sz w:val="18"/>
                <w:szCs w:val="18"/>
              </w:rPr>
              <w:t>WBAN</w:t>
            </w:r>
          </w:p>
        </w:tc>
        <w:tc>
          <w:tcPr>
            <w:tcW w:w="674" w:type="dxa"/>
            <w:shd w:val="clear" w:color="auto" w:fill="D9D9D9" w:themeFill="background1" w:themeFillShade="D9"/>
            <w:vAlign w:val="center"/>
          </w:tcPr>
          <w:p w14:paraId="2D2DC952" w14:textId="77777777" w:rsidR="00DC30A7" w:rsidRPr="00E86A42" w:rsidRDefault="00DC30A7" w:rsidP="007F68E5">
            <w:pPr>
              <w:jc w:val="center"/>
              <w:rPr>
                <w:rFonts w:cstheme="minorHAnsi"/>
                <w:b/>
                <w:bCs/>
                <w:sz w:val="18"/>
                <w:szCs w:val="18"/>
              </w:rPr>
            </w:pPr>
            <w:r w:rsidRPr="00E86A42">
              <w:rPr>
                <w:rFonts w:cstheme="minorHAnsi"/>
                <w:b/>
                <w:bCs/>
                <w:sz w:val="18"/>
                <w:szCs w:val="18"/>
              </w:rPr>
              <w:t>Precip (cm)</w:t>
            </w:r>
          </w:p>
        </w:tc>
        <w:tc>
          <w:tcPr>
            <w:tcW w:w="1170" w:type="dxa"/>
            <w:shd w:val="clear" w:color="auto" w:fill="D9D9D9" w:themeFill="background1" w:themeFillShade="D9"/>
            <w:vAlign w:val="center"/>
          </w:tcPr>
          <w:p w14:paraId="50912A93" w14:textId="77777777" w:rsidR="00DC30A7" w:rsidRPr="00E86A42" w:rsidRDefault="00DC30A7" w:rsidP="007F68E5">
            <w:pPr>
              <w:jc w:val="center"/>
              <w:rPr>
                <w:rFonts w:cstheme="minorHAnsi"/>
                <w:b/>
                <w:bCs/>
                <w:sz w:val="18"/>
                <w:szCs w:val="18"/>
              </w:rPr>
            </w:pPr>
            <w:r w:rsidRPr="00E86A42">
              <w:rPr>
                <w:rFonts w:cstheme="minorHAnsi"/>
                <w:b/>
                <w:bCs/>
                <w:sz w:val="18"/>
                <w:szCs w:val="18"/>
              </w:rPr>
              <w:t>Precip Range (cm)</w:t>
            </w:r>
          </w:p>
        </w:tc>
        <w:tc>
          <w:tcPr>
            <w:tcW w:w="631" w:type="dxa"/>
            <w:shd w:val="clear" w:color="auto" w:fill="D9D9D9" w:themeFill="background1" w:themeFillShade="D9"/>
            <w:vAlign w:val="center"/>
          </w:tcPr>
          <w:p w14:paraId="6C1B36CC" w14:textId="77777777" w:rsidR="00DC30A7" w:rsidRPr="00E86A42" w:rsidRDefault="00DC30A7" w:rsidP="007F68E5">
            <w:pPr>
              <w:jc w:val="center"/>
              <w:rPr>
                <w:rFonts w:cstheme="minorHAnsi"/>
                <w:b/>
                <w:bCs/>
                <w:sz w:val="18"/>
                <w:szCs w:val="18"/>
              </w:rPr>
            </w:pPr>
            <w:r w:rsidRPr="00E86A42">
              <w:rPr>
                <w:rFonts w:cstheme="minorHAnsi"/>
                <w:b/>
                <w:bCs/>
                <w:sz w:val="18"/>
                <w:szCs w:val="18"/>
              </w:rPr>
              <w:t>HUC2</w:t>
            </w:r>
          </w:p>
        </w:tc>
        <w:tc>
          <w:tcPr>
            <w:tcW w:w="1080" w:type="dxa"/>
            <w:shd w:val="clear" w:color="auto" w:fill="D9D9D9" w:themeFill="background1" w:themeFillShade="D9"/>
            <w:vAlign w:val="center"/>
          </w:tcPr>
          <w:p w14:paraId="6B121170" w14:textId="77777777" w:rsidR="00DC30A7" w:rsidRPr="00E86A42" w:rsidRDefault="00DC30A7" w:rsidP="007F68E5">
            <w:pPr>
              <w:jc w:val="center"/>
              <w:rPr>
                <w:rFonts w:cstheme="minorHAnsi"/>
                <w:b/>
                <w:bCs/>
                <w:sz w:val="18"/>
                <w:szCs w:val="18"/>
              </w:rPr>
            </w:pPr>
            <w:r w:rsidRPr="00E86A42">
              <w:rPr>
                <w:rFonts w:cstheme="minorHAnsi"/>
                <w:b/>
                <w:bCs/>
                <w:sz w:val="18"/>
                <w:szCs w:val="18"/>
              </w:rPr>
              <w:t>Value</w:t>
            </w:r>
          </w:p>
        </w:tc>
        <w:tc>
          <w:tcPr>
            <w:tcW w:w="720" w:type="dxa"/>
            <w:shd w:val="clear" w:color="auto" w:fill="D9D9D9" w:themeFill="background1" w:themeFillShade="D9"/>
            <w:vAlign w:val="center"/>
          </w:tcPr>
          <w:p w14:paraId="2F33F418" w14:textId="77777777" w:rsidR="00DC30A7" w:rsidRPr="00E86A42" w:rsidRDefault="00DC30A7" w:rsidP="007F68E5">
            <w:pPr>
              <w:jc w:val="center"/>
              <w:rPr>
                <w:rFonts w:cstheme="minorHAnsi"/>
                <w:b/>
                <w:bCs/>
                <w:sz w:val="18"/>
                <w:szCs w:val="18"/>
              </w:rPr>
            </w:pPr>
            <w:r w:rsidRPr="00E86A42">
              <w:rPr>
                <w:rFonts w:cstheme="minorHAnsi"/>
                <w:b/>
                <w:bCs/>
                <w:sz w:val="18"/>
                <w:szCs w:val="18"/>
              </w:rPr>
              <w:t>WBAN</w:t>
            </w:r>
          </w:p>
        </w:tc>
        <w:tc>
          <w:tcPr>
            <w:tcW w:w="720" w:type="dxa"/>
            <w:shd w:val="clear" w:color="auto" w:fill="D9D9D9" w:themeFill="background1" w:themeFillShade="D9"/>
            <w:vAlign w:val="center"/>
          </w:tcPr>
          <w:p w14:paraId="772800AD" w14:textId="77777777" w:rsidR="00DC30A7" w:rsidRPr="00E86A42" w:rsidRDefault="00DC30A7" w:rsidP="007F68E5">
            <w:pPr>
              <w:jc w:val="center"/>
              <w:rPr>
                <w:rFonts w:cstheme="minorHAnsi"/>
                <w:b/>
                <w:bCs/>
                <w:sz w:val="18"/>
                <w:szCs w:val="18"/>
              </w:rPr>
            </w:pPr>
            <w:r w:rsidRPr="00E86A42">
              <w:rPr>
                <w:rFonts w:cstheme="minorHAnsi"/>
                <w:b/>
                <w:bCs/>
                <w:sz w:val="18"/>
                <w:szCs w:val="18"/>
              </w:rPr>
              <w:t>Precip (cm)</w:t>
            </w:r>
          </w:p>
        </w:tc>
        <w:tc>
          <w:tcPr>
            <w:tcW w:w="1260" w:type="dxa"/>
            <w:shd w:val="clear" w:color="auto" w:fill="D9D9D9" w:themeFill="background1" w:themeFillShade="D9"/>
            <w:vAlign w:val="center"/>
          </w:tcPr>
          <w:p w14:paraId="54AEE362" w14:textId="77777777" w:rsidR="00DC30A7" w:rsidRPr="00E86A42" w:rsidRDefault="00DC30A7" w:rsidP="007F68E5">
            <w:pPr>
              <w:jc w:val="center"/>
              <w:rPr>
                <w:rFonts w:cstheme="minorHAnsi"/>
                <w:b/>
                <w:bCs/>
                <w:sz w:val="18"/>
                <w:szCs w:val="18"/>
              </w:rPr>
            </w:pPr>
            <w:r w:rsidRPr="00E86A42">
              <w:rPr>
                <w:rFonts w:cstheme="minorHAnsi"/>
                <w:b/>
                <w:bCs/>
                <w:sz w:val="18"/>
                <w:szCs w:val="18"/>
              </w:rPr>
              <w:t>Precip Range (cm)</w:t>
            </w:r>
          </w:p>
        </w:tc>
      </w:tr>
      <w:tr w:rsidR="00DC30A7" w:rsidRPr="00E86A42" w14:paraId="45BCA90F" w14:textId="77777777" w:rsidTr="007F68E5">
        <w:trPr>
          <w:trHeight w:val="251"/>
        </w:trPr>
        <w:tc>
          <w:tcPr>
            <w:tcW w:w="631" w:type="dxa"/>
            <w:vAlign w:val="center"/>
          </w:tcPr>
          <w:p w14:paraId="046CA8EE" w14:textId="77777777" w:rsidR="00DC30A7" w:rsidRPr="00E86A42" w:rsidRDefault="00DC30A7" w:rsidP="007F68E5">
            <w:pPr>
              <w:jc w:val="center"/>
              <w:rPr>
                <w:rFonts w:cstheme="minorHAnsi"/>
                <w:sz w:val="18"/>
                <w:szCs w:val="18"/>
              </w:rPr>
            </w:pPr>
            <w:r w:rsidRPr="00E86A42">
              <w:rPr>
                <w:rFonts w:cstheme="minorHAnsi"/>
                <w:sz w:val="18"/>
                <w:szCs w:val="18"/>
              </w:rPr>
              <w:t>1</w:t>
            </w:r>
          </w:p>
        </w:tc>
        <w:tc>
          <w:tcPr>
            <w:tcW w:w="1074" w:type="dxa"/>
            <w:vAlign w:val="center"/>
          </w:tcPr>
          <w:p w14:paraId="57996E7A"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810" w:type="dxa"/>
            <w:vAlign w:val="center"/>
          </w:tcPr>
          <w:p w14:paraId="34302B1E" w14:textId="77777777" w:rsidR="00DC30A7" w:rsidRPr="00E86A42" w:rsidRDefault="00DC30A7" w:rsidP="007F68E5">
            <w:pPr>
              <w:jc w:val="center"/>
              <w:rPr>
                <w:rFonts w:cstheme="minorHAnsi"/>
                <w:sz w:val="18"/>
                <w:szCs w:val="18"/>
              </w:rPr>
            </w:pPr>
            <w:r w:rsidRPr="00E86A42">
              <w:rPr>
                <w:rFonts w:cstheme="minorHAnsi"/>
                <w:sz w:val="18"/>
                <w:szCs w:val="18"/>
              </w:rPr>
              <w:t>14740</w:t>
            </w:r>
          </w:p>
        </w:tc>
        <w:tc>
          <w:tcPr>
            <w:tcW w:w="674" w:type="dxa"/>
            <w:vAlign w:val="center"/>
          </w:tcPr>
          <w:p w14:paraId="36F2EDD9" w14:textId="77777777" w:rsidR="00DC30A7" w:rsidRPr="00E86A42" w:rsidRDefault="00DC30A7" w:rsidP="007F68E5">
            <w:pPr>
              <w:jc w:val="center"/>
              <w:rPr>
                <w:rFonts w:cstheme="minorHAnsi"/>
                <w:sz w:val="18"/>
                <w:szCs w:val="18"/>
              </w:rPr>
            </w:pPr>
            <w:r w:rsidRPr="00E86A42">
              <w:rPr>
                <w:rFonts w:cstheme="minorHAnsi"/>
                <w:sz w:val="18"/>
                <w:szCs w:val="18"/>
              </w:rPr>
              <w:t>3367</w:t>
            </w:r>
          </w:p>
        </w:tc>
        <w:tc>
          <w:tcPr>
            <w:tcW w:w="1170" w:type="dxa"/>
            <w:vAlign w:val="center"/>
          </w:tcPr>
          <w:p w14:paraId="209B7068" w14:textId="77777777" w:rsidR="00DC30A7" w:rsidRPr="00E86A42" w:rsidRDefault="00DC30A7" w:rsidP="007F68E5">
            <w:pPr>
              <w:jc w:val="center"/>
              <w:rPr>
                <w:rFonts w:cstheme="minorHAnsi"/>
                <w:sz w:val="18"/>
                <w:szCs w:val="18"/>
              </w:rPr>
            </w:pPr>
            <w:r w:rsidRPr="00E86A42">
              <w:rPr>
                <w:rFonts w:cstheme="minorHAnsi"/>
                <w:sz w:val="18"/>
                <w:szCs w:val="18"/>
              </w:rPr>
              <w:t>2774 – 3641</w:t>
            </w:r>
          </w:p>
        </w:tc>
        <w:tc>
          <w:tcPr>
            <w:tcW w:w="631" w:type="dxa"/>
            <w:vAlign w:val="center"/>
          </w:tcPr>
          <w:p w14:paraId="0633FFB4" w14:textId="77777777" w:rsidR="00DC30A7" w:rsidRPr="00E86A42" w:rsidRDefault="00DC30A7" w:rsidP="007F68E5">
            <w:pPr>
              <w:jc w:val="center"/>
              <w:rPr>
                <w:rFonts w:cstheme="minorHAnsi"/>
                <w:sz w:val="18"/>
                <w:szCs w:val="18"/>
              </w:rPr>
            </w:pPr>
            <w:r w:rsidRPr="00E86A42">
              <w:rPr>
                <w:rFonts w:cstheme="minorHAnsi"/>
                <w:sz w:val="18"/>
                <w:szCs w:val="18"/>
              </w:rPr>
              <w:t>13</w:t>
            </w:r>
          </w:p>
        </w:tc>
        <w:tc>
          <w:tcPr>
            <w:tcW w:w="1080" w:type="dxa"/>
            <w:vAlign w:val="center"/>
          </w:tcPr>
          <w:p w14:paraId="13E55F88"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720" w:type="dxa"/>
            <w:vAlign w:val="center"/>
          </w:tcPr>
          <w:p w14:paraId="618E8E4A" w14:textId="77777777" w:rsidR="00DC30A7" w:rsidRPr="00E86A42" w:rsidRDefault="00DC30A7" w:rsidP="007F68E5">
            <w:pPr>
              <w:jc w:val="center"/>
              <w:rPr>
                <w:rFonts w:cstheme="minorHAnsi"/>
                <w:sz w:val="18"/>
                <w:szCs w:val="18"/>
              </w:rPr>
            </w:pPr>
            <w:r w:rsidRPr="00E86A42">
              <w:rPr>
                <w:rFonts w:cstheme="minorHAnsi"/>
                <w:sz w:val="18"/>
                <w:szCs w:val="18"/>
              </w:rPr>
              <w:t>23044</w:t>
            </w:r>
          </w:p>
        </w:tc>
        <w:tc>
          <w:tcPr>
            <w:tcW w:w="720" w:type="dxa"/>
            <w:vAlign w:val="center"/>
          </w:tcPr>
          <w:p w14:paraId="34F59B54" w14:textId="77777777" w:rsidR="00DC30A7" w:rsidRPr="00E86A42" w:rsidRDefault="00DC30A7" w:rsidP="007F68E5">
            <w:pPr>
              <w:jc w:val="center"/>
              <w:rPr>
                <w:rFonts w:cstheme="minorHAnsi"/>
                <w:sz w:val="18"/>
                <w:szCs w:val="18"/>
              </w:rPr>
            </w:pPr>
            <w:r w:rsidRPr="00E86A42">
              <w:rPr>
                <w:rFonts w:cstheme="minorHAnsi"/>
                <w:sz w:val="18"/>
                <w:szCs w:val="18"/>
              </w:rPr>
              <w:t>673</w:t>
            </w:r>
          </w:p>
        </w:tc>
        <w:tc>
          <w:tcPr>
            <w:tcW w:w="1260" w:type="dxa"/>
            <w:vAlign w:val="center"/>
          </w:tcPr>
          <w:p w14:paraId="4D54B550" w14:textId="77777777" w:rsidR="00DC30A7" w:rsidRPr="00E86A42" w:rsidRDefault="00DC30A7" w:rsidP="007F68E5">
            <w:pPr>
              <w:jc w:val="center"/>
              <w:rPr>
                <w:rFonts w:cstheme="minorHAnsi"/>
                <w:sz w:val="18"/>
                <w:szCs w:val="18"/>
              </w:rPr>
            </w:pPr>
            <w:r w:rsidRPr="00E86A42">
              <w:rPr>
                <w:rFonts w:cstheme="minorHAnsi"/>
                <w:sz w:val="18"/>
                <w:szCs w:val="18"/>
              </w:rPr>
              <w:t>581 – 578</w:t>
            </w:r>
          </w:p>
        </w:tc>
      </w:tr>
      <w:tr w:rsidR="00DC30A7" w:rsidRPr="00E86A42" w14:paraId="04194023" w14:textId="77777777" w:rsidTr="007F68E5">
        <w:tc>
          <w:tcPr>
            <w:tcW w:w="631" w:type="dxa"/>
            <w:vAlign w:val="center"/>
          </w:tcPr>
          <w:p w14:paraId="71AE8CF9" w14:textId="77777777" w:rsidR="00DC30A7" w:rsidRPr="00E86A42" w:rsidRDefault="00DC30A7" w:rsidP="007F68E5">
            <w:pPr>
              <w:jc w:val="center"/>
              <w:rPr>
                <w:rFonts w:cstheme="minorHAnsi"/>
                <w:sz w:val="18"/>
                <w:szCs w:val="18"/>
              </w:rPr>
            </w:pPr>
            <w:r w:rsidRPr="00E86A42">
              <w:rPr>
                <w:rFonts w:cstheme="minorHAnsi"/>
                <w:sz w:val="18"/>
                <w:szCs w:val="18"/>
              </w:rPr>
              <w:t>2</w:t>
            </w:r>
          </w:p>
        </w:tc>
        <w:tc>
          <w:tcPr>
            <w:tcW w:w="1074" w:type="dxa"/>
            <w:vAlign w:val="center"/>
          </w:tcPr>
          <w:p w14:paraId="50631535"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810" w:type="dxa"/>
            <w:vAlign w:val="center"/>
          </w:tcPr>
          <w:p w14:paraId="043169B3" w14:textId="77777777" w:rsidR="00DC30A7" w:rsidRPr="00E86A42" w:rsidRDefault="00DC30A7" w:rsidP="007F68E5">
            <w:pPr>
              <w:jc w:val="center"/>
              <w:rPr>
                <w:rFonts w:cstheme="minorHAnsi"/>
                <w:sz w:val="18"/>
                <w:szCs w:val="18"/>
              </w:rPr>
            </w:pPr>
            <w:r w:rsidRPr="00E86A42">
              <w:rPr>
                <w:rFonts w:cstheme="minorHAnsi"/>
                <w:sz w:val="18"/>
                <w:szCs w:val="18"/>
              </w:rPr>
              <w:t>13733</w:t>
            </w:r>
          </w:p>
        </w:tc>
        <w:tc>
          <w:tcPr>
            <w:tcW w:w="674" w:type="dxa"/>
            <w:vAlign w:val="center"/>
          </w:tcPr>
          <w:p w14:paraId="76B0AA87" w14:textId="77777777" w:rsidR="00DC30A7" w:rsidRPr="00E86A42" w:rsidRDefault="00DC30A7" w:rsidP="007F68E5">
            <w:pPr>
              <w:jc w:val="center"/>
              <w:rPr>
                <w:rFonts w:cstheme="minorHAnsi"/>
                <w:sz w:val="18"/>
                <w:szCs w:val="18"/>
              </w:rPr>
            </w:pPr>
            <w:r w:rsidRPr="00E86A42">
              <w:rPr>
                <w:rFonts w:cstheme="minorHAnsi"/>
                <w:sz w:val="18"/>
                <w:szCs w:val="18"/>
              </w:rPr>
              <w:t>3120</w:t>
            </w:r>
          </w:p>
        </w:tc>
        <w:tc>
          <w:tcPr>
            <w:tcW w:w="1170" w:type="dxa"/>
            <w:vAlign w:val="center"/>
          </w:tcPr>
          <w:p w14:paraId="728AE737" w14:textId="77777777" w:rsidR="00DC30A7" w:rsidRPr="00E86A42" w:rsidRDefault="00DC30A7" w:rsidP="007F68E5">
            <w:pPr>
              <w:jc w:val="center"/>
              <w:rPr>
                <w:rFonts w:cstheme="minorHAnsi"/>
                <w:sz w:val="18"/>
                <w:szCs w:val="18"/>
              </w:rPr>
            </w:pPr>
            <w:r w:rsidRPr="00E86A42">
              <w:rPr>
                <w:rFonts w:cstheme="minorHAnsi"/>
                <w:sz w:val="18"/>
                <w:szCs w:val="18"/>
              </w:rPr>
              <w:t>2759 – 3629</w:t>
            </w:r>
          </w:p>
        </w:tc>
        <w:tc>
          <w:tcPr>
            <w:tcW w:w="631" w:type="dxa"/>
            <w:vAlign w:val="center"/>
          </w:tcPr>
          <w:p w14:paraId="55D511A7" w14:textId="77777777" w:rsidR="00DC30A7" w:rsidRPr="00E86A42" w:rsidRDefault="00DC30A7" w:rsidP="007F68E5">
            <w:pPr>
              <w:jc w:val="center"/>
              <w:rPr>
                <w:rFonts w:cstheme="minorHAnsi"/>
                <w:sz w:val="18"/>
                <w:szCs w:val="18"/>
              </w:rPr>
            </w:pPr>
            <w:r w:rsidRPr="00E86A42">
              <w:rPr>
                <w:rFonts w:cstheme="minorHAnsi"/>
                <w:sz w:val="18"/>
                <w:szCs w:val="18"/>
              </w:rPr>
              <w:t>14</w:t>
            </w:r>
          </w:p>
        </w:tc>
        <w:tc>
          <w:tcPr>
            <w:tcW w:w="1080" w:type="dxa"/>
            <w:vAlign w:val="center"/>
          </w:tcPr>
          <w:p w14:paraId="6A132A6D"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720" w:type="dxa"/>
            <w:vAlign w:val="center"/>
          </w:tcPr>
          <w:p w14:paraId="7C4F93FA" w14:textId="77777777" w:rsidR="00DC30A7" w:rsidRPr="00E86A42" w:rsidRDefault="00DC30A7" w:rsidP="007F68E5">
            <w:pPr>
              <w:jc w:val="center"/>
              <w:rPr>
                <w:rFonts w:cstheme="minorHAnsi"/>
                <w:sz w:val="18"/>
                <w:szCs w:val="18"/>
              </w:rPr>
            </w:pPr>
            <w:r w:rsidRPr="00E86A42">
              <w:rPr>
                <w:rFonts w:cstheme="minorHAnsi"/>
                <w:sz w:val="18"/>
                <w:szCs w:val="18"/>
              </w:rPr>
              <w:t>24027</w:t>
            </w:r>
          </w:p>
        </w:tc>
        <w:tc>
          <w:tcPr>
            <w:tcW w:w="720" w:type="dxa"/>
            <w:vAlign w:val="center"/>
          </w:tcPr>
          <w:p w14:paraId="13ECCBBE" w14:textId="77777777" w:rsidR="00DC30A7" w:rsidRPr="00E86A42" w:rsidRDefault="00DC30A7" w:rsidP="007F68E5">
            <w:pPr>
              <w:jc w:val="center"/>
              <w:rPr>
                <w:rFonts w:cstheme="minorHAnsi"/>
                <w:sz w:val="18"/>
                <w:szCs w:val="18"/>
              </w:rPr>
            </w:pPr>
            <w:r w:rsidRPr="00E86A42">
              <w:rPr>
                <w:rFonts w:cstheme="minorHAnsi"/>
                <w:sz w:val="18"/>
                <w:szCs w:val="18"/>
              </w:rPr>
              <w:t>760</w:t>
            </w:r>
          </w:p>
        </w:tc>
        <w:tc>
          <w:tcPr>
            <w:tcW w:w="1260" w:type="dxa"/>
            <w:vAlign w:val="center"/>
          </w:tcPr>
          <w:p w14:paraId="7E50FD7A" w14:textId="77777777" w:rsidR="00DC30A7" w:rsidRPr="00E86A42" w:rsidRDefault="00DC30A7" w:rsidP="007F68E5">
            <w:pPr>
              <w:jc w:val="center"/>
              <w:rPr>
                <w:rFonts w:cstheme="minorHAnsi"/>
                <w:sz w:val="18"/>
                <w:szCs w:val="18"/>
              </w:rPr>
            </w:pPr>
            <w:r w:rsidRPr="00E86A42">
              <w:rPr>
                <w:rFonts w:cstheme="minorHAnsi"/>
                <w:sz w:val="18"/>
                <w:szCs w:val="18"/>
              </w:rPr>
              <w:t>661 – 856</w:t>
            </w:r>
          </w:p>
        </w:tc>
      </w:tr>
      <w:tr w:rsidR="00DC30A7" w:rsidRPr="00E86A42" w14:paraId="410BF099" w14:textId="77777777" w:rsidTr="007F68E5">
        <w:tc>
          <w:tcPr>
            <w:tcW w:w="631" w:type="dxa"/>
            <w:vAlign w:val="center"/>
          </w:tcPr>
          <w:p w14:paraId="57BE3A48" w14:textId="77777777" w:rsidR="00DC30A7" w:rsidRPr="00E86A42" w:rsidRDefault="00DC30A7" w:rsidP="007F68E5">
            <w:pPr>
              <w:jc w:val="center"/>
              <w:rPr>
                <w:rFonts w:cstheme="minorHAnsi"/>
                <w:sz w:val="18"/>
                <w:szCs w:val="18"/>
              </w:rPr>
            </w:pPr>
            <w:r w:rsidRPr="00E86A42">
              <w:rPr>
                <w:rFonts w:cstheme="minorHAnsi"/>
                <w:sz w:val="18"/>
                <w:szCs w:val="18"/>
              </w:rPr>
              <w:t>3</w:t>
            </w:r>
          </w:p>
        </w:tc>
        <w:tc>
          <w:tcPr>
            <w:tcW w:w="1074" w:type="dxa"/>
            <w:vAlign w:val="center"/>
          </w:tcPr>
          <w:p w14:paraId="37CEC582"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810" w:type="dxa"/>
            <w:vAlign w:val="center"/>
          </w:tcPr>
          <w:p w14:paraId="127BCE8B" w14:textId="77777777" w:rsidR="00DC30A7" w:rsidRPr="00E86A42" w:rsidRDefault="00DC30A7" w:rsidP="007F68E5">
            <w:pPr>
              <w:jc w:val="center"/>
              <w:rPr>
                <w:rFonts w:cstheme="minorHAnsi"/>
                <w:sz w:val="18"/>
                <w:szCs w:val="18"/>
              </w:rPr>
            </w:pPr>
            <w:r w:rsidRPr="00E86A42">
              <w:rPr>
                <w:rFonts w:cstheme="minorHAnsi"/>
                <w:sz w:val="18"/>
                <w:szCs w:val="18"/>
              </w:rPr>
              <w:t>13874</w:t>
            </w:r>
          </w:p>
        </w:tc>
        <w:tc>
          <w:tcPr>
            <w:tcW w:w="674" w:type="dxa"/>
            <w:vAlign w:val="center"/>
          </w:tcPr>
          <w:p w14:paraId="32AF5475" w14:textId="77777777" w:rsidR="00DC30A7" w:rsidRPr="00E86A42" w:rsidRDefault="00DC30A7" w:rsidP="007F68E5">
            <w:pPr>
              <w:jc w:val="center"/>
              <w:rPr>
                <w:rFonts w:cstheme="minorHAnsi"/>
                <w:sz w:val="18"/>
                <w:szCs w:val="18"/>
              </w:rPr>
            </w:pPr>
            <w:r w:rsidRPr="00E86A42">
              <w:rPr>
                <w:rFonts w:cstheme="minorHAnsi"/>
                <w:sz w:val="18"/>
                <w:szCs w:val="18"/>
              </w:rPr>
              <w:t>3870</w:t>
            </w:r>
          </w:p>
        </w:tc>
        <w:tc>
          <w:tcPr>
            <w:tcW w:w="1170" w:type="dxa"/>
            <w:vAlign w:val="center"/>
          </w:tcPr>
          <w:p w14:paraId="0B47DB8F" w14:textId="77777777" w:rsidR="00DC30A7" w:rsidRPr="00E86A42" w:rsidRDefault="00DC30A7" w:rsidP="007F68E5">
            <w:pPr>
              <w:jc w:val="center"/>
              <w:rPr>
                <w:rFonts w:cstheme="minorHAnsi"/>
                <w:sz w:val="18"/>
                <w:szCs w:val="18"/>
              </w:rPr>
            </w:pPr>
            <w:r w:rsidRPr="00E86A42">
              <w:rPr>
                <w:rFonts w:cstheme="minorHAnsi"/>
                <w:sz w:val="18"/>
                <w:szCs w:val="18"/>
              </w:rPr>
              <w:t>3019 – 5009</w:t>
            </w:r>
          </w:p>
        </w:tc>
        <w:tc>
          <w:tcPr>
            <w:tcW w:w="631" w:type="dxa"/>
            <w:vAlign w:val="center"/>
          </w:tcPr>
          <w:p w14:paraId="5EBEA243" w14:textId="77777777" w:rsidR="00DC30A7" w:rsidRPr="00E86A42" w:rsidRDefault="00DC30A7" w:rsidP="007F68E5">
            <w:pPr>
              <w:jc w:val="center"/>
              <w:rPr>
                <w:rFonts w:cstheme="minorHAnsi"/>
                <w:sz w:val="18"/>
                <w:szCs w:val="18"/>
              </w:rPr>
            </w:pPr>
            <w:r w:rsidRPr="00E86A42">
              <w:rPr>
                <w:rFonts w:cstheme="minorHAnsi"/>
                <w:sz w:val="18"/>
                <w:szCs w:val="18"/>
              </w:rPr>
              <w:t>15</w:t>
            </w:r>
          </w:p>
        </w:tc>
        <w:tc>
          <w:tcPr>
            <w:tcW w:w="1080" w:type="dxa"/>
            <w:vAlign w:val="center"/>
          </w:tcPr>
          <w:p w14:paraId="5263CFB6" w14:textId="77777777" w:rsidR="00DC30A7" w:rsidRPr="00E86A42" w:rsidRDefault="00DC30A7" w:rsidP="007F68E5">
            <w:pPr>
              <w:jc w:val="center"/>
              <w:rPr>
                <w:rFonts w:cstheme="minorHAnsi"/>
                <w:sz w:val="18"/>
                <w:szCs w:val="18"/>
              </w:rPr>
            </w:pPr>
            <w:r w:rsidRPr="00E86A42">
              <w:rPr>
                <w:rFonts w:cstheme="minorHAnsi"/>
                <w:sz w:val="18"/>
                <w:szCs w:val="18"/>
              </w:rPr>
              <w:t>Median (1)</w:t>
            </w:r>
          </w:p>
        </w:tc>
        <w:tc>
          <w:tcPr>
            <w:tcW w:w="720" w:type="dxa"/>
            <w:vAlign w:val="center"/>
          </w:tcPr>
          <w:p w14:paraId="5A245E1F" w14:textId="77777777" w:rsidR="00DC30A7" w:rsidRPr="00E86A42" w:rsidRDefault="00DC30A7" w:rsidP="007F68E5">
            <w:pPr>
              <w:jc w:val="center"/>
              <w:rPr>
                <w:rFonts w:cstheme="minorHAnsi"/>
                <w:sz w:val="18"/>
                <w:szCs w:val="18"/>
              </w:rPr>
            </w:pPr>
            <w:r w:rsidRPr="00E86A42">
              <w:rPr>
                <w:rFonts w:cstheme="minorHAnsi"/>
                <w:sz w:val="18"/>
                <w:szCs w:val="18"/>
              </w:rPr>
              <w:t>03103</w:t>
            </w:r>
          </w:p>
        </w:tc>
        <w:tc>
          <w:tcPr>
            <w:tcW w:w="720" w:type="dxa"/>
            <w:vAlign w:val="center"/>
          </w:tcPr>
          <w:p w14:paraId="403B9F68" w14:textId="77777777" w:rsidR="00DC30A7" w:rsidRPr="00E86A42" w:rsidRDefault="00DC30A7" w:rsidP="007F68E5">
            <w:pPr>
              <w:jc w:val="center"/>
              <w:rPr>
                <w:rFonts w:cstheme="minorHAnsi"/>
                <w:sz w:val="18"/>
                <w:szCs w:val="18"/>
              </w:rPr>
            </w:pPr>
            <w:r w:rsidRPr="00E86A42">
              <w:rPr>
                <w:rFonts w:cstheme="minorHAnsi"/>
                <w:sz w:val="18"/>
                <w:szCs w:val="18"/>
              </w:rPr>
              <w:t>585</w:t>
            </w:r>
          </w:p>
        </w:tc>
        <w:tc>
          <w:tcPr>
            <w:tcW w:w="1260" w:type="dxa"/>
            <w:vAlign w:val="center"/>
          </w:tcPr>
          <w:p w14:paraId="4A5F31F2" w14:textId="77777777" w:rsidR="00DC30A7" w:rsidRPr="00E86A42" w:rsidRDefault="00DC30A7" w:rsidP="007F68E5">
            <w:pPr>
              <w:jc w:val="center"/>
              <w:rPr>
                <w:rFonts w:cstheme="minorHAnsi"/>
                <w:sz w:val="18"/>
                <w:szCs w:val="18"/>
              </w:rPr>
            </w:pPr>
            <w:r w:rsidRPr="00E86A42">
              <w:rPr>
                <w:rFonts w:cstheme="minorHAnsi"/>
                <w:sz w:val="18"/>
                <w:szCs w:val="18"/>
              </w:rPr>
              <w:t>315 – 915</w:t>
            </w:r>
          </w:p>
        </w:tc>
      </w:tr>
      <w:tr w:rsidR="00DC30A7" w:rsidRPr="00E86A42" w14:paraId="63432CE7" w14:textId="77777777" w:rsidTr="007F68E5">
        <w:tc>
          <w:tcPr>
            <w:tcW w:w="631" w:type="dxa"/>
            <w:vAlign w:val="center"/>
          </w:tcPr>
          <w:p w14:paraId="0219F5B4" w14:textId="77777777" w:rsidR="00DC30A7" w:rsidRPr="00E86A42" w:rsidRDefault="00DC30A7" w:rsidP="007F68E5">
            <w:pPr>
              <w:jc w:val="center"/>
              <w:rPr>
                <w:rFonts w:cstheme="minorHAnsi"/>
                <w:sz w:val="18"/>
                <w:szCs w:val="18"/>
              </w:rPr>
            </w:pPr>
            <w:r w:rsidRPr="00E86A42">
              <w:rPr>
                <w:rFonts w:cstheme="minorHAnsi"/>
                <w:sz w:val="18"/>
                <w:szCs w:val="18"/>
              </w:rPr>
              <w:t>4</w:t>
            </w:r>
          </w:p>
        </w:tc>
        <w:tc>
          <w:tcPr>
            <w:tcW w:w="1074" w:type="dxa"/>
            <w:vAlign w:val="center"/>
          </w:tcPr>
          <w:p w14:paraId="38F39EE2"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810" w:type="dxa"/>
            <w:vAlign w:val="center"/>
          </w:tcPr>
          <w:p w14:paraId="7523092F" w14:textId="77777777" w:rsidR="00DC30A7" w:rsidRPr="00E86A42" w:rsidRDefault="00DC30A7" w:rsidP="007F68E5">
            <w:pPr>
              <w:jc w:val="center"/>
              <w:rPr>
                <w:rFonts w:cstheme="minorHAnsi"/>
                <w:sz w:val="18"/>
                <w:szCs w:val="18"/>
              </w:rPr>
            </w:pPr>
            <w:r w:rsidRPr="00E86A42">
              <w:rPr>
                <w:rFonts w:cstheme="minorHAnsi"/>
                <w:sz w:val="18"/>
                <w:szCs w:val="18"/>
              </w:rPr>
              <w:t>14839</w:t>
            </w:r>
          </w:p>
        </w:tc>
        <w:tc>
          <w:tcPr>
            <w:tcW w:w="674" w:type="dxa"/>
            <w:vAlign w:val="center"/>
          </w:tcPr>
          <w:p w14:paraId="5C24530C" w14:textId="77777777" w:rsidR="00DC30A7" w:rsidRPr="00E86A42" w:rsidRDefault="00DC30A7" w:rsidP="007F68E5">
            <w:pPr>
              <w:jc w:val="center"/>
              <w:rPr>
                <w:rFonts w:cstheme="minorHAnsi"/>
                <w:sz w:val="18"/>
                <w:szCs w:val="18"/>
              </w:rPr>
            </w:pPr>
            <w:r w:rsidRPr="00E86A42">
              <w:rPr>
                <w:rFonts w:cstheme="minorHAnsi"/>
                <w:sz w:val="18"/>
                <w:szCs w:val="18"/>
              </w:rPr>
              <w:t>2514</w:t>
            </w:r>
          </w:p>
        </w:tc>
        <w:tc>
          <w:tcPr>
            <w:tcW w:w="1170" w:type="dxa"/>
            <w:vAlign w:val="center"/>
          </w:tcPr>
          <w:p w14:paraId="7892E0AD" w14:textId="77777777" w:rsidR="00DC30A7" w:rsidRPr="00E86A42" w:rsidRDefault="00DC30A7" w:rsidP="007F68E5">
            <w:pPr>
              <w:jc w:val="center"/>
              <w:rPr>
                <w:rFonts w:cstheme="minorHAnsi"/>
                <w:sz w:val="18"/>
                <w:szCs w:val="18"/>
              </w:rPr>
            </w:pPr>
            <w:r w:rsidRPr="00E86A42">
              <w:rPr>
                <w:rFonts w:cstheme="minorHAnsi"/>
                <w:sz w:val="18"/>
                <w:szCs w:val="18"/>
              </w:rPr>
              <w:t>1890 – 3183</w:t>
            </w:r>
          </w:p>
        </w:tc>
        <w:tc>
          <w:tcPr>
            <w:tcW w:w="631" w:type="dxa"/>
            <w:vAlign w:val="center"/>
          </w:tcPr>
          <w:p w14:paraId="35C24D93" w14:textId="77777777" w:rsidR="00DC30A7" w:rsidRPr="00E86A42" w:rsidRDefault="00DC30A7" w:rsidP="007F68E5">
            <w:pPr>
              <w:jc w:val="center"/>
              <w:rPr>
                <w:rFonts w:cstheme="minorHAnsi"/>
                <w:sz w:val="18"/>
                <w:szCs w:val="18"/>
              </w:rPr>
            </w:pPr>
            <w:r w:rsidRPr="00E86A42">
              <w:rPr>
                <w:rFonts w:cstheme="minorHAnsi"/>
                <w:sz w:val="18"/>
                <w:szCs w:val="18"/>
              </w:rPr>
              <w:t>15</w:t>
            </w:r>
          </w:p>
        </w:tc>
        <w:tc>
          <w:tcPr>
            <w:tcW w:w="1080" w:type="dxa"/>
            <w:vAlign w:val="center"/>
          </w:tcPr>
          <w:p w14:paraId="7A26DCA3" w14:textId="77777777" w:rsidR="00DC30A7" w:rsidRPr="00E86A42" w:rsidRDefault="00DC30A7" w:rsidP="007F68E5">
            <w:pPr>
              <w:jc w:val="center"/>
              <w:rPr>
                <w:rFonts w:cstheme="minorHAnsi"/>
                <w:sz w:val="18"/>
                <w:szCs w:val="18"/>
              </w:rPr>
            </w:pPr>
            <w:r w:rsidRPr="00E86A42">
              <w:rPr>
                <w:rFonts w:cstheme="minorHAnsi"/>
                <w:sz w:val="18"/>
                <w:szCs w:val="18"/>
              </w:rPr>
              <w:t>Highest (2)</w:t>
            </w:r>
          </w:p>
        </w:tc>
        <w:tc>
          <w:tcPr>
            <w:tcW w:w="720" w:type="dxa"/>
            <w:vAlign w:val="center"/>
          </w:tcPr>
          <w:p w14:paraId="3FEB4A0F" w14:textId="77777777" w:rsidR="00DC30A7" w:rsidRPr="00E86A42" w:rsidRDefault="00DC30A7" w:rsidP="007F68E5">
            <w:pPr>
              <w:jc w:val="center"/>
              <w:rPr>
                <w:rFonts w:cstheme="minorHAnsi"/>
                <w:sz w:val="18"/>
                <w:szCs w:val="18"/>
              </w:rPr>
            </w:pPr>
            <w:r w:rsidRPr="00E86A42">
              <w:rPr>
                <w:rFonts w:cstheme="minorHAnsi"/>
                <w:sz w:val="18"/>
                <w:szCs w:val="18"/>
              </w:rPr>
              <w:t>23183</w:t>
            </w:r>
          </w:p>
        </w:tc>
        <w:tc>
          <w:tcPr>
            <w:tcW w:w="720" w:type="dxa"/>
            <w:vAlign w:val="center"/>
          </w:tcPr>
          <w:p w14:paraId="4084EA34" w14:textId="77777777" w:rsidR="00DC30A7" w:rsidRPr="00E86A42" w:rsidRDefault="00DC30A7" w:rsidP="007F68E5">
            <w:pPr>
              <w:jc w:val="center"/>
              <w:rPr>
                <w:rFonts w:cstheme="minorHAnsi"/>
                <w:sz w:val="18"/>
                <w:szCs w:val="18"/>
              </w:rPr>
            </w:pPr>
            <w:r w:rsidRPr="00E86A42">
              <w:rPr>
                <w:rFonts w:cstheme="minorHAnsi"/>
                <w:sz w:val="18"/>
                <w:szCs w:val="18"/>
              </w:rPr>
              <w:t>1740</w:t>
            </w:r>
          </w:p>
        </w:tc>
        <w:tc>
          <w:tcPr>
            <w:tcW w:w="1260" w:type="dxa"/>
            <w:vAlign w:val="center"/>
          </w:tcPr>
          <w:p w14:paraId="4619B50A" w14:textId="77777777" w:rsidR="00DC30A7" w:rsidRPr="00E86A42" w:rsidRDefault="00DC30A7" w:rsidP="007F68E5">
            <w:pPr>
              <w:jc w:val="center"/>
              <w:rPr>
                <w:rFonts w:cstheme="minorHAnsi"/>
                <w:sz w:val="18"/>
                <w:szCs w:val="18"/>
              </w:rPr>
            </w:pPr>
            <w:r w:rsidRPr="00E86A42">
              <w:rPr>
                <w:rFonts w:cstheme="minorHAnsi"/>
                <w:sz w:val="18"/>
                <w:szCs w:val="18"/>
              </w:rPr>
              <w:t>1740</w:t>
            </w:r>
          </w:p>
        </w:tc>
      </w:tr>
      <w:tr w:rsidR="00DC30A7" w:rsidRPr="00E86A42" w14:paraId="6ACF1FC6" w14:textId="77777777" w:rsidTr="007F68E5">
        <w:tc>
          <w:tcPr>
            <w:tcW w:w="631" w:type="dxa"/>
            <w:vAlign w:val="center"/>
          </w:tcPr>
          <w:p w14:paraId="231E85D1" w14:textId="77777777" w:rsidR="00DC30A7" w:rsidRPr="00E86A42" w:rsidRDefault="00DC30A7" w:rsidP="007F68E5">
            <w:pPr>
              <w:jc w:val="center"/>
              <w:rPr>
                <w:rFonts w:cstheme="minorHAnsi"/>
                <w:sz w:val="18"/>
                <w:szCs w:val="18"/>
              </w:rPr>
            </w:pPr>
            <w:r w:rsidRPr="00E86A42">
              <w:rPr>
                <w:rFonts w:cstheme="minorHAnsi"/>
                <w:sz w:val="18"/>
                <w:szCs w:val="18"/>
              </w:rPr>
              <w:t>5</w:t>
            </w:r>
          </w:p>
        </w:tc>
        <w:tc>
          <w:tcPr>
            <w:tcW w:w="1074" w:type="dxa"/>
            <w:vAlign w:val="center"/>
          </w:tcPr>
          <w:p w14:paraId="65006BFB"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810" w:type="dxa"/>
            <w:vAlign w:val="center"/>
          </w:tcPr>
          <w:p w14:paraId="5C3B59D8" w14:textId="77777777" w:rsidR="00DC30A7" w:rsidRPr="00E86A42" w:rsidRDefault="00DC30A7" w:rsidP="007F68E5">
            <w:pPr>
              <w:jc w:val="center"/>
              <w:rPr>
                <w:rFonts w:cstheme="minorHAnsi"/>
                <w:sz w:val="18"/>
                <w:szCs w:val="18"/>
              </w:rPr>
            </w:pPr>
            <w:r w:rsidRPr="00E86A42">
              <w:rPr>
                <w:rFonts w:cstheme="minorHAnsi"/>
                <w:sz w:val="18"/>
                <w:szCs w:val="18"/>
              </w:rPr>
              <w:t>93814</w:t>
            </w:r>
          </w:p>
        </w:tc>
        <w:tc>
          <w:tcPr>
            <w:tcW w:w="674" w:type="dxa"/>
            <w:vAlign w:val="center"/>
          </w:tcPr>
          <w:p w14:paraId="6BF28F41" w14:textId="77777777" w:rsidR="00DC30A7" w:rsidRPr="00E86A42" w:rsidRDefault="00DC30A7" w:rsidP="007F68E5">
            <w:pPr>
              <w:jc w:val="center"/>
              <w:rPr>
                <w:rFonts w:cstheme="minorHAnsi"/>
                <w:sz w:val="18"/>
                <w:szCs w:val="18"/>
              </w:rPr>
            </w:pPr>
            <w:r w:rsidRPr="00E86A42">
              <w:rPr>
                <w:rFonts w:cstheme="minorHAnsi"/>
                <w:sz w:val="18"/>
                <w:szCs w:val="18"/>
              </w:rPr>
              <w:t>3151</w:t>
            </w:r>
          </w:p>
        </w:tc>
        <w:tc>
          <w:tcPr>
            <w:tcW w:w="1170" w:type="dxa"/>
            <w:vAlign w:val="center"/>
          </w:tcPr>
          <w:p w14:paraId="536E9E02" w14:textId="77777777" w:rsidR="00DC30A7" w:rsidRPr="00E86A42" w:rsidRDefault="00DC30A7" w:rsidP="007F68E5">
            <w:pPr>
              <w:jc w:val="center"/>
              <w:rPr>
                <w:rFonts w:cstheme="minorHAnsi"/>
                <w:sz w:val="18"/>
                <w:szCs w:val="18"/>
              </w:rPr>
            </w:pPr>
            <w:r w:rsidRPr="00E86A42">
              <w:rPr>
                <w:rFonts w:cstheme="minorHAnsi"/>
                <w:sz w:val="18"/>
                <w:szCs w:val="18"/>
              </w:rPr>
              <w:t>2650 – 3607</w:t>
            </w:r>
          </w:p>
        </w:tc>
        <w:tc>
          <w:tcPr>
            <w:tcW w:w="631" w:type="dxa"/>
            <w:vAlign w:val="center"/>
          </w:tcPr>
          <w:p w14:paraId="55B0940F" w14:textId="77777777" w:rsidR="00DC30A7" w:rsidRPr="00E86A42" w:rsidRDefault="00DC30A7" w:rsidP="007F68E5">
            <w:pPr>
              <w:jc w:val="center"/>
              <w:rPr>
                <w:rFonts w:cstheme="minorHAnsi"/>
                <w:sz w:val="18"/>
                <w:szCs w:val="18"/>
              </w:rPr>
            </w:pPr>
            <w:r w:rsidRPr="00E86A42">
              <w:rPr>
                <w:rFonts w:cstheme="minorHAnsi"/>
                <w:sz w:val="18"/>
                <w:szCs w:val="18"/>
              </w:rPr>
              <w:t>16</w:t>
            </w:r>
          </w:p>
        </w:tc>
        <w:tc>
          <w:tcPr>
            <w:tcW w:w="1080" w:type="dxa"/>
            <w:vAlign w:val="center"/>
          </w:tcPr>
          <w:p w14:paraId="722CDB6A" w14:textId="77777777" w:rsidR="00DC30A7" w:rsidRPr="00E86A42" w:rsidRDefault="00DC30A7" w:rsidP="007F68E5">
            <w:pPr>
              <w:jc w:val="center"/>
              <w:rPr>
                <w:rFonts w:cstheme="minorHAnsi"/>
                <w:sz w:val="18"/>
                <w:szCs w:val="18"/>
              </w:rPr>
            </w:pPr>
            <w:r w:rsidRPr="00E86A42">
              <w:rPr>
                <w:rFonts w:cstheme="minorHAnsi"/>
                <w:sz w:val="18"/>
                <w:szCs w:val="18"/>
              </w:rPr>
              <w:t>Median (1)</w:t>
            </w:r>
          </w:p>
        </w:tc>
        <w:tc>
          <w:tcPr>
            <w:tcW w:w="720" w:type="dxa"/>
            <w:vAlign w:val="center"/>
          </w:tcPr>
          <w:p w14:paraId="3DEA54CA" w14:textId="77777777" w:rsidR="00DC30A7" w:rsidRPr="00E86A42" w:rsidRDefault="00DC30A7" w:rsidP="007F68E5">
            <w:pPr>
              <w:jc w:val="center"/>
              <w:rPr>
                <w:rFonts w:cstheme="minorHAnsi"/>
                <w:sz w:val="18"/>
                <w:szCs w:val="18"/>
              </w:rPr>
            </w:pPr>
            <w:r w:rsidRPr="00E86A42">
              <w:rPr>
                <w:rFonts w:cstheme="minorHAnsi"/>
                <w:sz w:val="18"/>
                <w:szCs w:val="18"/>
              </w:rPr>
              <w:t>24127</w:t>
            </w:r>
          </w:p>
        </w:tc>
        <w:tc>
          <w:tcPr>
            <w:tcW w:w="720" w:type="dxa"/>
            <w:vAlign w:val="center"/>
          </w:tcPr>
          <w:p w14:paraId="61C396C8" w14:textId="77777777" w:rsidR="00DC30A7" w:rsidRPr="00E86A42" w:rsidRDefault="00DC30A7" w:rsidP="007F68E5">
            <w:pPr>
              <w:jc w:val="center"/>
              <w:rPr>
                <w:rFonts w:cstheme="minorHAnsi"/>
                <w:sz w:val="18"/>
                <w:szCs w:val="18"/>
              </w:rPr>
            </w:pPr>
            <w:r w:rsidRPr="00E86A42">
              <w:rPr>
                <w:rFonts w:cstheme="minorHAnsi"/>
                <w:sz w:val="18"/>
                <w:szCs w:val="18"/>
              </w:rPr>
              <w:t>628</w:t>
            </w:r>
          </w:p>
        </w:tc>
        <w:tc>
          <w:tcPr>
            <w:tcW w:w="1260" w:type="dxa"/>
            <w:vAlign w:val="center"/>
          </w:tcPr>
          <w:p w14:paraId="277C68D9" w14:textId="77777777" w:rsidR="00DC30A7" w:rsidRPr="00E86A42" w:rsidRDefault="00DC30A7" w:rsidP="007F68E5">
            <w:pPr>
              <w:jc w:val="center"/>
              <w:rPr>
                <w:rFonts w:cstheme="minorHAnsi"/>
                <w:sz w:val="18"/>
                <w:szCs w:val="18"/>
              </w:rPr>
            </w:pPr>
            <w:r w:rsidRPr="00E86A42">
              <w:rPr>
                <w:rFonts w:cstheme="minorHAnsi"/>
                <w:sz w:val="18"/>
                <w:szCs w:val="18"/>
              </w:rPr>
              <w:t>475 – 877</w:t>
            </w:r>
          </w:p>
        </w:tc>
      </w:tr>
      <w:tr w:rsidR="00DC30A7" w:rsidRPr="00E86A42" w14:paraId="4B974D3B" w14:textId="77777777" w:rsidTr="007F68E5">
        <w:tc>
          <w:tcPr>
            <w:tcW w:w="631" w:type="dxa"/>
            <w:vAlign w:val="center"/>
          </w:tcPr>
          <w:p w14:paraId="2702F20E" w14:textId="77777777" w:rsidR="00DC30A7" w:rsidRPr="00E86A42" w:rsidRDefault="00DC30A7" w:rsidP="007F68E5">
            <w:pPr>
              <w:jc w:val="center"/>
              <w:rPr>
                <w:rFonts w:cstheme="minorHAnsi"/>
                <w:sz w:val="18"/>
                <w:szCs w:val="18"/>
              </w:rPr>
            </w:pPr>
            <w:r w:rsidRPr="00E86A42">
              <w:rPr>
                <w:rFonts w:cstheme="minorHAnsi"/>
                <w:sz w:val="18"/>
                <w:szCs w:val="18"/>
              </w:rPr>
              <w:t>6</w:t>
            </w:r>
          </w:p>
        </w:tc>
        <w:tc>
          <w:tcPr>
            <w:tcW w:w="1074" w:type="dxa"/>
            <w:vAlign w:val="center"/>
          </w:tcPr>
          <w:p w14:paraId="370CD821"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810" w:type="dxa"/>
            <w:vAlign w:val="center"/>
          </w:tcPr>
          <w:p w14:paraId="02CC4A0D" w14:textId="77777777" w:rsidR="00DC30A7" w:rsidRPr="00E86A42" w:rsidRDefault="00DC30A7" w:rsidP="007F68E5">
            <w:pPr>
              <w:jc w:val="center"/>
              <w:rPr>
                <w:rFonts w:cstheme="minorHAnsi"/>
                <w:sz w:val="18"/>
                <w:szCs w:val="18"/>
              </w:rPr>
            </w:pPr>
            <w:r w:rsidRPr="00E86A42">
              <w:rPr>
                <w:rFonts w:cstheme="minorHAnsi"/>
                <w:sz w:val="18"/>
                <w:szCs w:val="18"/>
              </w:rPr>
              <w:t>13891</w:t>
            </w:r>
          </w:p>
        </w:tc>
        <w:tc>
          <w:tcPr>
            <w:tcW w:w="674" w:type="dxa"/>
            <w:vAlign w:val="center"/>
          </w:tcPr>
          <w:p w14:paraId="724182F3" w14:textId="77777777" w:rsidR="00DC30A7" w:rsidRPr="00E86A42" w:rsidRDefault="00DC30A7" w:rsidP="007F68E5">
            <w:pPr>
              <w:jc w:val="center"/>
              <w:rPr>
                <w:rFonts w:cstheme="minorHAnsi"/>
                <w:sz w:val="18"/>
                <w:szCs w:val="18"/>
              </w:rPr>
            </w:pPr>
            <w:r w:rsidRPr="00E86A42">
              <w:rPr>
                <w:rFonts w:cstheme="minorHAnsi"/>
                <w:sz w:val="18"/>
                <w:szCs w:val="18"/>
              </w:rPr>
              <w:t>3594</w:t>
            </w:r>
          </w:p>
        </w:tc>
        <w:tc>
          <w:tcPr>
            <w:tcW w:w="1170" w:type="dxa"/>
            <w:vAlign w:val="center"/>
          </w:tcPr>
          <w:p w14:paraId="5649A741" w14:textId="77777777" w:rsidR="00DC30A7" w:rsidRPr="00E86A42" w:rsidRDefault="00DC30A7" w:rsidP="007F68E5">
            <w:pPr>
              <w:jc w:val="center"/>
              <w:rPr>
                <w:rFonts w:cstheme="minorHAnsi"/>
                <w:sz w:val="18"/>
                <w:szCs w:val="18"/>
              </w:rPr>
            </w:pPr>
            <w:r w:rsidRPr="00E86A42">
              <w:rPr>
                <w:rFonts w:cstheme="minorHAnsi"/>
                <w:sz w:val="18"/>
                <w:szCs w:val="18"/>
              </w:rPr>
              <w:t>3083 – 4362</w:t>
            </w:r>
          </w:p>
        </w:tc>
        <w:tc>
          <w:tcPr>
            <w:tcW w:w="631" w:type="dxa"/>
            <w:vAlign w:val="center"/>
          </w:tcPr>
          <w:p w14:paraId="62A246A6" w14:textId="77777777" w:rsidR="00DC30A7" w:rsidRPr="00E86A42" w:rsidRDefault="00DC30A7" w:rsidP="007F68E5">
            <w:pPr>
              <w:jc w:val="center"/>
              <w:rPr>
                <w:rFonts w:cstheme="minorHAnsi"/>
                <w:sz w:val="18"/>
                <w:szCs w:val="18"/>
              </w:rPr>
            </w:pPr>
            <w:r w:rsidRPr="00E86A42">
              <w:rPr>
                <w:rFonts w:cstheme="minorHAnsi"/>
                <w:sz w:val="18"/>
                <w:szCs w:val="18"/>
              </w:rPr>
              <w:t>16</w:t>
            </w:r>
          </w:p>
        </w:tc>
        <w:tc>
          <w:tcPr>
            <w:tcW w:w="1080" w:type="dxa"/>
            <w:vAlign w:val="center"/>
          </w:tcPr>
          <w:p w14:paraId="067D2693" w14:textId="77777777" w:rsidR="00DC30A7" w:rsidRPr="00E86A42" w:rsidRDefault="00DC30A7" w:rsidP="007F68E5">
            <w:pPr>
              <w:jc w:val="center"/>
              <w:rPr>
                <w:rFonts w:cstheme="minorHAnsi"/>
                <w:sz w:val="18"/>
                <w:szCs w:val="18"/>
              </w:rPr>
            </w:pPr>
            <w:r w:rsidRPr="00E86A42">
              <w:rPr>
                <w:rFonts w:cstheme="minorHAnsi"/>
                <w:sz w:val="18"/>
                <w:szCs w:val="18"/>
              </w:rPr>
              <w:t>Highest (2)</w:t>
            </w:r>
          </w:p>
        </w:tc>
        <w:tc>
          <w:tcPr>
            <w:tcW w:w="720" w:type="dxa"/>
            <w:vAlign w:val="center"/>
          </w:tcPr>
          <w:p w14:paraId="0A3D87D5" w14:textId="77777777" w:rsidR="00DC30A7" w:rsidRPr="00E86A42" w:rsidRDefault="00DC30A7" w:rsidP="007F68E5">
            <w:pPr>
              <w:jc w:val="center"/>
              <w:rPr>
                <w:rFonts w:cstheme="minorHAnsi"/>
                <w:sz w:val="18"/>
                <w:szCs w:val="18"/>
              </w:rPr>
            </w:pPr>
            <w:r w:rsidRPr="00E86A42">
              <w:rPr>
                <w:rFonts w:cstheme="minorHAnsi"/>
                <w:sz w:val="18"/>
                <w:szCs w:val="18"/>
              </w:rPr>
              <w:t>24128</w:t>
            </w:r>
          </w:p>
        </w:tc>
        <w:tc>
          <w:tcPr>
            <w:tcW w:w="720" w:type="dxa"/>
            <w:vAlign w:val="center"/>
          </w:tcPr>
          <w:p w14:paraId="7590B338" w14:textId="77777777" w:rsidR="00DC30A7" w:rsidRPr="00E86A42" w:rsidRDefault="00DC30A7" w:rsidP="007F68E5">
            <w:pPr>
              <w:jc w:val="center"/>
              <w:rPr>
                <w:rFonts w:cstheme="minorHAnsi"/>
                <w:sz w:val="18"/>
                <w:szCs w:val="18"/>
              </w:rPr>
            </w:pPr>
            <w:r w:rsidRPr="00E86A42">
              <w:rPr>
                <w:rFonts w:cstheme="minorHAnsi"/>
                <w:sz w:val="18"/>
                <w:szCs w:val="18"/>
              </w:rPr>
              <w:t>1238</w:t>
            </w:r>
          </w:p>
        </w:tc>
        <w:tc>
          <w:tcPr>
            <w:tcW w:w="1260" w:type="dxa"/>
            <w:vAlign w:val="center"/>
          </w:tcPr>
          <w:p w14:paraId="4B385810" w14:textId="77777777" w:rsidR="00DC30A7" w:rsidRPr="00E86A42" w:rsidRDefault="00DC30A7" w:rsidP="007F68E5">
            <w:pPr>
              <w:jc w:val="center"/>
              <w:rPr>
                <w:rFonts w:cstheme="minorHAnsi"/>
                <w:sz w:val="18"/>
                <w:szCs w:val="18"/>
              </w:rPr>
            </w:pPr>
            <w:r w:rsidRPr="00E86A42">
              <w:rPr>
                <w:rFonts w:cstheme="minorHAnsi"/>
                <w:sz w:val="18"/>
                <w:szCs w:val="18"/>
              </w:rPr>
              <w:t>1238</w:t>
            </w:r>
          </w:p>
        </w:tc>
      </w:tr>
      <w:tr w:rsidR="00DC30A7" w:rsidRPr="00E86A42" w14:paraId="675E4EDC" w14:textId="77777777" w:rsidTr="007F68E5">
        <w:tc>
          <w:tcPr>
            <w:tcW w:w="631" w:type="dxa"/>
            <w:vAlign w:val="center"/>
          </w:tcPr>
          <w:p w14:paraId="067AAE19" w14:textId="77777777" w:rsidR="00DC30A7" w:rsidRPr="00E86A42" w:rsidRDefault="00DC30A7" w:rsidP="007F68E5">
            <w:pPr>
              <w:jc w:val="center"/>
              <w:rPr>
                <w:rFonts w:cstheme="minorHAnsi"/>
                <w:sz w:val="18"/>
                <w:szCs w:val="18"/>
              </w:rPr>
            </w:pPr>
            <w:r w:rsidRPr="00E86A42">
              <w:rPr>
                <w:rFonts w:cstheme="minorHAnsi"/>
                <w:sz w:val="18"/>
                <w:szCs w:val="18"/>
              </w:rPr>
              <w:t>7</w:t>
            </w:r>
          </w:p>
        </w:tc>
        <w:tc>
          <w:tcPr>
            <w:tcW w:w="1074" w:type="dxa"/>
            <w:vAlign w:val="center"/>
          </w:tcPr>
          <w:p w14:paraId="2B75AA82"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810" w:type="dxa"/>
            <w:vAlign w:val="center"/>
          </w:tcPr>
          <w:p w14:paraId="5C1B0442" w14:textId="77777777" w:rsidR="00DC30A7" w:rsidRPr="00E86A42" w:rsidRDefault="00DC30A7" w:rsidP="007F68E5">
            <w:pPr>
              <w:jc w:val="center"/>
              <w:rPr>
                <w:rFonts w:cstheme="minorHAnsi"/>
                <w:sz w:val="18"/>
                <w:szCs w:val="18"/>
              </w:rPr>
            </w:pPr>
            <w:r w:rsidRPr="00E86A42">
              <w:rPr>
                <w:rFonts w:cstheme="minorHAnsi"/>
                <w:sz w:val="18"/>
                <w:szCs w:val="18"/>
              </w:rPr>
              <w:t>14933</w:t>
            </w:r>
          </w:p>
        </w:tc>
        <w:tc>
          <w:tcPr>
            <w:tcW w:w="674" w:type="dxa"/>
            <w:vAlign w:val="center"/>
          </w:tcPr>
          <w:p w14:paraId="137F3950" w14:textId="77777777" w:rsidR="00DC30A7" w:rsidRPr="00E86A42" w:rsidRDefault="00DC30A7" w:rsidP="007F68E5">
            <w:pPr>
              <w:jc w:val="center"/>
              <w:rPr>
                <w:rFonts w:cstheme="minorHAnsi"/>
                <w:sz w:val="18"/>
                <w:szCs w:val="18"/>
              </w:rPr>
            </w:pPr>
            <w:r w:rsidRPr="00E86A42">
              <w:rPr>
                <w:rFonts w:cstheme="minorHAnsi"/>
                <w:sz w:val="18"/>
                <w:szCs w:val="18"/>
              </w:rPr>
              <w:t>2525</w:t>
            </w:r>
          </w:p>
        </w:tc>
        <w:tc>
          <w:tcPr>
            <w:tcW w:w="1170" w:type="dxa"/>
            <w:vAlign w:val="center"/>
          </w:tcPr>
          <w:p w14:paraId="12C663AB" w14:textId="77777777" w:rsidR="00DC30A7" w:rsidRPr="00E86A42" w:rsidRDefault="00DC30A7" w:rsidP="007F68E5">
            <w:pPr>
              <w:jc w:val="center"/>
              <w:rPr>
                <w:rFonts w:cstheme="minorHAnsi"/>
                <w:sz w:val="18"/>
                <w:szCs w:val="18"/>
              </w:rPr>
            </w:pPr>
            <w:r w:rsidRPr="00E86A42">
              <w:rPr>
                <w:rFonts w:cstheme="minorHAnsi"/>
                <w:sz w:val="18"/>
                <w:szCs w:val="18"/>
              </w:rPr>
              <w:t>2091 – 2979</w:t>
            </w:r>
          </w:p>
        </w:tc>
        <w:tc>
          <w:tcPr>
            <w:tcW w:w="631" w:type="dxa"/>
            <w:vAlign w:val="center"/>
          </w:tcPr>
          <w:p w14:paraId="5FEA5409" w14:textId="77777777" w:rsidR="00DC30A7" w:rsidRPr="00E86A42" w:rsidRDefault="00DC30A7" w:rsidP="007F68E5">
            <w:pPr>
              <w:jc w:val="center"/>
              <w:rPr>
                <w:rFonts w:cstheme="minorHAnsi"/>
                <w:sz w:val="18"/>
                <w:szCs w:val="18"/>
              </w:rPr>
            </w:pPr>
            <w:r w:rsidRPr="00E86A42">
              <w:rPr>
                <w:rFonts w:cstheme="minorHAnsi"/>
                <w:sz w:val="18"/>
                <w:szCs w:val="18"/>
              </w:rPr>
              <w:t>17</w:t>
            </w:r>
          </w:p>
        </w:tc>
        <w:tc>
          <w:tcPr>
            <w:tcW w:w="1080" w:type="dxa"/>
            <w:vAlign w:val="center"/>
          </w:tcPr>
          <w:p w14:paraId="3BA6D0F6" w14:textId="77777777" w:rsidR="00DC30A7" w:rsidRPr="00E86A42" w:rsidRDefault="00DC30A7" w:rsidP="007F68E5">
            <w:pPr>
              <w:jc w:val="center"/>
              <w:rPr>
                <w:rFonts w:cstheme="minorHAnsi"/>
                <w:sz w:val="18"/>
                <w:szCs w:val="18"/>
              </w:rPr>
            </w:pPr>
            <w:r w:rsidRPr="00E86A42">
              <w:rPr>
                <w:rFonts w:cstheme="minorHAnsi"/>
                <w:sz w:val="18"/>
                <w:szCs w:val="18"/>
              </w:rPr>
              <w:t>Median (1)</w:t>
            </w:r>
          </w:p>
        </w:tc>
        <w:tc>
          <w:tcPr>
            <w:tcW w:w="720" w:type="dxa"/>
            <w:vAlign w:val="center"/>
          </w:tcPr>
          <w:p w14:paraId="09AB323B" w14:textId="77777777" w:rsidR="00DC30A7" w:rsidRPr="00E86A42" w:rsidRDefault="00DC30A7" w:rsidP="007F68E5">
            <w:pPr>
              <w:jc w:val="center"/>
              <w:rPr>
                <w:rFonts w:cstheme="minorHAnsi"/>
                <w:sz w:val="18"/>
                <w:szCs w:val="18"/>
              </w:rPr>
            </w:pPr>
            <w:r w:rsidRPr="00E86A42">
              <w:rPr>
                <w:rFonts w:cstheme="minorHAnsi"/>
                <w:sz w:val="18"/>
                <w:szCs w:val="18"/>
              </w:rPr>
              <w:t>24156</w:t>
            </w:r>
          </w:p>
        </w:tc>
        <w:tc>
          <w:tcPr>
            <w:tcW w:w="720" w:type="dxa"/>
            <w:vAlign w:val="center"/>
          </w:tcPr>
          <w:p w14:paraId="07B2B224" w14:textId="77777777" w:rsidR="00DC30A7" w:rsidRPr="00E86A42" w:rsidRDefault="00DC30A7" w:rsidP="007F68E5">
            <w:pPr>
              <w:jc w:val="center"/>
              <w:rPr>
                <w:rFonts w:cstheme="minorHAnsi"/>
                <w:sz w:val="18"/>
                <w:szCs w:val="18"/>
              </w:rPr>
            </w:pPr>
            <w:r w:rsidRPr="00E86A42">
              <w:rPr>
                <w:rFonts w:cstheme="minorHAnsi"/>
                <w:sz w:val="18"/>
                <w:szCs w:val="18"/>
              </w:rPr>
              <w:t>928</w:t>
            </w:r>
          </w:p>
        </w:tc>
        <w:tc>
          <w:tcPr>
            <w:tcW w:w="1260" w:type="dxa"/>
            <w:vAlign w:val="center"/>
          </w:tcPr>
          <w:p w14:paraId="6D68C519" w14:textId="77777777" w:rsidR="00DC30A7" w:rsidRPr="00E86A42" w:rsidRDefault="00DC30A7" w:rsidP="007F68E5">
            <w:pPr>
              <w:jc w:val="center"/>
              <w:rPr>
                <w:rFonts w:cstheme="minorHAnsi"/>
                <w:sz w:val="18"/>
                <w:szCs w:val="18"/>
              </w:rPr>
            </w:pPr>
            <w:r w:rsidRPr="00E86A42">
              <w:rPr>
                <w:rFonts w:cstheme="minorHAnsi"/>
                <w:sz w:val="18"/>
                <w:szCs w:val="18"/>
              </w:rPr>
              <w:t>608 – 1438</w:t>
            </w:r>
          </w:p>
        </w:tc>
      </w:tr>
      <w:tr w:rsidR="00DC30A7" w:rsidRPr="00E86A42" w14:paraId="57C3C2DB" w14:textId="77777777" w:rsidTr="007F68E5">
        <w:tc>
          <w:tcPr>
            <w:tcW w:w="631" w:type="dxa"/>
            <w:vAlign w:val="center"/>
          </w:tcPr>
          <w:p w14:paraId="280434A6" w14:textId="77777777" w:rsidR="00DC30A7" w:rsidRPr="00E86A42" w:rsidRDefault="00DC30A7" w:rsidP="007F68E5">
            <w:pPr>
              <w:jc w:val="center"/>
              <w:rPr>
                <w:rFonts w:cstheme="minorHAnsi"/>
                <w:sz w:val="18"/>
                <w:szCs w:val="18"/>
              </w:rPr>
            </w:pPr>
            <w:r w:rsidRPr="00E86A42">
              <w:rPr>
                <w:rFonts w:cstheme="minorHAnsi"/>
                <w:sz w:val="18"/>
                <w:szCs w:val="18"/>
              </w:rPr>
              <w:t>8</w:t>
            </w:r>
          </w:p>
        </w:tc>
        <w:tc>
          <w:tcPr>
            <w:tcW w:w="1074" w:type="dxa"/>
            <w:vAlign w:val="center"/>
          </w:tcPr>
          <w:p w14:paraId="44649F45"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810" w:type="dxa"/>
            <w:vAlign w:val="center"/>
          </w:tcPr>
          <w:p w14:paraId="633EE12C" w14:textId="77777777" w:rsidR="00DC30A7" w:rsidRPr="00E86A42" w:rsidRDefault="00DC30A7" w:rsidP="007F68E5">
            <w:pPr>
              <w:jc w:val="center"/>
              <w:rPr>
                <w:rFonts w:cstheme="minorHAnsi"/>
                <w:sz w:val="18"/>
                <w:szCs w:val="18"/>
              </w:rPr>
            </w:pPr>
            <w:r w:rsidRPr="00E86A42">
              <w:rPr>
                <w:rFonts w:cstheme="minorHAnsi"/>
                <w:sz w:val="18"/>
                <w:szCs w:val="18"/>
              </w:rPr>
              <w:t>13964</w:t>
            </w:r>
          </w:p>
        </w:tc>
        <w:tc>
          <w:tcPr>
            <w:tcW w:w="674" w:type="dxa"/>
            <w:vAlign w:val="center"/>
          </w:tcPr>
          <w:p w14:paraId="7E513D48" w14:textId="77777777" w:rsidR="00DC30A7" w:rsidRPr="00E86A42" w:rsidRDefault="00DC30A7" w:rsidP="007F68E5">
            <w:pPr>
              <w:jc w:val="center"/>
              <w:rPr>
                <w:rFonts w:cstheme="minorHAnsi"/>
                <w:sz w:val="18"/>
                <w:szCs w:val="18"/>
              </w:rPr>
            </w:pPr>
            <w:r w:rsidRPr="00E86A42">
              <w:rPr>
                <w:rFonts w:cstheme="minorHAnsi"/>
                <w:sz w:val="18"/>
                <w:szCs w:val="18"/>
              </w:rPr>
              <w:t>4641</w:t>
            </w:r>
          </w:p>
        </w:tc>
        <w:tc>
          <w:tcPr>
            <w:tcW w:w="1170" w:type="dxa"/>
            <w:vAlign w:val="center"/>
          </w:tcPr>
          <w:p w14:paraId="0DA8ED5E" w14:textId="77777777" w:rsidR="00DC30A7" w:rsidRPr="00E86A42" w:rsidRDefault="00DC30A7" w:rsidP="007F68E5">
            <w:pPr>
              <w:jc w:val="center"/>
              <w:rPr>
                <w:rFonts w:cstheme="minorHAnsi"/>
                <w:sz w:val="18"/>
                <w:szCs w:val="18"/>
              </w:rPr>
            </w:pPr>
            <w:r w:rsidRPr="00E86A42">
              <w:rPr>
                <w:rFonts w:cstheme="minorHAnsi"/>
                <w:sz w:val="18"/>
                <w:szCs w:val="18"/>
              </w:rPr>
              <w:t>3992 – 4746</w:t>
            </w:r>
          </w:p>
        </w:tc>
        <w:tc>
          <w:tcPr>
            <w:tcW w:w="631" w:type="dxa"/>
            <w:vAlign w:val="center"/>
          </w:tcPr>
          <w:p w14:paraId="24A6EC84" w14:textId="77777777" w:rsidR="00DC30A7" w:rsidRPr="00E86A42" w:rsidRDefault="00DC30A7" w:rsidP="007F68E5">
            <w:pPr>
              <w:jc w:val="center"/>
              <w:rPr>
                <w:rFonts w:cstheme="minorHAnsi"/>
                <w:sz w:val="18"/>
                <w:szCs w:val="18"/>
              </w:rPr>
            </w:pPr>
            <w:r w:rsidRPr="00E86A42">
              <w:rPr>
                <w:rFonts w:cstheme="minorHAnsi"/>
                <w:sz w:val="18"/>
                <w:szCs w:val="18"/>
              </w:rPr>
              <w:t>17</w:t>
            </w:r>
          </w:p>
        </w:tc>
        <w:tc>
          <w:tcPr>
            <w:tcW w:w="1080" w:type="dxa"/>
            <w:vAlign w:val="center"/>
          </w:tcPr>
          <w:p w14:paraId="32CC54BA" w14:textId="77777777" w:rsidR="00DC30A7" w:rsidRPr="00E86A42" w:rsidRDefault="00DC30A7" w:rsidP="007F68E5">
            <w:pPr>
              <w:jc w:val="center"/>
              <w:rPr>
                <w:rFonts w:cstheme="minorHAnsi"/>
                <w:sz w:val="18"/>
                <w:szCs w:val="18"/>
              </w:rPr>
            </w:pPr>
            <w:r w:rsidRPr="00E86A42">
              <w:rPr>
                <w:rFonts w:cstheme="minorHAnsi"/>
                <w:sz w:val="18"/>
                <w:szCs w:val="18"/>
              </w:rPr>
              <w:t>Median (2)</w:t>
            </w:r>
          </w:p>
        </w:tc>
        <w:tc>
          <w:tcPr>
            <w:tcW w:w="720" w:type="dxa"/>
            <w:vAlign w:val="center"/>
          </w:tcPr>
          <w:p w14:paraId="63DB3611" w14:textId="77777777" w:rsidR="00DC30A7" w:rsidRPr="00E86A42" w:rsidRDefault="00DC30A7" w:rsidP="007F68E5">
            <w:pPr>
              <w:jc w:val="center"/>
              <w:rPr>
                <w:rFonts w:cstheme="minorHAnsi"/>
                <w:sz w:val="18"/>
                <w:szCs w:val="18"/>
              </w:rPr>
            </w:pPr>
            <w:r w:rsidRPr="00E86A42">
              <w:rPr>
                <w:rFonts w:cstheme="minorHAnsi"/>
                <w:sz w:val="18"/>
                <w:szCs w:val="18"/>
              </w:rPr>
              <w:t>24221</w:t>
            </w:r>
          </w:p>
        </w:tc>
        <w:tc>
          <w:tcPr>
            <w:tcW w:w="720" w:type="dxa"/>
            <w:vAlign w:val="center"/>
          </w:tcPr>
          <w:p w14:paraId="6BB6037D" w14:textId="77777777" w:rsidR="00DC30A7" w:rsidRPr="00E86A42" w:rsidRDefault="00DC30A7" w:rsidP="007F68E5">
            <w:pPr>
              <w:jc w:val="center"/>
              <w:rPr>
                <w:rFonts w:cstheme="minorHAnsi"/>
                <w:sz w:val="18"/>
                <w:szCs w:val="18"/>
              </w:rPr>
            </w:pPr>
            <w:r w:rsidRPr="00E86A42">
              <w:rPr>
                <w:rFonts w:cstheme="minorHAnsi"/>
                <w:sz w:val="18"/>
                <w:szCs w:val="18"/>
              </w:rPr>
              <w:t>3762</w:t>
            </w:r>
          </w:p>
        </w:tc>
        <w:tc>
          <w:tcPr>
            <w:tcW w:w="1260" w:type="dxa"/>
            <w:vAlign w:val="center"/>
          </w:tcPr>
          <w:p w14:paraId="40B0C008" w14:textId="77777777" w:rsidR="00DC30A7" w:rsidRPr="00E86A42" w:rsidRDefault="00DC30A7" w:rsidP="007F68E5">
            <w:pPr>
              <w:jc w:val="center"/>
              <w:rPr>
                <w:rFonts w:cstheme="minorHAnsi"/>
                <w:sz w:val="18"/>
                <w:szCs w:val="18"/>
              </w:rPr>
            </w:pPr>
            <w:r w:rsidRPr="00E86A42">
              <w:rPr>
                <w:rFonts w:cstheme="minorHAnsi"/>
                <w:sz w:val="18"/>
                <w:szCs w:val="18"/>
              </w:rPr>
              <w:t>1438 – 6291</w:t>
            </w:r>
          </w:p>
        </w:tc>
      </w:tr>
      <w:tr w:rsidR="00DC30A7" w:rsidRPr="00E86A42" w14:paraId="04EB50A4" w14:textId="77777777" w:rsidTr="007F68E5">
        <w:tc>
          <w:tcPr>
            <w:tcW w:w="631" w:type="dxa"/>
            <w:vAlign w:val="center"/>
          </w:tcPr>
          <w:p w14:paraId="0C171E22" w14:textId="77777777" w:rsidR="00DC30A7" w:rsidRPr="00E86A42" w:rsidRDefault="00DC30A7" w:rsidP="007F68E5">
            <w:pPr>
              <w:jc w:val="center"/>
              <w:rPr>
                <w:rFonts w:cstheme="minorHAnsi"/>
                <w:sz w:val="18"/>
                <w:szCs w:val="18"/>
              </w:rPr>
            </w:pPr>
            <w:r w:rsidRPr="00E86A42">
              <w:rPr>
                <w:rFonts w:cstheme="minorHAnsi"/>
                <w:sz w:val="18"/>
                <w:szCs w:val="18"/>
              </w:rPr>
              <w:t>9</w:t>
            </w:r>
          </w:p>
        </w:tc>
        <w:tc>
          <w:tcPr>
            <w:tcW w:w="1074" w:type="dxa"/>
            <w:vAlign w:val="center"/>
          </w:tcPr>
          <w:p w14:paraId="6DEBB845"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810" w:type="dxa"/>
            <w:vAlign w:val="center"/>
          </w:tcPr>
          <w:p w14:paraId="07091892" w14:textId="77777777" w:rsidR="00DC30A7" w:rsidRPr="00E86A42" w:rsidRDefault="00DC30A7" w:rsidP="007F68E5">
            <w:pPr>
              <w:jc w:val="center"/>
              <w:rPr>
                <w:rFonts w:cstheme="minorHAnsi"/>
                <w:sz w:val="18"/>
                <w:szCs w:val="18"/>
              </w:rPr>
            </w:pPr>
            <w:r w:rsidRPr="00E86A42">
              <w:rPr>
                <w:rFonts w:cstheme="minorHAnsi"/>
                <w:sz w:val="18"/>
                <w:szCs w:val="18"/>
              </w:rPr>
              <w:t>14914</w:t>
            </w:r>
          </w:p>
        </w:tc>
        <w:tc>
          <w:tcPr>
            <w:tcW w:w="674" w:type="dxa"/>
            <w:vAlign w:val="center"/>
          </w:tcPr>
          <w:p w14:paraId="030042EE" w14:textId="77777777" w:rsidR="00DC30A7" w:rsidRPr="00E86A42" w:rsidRDefault="00DC30A7" w:rsidP="007F68E5">
            <w:pPr>
              <w:jc w:val="center"/>
              <w:rPr>
                <w:rFonts w:cstheme="minorHAnsi"/>
                <w:sz w:val="18"/>
                <w:szCs w:val="18"/>
              </w:rPr>
            </w:pPr>
            <w:r w:rsidRPr="00E86A42">
              <w:rPr>
                <w:rFonts w:cstheme="minorHAnsi"/>
                <w:sz w:val="18"/>
                <w:szCs w:val="18"/>
              </w:rPr>
              <w:t>1487</w:t>
            </w:r>
          </w:p>
        </w:tc>
        <w:tc>
          <w:tcPr>
            <w:tcW w:w="1170" w:type="dxa"/>
            <w:vAlign w:val="center"/>
          </w:tcPr>
          <w:p w14:paraId="3C14462E" w14:textId="77777777" w:rsidR="00DC30A7" w:rsidRPr="00E86A42" w:rsidRDefault="00DC30A7" w:rsidP="007F68E5">
            <w:pPr>
              <w:jc w:val="center"/>
              <w:rPr>
                <w:rFonts w:cstheme="minorHAnsi"/>
                <w:sz w:val="18"/>
                <w:szCs w:val="18"/>
              </w:rPr>
            </w:pPr>
            <w:r w:rsidRPr="00E86A42">
              <w:rPr>
                <w:rFonts w:cstheme="minorHAnsi"/>
                <w:sz w:val="18"/>
                <w:szCs w:val="18"/>
              </w:rPr>
              <w:t>1342 – 1859</w:t>
            </w:r>
          </w:p>
        </w:tc>
        <w:tc>
          <w:tcPr>
            <w:tcW w:w="631" w:type="dxa"/>
            <w:vAlign w:val="center"/>
          </w:tcPr>
          <w:p w14:paraId="70D52282" w14:textId="77777777" w:rsidR="00DC30A7" w:rsidRPr="00E86A42" w:rsidRDefault="00DC30A7" w:rsidP="007F68E5">
            <w:pPr>
              <w:jc w:val="center"/>
              <w:rPr>
                <w:rFonts w:cstheme="minorHAnsi"/>
                <w:sz w:val="18"/>
                <w:szCs w:val="18"/>
              </w:rPr>
            </w:pPr>
            <w:r w:rsidRPr="00E86A42">
              <w:rPr>
                <w:rFonts w:cstheme="minorHAnsi"/>
                <w:sz w:val="18"/>
                <w:szCs w:val="18"/>
              </w:rPr>
              <w:t>18</w:t>
            </w:r>
          </w:p>
        </w:tc>
        <w:tc>
          <w:tcPr>
            <w:tcW w:w="1080" w:type="dxa"/>
            <w:vAlign w:val="center"/>
          </w:tcPr>
          <w:p w14:paraId="3B99D73A" w14:textId="77777777" w:rsidR="00DC30A7" w:rsidRPr="00E86A42" w:rsidRDefault="00DC30A7" w:rsidP="007F68E5">
            <w:pPr>
              <w:jc w:val="center"/>
              <w:rPr>
                <w:rFonts w:cstheme="minorHAnsi"/>
                <w:sz w:val="18"/>
                <w:szCs w:val="18"/>
              </w:rPr>
            </w:pPr>
            <w:r w:rsidRPr="00E86A42">
              <w:rPr>
                <w:rFonts w:cstheme="minorHAnsi"/>
                <w:sz w:val="18"/>
                <w:szCs w:val="18"/>
              </w:rPr>
              <w:t>Median (1)</w:t>
            </w:r>
          </w:p>
        </w:tc>
        <w:tc>
          <w:tcPr>
            <w:tcW w:w="720" w:type="dxa"/>
            <w:vAlign w:val="center"/>
          </w:tcPr>
          <w:p w14:paraId="17E2AB9B" w14:textId="77777777" w:rsidR="00DC30A7" w:rsidRPr="00E86A42" w:rsidRDefault="00DC30A7" w:rsidP="007F68E5">
            <w:pPr>
              <w:jc w:val="center"/>
              <w:rPr>
                <w:rFonts w:cstheme="minorHAnsi"/>
                <w:sz w:val="18"/>
                <w:szCs w:val="18"/>
              </w:rPr>
            </w:pPr>
            <w:r w:rsidRPr="00E86A42">
              <w:rPr>
                <w:rFonts w:cstheme="minorHAnsi"/>
                <w:sz w:val="18"/>
                <w:szCs w:val="18"/>
              </w:rPr>
              <w:t>23232</w:t>
            </w:r>
          </w:p>
        </w:tc>
        <w:tc>
          <w:tcPr>
            <w:tcW w:w="720" w:type="dxa"/>
            <w:vAlign w:val="center"/>
          </w:tcPr>
          <w:p w14:paraId="6DDE237C" w14:textId="77777777" w:rsidR="00DC30A7" w:rsidRPr="00E86A42" w:rsidRDefault="00DC30A7" w:rsidP="007F68E5">
            <w:pPr>
              <w:jc w:val="center"/>
              <w:rPr>
                <w:rFonts w:cstheme="minorHAnsi"/>
                <w:sz w:val="18"/>
                <w:szCs w:val="18"/>
              </w:rPr>
            </w:pPr>
            <w:r w:rsidRPr="00E86A42">
              <w:rPr>
                <w:rFonts w:cstheme="minorHAnsi"/>
                <w:sz w:val="18"/>
                <w:szCs w:val="18"/>
              </w:rPr>
              <w:t>756</w:t>
            </w:r>
          </w:p>
        </w:tc>
        <w:tc>
          <w:tcPr>
            <w:tcW w:w="1260" w:type="dxa"/>
            <w:vAlign w:val="center"/>
          </w:tcPr>
          <w:p w14:paraId="7E044581" w14:textId="77777777" w:rsidR="00DC30A7" w:rsidRPr="00E86A42" w:rsidRDefault="00DC30A7" w:rsidP="007F68E5">
            <w:pPr>
              <w:jc w:val="center"/>
              <w:rPr>
                <w:rFonts w:cstheme="minorHAnsi"/>
                <w:sz w:val="18"/>
                <w:szCs w:val="18"/>
              </w:rPr>
            </w:pPr>
            <w:r w:rsidRPr="00E86A42">
              <w:rPr>
                <w:rFonts w:cstheme="minorHAnsi"/>
                <w:sz w:val="18"/>
                <w:szCs w:val="18"/>
              </w:rPr>
              <w:t>296 – 909</w:t>
            </w:r>
          </w:p>
        </w:tc>
      </w:tr>
      <w:tr w:rsidR="00DC30A7" w:rsidRPr="00E86A42" w14:paraId="624DC3C2" w14:textId="77777777" w:rsidTr="007F68E5">
        <w:tc>
          <w:tcPr>
            <w:tcW w:w="631" w:type="dxa"/>
            <w:vAlign w:val="center"/>
          </w:tcPr>
          <w:p w14:paraId="528150E9" w14:textId="77777777" w:rsidR="00DC30A7" w:rsidRPr="00E86A42" w:rsidRDefault="00DC30A7" w:rsidP="007F68E5">
            <w:pPr>
              <w:jc w:val="center"/>
              <w:rPr>
                <w:rFonts w:cstheme="minorHAnsi"/>
                <w:sz w:val="18"/>
                <w:szCs w:val="18"/>
              </w:rPr>
            </w:pPr>
            <w:r w:rsidRPr="00E86A42">
              <w:rPr>
                <w:rFonts w:cstheme="minorHAnsi"/>
                <w:sz w:val="18"/>
                <w:szCs w:val="18"/>
              </w:rPr>
              <w:t>10</w:t>
            </w:r>
          </w:p>
        </w:tc>
        <w:tc>
          <w:tcPr>
            <w:tcW w:w="1074" w:type="dxa"/>
            <w:vAlign w:val="center"/>
          </w:tcPr>
          <w:p w14:paraId="4609D05D" w14:textId="77777777" w:rsidR="00DC30A7" w:rsidRPr="00E86A42" w:rsidRDefault="00DC30A7" w:rsidP="007F68E5">
            <w:pPr>
              <w:jc w:val="center"/>
              <w:rPr>
                <w:rFonts w:cstheme="minorHAnsi"/>
                <w:sz w:val="18"/>
                <w:szCs w:val="18"/>
              </w:rPr>
            </w:pPr>
            <w:r w:rsidRPr="00E86A42">
              <w:rPr>
                <w:rFonts w:cstheme="minorHAnsi"/>
                <w:sz w:val="18"/>
                <w:szCs w:val="18"/>
              </w:rPr>
              <w:t>Median (1)</w:t>
            </w:r>
          </w:p>
        </w:tc>
        <w:tc>
          <w:tcPr>
            <w:tcW w:w="810" w:type="dxa"/>
            <w:vAlign w:val="center"/>
          </w:tcPr>
          <w:p w14:paraId="018B51D6" w14:textId="77777777" w:rsidR="00DC30A7" w:rsidRPr="00E86A42" w:rsidRDefault="00DC30A7" w:rsidP="007F68E5">
            <w:pPr>
              <w:jc w:val="center"/>
              <w:rPr>
                <w:rFonts w:cstheme="minorHAnsi"/>
                <w:sz w:val="18"/>
                <w:szCs w:val="18"/>
              </w:rPr>
            </w:pPr>
            <w:r w:rsidRPr="00E86A42">
              <w:rPr>
                <w:rFonts w:cstheme="minorHAnsi"/>
                <w:sz w:val="18"/>
                <w:szCs w:val="18"/>
              </w:rPr>
              <w:t>14935</w:t>
            </w:r>
          </w:p>
        </w:tc>
        <w:tc>
          <w:tcPr>
            <w:tcW w:w="674" w:type="dxa"/>
            <w:vAlign w:val="center"/>
          </w:tcPr>
          <w:p w14:paraId="58CF2E3F" w14:textId="77777777" w:rsidR="00DC30A7" w:rsidRPr="00E86A42" w:rsidRDefault="00DC30A7" w:rsidP="007F68E5">
            <w:pPr>
              <w:jc w:val="center"/>
              <w:rPr>
                <w:rFonts w:cstheme="minorHAnsi"/>
                <w:sz w:val="18"/>
                <w:szCs w:val="18"/>
              </w:rPr>
            </w:pPr>
            <w:r w:rsidRPr="00E86A42">
              <w:rPr>
                <w:rFonts w:cstheme="minorHAnsi"/>
                <w:sz w:val="18"/>
                <w:szCs w:val="18"/>
              </w:rPr>
              <w:t>1107</w:t>
            </w:r>
          </w:p>
        </w:tc>
        <w:tc>
          <w:tcPr>
            <w:tcW w:w="1170" w:type="dxa"/>
            <w:vAlign w:val="center"/>
          </w:tcPr>
          <w:p w14:paraId="1F2E06E0" w14:textId="77777777" w:rsidR="00DC30A7" w:rsidRPr="00E86A42" w:rsidRDefault="00DC30A7" w:rsidP="007F68E5">
            <w:pPr>
              <w:jc w:val="center"/>
              <w:rPr>
                <w:rFonts w:cstheme="minorHAnsi"/>
                <w:sz w:val="18"/>
                <w:szCs w:val="18"/>
              </w:rPr>
            </w:pPr>
            <w:r w:rsidRPr="00E86A42">
              <w:rPr>
                <w:rFonts w:cstheme="minorHAnsi"/>
                <w:sz w:val="18"/>
                <w:szCs w:val="18"/>
              </w:rPr>
              <w:t>838 – 1390</w:t>
            </w:r>
          </w:p>
        </w:tc>
        <w:tc>
          <w:tcPr>
            <w:tcW w:w="631" w:type="dxa"/>
            <w:vAlign w:val="center"/>
          </w:tcPr>
          <w:p w14:paraId="43CA721A" w14:textId="77777777" w:rsidR="00DC30A7" w:rsidRPr="00E86A42" w:rsidRDefault="00DC30A7" w:rsidP="007F68E5">
            <w:pPr>
              <w:jc w:val="center"/>
              <w:rPr>
                <w:rFonts w:cstheme="minorHAnsi"/>
                <w:sz w:val="18"/>
                <w:szCs w:val="18"/>
              </w:rPr>
            </w:pPr>
            <w:r w:rsidRPr="00E86A42">
              <w:rPr>
                <w:rFonts w:cstheme="minorHAnsi"/>
                <w:sz w:val="18"/>
                <w:szCs w:val="18"/>
              </w:rPr>
              <w:t>18</w:t>
            </w:r>
          </w:p>
        </w:tc>
        <w:tc>
          <w:tcPr>
            <w:tcW w:w="1080" w:type="dxa"/>
            <w:vAlign w:val="center"/>
          </w:tcPr>
          <w:p w14:paraId="48882829" w14:textId="77777777" w:rsidR="00DC30A7" w:rsidRPr="00E86A42" w:rsidRDefault="00DC30A7" w:rsidP="007F68E5">
            <w:pPr>
              <w:jc w:val="center"/>
              <w:rPr>
                <w:rFonts w:cstheme="minorHAnsi"/>
                <w:sz w:val="18"/>
                <w:szCs w:val="18"/>
              </w:rPr>
            </w:pPr>
            <w:r w:rsidRPr="00E86A42">
              <w:rPr>
                <w:rFonts w:cstheme="minorHAnsi"/>
                <w:sz w:val="18"/>
                <w:szCs w:val="18"/>
              </w:rPr>
              <w:t>Median (2)</w:t>
            </w:r>
          </w:p>
        </w:tc>
        <w:tc>
          <w:tcPr>
            <w:tcW w:w="720" w:type="dxa"/>
            <w:vAlign w:val="center"/>
          </w:tcPr>
          <w:p w14:paraId="2A798922" w14:textId="77777777" w:rsidR="00DC30A7" w:rsidRPr="00E86A42" w:rsidRDefault="00DC30A7" w:rsidP="007F68E5">
            <w:pPr>
              <w:jc w:val="center"/>
              <w:rPr>
                <w:rFonts w:cstheme="minorHAnsi"/>
                <w:sz w:val="18"/>
                <w:szCs w:val="18"/>
              </w:rPr>
            </w:pPr>
            <w:r w:rsidRPr="00E86A42">
              <w:rPr>
                <w:rFonts w:cstheme="minorHAnsi"/>
                <w:sz w:val="18"/>
                <w:szCs w:val="18"/>
              </w:rPr>
              <w:t>23188</w:t>
            </w:r>
          </w:p>
        </w:tc>
        <w:tc>
          <w:tcPr>
            <w:tcW w:w="720" w:type="dxa"/>
            <w:vAlign w:val="center"/>
          </w:tcPr>
          <w:p w14:paraId="138EA7D5" w14:textId="77777777" w:rsidR="00DC30A7" w:rsidRPr="00E86A42" w:rsidRDefault="00DC30A7" w:rsidP="007F68E5">
            <w:pPr>
              <w:jc w:val="center"/>
              <w:rPr>
                <w:rFonts w:cstheme="minorHAnsi"/>
                <w:sz w:val="18"/>
                <w:szCs w:val="18"/>
              </w:rPr>
            </w:pPr>
            <w:r w:rsidRPr="00E86A42">
              <w:rPr>
                <w:rFonts w:cstheme="minorHAnsi"/>
                <w:sz w:val="18"/>
                <w:szCs w:val="18"/>
              </w:rPr>
              <w:t>1338</w:t>
            </w:r>
          </w:p>
        </w:tc>
        <w:tc>
          <w:tcPr>
            <w:tcW w:w="1260" w:type="dxa"/>
            <w:vAlign w:val="center"/>
          </w:tcPr>
          <w:p w14:paraId="62C95EFC" w14:textId="77777777" w:rsidR="00DC30A7" w:rsidRPr="00E86A42" w:rsidRDefault="00DC30A7" w:rsidP="007F68E5">
            <w:pPr>
              <w:jc w:val="center"/>
              <w:rPr>
                <w:rFonts w:cstheme="minorHAnsi"/>
                <w:sz w:val="18"/>
                <w:szCs w:val="18"/>
              </w:rPr>
            </w:pPr>
            <w:r w:rsidRPr="00E86A42">
              <w:rPr>
                <w:rFonts w:cstheme="minorHAnsi"/>
                <w:sz w:val="18"/>
                <w:szCs w:val="18"/>
              </w:rPr>
              <w:t>909 – 2862</w:t>
            </w:r>
          </w:p>
        </w:tc>
      </w:tr>
      <w:tr w:rsidR="00DC30A7" w:rsidRPr="00E86A42" w14:paraId="3B2C103F" w14:textId="77777777" w:rsidTr="007F68E5">
        <w:tc>
          <w:tcPr>
            <w:tcW w:w="631" w:type="dxa"/>
            <w:vAlign w:val="center"/>
          </w:tcPr>
          <w:p w14:paraId="5C5BDDFD" w14:textId="77777777" w:rsidR="00DC30A7" w:rsidRPr="00E86A42" w:rsidRDefault="00DC30A7" w:rsidP="007F68E5">
            <w:pPr>
              <w:jc w:val="center"/>
              <w:rPr>
                <w:rFonts w:cstheme="minorHAnsi"/>
                <w:sz w:val="18"/>
                <w:szCs w:val="18"/>
              </w:rPr>
            </w:pPr>
            <w:r w:rsidRPr="00E86A42">
              <w:rPr>
                <w:rFonts w:cstheme="minorHAnsi"/>
                <w:sz w:val="18"/>
                <w:szCs w:val="18"/>
              </w:rPr>
              <w:t>10</w:t>
            </w:r>
          </w:p>
        </w:tc>
        <w:tc>
          <w:tcPr>
            <w:tcW w:w="1074" w:type="dxa"/>
            <w:vAlign w:val="center"/>
          </w:tcPr>
          <w:p w14:paraId="4B601E0F" w14:textId="77777777" w:rsidR="00DC30A7" w:rsidRPr="00E86A42" w:rsidRDefault="00DC30A7" w:rsidP="007F68E5">
            <w:pPr>
              <w:jc w:val="center"/>
              <w:rPr>
                <w:rFonts w:cstheme="minorHAnsi"/>
                <w:sz w:val="18"/>
                <w:szCs w:val="18"/>
              </w:rPr>
            </w:pPr>
            <w:r w:rsidRPr="00E86A42">
              <w:rPr>
                <w:rFonts w:cstheme="minorHAnsi"/>
                <w:sz w:val="18"/>
                <w:szCs w:val="18"/>
              </w:rPr>
              <w:t>Median (2)</w:t>
            </w:r>
          </w:p>
        </w:tc>
        <w:tc>
          <w:tcPr>
            <w:tcW w:w="810" w:type="dxa"/>
            <w:vAlign w:val="center"/>
          </w:tcPr>
          <w:p w14:paraId="416DF58C" w14:textId="77777777" w:rsidR="00DC30A7" w:rsidRPr="00E86A42" w:rsidRDefault="00DC30A7" w:rsidP="007F68E5">
            <w:pPr>
              <w:jc w:val="center"/>
              <w:rPr>
                <w:rFonts w:cstheme="minorHAnsi"/>
                <w:sz w:val="18"/>
                <w:szCs w:val="18"/>
              </w:rPr>
            </w:pPr>
            <w:r w:rsidRPr="00E86A42">
              <w:rPr>
                <w:rFonts w:cstheme="minorHAnsi"/>
                <w:sz w:val="18"/>
                <w:szCs w:val="18"/>
              </w:rPr>
              <w:t>24029</w:t>
            </w:r>
          </w:p>
        </w:tc>
        <w:tc>
          <w:tcPr>
            <w:tcW w:w="674" w:type="dxa"/>
            <w:vAlign w:val="center"/>
          </w:tcPr>
          <w:p w14:paraId="3271DC5E" w14:textId="77777777" w:rsidR="00DC30A7" w:rsidRPr="00E86A42" w:rsidRDefault="00DC30A7" w:rsidP="007F68E5">
            <w:pPr>
              <w:jc w:val="center"/>
              <w:rPr>
                <w:rFonts w:cstheme="minorHAnsi"/>
                <w:sz w:val="18"/>
                <w:szCs w:val="18"/>
              </w:rPr>
            </w:pPr>
            <w:r w:rsidRPr="00E86A42">
              <w:rPr>
                <w:rFonts w:cstheme="minorHAnsi"/>
                <w:sz w:val="18"/>
                <w:szCs w:val="18"/>
              </w:rPr>
              <w:t>1902</w:t>
            </w:r>
          </w:p>
        </w:tc>
        <w:tc>
          <w:tcPr>
            <w:tcW w:w="1170" w:type="dxa"/>
            <w:vAlign w:val="center"/>
          </w:tcPr>
          <w:p w14:paraId="551FDA30" w14:textId="77777777" w:rsidR="00DC30A7" w:rsidRPr="00E86A42" w:rsidRDefault="00DC30A7" w:rsidP="007F68E5">
            <w:pPr>
              <w:jc w:val="center"/>
              <w:rPr>
                <w:rFonts w:cstheme="minorHAnsi"/>
                <w:sz w:val="18"/>
                <w:szCs w:val="18"/>
              </w:rPr>
            </w:pPr>
            <w:r w:rsidRPr="00E86A42">
              <w:rPr>
                <w:rFonts w:cstheme="minorHAnsi"/>
                <w:sz w:val="18"/>
                <w:szCs w:val="18"/>
              </w:rPr>
              <w:t>1390 – 3282</w:t>
            </w:r>
          </w:p>
        </w:tc>
        <w:tc>
          <w:tcPr>
            <w:tcW w:w="631" w:type="dxa"/>
            <w:vAlign w:val="center"/>
          </w:tcPr>
          <w:p w14:paraId="42024DB0" w14:textId="77777777" w:rsidR="00DC30A7" w:rsidRPr="00E86A42" w:rsidRDefault="00DC30A7" w:rsidP="007F68E5">
            <w:pPr>
              <w:jc w:val="center"/>
              <w:rPr>
                <w:rFonts w:cstheme="minorHAnsi"/>
                <w:sz w:val="18"/>
                <w:szCs w:val="18"/>
              </w:rPr>
            </w:pPr>
            <w:r w:rsidRPr="00E86A42">
              <w:rPr>
                <w:rFonts w:cstheme="minorHAnsi"/>
                <w:sz w:val="18"/>
                <w:szCs w:val="18"/>
              </w:rPr>
              <w:t>19</w:t>
            </w:r>
          </w:p>
        </w:tc>
        <w:tc>
          <w:tcPr>
            <w:tcW w:w="1080" w:type="dxa"/>
            <w:vAlign w:val="center"/>
          </w:tcPr>
          <w:p w14:paraId="6D6B2224" w14:textId="77777777" w:rsidR="00DC30A7" w:rsidRPr="00E86A42" w:rsidRDefault="00DC30A7" w:rsidP="007F68E5">
            <w:pPr>
              <w:jc w:val="center"/>
              <w:rPr>
                <w:rFonts w:cstheme="minorHAnsi"/>
                <w:sz w:val="18"/>
                <w:szCs w:val="18"/>
              </w:rPr>
            </w:pPr>
            <w:r w:rsidRPr="00E86A42">
              <w:rPr>
                <w:rFonts w:cstheme="minorHAnsi"/>
                <w:sz w:val="18"/>
                <w:szCs w:val="18"/>
              </w:rPr>
              <w:t>Median (1)</w:t>
            </w:r>
          </w:p>
        </w:tc>
        <w:tc>
          <w:tcPr>
            <w:tcW w:w="720" w:type="dxa"/>
            <w:vAlign w:val="center"/>
          </w:tcPr>
          <w:p w14:paraId="4209AAAD" w14:textId="77777777" w:rsidR="00DC30A7" w:rsidRPr="00E86A42" w:rsidRDefault="00DC30A7" w:rsidP="007F68E5">
            <w:pPr>
              <w:jc w:val="center"/>
              <w:rPr>
                <w:rFonts w:cstheme="minorHAnsi"/>
                <w:sz w:val="18"/>
                <w:szCs w:val="18"/>
              </w:rPr>
            </w:pPr>
            <w:r w:rsidRPr="00E86A42">
              <w:rPr>
                <w:rFonts w:cstheme="minorHAnsi"/>
                <w:sz w:val="18"/>
                <w:szCs w:val="18"/>
              </w:rPr>
              <w:t>26415</w:t>
            </w:r>
          </w:p>
        </w:tc>
        <w:tc>
          <w:tcPr>
            <w:tcW w:w="720" w:type="dxa"/>
            <w:vAlign w:val="center"/>
          </w:tcPr>
          <w:p w14:paraId="07E58265" w14:textId="77777777" w:rsidR="00DC30A7" w:rsidRPr="00E86A42" w:rsidRDefault="00DC30A7" w:rsidP="007F68E5">
            <w:pPr>
              <w:jc w:val="center"/>
              <w:rPr>
                <w:rFonts w:cstheme="minorHAnsi"/>
                <w:sz w:val="18"/>
                <w:szCs w:val="18"/>
              </w:rPr>
            </w:pPr>
            <w:r w:rsidRPr="00E86A42">
              <w:rPr>
                <w:rFonts w:cstheme="minorHAnsi"/>
                <w:sz w:val="18"/>
                <w:szCs w:val="18"/>
              </w:rPr>
              <w:t>913</w:t>
            </w:r>
          </w:p>
        </w:tc>
        <w:tc>
          <w:tcPr>
            <w:tcW w:w="1260" w:type="dxa"/>
            <w:vAlign w:val="center"/>
          </w:tcPr>
          <w:p w14:paraId="0AC8247A" w14:textId="77777777" w:rsidR="00DC30A7" w:rsidRPr="00E86A42" w:rsidRDefault="00DC30A7" w:rsidP="007F68E5">
            <w:pPr>
              <w:jc w:val="center"/>
              <w:rPr>
                <w:rFonts w:cstheme="minorHAnsi"/>
                <w:sz w:val="18"/>
                <w:szCs w:val="18"/>
              </w:rPr>
            </w:pPr>
            <w:r w:rsidRPr="00E86A42">
              <w:rPr>
                <w:rFonts w:cstheme="minorHAnsi"/>
                <w:sz w:val="18"/>
                <w:szCs w:val="18"/>
              </w:rPr>
              <w:t>347-1215</w:t>
            </w:r>
          </w:p>
        </w:tc>
      </w:tr>
      <w:tr w:rsidR="00DC30A7" w:rsidRPr="00E86A42" w14:paraId="0211E7BE" w14:textId="77777777" w:rsidTr="007F68E5">
        <w:tc>
          <w:tcPr>
            <w:tcW w:w="631" w:type="dxa"/>
            <w:vAlign w:val="center"/>
          </w:tcPr>
          <w:p w14:paraId="24781602" w14:textId="77777777" w:rsidR="00DC30A7" w:rsidRPr="00E86A42" w:rsidRDefault="00DC30A7" w:rsidP="007F68E5">
            <w:pPr>
              <w:jc w:val="center"/>
              <w:rPr>
                <w:rFonts w:cstheme="minorHAnsi"/>
                <w:sz w:val="18"/>
                <w:szCs w:val="18"/>
              </w:rPr>
            </w:pPr>
            <w:r w:rsidRPr="00E86A42">
              <w:rPr>
                <w:rFonts w:cstheme="minorHAnsi"/>
                <w:sz w:val="18"/>
                <w:szCs w:val="18"/>
              </w:rPr>
              <w:t>11</w:t>
            </w:r>
          </w:p>
        </w:tc>
        <w:tc>
          <w:tcPr>
            <w:tcW w:w="1074" w:type="dxa"/>
            <w:vAlign w:val="center"/>
          </w:tcPr>
          <w:p w14:paraId="2DF10B64" w14:textId="77777777" w:rsidR="00DC30A7" w:rsidRPr="00E86A42" w:rsidRDefault="00DC30A7" w:rsidP="007F68E5">
            <w:pPr>
              <w:jc w:val="center"/>
              <w:rPr>
                <w:rFonts w:cstheme="minorHAnsi"/>
                <w:sz w:val="18"/>
                <w:szCs w:val="18"/>
              </w:rPr>
            </w:pPr>
            <w:r w:rsidRPr="00E86A42">
              <w:rPr>
                <w:rFonts w:cstheme="minorHAnsi"/>
                <w:sz w:val="18"/>
                <w:szCs w:val="18"/>
              </w:rPr>
              <w:t>Median (1)</w:t>
            </w:r>
          </w:p>
        </w:tc>
        <w:tc>
          <w:tcPr>
            <w:tcW w:w="810" w:type="dxa"/>
            <w:vAlign w:val="center"/>
          </w:tcPr>
          <w:p w14:paraId="134ECBCE" w14:textId="77777777" w:rsidR="00DC30A7" w:rsidRPr="00E86A42" w:rsidRDefault="00DC30A7" w:rsidP="007F68E5">
            <w:pPr>
              <w:jc w:val="center"/>
              <w:rPr>
                <w:rFonts w:cstheme="minorHAnsi"/>
                <w:sz w:val="18"/>
                <w:szCs w:val="18"/>
              </w:rPr>
            </w:pPr>
            <w:r w:rsidRPr="00E86A42">
              <w:rPr>
                <w:rFonts w:cstheme="minorHAnsi"/>
                <w:sz w:val="18"/>
                <w:szCs w:val="18"/>
              </w:rPr>
              <w:t>13963</w:t>
            </w:r>
          </w:p>
        </w:tc>
        <w:tc>
          <w:tcPr>
            <w:tcW w:w="674" w:type="dxa"/>
            <w:vAlign w:val="center"/>
          </w:tcPr>
          <w:p w14:paraId="50ED5475" w14:textId="77777777" w:rsidR="00DC30A7" w:rsidRPr="00E86A42" w:rsidRDefault="00DC30A7" w:rsidP="007F68E5">
            <w:pPr>
              <w:jc w:val="center"/>
              <w:rPr>
                <w:rFonts w:cstheme="minorHAnsi"/>
                <w:sz w:val="18"/>
                <w:szCs w:val="18"/>
              </w:rPr>
            </w:pPr>
            <w:r w:rsidRPr="00E86A42">
              <w:rPr>
                <w:rFonts w:cstheme="minorHAnsi"/>
                <w:sz w:val="18"/>
                <w:szCs w:val="18"/>
              </w:rPr>
              <w:t>1491</w:t>
            </w:r>
          </w:p>
        </w:tc>
        <w:tc>
          <w:tcPr>
            <w:tcW w:w="1170" w:type="dxa"/>
            <w:vAlign w:val="center"/>
          </w:tcPr>
          <w:p w14:paraId="3BCDF64E" w14:textId="77777777" w:rsidR="00DC30A7" w:rsidRPr="00E86A42" w:rsidRDefault="00DC30A7" w:rsidP="007F68E5">
            <w:pPr>
              <w:jc w:val="center"/>
              <w:rPr>
                <w:rFonts w:cstheme="minorHAnsi"/>
                <w:sz w:val="18"/>
                <w:szCs w:val="18"/>
              </w:rPr>
            </w:pPr>
            <w:r w:rsidRPr="00E86A42">
              <w:rPr>
                <w:rFonts w:cstheme="minorHAnsi"/>
                <w:sz w:val="18"/>
                <w:szCs w:val="18"/>
              </w:rPr>
              <w:t>710 – 2220</w:t>
            </w:r>
          </w:p>
        </w:tc>
        <w:tc>
          <w:tcPr>
            <w:tcW w:w="631" w:type="dxa"/>
            <w:vAlign w:val="center"/>
          </w:tcPr>
          <w:p w14:paraId="676ED418" w14:textId="77777777" w:rsidR="00DC30A7" w:rsidRPr="00E86A42" w:rsidRDefault="00DC30A7" w:rsidP="007F68E5">
            <w:pPr>
              <w:jc w:val="center"/>
              <w:rPr>
                <w:rFonts w:cstheme="minorHAnsi"/>
                <w:sz w:val="18"/>
                <w:szCs w:val="18"/>
              </w:rPr>
            </w:pPr>
            <w:r w:rsidRPr="00E86A42">
              <w:rPr>
                <w:rFonts w:cstheme="minorHAnsi"/>
                <w:sz w:val="18"/>
                <w:szCs w:val="18"/>
              </w:rPr>
              <w:t>19</w:t>
            </w:r>
          </w:p>
        </w:tc>
        <w:tc>
          <w:tcPr>
            <w:tcW w:w="1080" w:type="dxa"/>
            <w:vAlign w:val="center"/>
          </w:tcPr>
          <w:p w14:paraId="21CB7AAE" w14:textId="77777777" w:rsidR="00DC30A7" w:rsidRPr="00E86A42" w:rsidRDefault="00DC30A7" w:rsidP="007F68E5">
            <w:pPr>
              <w:jc w:val="center"/>
              <w:rPr>
                <w:rFonts w:cstheme="minorHAnsi"/>
                <w:sz w:val="18"/>
                <w:szCs w:val="18"/>
              </w:rPr>
            </w:pPr>
            <w:r w:rsidRPr="00E86A42">
              <w:rPr>
                <w:rFonts w:cstheme="minorHAnsi"/>
                <w:sz w:val="18"/>
                <w:szCs w:val="18"/>
              </w:rPr>
              <w:t>Median (2)</w:t>
            </w:r>
          </w:p>
        </w:tc>
        <w:tc>
          <w:tcPr>
            <w:tcW w:w="720" w:type="dxa"/>
            <w:vAlign w:val="center"/>
          </w:tcPr>
          <w:p w14:paraId="162E3683" w14:textId="77777777" w:rsidR="00DC30A7" w:rsidRPr="00E86A42" w:rsidRDefault="00DC30A7" w:rsidP="007F68E5">
            <w:pPr>
              <w:jc w:val="center"/>
              <w:rPr>
                <w:rFonts w:cstheme="minorHAnsi"/>
                <w:sz w:val="18"/>
                <w:szCs w:val="18"/>
              </w:rPr>
            </w:pPr>
            <w:r w:rsidRPr="00E86A42">
              <w:rPr>
                <w:rFonts w:cstheme="minorHAnsi"/>
                <w:sz w:val="18"/>
                <w:szCs w:val="18"/>
              </w:rPr>
              <w:t>26528</w:t>
            </w:r>
          </w:p>
        </w:tc>
        <w:tc>
          <w:tcPr>
            <w:tcW w:w="720" w:type="dxa"/>
            <w:vAlign w:val="center"/>
          </w:tcPr>
          <w:p w14:paraId="05EDF624" w14:textId="77777777" w:rsidR="00DC30A7" w:rsidRPr="00E86A42" w:rsidRDefault="00DC30A7" w:rsidP="007F68E5">
            <w:pPr>
              <w:jc w:val="center"/>
              <w:rPr>
                <w:rFonts w:cstheme="minorHAnsi"/>
                <w:sz w:val="18"/>
                <w:szCs w:val="18"/>
              </w:rPr>
            </w:pPr>
            <w:r w:rsidRPr="00E86A42">
              <w:rPr>
                <w:rFonts w:cstheme="minorHAnsi"/>
                <w:sz w:val="18"/>
                <w:szCs w:val="18"/>
              </w:rPr>
              <w:t>2224</w:t>
            </w:r>
          </w:p>
        </w:tc>
        <w:tc>
          <w:tcPr>
            <w:tcW w:w="1260" w:type="dxa"/>
            <w:vAlign w:val="center"/>
          </w:tcPr>
          <w:p w14:paraId="15087F8C" w14:textId="77777777" w:rsidR="00DC30A7" w:rsidRPr="00E86A42" w:rsidRDefault="00DC30A7" w:rsidP="007F68E5">
            <w:pPr>
              <w:jc w:val="center"/>
              <w:rPr>
                <w:rFonts w:cstheme="minorHAnsi"/>
                <w:sz w:val="18"/>
                <w:szCs w:val="18"/>
              </w:rPr>
            </w:pPr>
            <w:r w:rsidRPr="00E86A42">
              <w:rPr>
                <w:rFonts w:cstheme="minorHAnsi"/>
                <w:sz w:val="18"/>
                <w:szCs w:val="18"/>
              </w:rPr>
              <w:t>1215-11525</w:t>
            </w:r>
          </w:p>
        </w:tc>
      </w:tr>
      <w:tr w:rsidR="00DC30A7" w:rsidRPr="00E86A42" w14:paraId="724CE701" w14:textId="77777777" w:rsidTr="007F68E5">
        <w:tc>
          <w:tcPr>
            <w:tcW w:w="631" w:type="dxa"/>
            <w:vAlign w:val="center"/>
          </w:tcPr>
          <w:p w14:paraId="03F41B40" w14:textId="77777777" w:rsidR="00DC30A7" w:rsidRPr="00E86A42" w:rsidRDefault="00DC30A7" w:rsidP="007F68E5">
            <w:pPr>
              <w:jc w:val="center"/>
              <w:rPr>
                <w:rFonts w:cstheme="minorHAnsi"/>
                <w:sz w:val="18"/>
                <w:szCs w:val="18"/>
              </w:rPr>
            </w:pPr>
            <w:r w:rsidRPr="00E86A42">
              <w:rPr>
                <w:rFonts w:cstheme="minorHAnsi"/>
                <w:sz w:val="18"/>
                <w:szCs w:val="18"/>
              </w:rPr>
              <w:t>11</w:t>
            </w:r>
          </w:p>
        </w:tc>
        <w:tc>
          <w:tcPr>
            <w:tcW w:w="1074" w:type="dxa"/>
            <w:vAlign w:val="center"/>
          </w:tcPr>
          <w:p w14:paraId="46C614B5" w14:textId="77777777" w:rsidR="00DC30A7" w:rsidRPr="00E86A42" w:rsidRDefault="00DC30A7" w:rsidP="007F68E5">
            <w:pPr>
              <w:jc w:val="center"/>
              <w:rPr>
                <w:rFonts w:cstheme="minorHAnsi"/>
                <w:sz w:val="18"/>
                <w:szCs w:val="18"/>
              </w:rPr>
            </w:pPr>
            <w:r w:rsidRPr="00E86A42">
              <w:rPr>
                <w:rFonts w:cstheme="minorHAnsi"/>
                <w:sz w:val="18"/>
                <w:szCs w:val="18"/>
              </w:rPr>
              <w:t>Median (2)</w:t>
            </w:r>
          </w:p>
        </w:tc>
        <w:tc>
          <w:tcPr>
            <w:tcW w:w="810" w:type="dxa"/>
            <w:vAlign w:val="center"/>
          </w:tcPr>
          <w:p w14:paraId="381545E7" w14:textId="77777777" w:rsidR="00DC30A7" w:rsidRPr="00E86A42" w:rsidRDefault="00DC30A7" w:rsidP="007F68E5">
            <w:pPr>
              <w:jc w:val="center"/>
              <w:rPr>
                <w:rFonts w:cstheme="minorHAnsi"/>
                <w:sz w:val="18"/>
                <w:szCs w:val="18"/>
              </w:rPr>
            </w:pPr>
            <w:r w:rsidRPr="00E86A42">
              <w:rPr>
                <w:rFonts w:cstheme="minorHAnsi"/>
                <w:sz w:val="18"/>
                <w:szCs w:val="18"/>
              </w:rPr>
              <w:t>23047</w:t>
            </w:r>
          </w:p>
        </w:tc>
        <w:tc>
          <w:tcPr>
            <w:tcW w:w="674" w:type="dxa"/>
            <w:vAlign w:val="center"/>
          </w:tcPr>
          <w:p w14:paraId="23277787" w14:textId="77777777" w:rsidR="00DC30A7" w:rsidRPr="00E86A42" w:rsidRDefault="00DC30A7" w:rsidP="007F68E5">
            <w:pPr>
              <w:jc w:val="center"/>
              <w:rPr>
                <w:rFonts w:cstheme="minorHAnsi"/>
                <w:sz w:val="18"/>
                <w:szCs w:val="18"/>
              </w:rPr>
            </w:pPr>
            <w:r w:rsidRPr="00E86A42">
              <w:rPr>
                <w:rFonts w:cstheme="minorHAnsi"/>
                <w:sz w:val="18"/>
                <w:szCs w:val="18"/>
              </w:rPr>
              <w:t>3121</w:t>
            </w:r>
          </w:p>
        </w:tc>
        <w:tc>
          <w:tcPr>
            <w:tcW w:w="1170" w:type="dxa"/>
            <w:vAlign w:val="center"/>
          </w:tcPr>
          <w:p w14:paraId="3C2129E5" w14:textId="77777777" w:rsidR="00DC30A7" w:rsidRPr="00E86A42" w:rsidRDefault="00DC30A7" w:rsidP="007F68E5">
            <w:pPr>
              <w:jc w:val="center"/>
              <w:rPr>
                <w:rFonts w:cstheme="minorHAnsi"/>
                <w:sz w:val="18"/>
                <w:szCs w:val="18"/>
              </w:rPr>
            </w:pPr>
            <w:r w:rsidRPr="00E86A42">
              <w:rPr>
                <w:rFonts w:cstheme="minorHAnsi"/>
                <w:sz w:val="18"/>
                <w:szCs w:val="18"/>
              </w:rPr>
              <w:t>2220 – 3875</w:t>
            </w:r>
          </w:p>
        </w:tc>
        <w:tc>
          <w:tcPr>
            <w:tcW w:w="631" w:type="dxa"/>
            <w:vAlign w:val="center"/>
          </w:tcPr>
          <w:p w14:paraId="5F510457" w14:textId="77777777" w:rsidR="00DC30A7" w:rsidRPr="00E86A42" w:rsidRDefault="00DC30A7" w:rsidP="007F68E5">
            <w:pPr>
              <w:jc w:val="center"/>
              <w:rPr>
                <w:rFonts w:cstheme="minorHAnsi"/>
                <w:sz w:val="18"/>
                <w:szCs w:val="18"/>
              </w:rPr>
            </w:pPr>
            <w:r w:rsidRPr="00E86A42">
              <w:rPr>
                <w:rFonts w:cstheme="minorHAnsi"/>
                <w:sz w:val="18"/>
                <w:szCs w:val="18"/>
              </w:rPr>
              <w:t>20</w:t>
            </w:r>
          </w:p>
        </w:tc>
        <w:tc>
          <w:tcPr>
            <w:tcW w:w="1080" w:type="dxa"/>
            <w:vAlign w:val="center"/>
          </w:tcPr>
          <w:p w14:paraId="422068C1" w14:textId="77777777" w:rsidR="00DC30A7" w:rsidRPr="00E86A42" w:rsidRDefault="00DC30A7" w:rsidP="007F68E5">
            <w:pPr>
              <w:jc w:val="center"/>
              <w:rPr>
                <w:rFonts w:cstheme="minorHAnsi"/>
                <w:sz w:val="18"/>
                <w:szCs w:val="18"/>
              </w:rPr>
            </w:pPr>
            <w:r w:rsidRPr="00E86A42">
              <w:rPr>
                <w:rFonts w:cstheme="minorHAnsi"/>
                <w:sz w:val="18"/>
                <w:szCs w:val="18"/>
              </w:rPr>
              <w:t>Median (1)</w:t>
            </w:r>
          </w:p>
        </w:tc>
        <w:tc>
          <w:tcPr>
            <w:tcW w:w="720" w:type="dxa"/>
            <w:vAlign w:val="center"/>
          </w:tcPr>
          <w:p w14:paraId="705F8436" w14:textId="77777777" w:rsidR="00DC30A7" w:rsidRPr="00E86A42" w:rsidRDefault="00DC30A7" w:rsidP="007F68E5">
            <w:pPr>
              <w:jc w:val="center"/>
              <w:rPr>
                <w:rFonts w:cstheme="minorHAnsi"/>
                <w:sz w:val="18"/>
                <w:szCs w:val="18"/>
              </w:rPr>
            </w:pPr>
            <w:r w:rsidRPr="00E86A42">
              <w:rPr>
                <w:rFonts w:cstheme="minorHAnsi"/>
                <w:sz w:val="18"/>
                <w:szCs w:val="18"/>
              </w:rPr>
              <w:t>22521</w:t>
            </w:r>
          </w:p>
        </w:tc>
        <w:tc>
          <w:tcPr>
            <w:tcW w:w="720" w:type="dxa"/>
            <w:vAlign w:val="center"/>
          </w:tcPr>
          <w:p w14:paraId="1B5FEC21" w14:textId="77777777" w:rsidR="00DC30A7" w:rsidRPr="00E86A42" w:rsidRDefault="00DC30A7" w:rsidP="007F68E5">
            <w:pPr>
              <w:jc w:val="center"/>
              <w:rPr>
                <w:rFonts w:cstheme="minorHAnsi"/>
                <w:sz w:val="18"/>
                <w:szCs w:val="18"/>
              </w:rPr>
            </w:pPr>
            <w:r w:rsidRPr="00E86A42">
              <w:rPr>
                <w:rFonts w:cstheme="minorHAnsi"/>
                <w:sz w:val="18"/>
                <w:szCs w:val="18"/>
              </w:rPr>
              <w:t>1682</w:t>
            </w:r>
          </w:p>
        </w:tc>
        <w:tc>
          <w:tcPr>
            <w:tcW w:w="1260" w:type="dxa"/>
            <w:vAlign w:val="center"/>
          </w:tcPr>
          <w:p w14:paraId="49F25FAA" w14:textId="77777777" w:rsidR="00DC30A7" w:rsidRPr="00E86A42" w:rsidRDefault="00DC30A7" w:rsidP="007F68E5">
            <w:pPr>
              <w:jc w:val="center"/>
              <w:rPr>
                <w:rFonts w:cstheme="minorHAnsi"/>
                <w:sz w:val="18"/>
                <w:szCs w:val="18"/>
              </w:rPr>
            </w:pPr>
            <w:r w:rsidRPr="00E86A42">
              <w:rPr>
                <w:rFonts w:cstheme="minorHAnsi"/>
                <w:sz w:val="18"/>
                <w:szCs w:val="18"/>
              </w:rPr>
              <w:t>1598 – 3287</w:t>
            </w:r>
          </w:p>
        </w:tc>
      </w:tr>
      <w:tr w:rsidR="00DC30A7" w:rsidRPr="00E86A42" w14:paraId="76F662E2" w14:textId="77777777" w:rsidTr="007F68E5">
        <w:tc>
          <w:tcPr>
            <w:tcW w:w="631" w:type="dxa"/>
            <w:vAlign w:val="center"/>
          </w:tcPr>
          <w:p w14:paraId="0B4700EF" w14:textId="77777777" w:rsidR="00DC30A7" w:rsidRPr="00E86A42" w:rsidRDefault="00DC30A7" w:rsidP="007F68E5">
            <w:pPr>
              <w:jc w:val="center"/>
              <w:rPr>
                <w:rFonts w:cstheme="minorHAnsi"/>
                <w:sz w:val="18"/>
                <w:szCs w:val="18"/>
              </w:rPr>
            </w:pPr>
            <w:r w:rsidRPr="00E86A42">
              <w:rPr>
                <w:rFonts w:cstheme="minorHAnsi"/>
                <w:sz w:val="18"/>
                <w:szCs w:val="18"/>
              </w:rPr>
              <w:t>12</w:t>
            </w:r>
          </w:p>
        </w:tc>
        <w:tc>
          <w:tcPr>
            <w:tcW w:w="1074" w:type="dxa"/>
            <w:vAlign w:val="center"/>
          </w:tcPr>
          <w:p w14:paraId="3DFB9622" w14:textId="77777777" w:rsidR="00DC30A7" w:rsidRPr="00E86A42" w:rsidRDefault="00DC30A7" w:rsidP="007F68E5">
            <w:pPr>
              <w:jc w:val="center"/>
              <w:rPr>
                <w:rFonts w:cstheme="minorHAnsi"/>
                <w:sz w:val="18"/>
                <w:szCs w:val="18"/>
              </w:rPr>
            </w:pPr>
            <w:r w:rsidRPr="00E86A42">
              <w:rPr>
                <w:rFonts w:cstheme="minorHAnsi"/>
                <w:sz w:val="18"/>
                <w:szCs w:val="18"/>
              </w:rPr>
              <w:t>Median (1)</w:t>
            </w:r>
          </w:p>
        </w:tc>
        <w:tc>
          <w:tcPr>
            <w:tcW w:w="810" w:type="dxa"/>
            <w:vAlign w:val="center"/>
          </w:tcPr>
          <w:p w14:paraId="77BB70DD" w14:textId="77777777" w:rsidR="00DC30A7" w:rsidRPr="00E86A42" w:rsidRDefault="00DC30A7" w:rsidP="007F68E5">
            <w:pPr>
              <w:jc w:val="center"/>
              <w:rPr>
                <w:rFonts w:cstheme="minorHAnsi"/>
                <w:sz w:val="18"/>
                <w:szCs w:val="18"/>
              </w:rPr>
            </w:pPr>
            <w:r w:rsidRPr="00E86A42">
              <w:rPr>
                <w:rFonts w:cstheme="minorHAnsi"/>
                <w:sz w:val="18"/>
                <w:szCs w:val="18"/>
              </w:rPr>
              <w:t>03927</w:t>
            </w:r>
          </w:p>
        </w:tc>
        <w:tc>
          <w:tcPr>
            <w:tcW w:w="674" w:type="dxa"/>
            <w:vAlign w:val="center"/>
          </w:tcPr>
          <w:p w14:paraId="6CE5B84E" w14:textId="77777777" w:rsidR="00DC30A7" w:rsidRPr="00E86A42" w:rsidRDefault="00DC30A7" w:rsidP="007F68E5">
            <w:pPr>
              <w:jc w:val="center"/>
              <w:rPr>
                <w:rFonts w:cstheme="minorHAnsi"/>
                <w:sz w:val="18"/>
                <w:szCs w:val="18"/>
              </w:rPr>
            </w:pPr>
            <w:r w:rsidRPr="00E86A42">
              <w:rPr>
                <w:rFonts w:cstheme="minorHAnsi"/>
                <w:sz w:val="18"/>
                <w:szCs w:val="18"/>
              </w:rPr>
              <w:t>1861</w:t>
            </w:r>
          </w:p>
        </w:tc>
        <w:tc>
          <w:tcPr>
            <w:tcW w:w="1170" w:type="dxa"/>
            <w:vAlign w:val="center"/>
          </w:tcPr>
          <w:p w14:paraId="43DC8970" w14:textId="77777777" w:rsidR="00DC30A7" w:rsidRPr="00E86A42" w:rsidRDefault="00DC30A7" w:rsidP="007F68E5">
            <w:pPr>
              <w:jc w:val="center"/>
              <w:rPr>
                <w:rFonts w:cstheme="minorHAnsi"/>
                <w:sz w:val="18"/>
                <w:szCs w:val="18"/>
              </w:rPr>
            </w:pPr>
            <w:r w:rsidRPr="00E86A42">
              <w:rPr>
                <w:rFonts w:cstheme="minorHAnsi"/>
                <w:sz w:val="18"/>
                <w:szCs w:val="18"/>
              </w:rPr>
              <w:t>1141 – 2397</w:t>
            </w:r>
          </w:p>
        </w:tc>
        <w:tc>
          <w:tcPr>
            <w:tcW w:w="631" w:type="dxa"/>
            <w:vAlign w:val="center"/>
          </w:tcPr>
          <w:p w14:paraId="7E916653" w14:textId="77777777" w:rsidR="00DC30A7" w:rsidRPr="00E86A42" w:rsidRDefault="00DC30A7" w:rsidP="007F68E5">
            <w:pPr>
              <w:jc w:val="center"/>
              <w:rPr>
                <w:rFonts w:cstheme="minorHAnsi"/>
                <w:sz w:val="18"/>
                <w:szCs w:val="18"/>
              </w:rPr>
            </w:pPr>
            <w:r w:rsidRPr="00E86A42">
              <w:rPr>
                <w:rFonts w:cstheme="minorHAnsi"/>
                <w:sz w:val="18"/>
                <w:szCs w:val="18"/>
              </w:rPr>
              <w:t>20</w:t>
            </w:r>
          </w:p>
        </w:tc>
        <w:tc>
          <w:tcPr>
            <w:tcW w:w="1080" w:type="dxa"/>
            <w:vAlign w:val="center"/>
          </w:tcPr>
          <w:p w14:paraId="2B0F79C9" w14:textId="77777777" w:rsidR="00DC30A7" w:rsidRPr="00E86A42" w:rsidRDefault="00DC30A7" w:rsidP="007F68E5">
            <w:pPr>
              <w:jc w:val="center"/>
              <w:rPr>
                <w:rFonts w:cstheme="minorHAnsi"/>
                <w:sz w:val="18"/>
                <w:szCs w:val="18"/>
              </w:rPr>
            </w:pPr>
            <w:r w:rsidRPr="00E86A42">
              <w:rPr>
                <w:rFonts w:cstheme="minorHAnsi"/>
                <w:sz w:val="18"/>
                <w:szCs w:val="18"/>
              </w:rPr>
              <w:t>Highest (2)</w:t>
            </w:r>
          </w:p>
        </w:tc>
        <w:tc>
          <w:tcPr>
            <w:tcW w:w="720" w:type="dxa"/>
            <w:vAlign w:val="center"/>
          </w:tcPr>
          <w:p w14:paraId="0BBFE2C6" w14:textId="77777777" w:rsidR="00DC30A7" w:rsidRPr="00E86A42" w:rsidRDefault="00DC30A7" w:rsidP="007F68E5">
            <w:pPr>
              <w:jc w:val="center"/>
              <w:rPr>
                <w:rFonts w:cstheme="minorHAnsi"/>
                <w:sz w:val="18"/>
                <w:szCs w:val="18"/>
              </w:rPr>
            </w:pPr>
            <w:r w:rsidRPr="00E86A42">
              <w:rPr>
                <w:rFonts w:cstheme="minorHAnsi"/>
                <w:sz w:val="18"/>
                <w:szCs w:val="18"/>
              </w:rPr>
              <w:t>21504</w:t>
            </w:r>
          </w:p>
        </w:tc>
        <w:tc>
          <w:tcPr>
            <w:tcW w:w="720" w:type="dxa"/>
            <w:vAlign w:val="center"/>
          </w:tcPr>
          <w:p w14:paraId="5B6B75BC" w14:textId="77777777" w:rsidR="00DC30A7" w:rsidRPr="00E86A42" w:rsidRDefault="00DC30A7" w:rsidP="007F68E5">
            <w:pPr>
              <w:jc w:val="center"/>
              <w:rPr>
                <w:rFonts w:cstheme="minorHAnsi"/>
                <w:sz w:val="18"/>
                <w:szCs w:val="18"/>
              </w:rPr>
            </w:pPr>
            <w:r w:rsidRPr="00E86A42">
              <w:rPr>
                <w:rFonts w:cstheme="minorHAnsi"/>
                <w:sz w:val="18"/>
                <w:szCs w:val="18"/>
              </w:rPr>
              <w:t>9891</w:t>
            </w:r>
          </w:p>
        </w:tc>
        <w:tc>
          <w:tcPr>
            <w:tcW w:w="1260" w:type="dxa"/>
            <w:vAlign w:val="center"/>
          </w:tcPr>
          <w:p w14:paraId="449082CA" w14:textId="77777777" w:rsidR="00DC30A7" w:rsidRPr="00E86A42" w:rsidRDefault="00DC30A7" w:rsidP="007F68E5">
            <w:pPr>
              <w:jc w:val="center"/>
              <w:rPr>
                <w:rFonts w:cstheme="minorHAnsi"/>
                <w:sz w:val="18"/>
                <w:szCs w:val="18"/>
              </w:rPr>
            </w:pPr>
            <w:r w:rsidRPr="00E86A42">
              <w:rPr>
                <w:rFonts w:cstheme="minorHAnsi"/>
                <w:sz w:val="18"/>
                <w:szCs w:val="18"/>
              </w:rPr>
              <w:t>9891</w:t>
            </w:r>
          </w:p>
        </w:tc>
      </w:tr>
      <w:tr w:rsidR="00DC30A7" w:rsidRPr="00E86A42" w14:paraId="3E5A2A26" w14:textId="77777777" w:rsidTr="007F68E5">
        <w:tc>
          <w:tcPr>
            <w:tcW w:w="631" w:type="dxa"/>
            <w:vAlign w:val="center"/>
          </w:tcPr>
          <w:p w14:paraId="653C80B2" w14:textId="77777777" w:rsidR="00DC30A7" w:rsidRPr="00E86A42" w:rsidRDefault="00DC30A7" w:rsidP="007F68E5">
            <w:pPr>
              <w:jc w:val="center"/>
              <w:rPr>
                <w:rFonts w:cstheme="minorHAnsi"/>
                <w:sz w:val="18"/>
                <w:szCs w:val="18"/>
              </w:rPr>
            </w:pPr>
            <w:r w:rsidRPr="00E86A42">
              <w:rPr>
                <w:rFonts w:cstheme="minorHAnsi"/>
                <w:sz w:val="18"/>
                <w:szCs w:val="18"/>
              </w:rPr>
              <w:t>12</w:t>
            </w:r>
          </w:p>
        </w:tc>
        <w:tc>
          <w:tcPr>
            <w:tcW w:w="1074" w:type="dxa"/>
            <w:vAlign w:val="center"/>
          </w:tcPr>
          <w:p w14:paraId="5D220B99" w14:textId="77777777" w:rsidR="00DC30A7" w:rsidRPr="00E86A42" w:rsidRDefault="00DC30A7" w:rsidP="007F68E5">
            <w:pPr>
              <w:jc w:val="center"/>
              <w:rPr>
                <w:rFonts w:cstheme="minorHAnsi"/>
                <w:sz w:val="18"/>
                <w:szCs w:val="18"/>
              </w:rPr>
            </w:pPr>
            <w:r w:rsidRPr="00E86A42">
              <w:rPr>
                <w:rFonts w:cstheme="minorHAnsi"/>
                <w:sz w:val="18"/>
                <w:szCs w:val="18"/>
              </w:rPr>
              <w:t>Median (2)</w:t>
            </w:r>
          </w:p>
        </w:tc>
        <w:tc>
          <w:tcPr>
            <w:tcW w:w="810" w:type="dxa"/>
            <w:vAlign w:val="center"/>
          </w:tcPr>
          <w:p w14:paraId="7E23CBBD" w14:textId="77777777" w:rsidR="00DC30A7" w:rsidRPr="00E86A42" w:rsidRDefault="00DC30A7" w:rsidP="007F68E5">
            <w:pPr>
              <w:jc w:val="center"/>
              <w:rPr>
                <w:rFonts w:cstheme="minorHAnsi"/>
                <w:sz w:val="18"/>
                <w:szCs w:val="18"/>
              </w:rPr>
            </w:pPr>
            <w:r w:rsidRPr="00E86A42">
              <w:rPr>
                <w:rFonts w:cstheme="minorHAnsi"/>
                <w:sz w:val="18"/>
                <w:szCs w:val="18"/>
              </w:rPr>
              <w:t>13897</w:t>
            </w:r>
          </w:p>
        </w:tc>
        <w:tc>
          <w:tcPr>
            <w:tcW w:w="674" w:type="dxa"/>
            <w:vAlign w:val="center"/>
          </w:tcPr>
          <w:p w14:paraId="3E4C05B9" w14:textId="77777777" w:rsidR="00DC30A7" w:rsidRPr="00E86A42" w:rsidRDefault="00DC30A7" w:rsidP="007F68E5">
            <w:pPr>
              <w:jc w:val="center"/>
              <w:rPr>
                <w:rFonts w:cstheme="minorHAnsi"/>
                <w:sz w:val="18"/>
                <w:szCs w:val="18"/>
              </w:rPr>
            </w:pPr>
            <w:r w:rsidRPr="00E86A42">
              <w:rPr>
                <w:rFonts w:cstheme="minorHAnsi"/>
                <w:sz w:val="18"/>
                <w:szCs w:val="18"/>
              </w:rPr>
              <w:t>2569</w:t>
            </w:r>
          </w:p>
        </w:tc>
        <w:tc>
          <w:tcPr>
            <w:tcW w:w="1170" w:type="dxa"/>
            <w:vAlign w:val="center"/>
          </w:tcPr>
          <w:p w14:paraId="058471FD" w14:textId="77777777" w:rsidR="00DC30A7" w:rsidRPr="00E86A42" w:rsidRDefault="00DC30A7" w:rsidP="007F68E5">
            <w:pPr>
              <w:jc w:val="center"/>
              <w:rPr>
                <w:rFonts w:cstheme="minorHAnsi"/>
                <w:sz w:val="18"/>
                <w:szCs w:val="18"/>
              </w:rPr>
            </w:pPr>
            <w:r w:rsidRPr="00E86A42">
              <w:rPr>
                <w:rFonts w:cstheme="minorHAnsi"/>
                <w:sz w:val="18"/>
                <w:szCs w:val="18"/>
              </w:rPr>
              <w:t>2397 – 4359</w:t>
            </w:r>
          </w:p>
        </w:tc>
        <w:tc>
          <w:tcPr>
            <w:tcW w:w="631" w:type="dxa"/>
            <w:vAlign w:val="center"/>
          </w:tcPr>
          <w:p w14:paraId="451599FA" w14:textId="77777777" w:rsidR="00DC30A7" w:rsidRPr="00E86A42" w:rsidRDefault="00DC30A7" w:rsidP="007F68E5">
            <w:pPr>
              <w:jc w:val="center"/>
              <w:rPr>
                <w:rFonts w:cstheme="minorHAnsi"/>
                <w:sz w:val="18"/>
                <w:szCs w:val="18"/>
              </w:rPr>
            </w:pPr>
            <w:r w:rsidRPr="00E86A42">
              <w:rPr>
                <w:rFonts w:cstheme="minorHAnsi"/>
                <w:sz w:val="18"/>
                <w:szCs w:val="18"/>
              </w:rPr>
              <w:t>21</w:t>
            </w:r>
          </w:p>
        </w:tc>
        <w:tc>
          <w:tcPr>
            <w:tcW w:w="1080" w:type="dxa"/>
            <w:vAlign w:val="center"/>
          </w:tcPr>
          <w:p w14:paraId="68C0E5F5" w14:textId="77777777" w:rsidR="00DC30A7" w:rsidRPr="00E86A42" w:rsidRDefault="00DC30A7" w:rsidP="007F68E5">
            <w:pPr>
              <w:jc w:val="center"/>
              <w:rPr>
                <w:rFonts w:cstheme="minorHAnsi"/>
                <w:sz w:val="18"/>
                <w:szCs w:val="18"/>
              </w:rPr>
            </w:pPr>
            <w:r w:rsidRPr="00E86A42">
              <w:rPr>
                <w:rFonts w:cstheme="minorHAnsi"/>
                <w:sz w:val="18"/>
                <w:szCs w:val="18"/>
              </w:rPr>
              <w:t>Median</w:t>
            </w:r>
          </w:p>
        </w:tc>
        <w:tc>
          <w:tcPr>
            <w:tcW w:w="720" w:type="dxa"/>
            <w:vAlign w:val="center"/>
          </w:tcPr>
          <w:p w14:paraId="4B42D58C" w14:textId="77777777" w:rsidR="00DC30A7" w:rsidRPr="00E86A42" w:rsidRDefault="00DC30A7" w:rsidP="007F68E5">
            <w:pPr>
              <w:jc w:val="center"/>
              <w:rPr>
                <w:rFonts w:cstheme="minorHAnsi"/>
                <w:sz w:val="18"/>
                <w:szCs w:val="18"/>
              </w:rPr>
            </w:pPr>
            <w:r w:rsidRPr="00E86A42">
              <w:rPr>
                <w:rFonts w:cstheme="minorHAnsi"/>
                <w:sz w:val="18"/>
                <w:szCs w:val="18"/>
              </w:rPr>
              <w:t>11641</w:t>
            </w:r>
          </w:p>
        </w:tc>
        <w:tc>
          <w:tcPr>
            <w:tcW w:w="720" w:type="dxa"/>
            <w:vAlign w:val="center"/>
          </w:tcPr>
          <w:p w14:paraId="5E074B20" w14:textId="77777777" w:rsidR="00DC30A7" w:rsidRPr="00E86A42" w:rsidRDefault="00DC30A7" w:rsidP="007F68E5">
            <w:pPr>
              <w:jc w:val="center"/>
              <w:rPr>
                <w:rFonts w:cstheme="minorHAnsi"/>
                <w:sz w:val="18"/>
                <w:szCs w:val="18"/>
              </w:rPr>
            </w:pPr>
            <w:r w:rsidRPr="00E86A42">
              <w:rPr>
                <w:rFonts w:cstheme="minorHAnsi"/>
                <w:sz w:val="18"/>
                <w:szCs w:val="18"/>
              </w:rPr>
              <w:t>3974</w:t>
            </w:r>
          </w:p>
        </w:tc>
        <w:tc>
          <w:tcPr>
            <w:tcW w:w="1260" w:type="dxa"/>
            <w:vAlign w:val="center"/>
          </w:tcPr>
          <w:p w14:paraId="58DA00B6" w14:textId="77777777" w:rsidR="00DC30A7" w:rsidRPr="00E86A42" w:rsidRDefault="00DC30A7" w:rsidP="007F68E5">
            <w:pPr>
              <w:jc w:val="center"/>
              <w:rPr>
                <w:rFonts w:cstheme="minorHAnsi"/>
                <w:sz w:val="18"/>
                <w:szCs w:val="18"/>
              </w:rPr>
            </w:pPr>
            <w:r w:rsidRPr="00E86A42">
              <w:rPr>
                <w:rFonts w:cstheme="minorHAnsi"/>
                <w:sz w:val="18"/>
                <w:szCs w:val="18"/>
              </w:rPr>
              <w:t>3974</w:t>
            </w:r>
          </w:p>
        </w:tc>
      </w:tr>
    </w:tbl>
    <w:p w14:paraId="240FBA17" w14:textId="77777777" w:rsidR="00DC30A7" w:rsidRPr="00FC5FB4" w:rsidRDefault="00DC30A7" w:rsidP="00DC30A7">
      <w:pPr>
        <w:rPr>
          <w:sz w:val="20"/>
          <w:szCs w:val="20"/>
        </w:rPr>
      </w:pPr>
      <w:r w:rsidRPr="00FC5FB4">
        <w:rPr>
          <w:sz w:val="20"/>
          <w:szCs w:val="20"/>
          <w:vertAlign w:val="superscript"/>
        </w:rPr>
        <w:t>1</w:t>
      </w:r>
      <w:r w:rsidRPr="00FC5FB4">
        <w:rPr>
          <w:sz w:val="20"/>
          <w:szCs w:val="20"/>
        </w:rPr>
        <w:t xml:space="preserve"> WBAN - Weather Bureau Army Navy. The number in parenthesis indicates the median station for the low-precipitation group (1) and the median or highest station for the high-precipitation group (2).</w:t>
      </w:r>
    </w:p>
    <w:p w14:paraId="0A62C65F" w14:textId="77777777" w:rsidR="00DC30A7" w:rsidRDefault="00DC30A7" w:rsidP="00DC30A7">
      <w:pPr>
        <w:spacing w:after="0"/>
      </w:pPr>
    </w:p>
    <w:p w14:paraId="0A60DEF7" w14:textId="77777777" w:rsidR="00DC30A7" w:rsidRPr="003C6311" w:rsidRDefault="00DC30A7" w:rsidP="00DC30A7">
      <w:pPr>
        <w:pStyle w:val="Heading4"/>
        <w:numPr>
          <w:ilvl w:val="3"/>
          <w:numId w:val="18"/>
        </w:numPr>
        <w:ind w:left="2790"/>
      </w:pPr>
      <w:bookmarkStart w:id="411" w:name="_Toc52696615"/>
      <w:bookmarkStart w:id="412" w:name="_Toc80031561"/>
      <w:r w:rsidRPr="003C6311">
        <w:t>Aquatic Habitat Bins</w:t>
      </w:r>
      <w:bookmarkEnd w:id="411"/>
      <w:bookmarkEnd w:id="412"/>
    </w:p>
    <w:p w14:paraId="415662E7" w14:textId="77777777" w:rsidR="00DC30A7" w:rsidRDefault="00DC30A7" w:rsidP="001A29DF">
      <w:pPr>
        <w:spacing w:after="0"/>
      </w:pPr>
    </w:p>
    <w:p w14:paraId="2A1D0219" w14:textId="0AC7D1D8" w:rsidR="00DC30A7" w:rsidRDefault="00DC30A7" w:rsidP="00DC30A7">
      <w:pPr>
        <w:spacing w:after="0"/>
      </w:pPr>
      <w:r w:rsidRPr="00CB3F0F">
        <w:t xml:space="preserve">In response to the </w:t>
      </w:r>
      <w:r>
        <w:t>National Academy of Sciences (</w:t>
      </w:r>
      <w:r w:rsidRPr="00CB3F0F">
        <w:t>NAS</w:t>
      </w:r>
      <w:r>
        <w:t>)</w:t>
      </w:r>
      <w:r w:rsidRPr="00CB3F0F">
        <w:t xml:space="preserve"> Report</w:t>
      </w:r>
      <w:r>
        <w:rPr>
          <w:rStyle w:val="FootnoteReference"/>
        </w:rPr>
        <w:footnoteReference w:id="10"/>
      </w:r>
      <w:r>
        <w:t xml:space="preserve"> recommendations</w:t>
      </w:r>
      <w:r w:rsidRPr="00CB3F0F">
        <w:t xml:space="preserve">, </w:t>
      </w:r>
      <w:r>
        <w:t>the National Marine Fisheries Service and the Fish and Wildlife Service developed 10</w:t>
      </w:r>
      <w:r w:rsidRPr="00CB3F0F">
        <w:t xml:space="preserve"> habitat bins </w:t>
      </w:r>
      <w:r>
        <w:t xml:space="preserve">(including nine aquatic bins and an aquatic associated terrestrial habitat) </w:t>
      </w:r>
      <w:r w:rsidRPr="00CB3F0F">
        <w:t xml:space="preserve">for use in </w:t>
      </w:r>
      <w:r>
        <w:t xml:space="preserve">the ESA pesticide </w:t>
      </w:r>
      <w:r w:rsidRPr="00CB3F0F">
        <w:t>exposure ass</w:t>
      </w:r>
      <w:r>
        <w:t>essments (</w:t>
      </w:r>
      <w:r w:rsidRPr="001A29DF">
        <w:rPr>
          <w:b/>
          <w:bCs/>
        </w:rPr>
        <w:fldChar w:fldCharType="begin"/>
      </w:r>
      <w:r w:rsidRPr="001A29DF">
        <w:rPr>
          <w:b/>
          <w:bCs/>
        </w:rPr>
        <w:instrText xml:space="preserve"> REF _Ref57112936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Table </w:t>
      </w:r>
      <w:r w:rsidR="00BB4873" w:rsidRPr="00BB4873">
        <w:rPr>
          <w:b/>
          <w:bCs/>
          <w:noProof/>
        </w:rPr>
        <w:t>1</w:t>
      </w:r>
      <w:r w:rsidRPr="001A29DF">
        <w:rPr>
          <w:b/>
          <w:bCs/>
        </w:rPr>
        <w:fldChar w:fldCharType="end"/>
      </w:r>
      <w:r>
        <w:t xml:space="preserve">). </w:t>
      </w:r>
      <w:r>
        <w:rPr>
          <w:rFonts w:cstheme="minorHAnsi"/>
        </w:rPr>
        <w:t>The nine aquatic habitat bins (or water body types) are</w:t>
      </w:r>
      <w:r w:rsidRPr="003F02EF">
        <w:rPr>
          <w:rFonts w:cstheme="minorHAnsi"/>
        </w:rPr>
        <w:t xml:space="preserve"> used</w:t>
      </w:r>
      <w:r>
        <w:rPr>
          <w:rFonts w:cstheme="minorHAnsi"/>
        </w:rPr>
        <w:t xml:space="preserve"> in </w:t>
      </w:r>
      <w:r w:rsidRPr="003F02EF">
        <w:rPr>
          <w:rFonts w:cstheme="minorHAnsi"/>
        </w:rPr>
        <w:t>aquatic exposure modeling</w:t>
      </w:r>
      <w:r>
        <w:rPr>
          <w:rFonts w:cstheme="minorHAnsi"/>
        </w:rPr>
        <w:t xml:space="preserve"> and are intended to represent</w:t>
      </w:r>
      <w:r>
        <w:t xml:space="preserve"> the</w:t>
      </w:r>
      <w:r w:rsidRPr="00CB3F0F">
        <w:t xml:space="preserve"> range of </w:t>
      </w:r>
      <w:r>
        <w:t xml:space="preserve">potential habitats where </w:t>
      </w:r>
      <w:r w:rsidRPr="00CB3F0F">
        <w:t>expo</w:t>
      </w:r>
      <w:r>
        <w:t>sure to aquatic endangered species and designated critical habitat may occur. The bins are linked to the aquatic modeling scenarios (</w:t>
      </w:r>
      <w:r w:rsidRPr="000F242B">
        <w:rPr>
          <w:b/>
        </w:rPr>
        <w:t>Section 3.1.3.1</w:t>
      </w:r>
      <w:r>
        <w:t xml:space="preserve">) and specific species </w:t>
      </w:r>
      <w:r w:rsidRPr="00CB3F0F">
        <w:t>to provide spatially and temporally</w:t>
      </w:r>
      <w:r>
        <w:t>-</w:t>
      </w:r>
      <w:r w:rsidRPr="00CB3F0F">
        <w:t>relevant estimated exposure concent</w:t>
      </w:r>
      <w:r>
        <w:t>rations (EEC) for each habitat</w:t>
      </w:r>
      <w:r w:rsidRPr="00CB3F0F">
        <w:t xml:space="preserve">.  </w:t>
      </w:r>
      <w:r>
        <w:t xml:space="preserve">The nine </w:t>
      </w:r>
      <w:r w:rsidRPr="00CB3F0F">
        <w:t>aquatic habitat bins</w:t>
      </w:r>
      <w:r>
        <w:t xml:space="preserve"> are used </w:t>
      </w:r>
      <w:r w:rsidRPr="00CB3F0F">
        <w:t>in the B</w:t>
      </w:r>
      <w:r>
        <w:t>Es</w:t>
      </w:r>
      <w:r w:rsidRPr="00CB3F0F">
        <w:t xml:space="preserve"> for both Step 1 and Step 2 </w:t>
      </w:r>
      <w:r w:rsidRPr="00CC54D0">
        <w:t>and will be used for the Biological Opinions in Step 3.</w:t>
      </w:r>
    </w:p>
    <w:p w14:paraId="35E64C2E" w14:textId="77777777" w:rsidR="00DC30A7" w:rsidRDefault="00DC30A7" w:rsidP="00DC30A7">
      <w:pPr>
        <w:spacing w:after="0"/>
      </w:pPr>
    </w:p>
    <w:p w14:paraId="5F05450B" w14:textId="1E058728" w:rsidR="00DC30A7" w:rsidRDefault="00DC30A7" w:rsidP="00DC30A7">
      <w:r w:rsidRPr="00CB3F0F">
        <w:t xml:space="preserve">Each </w:t>
      </w:r>
      <w:r>
        <w:t>habitat bin</w:t>
      </w:r>
      <w:r w:rsidRPr="00CB3F0F">
        <w:t xml:space="preserve"> </w:t>
      </w:r>
      <w:r>
        <w:t>was</w:t>
      </w:r>
      <w:r w:rsidRPr="00CB3F0F">
        <w:t xml:space="preserve"> developed to represent three general categories</w:t>
      </w:r>
      <w:r>
        <w:t>:</w:t>
      </w:r>
      <w:r w:rsidRPr="00CB3F0F">
        <w:t xml:space="preserve"> freshwater static waters, freshwater flowing waters, and estuarine/marine waters. For each bin</w:t>
      </w:r>
      <w:r>
        <w:t>,</w:t>
      </w:r>
      <w:r w:rsidRPr="00CB3F0F">
        <w:t xml:space="preserve"> representative </w:t>
      </w:r>
      <w:r>
        <w:t>dimensions</w:t>
      </w:r>
      <w:r w:rsidRPr="00CB3F0F">
        <w:t xml:space="preserve"> and flow regimes </w:t>
      </w:r>
      <w:r>
        <w:t>were defined (</w:t>
      </w:r>
      <w:r w:rsidRPr="001A29DF">
        <w:rPr>
          <w:b/>
          <w:bCs/>
        </w:rPr>
        <w:fldChar w:fldCharType="begin"/>
      </w:r>
      <w:r w:rsidRPr="001A29DF">
        <w:rPr>
          <w:b/>
          <w:bCs/>
        </w:rPr>
        <w:instrText xml:space="preserve"> REF _Ref57112936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Table </w:t>
      </w:r>
      <w:r w:rsidR="00BB4873" w:rsidRPr="00BB4873">
        <w:rPr>
          <w:b/>
          <w:bCs/>
          <w:noProof/>
        </w:rPr>
        <w:t>1</w:t>
      </w:r>
      <w:r w:rsidRPr="001A29DF">
        <w:rPr>
          <w:b/>
          <w:bCs/>
        </w:rPr>
        <w:fldChar w:fldCharType="end"/>
      </w:r>
      <w:r>
        <w:t>)</w:t>
      </w:r>
      <w:r w:rsidRPr="00CB3F0F">
        <w:t>.</w:t>
      </w:r>
      <w:r>
        <w:t xml:space="preserve"> The rationale used to develop each habitat bin is described below.</w:t>
      </w:r>
    </w:p>
    <w:p w14:paraId="6836AA02" w14:textId="77777777" w:rsidR="00DC30A7" w:rsidRDefault="00DC30A7" w:rsidP="00DC30A7">
      <w:pPr>
        <w:ind w:left="360"/>
      </w:pPr>
      <w:r>
        <w:rPr>
          <w:b/>
        </w:rPr>
        <w:t xml:space="preserve">Terrestrial.  </w:t>
      </w:r>
      <w:r w:rsidRPr="00562734">
        <w:t>Terrestrial habitats include both upland and</w:t>
      </w:r>
      <w:r>
        <w:t xml:space="preserve"> aquatic-associated habitats, as well as terrestrial areas adjacent to treated areas that may receive runoff and spray drift and expose listed plants or species that rely on plants for prey, pollination, habitat, or dispersal (PPHD). These terrestrial plant exposure zones (T-PEZs) have a </w:t>
      </w:r>
      <w:r w:rsidRPr="00171545">
        <w:t>length of 316 m (equal to the length of the edge of the treated field), and a width of 30 m. The width of the T-PEZ represents the distance that overland surface flow can travel before sheet flow transitions to concentrated flow.</w:t>
      </w:r>
      <w:r>
        <w:t xml:space="preserve"> </w:t>
      </w:r>
      <w:r w:rsidRPr="00171545">
        <w:t xml:space="preserve">Based on an evaluation of maximum root depths across different crops, the </w:t>
      </w:r>
      <w:r>
        <w:t>depth of the T-PEZ</w:t>
      </w:r>
      <w:r w:rsidRPr="00171545">
        <w:t xml:space="preserve"> is 15 cm.</w:t>
      </w:r>
      <w:r>
        <w:t xml:space="preserve">  </w:t>
      </w:r>
      <w:r w:rsidRPr="00562734">
        <w:t xml:space="preserve">  </w:t>
      </w:r>
    </w:p>
    <w:p w14:paraId="142507F7" w14:textId="77777777" w:rsidR="00DC30A7" w:rsidRPr="00562734" w:rsidRDefault="00DC30A7" w:rsidP="00DC30A7">
      <w:pPr>
        <w:ind w:left="360"/>
      </w:pPr>
      <w:r w:rsidRPr="006C1D90">
        <w:lastRenderedPageBreak/>
        <w:t>A</w:t>
      </w:r>
      <w:r w:rsidRPr="00562734">
        <w:t>quatic-associated terrestrial habitats are addressed below.</w:t>
      </w:r>
    </w:p>
    <w:p w14:paraId="6BAF3E28" w14:textId="77777777" w:rsidR="00DC30A7" w:rsidRDefault="00DC30A7" w:rsidP="00DC30A7">
      <w:pPr>
        <w:spacing w:after="200" w:line="276" w:lineRule="auto"/>
        <w:ind w:left="360"/>
      </w:pPr>
      <w:r w:rsidRPr="00B265E5">
        <w:rPr>
          <w:b/>
          <w:u w:val="single"/>
        </w:rPr>
        <w:t>Bin 1</w:t>
      </w:r>
      <w:r>
        <w:rPr>
          <w:b/>
          <w:u w:val="single"/>
        </w:rPr>
        <w:t>.</w:t>
      </w:r>
      <w:r>
        <w:rPr>
          <w:u w:val="single"/>
        </w:rPr>
        <w:t xml:space="preserve"> </w:t>
      </w:r>
      <w:r w:rsidRPr="00B265E5">
        <w:rPr>
          <w:i/>
          <w:u w:val="single"/>
        </w:rPr>
        <w:t>Aquatic-associated terrestrial habitats</w:t>
      </w:r>
      <w:r>
        <w:t>.  A number of endangered species utilize habitats that include both aquatic and terrestrial characteristics such as riparian zones, beaches, intertidal zones, intermittent streams, and seasonal wetlands.  While estimation of surface water concentrations is relevant to species that utilize these habitats, alternative routes and pathways of exposure are also relevant and need to be estimated for species that occupy them during periods when they are not inundated with water.</w:t>
      </w:r>
    </w:p>
    <w:p w14:paraId="3CF083E9" w14:textId="77777777" w:rsidR="00DC30A7" w:rsidRPr="00D57411" w:rsidRDefault="00DC30A7" w:rsidP="00DC30A7">
      <w:pPr>
        <w:spacing w:after="200" w:line="276" w:lineRule="auto"/>
        <w:ind w:left="360"/>
        <w:rPr>
          <w:bCs/>
        </w:rPr>
      </w:pPr>
      <w:r w:rsidRPr="00D57411">
        <w:rPr>
          <w:bCs/>
        </w:rPr>
        <w:t xml:space="preserve">For listed </w:t>
      </w:r>
      <w:r>
        <w:rPr>
          <w:bCs/>
        </w:rPr>
        <w:t xml:space="preserve">plant </w:t>
      </w:r>
      <w:r w:rsidRPr="00D57411">
        <w:rPr>
          <w:bCs/>
        </w:rPr>
        <w:t>species</w:t>
      </w:r>
      <w:r>
        <w:rPr>
          <w:bCs/>
        </w:rPr>
        <w:t xml:space="preserve"> and listed species that rely on plants for PPHD</w:t>
      </w:r>
      <w:r w:rsidRPr="00D57411">
        <w:rPr>
          <w:bCs/>
        </w:rPr>
        <w:t xml:space="preserve">, </w:t>
      </w:r>
      <w:r>
        <w:rPr>
          <w:bCs/>
        </w:rPr>
        <w:t xml:space="preserve">bin 1 is being modeled as a </w:t>
      </w:r>
      <w:r w:rsidRPr="00D57411">
        <w:rPr>
          <w:bCs/>
        </w:rPr>
        <w:t>wetland the size of the standard farm pond (1 ha) is modeled receiving runoff from a 10-ha field. The depth of the wetland varies from 0.5 to 15 cm, simulating the potential for the wetland to fill up and dry down, and is simulated in PRZM/VVWM using the varying volume and flow through model. The sediment layer is increased from the standard 5 cm to 15 cm to represent the typical active root zone for wetland species of forbs and woody plants. The wetland is simulated in PRZM/VVWM using the variable volume. The results of the wetland modeling are then processed in the Plant Assessment Tool (</w:t>
      </w:r>
      <w:r w:rsidRPr="00391AB4">
        <w:rPr>
          <w:b/>
        </w:rPr>
        <w:t>Section 3.3</w:t>
      </w:r>
      <w:r w:rsidRPr="00D57411">
        <w:rPr>
          <w:bCs/>
        </w:rPr>
        <w:t>)</w:t>
      </w:r>
      <w:r>
        <w:rPr>
          <w:bCs/>
        </w:rPr>
        <w:t>.</w:t>
      </w:r>
      <w:r w:rsidRPr="00D57411">
        <w:rPr>
          <w:bCs/>
        </w:rPr>
        <w:t xml:space="preserve">  </w:t>
      </w:r>
    </w:p>
    <w:p w14:paraId="72015363" w14:textId="62513FAD" w:rsidR="00DC30A7" w:rsidRPr="009A7155" w:rsidRDefault="00DC30A7" w:rsidP="00DC30A7">
      <w:pPr>
        <w:ind w:left="360"/>
      </w:pPr>
      <w:r>
        <w:rPr>
          <w:b/>
        </w:rPr>
        <w:t xml:space="preserve">Flowing water habitats. </w:t>
      </w:r>
      <w:r>
        <w:t xml:space="preserve"> Flowing water habitats vary considerably in depth, width, and velocity, which influence both initial concentration as well as rates of dissipation of pollutants.  At least three reference points seemed reasonable to estimate concentration ranges in flowing water habitats.  Distinctions were made based on the range in flow rates.  Flow rates accounted for the velocity of the water (influenced by the gradient and other factors) as well as width and depth of the habitat.  A higher velocity stream may have an equivalent flow rate to a stream with lower velocity and greater cross-sectional area (width x depth).  In the former case, higher initial concentrations would be expected because the habitat has lower volume.  However, faster dissipation would also be expected given the pesticide will be moved off-site quickly considering the greater velocity.  Flow rates vary temporally and spatially in these habitats and are influenced by a number of factors.  For example, bends in the shoreline, shoreline roughness, and organic debris can create back currents or eddies that can concentrate allochthonous inputs. Dams and other water control structures also significantly influence flow.  Some small streams and channels are intermittent and can become static and temporally cut off from connections with surface water flows.  Low flow habitats may also occur on the margins of higher flow systems (</w:t>
      </w:r>
      <w:r w:rsidRPr="001A29DF">
        <w:rPr>
          <w:i/>
          <w:iCs/>
        </w:rPr>
        <w:t>e.g.</w:t>
      </w:r>
      <w:r w:rsidR="001A29DF">
        <w:t>,</w:t>
      </w:r>
      <w:r>
        <w:t xml:space="preserve"> floodplain habitats associated with higher flowing rivers) or in caves or other sub-surface environments.  </w:t>
      </w:r>
    </w:p>
    <w:p w14:paraId="37E903B0" w14:textId="386587AB" w:rsidR="00DC30A7" w:rsidRPr="00917895" w:rsidRDefault="00DC30A7" w:rsidP="00DC30A7">
      <w:pPr>
        <w:spacing w:after="200" w:line="276" w:lineRule="auto"/>
        <w:ind w:left="360"/>
      </w:pPr>
      <w:r w:rsidRPr="00B265E5">
        <w:rPr>
          <w:b/>
          <w:u w:val="single"/>
        </w:rPr>
        <w:t>Bin 2</w:t>
      </w:r>
      <w:r>
        <w:rPr>
          <w:u w:val="single"/>
        </w:rPr>
        <w:t xml:space="preserve">. </w:t>
      </w:r>
      <w:r w:rsidRPr="00B265E5">
        <w:rPr>
          <w:i/>
          <w:u w:val="single"/>
        </w:rPr>
        <w:t>Low-flow habitats</w:t>
      </w:r>
      <w:r w:rsidRPr="003D563B">
        <w:rPr>
          <w:u w:val="single"/>
        </w:rPr>
        <w:t xml:space="preserve"> (0.001 – 1 m</w:t>
      </w:r>
      <w:r w:rsidRPr="003D563B">
        <w:rPr>
          <w:u w:val="single"/>
          <w:vertAlign w:val="superscript"/>
        </w:rPr>
        <w:t>3</w:t>
      </w:r>
      <w:r w:rsidRPr="003D563B">
        <w:rPr>
          <w:u w:val="single"/>
        </w:rPr>
        <w:t>/sec)</w:t>
      </w:r>
      <w:r w:rsidRPr="004E207B">
        <w:t>.</w:t>
      </w:r>
      <w:r>
        <w:t xml:space="preserve">  Some examples of low flow habitats include springs, seeps, brooks, small streams, floodplain habitats (oxbows, side channels, alcoves, </w:t>
      </w:r>
      <w:r w:rsidRPr="001A29DF">
        <w:rPr>
          <w:i/>
          <w:iCs/>
        </w:rPr>
        <w:t>etc</w:t>
      </w:r>
      <w:r>
        <w:t>.), dendritic channels that occur within exposed intertidal areas, and distributary channels in estuaries on the incoming and slack tides.  Model input parameters for the “low-flow habitat” were selected to represent the lower end of the flow rate range and habitat dimensions are consistent with previous modeling to estimate exposure in habitats used by listed salmonids.  The formula in the attached EPA link was used to estimate the speed for each flowing water habitat assuming the muddy substrate coefficient of 0.8 (</w:t>
      </w:r>
      <w:hyperlink r:id="rId15" w:history="1">
        <w:r w:rsidRPr="00AC732C">
          <w:rPr>
            <w:rStyle w:val="Hyperlink"/>
          </w:rPr>
          <w:t>http://water.epa.gov/type/rsl/monitoring/vms51.cfm</w:t>
        </w:r>
      </w:hyperlink>
      <w:r>
        <w:t xml:space="preserve">).  Considering the </w:t>
      </w:r>
      <w:r>
        <w:lastRenderedPageBreak/>
        <w:t>dimensions of this habitat and the flow rate, the velocity of the water in this system would be moving downstream very slowly (about 1 foot/min).</w:t>
      </w:r>
    </w:p>
    <w:p w14:paraId="013F4132" w14:textId="77777777" w:rsidR="00DC30A7" w:rsidRDefault="00DC30A7" w:rsidP="00DC30A7">
      <w:pPr>
        <w:spacing w:after="200" w:line="276" w:lineRule="auto"/>
        <w:ind w:left="360"/>
      </w:pPr>
      <w:r w:rsidRPr="00B265E5">
        <w:rPr>
          <w:b/>
          <w:u w:val="single"/>
        </w:rPr>
        <w:t>Bin 3</w:t>
      </w:r>
      <w:r>
        <w:rPr>
          <w:u w:val="single"/>
        </w:rPr>
        <w:t xml:space="preserve">. </w:t>
      </w:r>
      <w:r w:rsidRPr="00B265E5">
        <w:rPr>
          <w:i/>
          <w:u w:val="single"/>
        </w:rPr>
        <w:t>Moderate-flow habitats</w:t>
      </w:r>
      <w:r w:rsidRPr="003D563B">
        <w:rPr>
          <w:u w:val="single"/>
        </w:rPr>
        <w:t xml:space="preserve"> (1 - 100 m</w:t>
      </w:r>
      <w:r w:rsidRPr="003D563B">
        <w:rPr>
          <w:u w:val="single"/>
          <w:vertAlign w:val="superscript"/>
        </w:rPr>
        <w:t>3</w:t>
      </w:r>
      <w:r w:rsidRPr="003D563B">
        <w:rPr>
          <w:u w:val="single"/>
        </w:rPr>
        <w:t>/sec)</w:t>
      </w:r>
      <w:r>
        <w:t>.  This range in flow rates is comparable to that found in small to large streams (~35 -3,500 cfs).  It may also be representative of smaller rivers and habitats along the margins of larger rivers systems where depths and flow rates within the thalweg (</w:t>
      </w:r>
      <w:r w:rsidRPr="005D3D9D">
        <w:t>i.e.</w:t>
      </w:r>
      <w:r>
        <w:t xml:space="preserve">, </w:t>
      </w:r>
      <w:r w:rsidRPr="00AC732C">
        <w:t>the middle of the chief na</w:t>
      </w:r>
      <w:r>
        <w:t>vigable channel of a waterway) can be substantially greater.  Model input parameters were chosen to represent habitats at the lower flow volume end of this range.  The estimated velocity of this system is approximately 0.14 m/s, or about 0.3 mph.</w:t>
      </w:r>
    </w:p>
    <w:p w14:paraId="72B4CEDD" w14:textId="77777777" w:rsidR="00DC30A7" w:rsidRDefault="00DC30A7" w:rsidP="00DC30A7">
      <w:pPr>
        <w:spacing w:after="200" w:line="276" w:lineRule="auto"/>
        <w:ind w:left="360"/>
      </w:pPr>
      <w:r w:rsidRPr="00B265E5">
        <w:rPr>
          <w:b/>
          <w:u w:val="single"/>
        </w:rPr>
        <w:t>Bin 4</w:t>
      </w:r>
      <w:r>
        <w:rPr>
          <w:u w:val="single"/>
        </w:rPr>
        <w:t xml:space="preserve">. </w:t>
      </w:r>
      <w:r w:rsidRPr="00B265E5">
        <w:rPr>
          <w:i/>
          <w:u w:val="single"/>
        </w:rPr>
        <w:t>High-flow habitats</w:t>
      </w:r>
      <w:r w:rsidRPr="003D563B">
        <w:rPr>
          <w:u w:val="single"/>
        </w:rPr>
        <w:t xml:space="preserve"> (&gt;100 m</w:t>
      </w:r>
      <w:r w:rsidRPr="003D563B">
        <w:rPr>
          <w:u w:val="single"/>
          <w:vertAlign w:val="superscript"/>
        </w:rPr>
        <w:t>3</w:t>
      </w:r>
      <w:r w:rsidRPr="003D563B">
        <w:rPr>
          <w:u w:val="single"/>
        </w:rPr>
        <w:t>/sec)</w:t>
      </w:r>
      <w:r w:rsidRPr="00E061A7">
        <w:t>.</w:t>
      </w:r>
      <w:r>
        <w:t xml:space="preserve">   Water bodies characterized as rivers typically have flow rates of &gt;</w:t>
      </w:r>
      <w:r w:rsidRPr="00AF178A">
        <w:t>100 m</w:t>
      </w:r>
      <w:r w:rsidRPr="003D563B">
        <w:rPr>
          <w:vertAlign w:val="superscript"/>
        </w:rPr>
        <w:t xml:space="preserve">3 </w:t>
      </w:r>
      <w:r>
        <w:t xml:space="preserve">(~3,500 cfs), and very large rivers may exceed a mile in width and have flow volumes that exceed </w:t>
      </w:r>
      <w:r w:rsidRPr="00AF178A">
        <w:t>1</w:t>
      </w:r>
      <w:r>
        <w:t>0,0</w:t>
      </w:r>
      <w:r w:rsidRPr="00AF178A">
        <w:t>00 m</w:t>
      </w:r>
      <w:r w:rsidRPr="003D563B">
        <w:rPr>
          <w:vertAlign w:val="superscript"/>
        </w:rPr>
        <w:t>3</w:t>
      </w:r>
      <w:r>
        <w:t xml:space="preserve">. Model input parameters were chosen to represent habitats at the lower flow volume end of this range.  This represents a faster moving system with an estimated velocity of about 1.4 m/s (3+ mph). </w:t>
      </w:r>
    </w:p>
    <w:p w14:paraId="1D70DADE" w14:textId="77777777" w:rsidR="00DC30A7" w:rsidRDefault="00DC30A7" w:rsidP="00DC30A7">
      <w:pPr>
        <w:ind w:left="360"/>
      </w:pPr>
      <w:r>
        <w:rPr>
          <w:b/>
        </w:rPr>
        <w:t xml:space="preserve">Static aquatic habitats. </w:t>
      </w:r>
      <w:r>
        <w:t xml:space="preserve"> Pools, ponds, lakes and several other aquatic habitats are relatively static.  Flow is less likely to substantially influence exposure in these habitats because it is generally lacking.  Static habitats are broken up into three size categories below based on dilution volume.  </w:t>
      </w:r>
    </w:p>
    <w:p w14:paraId="0D8928EE" w14:textId="77777777" w:rsidR="00DC30A7" w:rsidRDefault="00DC30A7" w:rsidP="00DC30A7">
      <w:pPr>
        <w:spacing w:after="200" w:line="276" w:lineRule="auto"/>
        <w:ind w:left="360"/>
      </w:pPr>
      <w:r w:rsidRPr="00B265E5">
        <w:rPr>
          <w:b/>
          <w:u w:val="single"/>
        </w:rPr>
        <w:t>Bin 5</w:t>
      </w:r>
      <w:r>
        <w:rPr>
          <w:u w:val="single"/>
        </w:rPr>
        <w:t xml:space="preserve">. </w:t>
      </w:r>
      <w:r w:rsidRPr="00B265E5">
        <w:rPr>
          <w:i/>
          <w:u w:val="single"/>
        </w:rPr>
        <w:t>Low-volume static</w:t>
      </w:r>
      <w:r w:rsidRPr="003D563B">
        <w:rPr>
          <w:u w:val="single"/>
        </w:rPr>
        <w:t xml:space="preserve"> (0 – 100 m</w:t>
      </w:r>
      <w:r w:rsidRPr="003D563B">
        <w:rPr>
          <w:u w:val="single"/>
          <w:vertAlign w:val="superscript"/>
        </w:rPr>
        <w:t>3</w:t>
      </w:r>
      <w:r w:rsidRPr="003D563B">
        <w:rPr>
          <w:u w:val="single"/>
        </w:rPr>
        <w:t>).</w:t>
      </w:r>
      <w:r>
        <w:t xml:space="preserve">  Some examples of low volume habitats used by endangered species include vernal pools, small ponds, floodplain habitats that are cut off from main channel flows, underground pools, and seasonal wetlands.  Model parameters were selected to represent the lower end of the range used by listed species.  </w:t>
      </w:r>
    </w:p>
    <w:p w14:paraId="61F3E15D" w14:textId="77777777" w:rsidR="00DC30A7" w:rsidRPr="003D3BA6" w:rsidRDefault="00DC30A7" w:rsidP="00DC30A7">
      <w:pPr>
        <w:spacing w:after="200" w:line="276" w:lineRule="auto"/>
        <w:ind w:left="360"/>
      </w:pPr>
      <w:r w:rsidRPr="00B265E5">
        <w:rPr>
          <w:b/>
          <w:u w:val="single"/>
        </w:rPr>
        <w:t>Bin 6</w:t>
      </w:r>
      <w:r>
        <w:rPr>
          <w:u w:val="single"/>
        </w:rPr>
        <w:t xml:space="preserve">. </w:t>
      </w:r>
      <w:r w:rsidRPr="00B265E5">
        <w:rPr>
          <w:i/>
          <w:u w:val="single"/>
        </w:rPr>
        <w:t>Moderate-volume static</w:t>
      </w:r>
      <w:r w:rsidRPr="003D563B">
        <w:rPr>
          <w:u w:val="single"/>
        </w:rPr>
        <w:t xml:space="preserve"> (100 – 20,000 m</w:t>
      </w:r>
      <w:r w:rsidRPr="003D563B">
        <w:rPr>
          <w:u w:val="single"/>
          <w:vertAlign w:val="superscript"/>
        </w:rPr>
        <w:t>3</w:t>
      </w:r>
      <w:r w:rsidRPr="003D563B">
        <w:rPr>
          <w:u w:val="single"/>
        </w:rPr>
        <w:t xml:space="preserve">). </w:t>
      </w:r>
      <w:r w:rsidRPr="00731C7F">
        <w:t>Some examples</w:t>
      </w:r>
      <w:r>
        <w:t xml:space="preserve"> of habitats in this category include ponds, some wetlands, and even small shallow </w:t>
      </w:r>
      <w:r w:rsidRPr="003D3BA6">
        <w:t xml:space="preserve">lakes.  </w:t>
      </w:r>
    </w:p>
    <w:p w14:paraId="6419A1BF" w14:textId="77777777" w:rsidR="00DC30A7" w:rsidRPr="003D563B" w:rsidRDefault="00DC30A7" w:rsidP="00DC30A7">
      <w:pPr>
        <w:spacing w:after="200" w:line="276" w:lineRule="auto"/>
        <w:ind w:left="360"/>
        <w:rPr>
          <w:b/>
        </w:rPr>
      </w:pPr>
      <w:r w:rsidRPr="00B265E5">
        <w:rPr>
          <w:b/>
          <w:u w:val="single"/>
        </w:rPr>
        <w:t>Bin 7</w:t>
      </w:r>
      <w:r>
        <w:rPr>
          <w:u w:val="single"/>
        </w:rPr>
        <w:t xml:space="preserve">. </w:t>
      </w:r>
      <w:r w:rsidRPr="00B265E5">
        <w:rPr>
          <w:i/>
          <w:u w:val="single"/>
        </w:rPr>
        <w:t>High-volume static</w:t>
      </w:r>
      <w:r w:rsidRPr="003D563B">
        <w:rPr>
          <w:u w:val="single"/>
        </w:rPr>
        <w:t xml:space="preserve"> (&gt;20,000 m</w:t>
      </w:r>
      <w:r w:rsidRPr="003D563B">
        <w:rPr>
          <w:u w:val="single"/>
          <w:vertAlign w:val="superscript"/>
        </w:rPr>
        <w:t>3</w:t>
      </w:r>
      <w:r w:rsidRPr="003D563B">
        <w:rPr>
          <w:u w:val="single"/>
        </w:rPr>
        <w:t>).</w:t>
      </w:r>
      <w:r w:rsidRPr="003D3BA6">
        <w:t xml:space="preserve">  </w:t>
      </w:r>
      <w:r>
        <w:t>T</w:t>
      </w:r>
      <w:r w:rsidRPr="003D3BA6">
        <w:t>hi</w:t>
      </w:r>
      <w:r>
        <w:t xml:space="preserve">s volume was chosen as a point of reference because it is equivalent to the size of habitat typically modeled by EPA in PRZM5/VVWM, a one-hectare (~2.5 acre) water body that is 2 meters deep.  Additional categories could be added to address endangered species that occur in larger volume habitats; however, it may not be necessary to model larger habitats for step 2.  The smaller volume habitats specified here could be used to estimate concentrations around the outer margins of larger lakes.  </w:t>
      </w:r>
    </w:p>
    <w:p w14:paraId="465F0AFB" w14:textId="77777777" w:rsidR="00DC30A7" w:rsidRPr="005E785A" w:rsidRDefault="00DC30A7" w:rsidP="00DC30A7">
      <w:pPr>
        <w:ind w:left="360"/>
      </w:pPr>
      <w:r>
        <w:rPr>
          <w:b/>
        </w:rPr>
        <w:t>Estuarine and m</w:t>
      </w:r>
      <w:r w:rsidRPr="005E785A">
        <w:rPr>
          <w:b/>
        </w:rPr>
        <w:t xml:space="preserve">arine </w:t>
      </w:r>
      <w:r>
        <w:rPr>
          <w:b/>
        </w:rPr>
        <w:t>h</w:t>
      </w:r>
      <w:r w:rsidRPr="005E785A">
        <w:rPr>
          <w:b/>
        </w:rPr>
        <w:t xml:space="preserve">abitats.  </w:t>
      </w:r>
      <w:r>
        <w:t>Three marine habitats are identified and characterized by their position relative to the shoreline and each other.  Current pesticide models do not account for transport via tidal and wind generated currents in marine systems</w:t>
      </w:r>
      <w:r w:rsidRPr="006C1D90">
        <w:t xml:space="preserve">.  As such, surrogate bins have been identified among the flowing and static bins to represent pesticide concentrations that may be expected in these environments (see </w:t>
      </w:r>
      <w:r w:rsidRPr="000F242B">
        <w:rPr>
          <w:b/>
        </w:rPr>
        <w:t>Section 3.1.3.3.3</w:t>
      </w:r>
      <w:r w:rsidRPr="006C1D90">
        <w:t xml:space="preserve"> below for more information on which surrogate bins are selected).</w:t>
      </w:r>
    </w:p>
    <w:p w14:paraId="47351CEB" w14:textId="77777777" w:rsidR="00DC30A7" w:rsidRDefault="00DC30A7" w:rsidP="00DC30A7">
      <w:pPr>
        <w:spacing w:after="200" w:line="276" w:lineRule="auto"/>
        <w:ind w:left="360"/>
      </w:pPr>
      <w:r w:rsidRPr="00B265E5">
        <w:rPr>
          <w:b/>
          <w:u w:val="single"/>
        </w:rPr>
        <w:t>Bin 8</w:t>
      </w:r>
      <w:r>
        <w:rPr>
          <w:u w:val="single"/>
        </w:rPr>
        <w:t xml:space="preserve">. </w:t>
      </w:r>
      <w:r w:rsidRPr="00B265E5">
        <w:rPr>
          <w:i/>
          <w:u w:val="single"/>
        </w:rPr>
        <w:t>Intertidal nearshore</w:t>
      </w:r>
      <w:r w:rsidRPr="003D563B">
        <w:rPr>
          <w:u w:val="single"/>
        </w:rPr>
        <w:t xml:space="preserve">. </w:t>
      </w:r>
      <w:r>
        <w:t xml:space="preserve">The intertidal zone represents the nearshore area between the ordinary high-water mark and the extreme low water mark.  Depth of intertidal habitats are variable and generally range from 0 to &lt;10 m.  Depth within the intertidal habitat depends on the tidal cycle and </w:t>
      </w:r>
      <w:r>
        <w:lastRenderedPageBreak/>
        <w:t>tidal range.  At some locations along the shoreline, there is no discernable difference between high and low tides (tidal range).  The greatest tidal range is about 16.3 meters at the Bay of Fundy in eastern Canada.  The width of the intertidal area is also location specific and depends on the tidal range and the gradient/slope of the substrate.  A depth of 0.5 m and width of 50 m were selected to represent this habitat, considering that exposure to the more vulnerable microhabitats could occur within the intertidal zone.</w:t>
      </w:r>
    </w:p>
    <w:p w14:paraId="5BA34620" w14:textId="77777777" w:rsidR="00DC30A7" w:rsidRDefault="00DC30A7" w:rsidP="00DC30A7">
      <w:pPr>
        <w:spacing w:after="200" w:line="276" w:lineRule="auto"/>
        <w:ind w:left="360"/>
      </w:pPr>
      <w:r w:rsidRPr="00B265E5">
        <w:rPr>
          <w:b/>
          <w:u w:val="single"/>
        </w:rPr>
        <w:t>Bin 9</w:t>
      </w:r>
      <w:r>
        <w:rPr>
          <w:u w:val="single"/>
        </w:rPr>
        <w:t xml:space="preserve">. </w:t>
      </w:r>
      <w:r w:rsidRPr="00B265E5">
        <w:rPr>
          <w:i/>
          <w:u w:val="single"/>
        </w:rPr>
        <w:t>Subtidal nearshore</w:t>
      </w:r>
      <w:r w:rsidRPr="003D563B">
        <w:rPr>
          <w:u w:val="single"/>
        </w:rPr>
        <w:t>.</w:t>
      </w:r>
      <w:r>
        <w:t xml:space="preserve"> The subtidal nearshore zone represents the area between the intertidal zone and the continental shelf.  The range in depth extends from 0 meters where it meets the intertidal zone to approximately 200 meters near the continental shelf.  To estimate concentrations near the intertidal interface of this habitat, a depth of 5 meters and a width of 200 meters were selected. </w:t>
      </w:r>
    </w:p>
    <w:p w14:paraId="4935B343" w14:textId="076C9890" w:rsidR="00DC30A7" w:rsidRDefault="00DC30A7" w:rsidP="001A29DF">
      <w:pPr>
        <w:spacing w:after="200" w:line="276" w:lineRule="auto"/>
        <w:ind w:left="360"/>
      </w:pPr>
      <w:r w:rsidRPr="00B265E5">
        <w:rPr>
          <w:b/>
          <w:u w:val="single"/>
        </w:rPr>
        <w:t>Bin 10</w:t>
      </w:r>
      <w:r>
        <w:rPr>
          <w:u w:val="single"/>
        </w:rPr>
        <w:t xml:space="preserve">. </w:t>
      </w:r>
      <w:r w:rsidRPr="00B265E5">
        <w:rPr>
          <w:i/>
          <w:u w:val="single"/>
        </w:rPr>
        <w:t>Offshore marine</w:t>
      </w:r>
      <w:r w:rsidRPr="003D563B">
        <w:rPr>
          <w:u w:val="single"/>
        </w:rPr>
        <w:t>.</w:t>
      </w:r>
      <w:r>
        <w:t xml:space="preserve"> Offshore marine habitats are generally &gt;200 meters in depth and cover vast areas.  A habitat definition of 200m deep and 300 m wide (the approximate limit for AgDRIFT model) is suggested.</w:t>
      </w:r>
    </w:p>
    <w:p w14:paraId="2C2AE5C9" w14:textId="77777777" w:rsidR="00DC30A7" w:rsidRPr="003C6311" w:rsidRDefault="00DC30A7" w:rsidP="00DC30A7">
      <w:pPr>
        <w:pStyle w:val="Heading4"/>
        <w:numPr>
          <w:ilvl w:val="3"/>
          <w:numId w:val="18"/>
        </w:numPr>
        <w:ind w:left="2790"/>
      </w:pPr>
      <w:bookmarkStart w:id="413" w:name="_Toc52696616"/>
      <w:bookmarkStart w:id="414" w:name="_Toc80031562"/>
      <w:r w:rsidRPr="003C6311">
        <w:t>Watershed Sizes</w:t>
      </w:r>
      <w:bookmarkEnd w:id="413"/>
      <w:bookmarkEnd w:id="414"/>
    </w:p>
    <w:p w14:paraId="04BE1EB3" w14:textId="77777777" w:rsidR="00DC30A7" w:rsidRDefault="00DC30A7" w:rsidP="001A29DF">
      <w:pPr>
        <w:spacing w:after="0"/>
      </w:pPr>
    </w:p>
    <w:p w14:paraId="0CAC61DE" w14:textId="77777777" w:rsidR="00DC30A7" w:rsidRDefault="00DC30A7" w:rsidP="00DC30A7">
      <w:pPr>
        <w:spacing w:after="0"/>
      </w:pPr>
      <w:r>
        <w:t>To incorporate the</w:t>
      </w:r>
      <w:r w:rsidRPr="00CB3F0F">
        <w:t xml:space="preserve"> aquatic habitat</w:t>
      </w:r>
      <w:r>
        <w:t xml:space="preserve"> bin</w:t>
      </w:r>
      <w:r w:rsidRPr="00CB3F0F">
        <w:t xml:space="preserve">s </w:t>
      </w:r>
      <w:r>
        <w:t>in</w:t>
      </w:r>
      <w:r w:rsidRPr="00CB3F0F">
        <w:t xml:space="preserve">to the surface water modeling </w:t>
      </w:r>
      <w:r>
        <w:t xml:space="preserve">framework, </w:t>
      </w:r>
      <w:r w:rsidRPr="00CB3F0F">
        <w:t>an appropriate watershed size</w:t>
      </w:r>
      <w:r>
        <w:t xml:space="preserve"> is needed</w:t>
      </w:r>
      <w:r w:rsidRPr="00CB3F0F">
        <w:t xml:space="preserve"> for each wa</w:t>
      </w:r>
      <w:r>
        <w:t>ter body type.  For example, when conducting FIFRA ecological risk assessments, EPA uses the S</w:t>
      </w:r>
      <w:r w:rsidRPr="00CB3F0F">
        <w:t xml:space="preserve">tandard </w:t>
      </w:r>
      <w:r>
        <w:t>P</w:t>
      </w:r>
      <w:r w:rsidRPr="00CB3F0F">
        <w:t>ond</w:t>
      </w:r>
      <w:r>
        <w:t>, which</w:t>
      </w:r>
      <w:r w:rsidRPr="00CB3F0F">
        <w:t xml:space="preserve"> has a 10</w:t>
      </w:r>
      <w:r>
        <w:t>-</w:t>
      </w:r>
      <w:r w:rsidRPr="00CB3F0F">
        <w:t xml:space="preserve">hectare watershed draining to </w:t>
      </w:r>
      <w:r>
        <w:t xml:space="preserve">a 1-hectare pond.  This watershed area to water body area ratio (10:1) </w:t>
      </w:r>
      <w:r w:rsidRPr="00CB3F0F">
        <w:t>maximize</w:t>
      </w:r>
      <w:r>
        <w:t>s</w:t>
      </w:r>
      <w:r w:rsidRPr="00CB3F0F">
        <w:t xml:space="preserve"> the amount of runoff received by the water body </w:t>
      </w:r>
      <w:r>
        <w:t>yet minimizes</w:t>
      </w:r>
      <w:r w:rsidRPr="00CB3F0F">
        <w:t xml:space="preserve"> runoff events</w:t>
      </w:r>
      <w:r>
        <w:t xml:space="preserve"> that</w:t>
      </w:r>
      <w:r w:rsidRPr="00CB3F0F">
        <w:t xml:space="preserve"> exceed the</w:t>
      </w:r>
      <w:r>
        <w:t xml:space="preserve"> Standard Pond</w:t>
      </w:r>
      <w:r w:rsidRPr="00CB3F0F">
        <w:t xml:space="preserve"> volume (</w:t>
      </w:r>
      <w:r w:rsidRPr="001A29DF">
        <w:rPr>
          <w:i/>
          <w:iCs/>
        </w:rPr>
        <w:t>i.e</w:t>
      </w:r>
      <w:r w:rsidRPr="00CB73FC">
        <w:t>.,</w:t>
      </w:r>
      <w:r w:rsidRPr="00CB3F0F">
        <w:t xml:space="preserve"> 20,000 </w:t>
      </w:r>
      <w:r>
        <w:t>m</w:t>
      </w:r>
      <w:r w:rsidRPr="00CB73FC">
        <w:rPr>
          <w:vertAlign w:val="superscript"/>
        </w:rPr>
        <w:t>3</w:t>
      </w:r>
      <w:r w:rsidRPr="00CB3F0F">
        <w:t>).</w:t>
      </w:r>
      <w:r>
        <w:t xml:space="preserve">  Previous BEs utilized a GIS analysis by HUC2 to develop watershed sizes for flowing waterbodies and a PWC analysis designed to ensure runoff volumes do not excessively overflow the volumes of static waterbodies.  Unfortunately, modeling using the watershed sizes in the pilot BEs resulted in excessive overprediction of pesticide concentrations (</w:t>
      </w:r>
      <w:r w:rsidRPr="001A29DF">
        <w:rPr>
          <w:i/>
          <w:iCs/>
        </w:rPr>
        <w:t>i.e</w:t>
      </w:r>
      <w:r>
        <w:t>., modeled concentrations several orders of magnitude higher than observed concentrations) in flowing waterbodies. In static waterbodies, as the ratio of the watershed area to waterbody volume was similar for medium and large volume waterbodies, pesticide concentrations in these two waterbodies tended to be the same.</w:t>
      </w:r>
    </w:p>
    <w:p w14:paraId="4C3334E6" w14:textId="77777777" w:rsidR="00DC30A7" w:rsidRDefault="00DC30A7" w:rsidP="00DC30A7">
      <w:pPr>
        <w:spacing w:after="0"/>
      </w:pPr>
    </w:p>
    <w:p w14:paraId="63813EAF" w14:textId="77777777" w:rsidR="00DC30A7" w:rsidRDefault="00DC30A7" w:rsidP="00DC30A7">
      <w:pPr>
        <w:spacing w:after="0"/>
      </w:pPr>
      <w:r>
        <w:t>In an effort to streamline the modeling and generate protective, realistic EECs, EPA relied on two standard waterbodies which have been traditionally used in EFED’s FIFRA assessments to estimate EECs for the various bins. The standard farm pond (</w:t>
      </w:r>
      <w:r w:rsidRPr="00CB3F0F">
        <w:t>a 10</w:t>
      </w:r>
      <w:r>
        <w:t>-</w:t>
      </w:r>
      <w:r w:rsidRPr="00CB3F0F">
        <w:t xml:space="preserve">hectare watershed draining </w:t>
      </w:r>
      <w:r>
        <w:t>in</w:t>
      </w:r>
      <w:r w:rsidRPr="00CB3F0F">
        <w:t xml:space="preserve">to </w:t>
      </w:r>
      <w:r>
        <w:t>a 20,000 m</w:t>
      </w:r>
      <w:r w:rsidRPr="003C4FB1">
        <w:rPr>
          <w:vertAlign w:val="superscript"/>
        </w:rPr>
        <w:t>3</w:t>
      </w:r>
      <w:r>
        <w:t xml:space="preserve"> waterbody) was used to develop EECs for the medium and large static bins (</w:t>
      </w:r>
      <w:r w:rsidRPr="001A29DF">
        <w:rPr>
          <w:i/>
          <w:iCs/>
        </w:rPr>
        <w:t>e.g.</w:t>
      </w:r>
      <w:r>
        <w:t>, bins 6 and 7). As mentioned above, the EECs generated in the previous BEs for the medium and large static bins were generally the same, so streamlining the modeling for these two waterbodies seemed appropriate. To assess EECs in the medium and large flowing bins (</w:t>
      </w:r>
      <w:r w:rsidRPr="001A29DF">
        <w:rPr>
          <w:i/>
          <w:iCs/>
        </w:rPr>
        <w:t>e.g</w:t>
      </w:r>
      <w:r w:rsidRPr="00C6236B">
        <w:t>.</w:t>
      </w:r>
      <w:r>
        <w:t>, bins 3 and 4), EPA used its flowing waterbody conceptual model, the index reservoir (</w:t>
      </w:r>
      <w:r w:rsidRPr="00CB3F0F">
        <w:t>a 1</w:t>
      </w:r>
      <w:r>
        <w:t>72.8-</w:t>
      </w:r>
      <w:r w:rsidRPr="00CB3F0F">
        <w:t xml:space="preserve">hectare watershed draining </w:t>
      </w:r>
      <w:r>
        <w:t>in</w:t>
      </w:r>
      <w:r w:rsidRPr="00CB3F0F">
        <w:t xml:space="preserve">to </w:t>
      </w:r>
      <w:r>
        <w:t>roughly a 144,000 m</w:t>
      </w:r>
      <w:r w:rsidRPr="003C4FB1">
        <w:rPr>
          <w:vertAlign w:val="superscript"/>
        </w:rPr>
        <w:t>3</w:t>
      </w:r>
      <w:r>
        <w:t xml:space="preserve"> waterbody).  While EPA acknowledges the flowrates for the medium and large flowing bins are much higher than those generated for the index reservoir, EPA believes the index reservoir is an SAP-approved conceptual model that will generate protective EECs for the medium/large flowing bins. For the smallest flowing and static bins (bin 2 and 5), which represent headwater such as springs, seeps, and floodplain </w:t>
      </w:r>
      <w:r>
        <w:lastRenderedPageBreak/>
        <w:t>areas, EPA derived edge of field (treated area) estimates, using the PWC edge of field calculator tool, from the PRZM5 daily runoff file (</w:t>
      </w:r>
      <w:r w:rsidRPr="001A29DF">
        <w:rPr>
          <w:i/>
          <w:iCs/>
        </w:rPr>
        <w:t>e.g</w:t>
      </w:r>
      <w:r w:rsidRPr="00CB73FC">
        <w:t>.</w:t>
      </w:r>
      <w:r>
        <w:t xml:space="preserve">, ZTS file).  </w:t>
      </w:r>
    </w:p>
    <w:p w14:paraId="704EA553" w14:textId="77777777" w:rsidR="00DC30A7" w:rsidRDefault="00DC30A7" w:rsidP="00DC30A7">
      <w:pPr>
        <w:spacing w:after="0"/>
      </w:pPr>
    </w:p>
    <w:p w14:paraId="1429549F" w14:textId="47266F78" w:rsidR="00DC30A7" w:rsidRPr="00BE381D" w:rsidRDefault="00DC30A7" w:rsidP="00DC30A7">
      <w:pPr>
        <w:keepNext/>
        <w:keepLines/>
        <w:rPr>
          <w:rFonts w:cstheme="minorHAnsi"/>
        </w:rPr>
      </w:pPr>
      <w:r>
        <w:rPr>
          <w:rFonts w:cstheme="minorHAnsi"/>
        </w:rPr>
        <w:t xml:space="preserve">Aquatic EECs resulting from spray drift only are estimated using equations derived from AgDRIFT and the original waterbody dimensions for the 6 aquatic bins </w:t>
      </w:r>
      <w:r>
        <w:t>(</w:t>
      </w:r>
      <w:r w:rsidRPr="001A29DF">
        <w:rPr>
          <w:b/>
          <w:bCs/>
        </w:rPr>
        <w:fldChar w:fldCharType="begin"/>
      </w:r>
      <w:r w:rsidRPr="001A29DF">
        <w:rPr>
          <w:b/>
          <w:bCs/>
        </w:rPr>
        <w:instrText xml:space="preserve"> REF _Ref57112936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Table </w:t>
      </w:r>
      <w:r w:rsidR="00BB4873" w:rsidRPr="00BB4873">
        <w:rPr>
          <w:b/>
          <w:bCs/>
          <w:noProof/>
        </w:rPr>
        <w:t>1</w:t>
      </w:r>
      <w:r w:rsidRPr="001A29DF">
        <w:rPr>
          <w:b/>
          <w:bCs/>
        </w:rPr>
        <w:fldChar w:fldCharType="end"/>
      </w:r>
      <w:r>
        <w:t>)</w:t>
      </w:r>
      <w:r>
        <w:rPr>
          <w:rFonts w:cstheme="minorHAnsi"/>
        </w:rPr>
        <w:t>.</w:t>
      </w:r>
    </w:p>
    <w:p w14:paraId="10A007CB" w14:textId="77777777" w:rsidR="00DC30A7" w:rsidRPr="00E27040" w:rsidRDefault="00DC30A7" w:rsidP="00DC30A7">
      <w:pPr>
        <w:keepNext/>
        <w:numPr>
          <w:ilvl w:val="3"/>
          <w:numId w:val="1"/>
        </w:numPr>
        <w:spacing w:after="0" w:line="240" w:lineRule="auto"/>
        <w:outlineLvl w:val="3"/>
        <w:rPr>
          <w:rFonts w:ascii="Times New Roman" w:eastAsia="Times New Roman" w:hAnsi="Times New Roman" w:cs="Times New Roman"/>
          <w:b/>
          <w:i/>
          <w:iCs/>
          <w:vanish/>
          <w:sz w:val="24"/>
          <w:szCs w:val="24"/>
        </w:rPr>
      </w:pPr>
      <w:bookmarkStart w:id="415" w:name="_Toc32833255"/>
      <w:bookmarkStart w:id="416" w:name="_Toc32839726"/>
      <w:bookmarkStart w:id="417" w:name="_Toc32839953"/>
      <w:bookmarkStart w:id="418" w:name="_Toc52696617"/>
      <w:bookmarkStart w:id="419" w:name="_Toc66435247"/>
      <w:bookmarkStart w:id="420" w:name="_Toc80029214"/>
      <w:bookmarkStart w:id="421" w:name="_Toc80029308"/>
      <w:bookmarkStart w:id="422" w:name="_Toc80029647"/>
      <w:bookmarkStart w:id="423" w:name="_Toc80029752"/>
      <w:bookmarkStart w:id="424" w:name="_Toc80030090"/>
      <w:bookmarkStart w:id="425" w:name="_Toc80030291"/>
      <w:bookmarkStart w:id="426" w:name="_Toc80030630"/>
      <w:bookmarkStart w:id="427" w:name="_Toc80031563"/>
      <w:bookmarkEnd w:id="415"/>
      <w:bookmarkEnd w:id="416"/>
      <w:bookmarkEnd w:id="417"/>
      <w:bookmarkEnd w:id="418"/>
      <w:bookmarkEnd w:id="419"/>
      <w:bookmarkEnd w:id="420"/>
      <w:bookmarkEnd w:id="421"/>
      <w:bookmarkEnd w:id="422"/>
      <w:bookmarkEnd w:id="423"/>
      <w:bookmarkEnd w:id="424"/>
      <w:bookmarkEnd w:id="425"/>
      <w:bookmarkEnd w:id="426"/>
      <w:bookmarkEnd w:id="427"/>
    </w:p>
    <w:p w14:paraId="6657BAC7" w14:textId="77777777" w:rsidR="00DC30A7" w:rsidRPr="00E27040" w:rsidRDefault="00DC30A7" w:rsidP="00DC30A7">
      <w:pPr>
        <w:keepNext/>
        <w:numPr>
          <w:ilvl w:val="3"/>
          <w:numId w:val="1"/>
        </w:numPr>
        <w:spacing w:after="0" w:line="240" w:lineRule="auto"/>
        <w:outlineLvl w:val="3"/>
        <w:rPr>
          <w:rFonts w:ascii="Times New Roman" w:eastAsia="Times New Roman" w:hAnsi="Times New Roman" w:cs="Times New Roman"/>
          <w:b/>
          <w:i/>
          <w:iCs/>
          <w:vanish/>
          <w:sz w:val="24"/>
          <w:szCs w:val="24"/>
        </w:rPr>
      </w:pPr>
      <w:bookmarkStart w:id="428" w:name="_Toc52696618"/>
      <w:bookmarkStart w:id="429" w:name="_Toc66435248"/>
      <w:bookmarkStart w:id="430" w:name="_Toc80029215"/>
      <w:bookmarkStart w:id="431" w:name="_Toc80029309"/>
      <w:bookmarkStart w:id="432" w:name="_Toc80029648"/>
      <w:bookmarkStart w:id="433" w:name="_Toc80029753"/>
      <w:bookmarkStart w:id="434" w:name="_Toc80030091"/>
      <w:bookmarkStart w:id="435" w:name="_Toc80030292"/>
      <w:bookmarkStart w:id="436" w:name="_Toc80030631"/>
      <w:bookmarkStart w:id="437" w:name="_Toc80031564"/>
      <w:bookmarkEnd w:id="428"/>
      <w:bookmarkEnd w:id="429"/>
      <w:bookmarkEnd w:id="430"/>
      <w:bookmarkEnd w:id="431"/>
      <w:bookmarkEnd w:id="432"/>
      <w:bookmarkEnd w:id="433"/>
      <w:bookmarkEnd w:id="434"/>
      <w:bookmarkEnd w:id="435"/>
      <w:bookmarkEnd w:id="436"/>
      <w:bookmarkEnd w:id="437"/>
    </w:p>
    <w:p w14:paraId="4EA561CC" w14:textId="77777777" w:rsidR="00DC30A7" w:rsidRPr="00BE381D" w:rsidRDefault="00DC30A7" w:rsidP="00DC30A7">
      <w:pPr>
        <w:keepNext/>
        <w:numPr>
          <w:ilvl w:val="3"/>
          <w:numId w:val="17"/>
        </w:numPr>
        <w:spacing w:after="0" w:line="240" w:lineRule="auto"/>
        <w:ind w:left="2880" w:hanging="720"/>
        <w:outlineLvl w:val="3"/>
        <w:rPr>
          <w:rFonts w:eastAsia="Times New Roman" w:cs="Times New Roman"/>
          <w:bCs/>
          <w:iCs/>
          <w:vanish/>
          <w:color w:val="2E74B5" w:themeColor="accent5" w:themeShade="BF"/>
        </w:rPr>
      </w:pPr>
      <w:bookmarkStart w:id="438" w:name="_Toc66435249"/>
      <w:bookmarkStart w:id="439" w:name="_Toc80029216"/>
      <w:bookmarkStart w:id="440" w:name="_Toc80029310"/>
      <w:bookmarkStart w:id="441" w:name="_Toc80029649"/>
      <w:bookmarkStart w:id="442" w:name="_Toc80029754"/>
      <w:bookmarkStart w:id="443" w:name="_Toc80030092"/>
      <w:bookmarkStart w:id="444" w:name="_Toc80030293"/>
      <w:bookmarkStart w:id="445" w:name="_Toc80030632"/>
      <w:bookmarkStart w:id="446" w:name="_Toc80031565"/>
      <w:bookmarkEnd w:id="438"/>
      <w:bookmarkEnd w:id="439"/>
      <w:bookmarkEnd w:id="440"/>
      <w:bookmarkEnd w:id="441"/>
      <w:bookmarkEnd w:id="442"/>
      <w:bookmarkEnd w:id="443"/>
      <w:bookmarkEnd w:id="444"/>
      <w:bookmarkEnd w:id="445"/>
      <w:bookmarkEnd w:id="446"/>
    </w:p>
    <w:p w14:paraId="39A5B277" w14:textId="77777777" w:rsidR="00DC30A7" w:rsidRPr="00BE381D" w:rsidRDefault="00DC30A7" w:rsidP="00DC30A7">
      <w:pPr>
        <w:keepNext/>
        <w:numPr>
          <w:ilvl w:val="3"/>
          <w:numId w:val="17"/>
        </w:numPr>
        <w:spacing w:after="0" w:line="240" w:lineRule="auto"/>
        <w:ind w:left="2880" w:hanging="720"/>
        <w:outlineLvl w:val="3"/>
        <w:rPr>
          <w:rFonts w:eastAsia="Times New Roman" w:cs="Times New Roman"/>
          <w:bCs/>
          <w:iCs/>
          <w:vanish/>
          <w:color w:val="2E74B5" w:themeColor="accent5" w:themeShade="BF"/>
        </w:rPr>
      </w:pPr>
      <w:bookmarkStart w:id="447" w:name="_Toc66435250"/>
      <w:bookmarkStart w:id="448" w:name="_Toc80029217"/>
      <w:bookmarkStart w:id="449" w:name="_Toc80029311"/>
      <w:bookmarkStart w:id="450" w:name="_Toc80029650"/>
      <w:bookmarkStart w:id="451" w:name="_Toc80029755"/>
      <w:bookmarkStart w:id="452" w:name="_Toc80030093"/>
      <w:bookmarkStart w:id="453" w:name="_Toc80030294"/>
      <w:bookmarkStart w:id="454" w:name="_Toc80030633"/>
      <w:bookmarkStart w:id="455" w:name="_Toc80031566"/>
      <w:bookmarkEnd w:id="447"/>
      <w:bookmarkEnd w:id="448"/>
      <w:bookmarkEnd w:id="449"/>
      <w:bookmarkEnd w:id="450"/>
      <w:bookmarkEnd w:id="451"/>
      <w:bookmarkEnd w:id="452"/>
      <w:bookmarkEnd w:id="453"/>
      <w:bookmarkEnd w:id="454"/>
      <w:bookmarkEnd w:id="455"/>
    </w:p>
    <w:p w14:paraId="3151564F" w14:textId="6322EB29" w:rsidR="00DC30A7" w:rsidRPr="007B5EFD" w:rsidRDefault="00DC30A7" w:rsidP="007F68E5">
      <w:pPr>
        <w:pStyle w:val="Heading4"/>
        <w:numPr>
          <w:ilvl w:val="3"/>
          <w:numId w:val="18"/>
        </w:numPr>
        <w:ind w:left="2790"/>
      </w:pPr>
      <w:r>
        <w:t xml:space="preserve">  </w:t>
      </w:r>
      <w:bookmarkStart w:id="456" w:name="_Toc32833265"/>
      <w:bookmarkStart w:id="457" w:name="_Toc32839736"/>
      <w:bookmarkStart w:id="458" w:name="_Toc32839963"/>
      <w:bookmarkStart w:id="459" w:name="_Toc52696619"/>
      <w:bookmarkStart w:id="460" w:name="_Toc66435251"/>
      <w:bookmarkStart w:id="461" w:name="_Toc80029218"/>
      <w:bookmarkStart w:id="462" w:name="_Toc80029312"/>
      <w:bookmarkStart w:id="463" w:name="_Toc80029651"/>
      <w:bookmarkStart w:id="464" w:name="_Toc80029652"/>
      <w:bookmarkStart w:id="465" w:name="_Toc80029653"/>
      <w:bookmarkStart w:id="466" w:name="_Toc80029654"/>
      <w:bookmarkStart w:id="467" w:name="_Toc80029655"/>
      <w:bookmarkStart w:id="468" w:name="_Toc80029656"/>
      <w:bookmarkStart w:id="469" w:name="_Toc80029657"/>
      <w:bookmarkStart w:id="470" w:name="_Toc80029658"/>
      <w:bookmarkStart w:id="471" w:name="_Toc80029659"/>
      <w:bookmarkStart w:id="472" w:name="_Toc52696620"/>
      <w:bookmarkStart w:id="473" w:name="_Toc80031567"/>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3C6311">
        <w:t>Application Date Selection</w:t>
      </w:r>
      <w:bookmarkEnd w:id="472"/>
      <w:bookmarkEnd w:id="473"/>
    </w:p>
    <w:p w14:paraId="1868E64D" w14:textId="77777777" w:rsidR="00DC30A7" w:rsidRDefault="00DC30A7" w:rsidP="00DC30A7">
      <w:pPr>
        <w:pStyle w:val="ListParagraph"/>
        <w:spacing w:after="0"/>
        <w:ind w:left="0"/>
      </w:pPr>
    </w:p>
    <w:p w14:paraId="0B57C409" w14:textId="77777777" w:rsidR="00DC30A7" w:rsidRDefault="00DC30A7" w:rsidP="00DC30A7">
      <w:pPr>
        <w:pStyle w:val="ListParagraph"/>
        <w:spacing w:after="0"/>
        <w:ind w:left="0"/>
      </w:pPr>
      <w:r>
        <w:t>In selecting application dates for aquatic modeling, several factors are considered including: label directions; timing of pest pressure; weather conditions; and pre-harvest restriction intervals. Agronomic information is used to determine the timing of pest pressure and seasons for different crops.  General sources of information include crop profiles</w:t>
      </w:r>
      <w:r>
        <w:rPr>
          <w:rStyle w:val="FootnoteReference"/>
        </w:rPr>
        <w:footnoteReference w:id="11"/>
      </w:r>
      <w:r>
        <w:t>, agricultural extension bulletins, and available state-specific use information.</w:t>
      </w:r>
    </w:p>
    <w:p w14:paraId="41083941" w14:textId="77777777" w:rsidR="00DC30A7" w:rsidRDefault="00DC30A7" w:rsidP="00DC30A7">
      <w:pPr>
        <w:spacing w:after="0"/>
      </w:pPr>
    </w:p>
    <w:p w14:paraId="73893DFD" w14:textId="21DD9F85" w:rsidR="00DC30A7" w:rsidRDefault="00DC30A7" w:rsidP="00DC30A7">
      <w:pPr>
        <w:pStyle w:val="ListParagraph"/>
        <w:tabs>
          <w:tab w:val="left" w:pos="540"/>
        </w:tabs>
        <w:spacing w:after="0"/>
        <w:ind w:left="0"/>
      </w:pPr>
      <w:r>
        <w:t>Weather information is also considered, as pesticide loading to surface water is affected by precipitation events. Model simulations evaluate application(s) during the wettest month (</w:t>
      </w:r>
      <w:r w:rsidRPr="001A29DF">
        <w:rPr>
          <w:i/>
          <w:iCs/>
        </w:rPr>
        <w:t>e.g</w:t>
      </w:r>
      <w:r w:rsidRPr="00C44C3A">
        <w:t>.</w:t>
      </w:r>
      <w:r>
        <w:t>, the month with the highest daily average precipitation), provided label information indicates that it can be used during this timeframe. For instance, if a pesticide is applied postemergence and the wettest month occurs between emergence and harvest, the wettest month is used.  However, if the wettest month occurs before emergence, then the next wettest month that meets the criteria (</w:t>
      </w:r>
      <w:r w:rsidRPr="001A29DF">
        <w:rPr>
          <w:i/>
          <w:iCs/>
        </w:rPr>
        <w:t>e.g</w:t>
      </w:r>
      <w:r w:rsidRPr="00C44C3A">
        <w:t>.</w:t>
      </w:r>
      <w:r>
        <w:t>, occurs between emergence and harvest) is used. A random application date (</w:t>
      </w:r>
      <w:r w:rsidRPr="001A29DF">
        <w:rPr>
          <w:i/>
          <w:iCs/>
        </w:rPr>
        <w:t>e.g</w:t>
      </w:r>
      <w:r w:rsidRPr="00C44C3A">
        <w:t>.</w:t>
      </w:r>
      <w:r>
        <w:t xml:space="preserve">, the first of the month, the middle of the month) is selected in an effort to maintain the probability of the distribution of environmental exposure concentrations generated. A listing of the months by decreasing average daily precipitation is provided in </w:t>
      </w:r>
      <w:r w:rsidRPr="001A29DF">
        <w:rPr>
          <w:b/>
          <w:bCs/>
        </w:rPr>
        <w:fldChar w:fldCharType="begin"/>
      </w:r>
      <w:r w:rsidRPr="001A29DF">
        <w:rPr>
          <w:b/>
          <w:bCs/>
        </w:rPr>
        <w:instrText xml:space="preserve"> REF _Ref57114272 \h </w:instrText>
      </w:r>
      <w:r w:rsidR="001A29DF">
        <w:rPr>
          <w:b/>
          <w:bCs/>
        </w:rPr>
        <w:instrText xml:space="preserve"> \* MERGEFORMAT </w:instrText>
      </w:r>
      <w:r w:rsidRPr="001A29DF">
        <w:rPr>
          <w:b/>
          <w:bCs/>
        </w:rPr>
      </w:r>
      <w:r w:rsidRPr="001A29DF">
        <w:rPr>
          <w:b/>
          <w:bCs/>
        </w:rPr>
        <w:fldChar w:fldCharType="separate"/>
      </w:r>
      <w:r w:rsidR="00BB4873" w:rsidRPr="00BB4873">
        <w:rPr>
          <w:b/>
          <w:bCs/>
        </w:rPr>
        <w:t xml:space="preserve">Table </w:t>
      </w:r>
      <w:r w:rsidR="00BB4873" w:rsidRPr="00BB4873">
        <w:rPr>
          <w:b/>
          <w:bCs/>
          <w:noProof/>
        </w:rPr>
        <w:t>5</w:t>
      </w:r>
      <w:r w:rsidRPr="001A29DF">
        <w:rPr>
          <w:b/>
          <w:bCs/>
        </w:rPr>
        <w:fldChar w:fldCharType="end"/>
      </w:r>
      <w:r w:rsidRPr="006D107E">
        <w:t>.</w:t>
      </w:r>
    </w:p>
    <w:p w14:paraId="731C08C5" w14:textId="77777777" w:rsidR="00DC30A7" w:rsidRPr="008F6C55" w:rsidRDefault="00DC30A7" w:rsidP="00DC30A7">
      <w:pPr>
        <w:spacing w:after="0"/>
        <w:rPr>
          <w:color w:val="0563C1" w:themeColor="hyperlink"/>
          <w:u w:val="single"/>
        </w:rPr>
      </w:pPr>
    </w:p>
    <w:p w14:paraId="15896322" w14:textId="496712CD" w:rsidR="00DC30A7" w:rsidRPr="001F45EA" w:rsidRDefault="00DC30A7" w:rsidP="00DC30A7">
      <w:pPr>
        <w:pStyle w:val="Caption"/>
        <w:rPr>
          <w:b w:val="0"/>
        </w:rPr>
      </w:pPr>
      <w:bookmarkStart w:id="474" w:name="_Ref57114272"/>
      <w:bookmarkStart w:id="475" w:name="_Toc80031601"/>
      <w:r>
        <w:t xml:space="preserve">Table </w:t>
      </w:r>
      <w:r w:rsidR="00CD6DC4">
        <w:fldChar w:fldCharType="begin"/>
      </w:r>
      <w:r w:rsidR="00CD6DC4">
        <w:instrText xml:space="preserve"> SEQ Table \* ARABIC </w:instrText>
      </w:r>
      <w:r w:rsidR="00CD6DC4">
        <w:fldChar w:fldCharType="separate"/>
      </w:r>
      <w:r w:rsidR="00BB4873">
        <w:rPr>
          <w:noProof/>
        </w:rPr>
        <w:t>5</w:t>
      </w:r>
      <w:r w:rsidR="00CD6DC4">
        <w:rPr>
          <w:noProof/>
        </w:rPr>
        <w:fldChar w:fldCharType="end"/>
      </w:r>
      <w:bookmarkEnd w:id="474"/>
      <w:r>
        <w:t>.</w:t>
      </w:r>
      <w:r w:rsidRPr="00E07758">
        <w:t>Weather analysis to determine wettest months in each HUC2 region</w:t>
      </w:r>
      <w:bookmarkEnd w:id="475"/>
    </w:p>
    <w:tbl>
      <w:tblPr>
        <w:tblW w:w="9360" w:type="dxa"/>
        <w:tblLayout w:type="fixed"/>
        <w:tblLook w:val="04A0" w:firstRow="1" w:lastRow="0" w:firstColumn="1" w:lastColumn="0" w:noHBand="0" w:noVBand="1"/>
      </w:tblPr>
      <w:tblGrid>
        <w:gridCol w:w="1279"/>
        <w:gridCol w:w="1153"/>
        <w:gridCol w:w="1155"/>
        <w:gridCol w:w="1154"/>
        <w:gridCol w:w="1155"/>
        <w:gridCol w:w="1154"/>
        <w:gridCol w:w="1155"/>
        <w:gridCol w:w="1155"/>
      </w:tblGrid>
      <w:tr w:rsidR="00DC30A7" w:rsidRPr="001F45EA" w14:paraId="6EEF358B" w14:textId="77777777" w:rsidTr="007F68E5">
        <w:trPr>
          <w:trHeight w:val="300"/>
          <w:tblHeader/>
        </w:trPr>
        <w:tc>
          <w:tcPr>
            <w:tcW w:w="1365"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52ACC2AD" w14:textId="77777777" w:rsidR="00DC30A7" w:rsidRPr="001F45EA" w:rsidRDefault="00DC30A7" w:rsidP="007F68E5">
            <w:pPr>
              <w:spacing w:after="0" w:line="240" w:lineRule="auto"/>
              <w:jc w:val="center"/>
              <w:rPr>
                <w:rFonts w:eastAsia="Times New Roman" w:cs="Times New Roman"/>
                <w:b/>
                <w:color w:val="000000"/>
              </w:rPr>
            </w:pPr>
            <w:r w:rsidRPr="001F45EA">
              <w:rPr>
                <w:rFonts w:eastAsia="Times New Roman" w:cs="Times New Roman"/>
                <w:b/>
                <w:color w:val="000000"/>
              </w:rPr>
              <w:t>HUC2</w:t>
            </w:r>
          </w:p>
        </w:tc>
        <w:tc>
          <w:tcPr>
            <w:tcW w:w="860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8B550F2" w14:textId="77777777" w:rsidR="00DC30A7" w:rsidRPr="001F45EA" w:rsidRDefault="00DC30A7" w:rsidP="007F68E5">
            <w:pPr>
              <w:spacing w:after="0" w:line="240" w:lineRule="auto"/>
              <w:jc w:val="center"/>
              <w:rPr>
                <w:rFonts w:eastAsia="Times New Roman" w:cs="Times New Roman"/>
                <w:b/>
                <w:color w:val="000000"/>
              </w:rPr>
            </w:pPr>
            <w:r w:rsidRPr="001F45EA">
              <w:rPr>
                <w:rFonts w:eastAsia="Times New Roman" w:cs="Times New Roman"/>
                <w:b/>
                <w:color w:val="000000"/>
              </w:rPr>
              <w:t>Wettest Month</w:t>
            </w:r>
          </w:p>
        </w:tc>
      </w:tr>
      <w:tr w:rsidR="00DC30A7" w:rsidRPr="001F45EA" w14:paraId="4B2B6671" w14:textId="77777777" w:rsidTr="007F68E5">
        <w:trPr>
          <w:trHeight w:val="300"/>
          <w:tblHeader/>
        </w:trPr>
        <w:tc>
          <w:tcPr>
            <w:tcW w:w="1365" w:type="dxa"/>
            <w:vMerge/>
            <w:tcBorders>
              <w:left w:val="single" w:sz="4" w:space="0" w:color="auto"/>
              <w:bottom w:val="single" w:sz="4" w:space="0" w:color="auto"/>
              <w:right w:val="single" w:sz="4" w:space="0" w:color="auto"/>
            </w:tcBorders>
            <w:shd w:val="clear" w:color="auto" w:fill="D9D9D9" w:themeFill="background1" w:themeFillShade="D9"/>
            <w:noWrap/>
            <w:vAlign w:val="bottom"/>
            <w:hideMark/>
          </w:tcPr>
          <w:p w14:paraId="69E60955" w14:textId="77777777" w:rsidR="00DC30A7" w:rsidRPr="001F45EA" w:rsidRDefault="00DC30A7" w:rsidP="007F68E5">
            <w:pPr>
              <w:spacing w:after="0" w:line="240" w:lineRule="auto"/>
              <w:rPr>
                <w:rFonts w:eastAsia="Times New Roman" w:cs="Times New Roman"/>
                <w:b/>
                <w:color w:val="000000"/>
              </w:rPr>
            </w:pP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900FB30" w14:textId="77777777" w:rsidR="00DC30A7" w:rsidRPr="001F45EA" w:rsidRDefault="00DC30A7" w:rsidP="007F68E5">
            <w:pPr>
              <w:spacing w:after="0" w:line="240" w:lineRule="auto"/>
              <w:jc w:val="center"/>
              <w:rPr>
                <w:rFonts w:eastAsia="Times New Roman" w:cs="Times New Roman"/>
                <w:b/>
                <w:color w:val="000000"/>
              </w:rPr>
            </w:pPr>
            <w:r w:rsidRPr="001F45EA">
              <w:rPr>
                <w:rFonts w:eastAsia="Times New Roman" w:cs="Times New Roman"/>
                <w:b/>
                <w:color w:val="000000"/>
              </w:rPr>
              <w:t>1st</w:t>
            </w:r>
          </w:p>
        </w:tc>
        <w:tc>
          <w:tcPr>
            <w:tcW w:w="12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5B13D32" w14:textId="77777777" w:rsidR="00DC30A7" w:rsidRPr="001F45EA" w:rsidRDefault="00DC30A7" w:rsidP="007F68E5">
            <w:pPr>
              <w:spacing w:after="0" w:line="240" w:lineRule="auto"/>
              <w:jc w:val="center"/>
              <w:rPr>
                <w:rFonts w:eastAsia="Times New Roman" w:cs="Times New Roman"/>
                <w:b/>
                <w:color w:val="000000"/>
              </w:rPr>
            </w:pPr>
            <w:r w:rsidRPr="001F45EA">
              <w:rPr>
                <w:rFonts w:eastAsia="Times New Roman" w:cs="Times New Roman"/>
                <w:b/>
                <w:color w:val="000000"/>
              </w:rPr>
              <w:t>2nd</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B85A26C" w14:textId="77777777" w:rsidR="00DC30A7" w:rsidRPr="001F45EA" w:rsidRDefault="00DC30A7" w:rsidP="007F68E5">
            <w:pPr>
              <w:spacing w:after="0" w:line="240" w:lineRule="auto"/>
              <w:jc w:val="center"/>
              <w:rPr>
                <w:rFonts w:eastAsia="Times New Roman" w:cs="Times New Roman"/>
                <w:b/>
                <w:color w:val="000000"/>
              </w:rPr>
            </w:pPr>
            <w:r w:rsidRPr="001F45EA">
              <w:rPr>
                <w:rFonts w:eastAsia="Times New Roman" w:cs="Times New Roman"/>
                <w:b/>
                <w:color w:val="000000"/>
              </w:rPr>
              <w:t>3rd</w:t>
            </w:r>
          </w:p>
        </w:tc>
        <w:tc>
          <w:tcPr>
            <w:tcW w:w="12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0B4DB6E" w14:textId="77777777" w:rsidR="00DC30A7" w:rsidRPr="001F45EA" w:rsidRDefault="00DC30A7" w:rsidP="007F68E5">
            <w:pPr>
              <w:spacing w:after="0" w:line="240" w:lineRule="auto"/>
              <w:jc w:val="center"/>
              <w:rPr>
                <w:rFonts w:eastAsia="Times New Roman" w:cs="Times New Roman"/>
                <w:b/>
                <w:color w:val="000000"/>
              </w:rPr>
            </w:pPr>
            <w:r w:rsidRPr="001F45EA">
              <w:rPr>
                <w:rFonts w:eastAsia="Times New Roman" w:cs="Times New Roman"/>
                <w:b/>
                <w:color w:val="000000"/>
              </w:rPr>
              <w:t>4th</w:t>
            </w:r>
          </w:p>
        </w:tc>
        <w:tc>
          <w:tcPr>
            <w:tcW w:w="122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552EEC3" w14:textId="77777777" w:rsidR="00DC30A7" w:rsidRPr="001F45EA" w:rsidRDefault="00DC30A7" w:rsidP="007F68E5">
            <w:pPr>
              <w:spacing w:after="0" w:line="240" w:lineRule="auto"/>
              <w:jc w:val="center"/>
              <w:rPr>
                <w:rFonts w:eastAsia="Times New Roman" w:cs="Times New Roman"/>
                <w:b/>
                <w:color w:val="000000"/>
              </w:rPr>
            </w:pPr>
            <w:r w:rsidRPr="001F45EA">
              <w:rPr>
                <w:rFonts w:eastAsia="Times New Roman" w:cs="Times New Roman"/>
                <w:b/>
                <w:color w:val="000000"/>
              </w:rPr>
              <w:t>5th</w:t>
            </w:r>
          </w:p>
        </w:tc>
        <w:tc>
          <w:tcPr>
            <w:tcW w:w="12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9EACF3" w14:textId="77777777" w:rsidR="00DC30A7" w:rsidRPr="001F45EA" w:rsidRDefault="00DC30A7" w:rsidP="007F68E5">
            <w:pPr>
              <w:spacing w:after="0" w:line="240" w:lineRule="auto"/>
              <w:jc w:val="center"/>
              <w:rPr>
                <w:rFonts w:eastAsia="Times New Roman" w:cs="Times New Roman"/>
                <w:b/>
                <w:color w:val="000000"/>
              </w:rPr>
            </w:pPr>
            <w:r w:rsidRPr="001F45EA">
              <w:rPr>
                <w:rFonts w:eastAsia="Times New Roman" w:cs="Times New Roman"/>
                <w:b/>
                <w:color w:val="000000"/>
              </w:rPr>
              <w:t>6th</w:t>
            </w:r>
          </w:p>
        </w:tc>
        <w:tc>
          <w:tcPr>
            <w:tcW w:w="122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75D8E5E" w14:textId="77777777" w:rsidR="00DC30A7" w:rsidRPr="001F45EA" w:rsidRDefault="00DC30A7" w:rsidP="007F68E5">
            <w:pPr>
              <w:spacing w:after="0" w:line="240" w:lineRule="auto"/>
              <w:jc w:val="center"/>
              <w:rPr>
                <w:rFonts w:eastAsia="Times New Roman" w:cs="Times New Roman"/>
                <w:b/>
                <w:color w:val="000000"/>
              </w:rPr>
            </w:pPr>
            <w:r w:rsidRPr="001F45EA">
              <w:rPr>
                <w:rFonts w:eastAsia="Times New Roman" w:cs="Times New Roman"/>
                <w:b/>
                <w:color w:val="000000"/>
              </w:rPr>
              <w:t>7th</w:t>
            </w:r>
          </w:p>
        </w:tc>
      </w:tr>
      <w:tr w:rsidR="00DC30A7" w:rsidRPr="001F45EA" w14:paraId="5614B510"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5B05E30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c>
          <w:tcPr>
            <w:tcW w:w="1228" w:type="dxa"/>
            <w:tcBorders>
              <w:top w:val="nil"/>
              <w:left w:val="nil"/>
              <w:bottom w:val="single" w:sz="4" w:space="0" w:color="auto"/>
              <w:right w:val="single" w:sz="4" w:space="0" w:color="auto"/>
            </w:tcBorders>
            <w:shd w:val="clear" w:color="auto" w:fill="auto"/>
            <w:noWrap/>
            <w:vAlign w:val="center"/>
            <w:hideMark/>
          </w:tcPr>
          <w:p w14:paraId="0BE3658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9" w:type="dxa"/>
            <w:tcBorders>
              <w:top w:val="nil"/>
              <w:left w:val="nil"/>
              <w:bottom w:val="single" w:sz="4" w:space="0" w:color="auto"/>
              <w:right w:val="single" w:sz="4" w:space="0" w:color="auto"/>
            </w:tcBorders>
            <w:shd w:val="clear" w:color="auto" w:fill="auto"/>
            <w:noWrap/>
            <w:vAlign w:val="center"/>
            <w:hideMark/>
          </w:tcPr>
          <w:p w14:paraId="2DBB9C2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8" w:type="dxa"/>
            <w:tcBorders>
              <w:top w:val="nil"/>
              <w:left w:val="nil"/>
              <w:bottom w:val="single" w:sz="4" w:space="0" w:color="auto"/>
              <w:right w:val="single" w:sz="4" w:space="0" w:color="auto"/>
            </w:tcBorders>
            <w:shd w:val="clear" w:color="auto" w:fill="auto"/>
            <w:noWrap/>
            <w:vAlign w:val="center"/>
            <w:hideMark/>
          </w:tcPr>
          <w:p w14:paraId="11634EE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29D6C49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8" w:type="dxa"/>
            <w:tcBorders>
              <w:top w:val="nil"/>
              <w:left w:val="nil"/>
              <w:bottom w:val="single" w:sz="4" w:space="0" w:color="auto"/>
              <w:right w:val="single" w:sz="4" w:space="0" w:color="auto"/>
            </w:tcBorders>
            <w:shd w:val="clear" w:color="auto" w:fill="auto"/>
            <w:noWrap/>
            <w:vAlign w:val="center"/>
            <w:hideMark/>
          </w:tcPr>
          <w:p w14:paraId="2F41ACE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0593DD8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14A697A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r>
      <w:tr w:rsidR="00DC30A7" w:rsidRPr="001F45EA" w14:paraId="16E7226D"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7373070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8" w:type="dxa"/>
            <w:tcBorders>
              <w:top w:val="nil"/>
              <w:left w:val="nil"/>
              <w:bottom w:val="single" w:sz="4" w:space="0" w:color="auto"/>
              <w:right w:val="single" w:sz="4" w:space="0" w:color="auto"/>
            </w:tcBorders>
            <w:shd w:val="clear" w:color="auto" w:fill="auto"/>
            <w:noWrap/>
            <w:vAlign w:val="center"/>
            <w:hideMark/>
          </w:tcPr>
          <w:p w14:paraId="1EE12D5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3F9583C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8" w:type="dxa"/>
            <w:tcBorders>
              <w:top w:val="nil"/>
              <w:left w:val="nil"/>
              <w:bottom w:val="single" w:sz="4" w:space="0" w:color="auto"/>
              <w:right w:val="single" w:sz="4" w:space="0" w:color="auto"/>
            </w:tcBorders>
            <w:shd w:val="clear" w:color="auto" w:fill="auto"/>
            <w:noWrap/>
            <w:vAlign w:val="center"/>
            <w:hideMark/>
          </w:tcPr>
          <w:p w14:paraId="65ED37F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9" w:type="dxa"/>
            <w:tcBorders>
              <w:top w:val="nil"/>
              <w:left w:val="nil"/>
              <w:bottom w:val="single" w:sz="4" w:space="0" w:color="auto"/>
              <w:right w:val="single" w:sz="4" w:space="0" w:color="auto"/>
            </w:tcBorders>
            <w:shd w:val="clear" w:color="auto" w:fill="auto"/>
            <w:noWrap/>
            <w:vAlign w:val="center"/>
            <w:hideMark/>
          </w:tcPr>
          <w:p w14:paraId="5888F44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8" w:type="dxa"/>
            <w:tcBorders>
              <w:top w:val="nil"/>
              <w:left w:val="nil"/>
              <w:bottom w:val="single" w:sz="4" w:space="0" w:color="auto"/>
              <w:right w:val="single" w:sz="4" w:space="0" w:color="auto"/>
            </w:tcBorders>
            <w:shd w:val="clear" w:color="auto" w:fill="auto"/>
            <w:noWrap/>
            <w:vAlign w:val="center"/>
            <w:hideMark/>
          </w:tcPr>
          <w:p w14:paraId="1910BAD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31DD6D0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16AD717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r>
      <w:tr w:rsidR="00DC30A7" w:rsidRPr="001F45EA" w14:paraId="5E2EC23E"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3C205F8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8" w:type="dxa"/>
            <w:tcBorders>
              <w:top w:val="nil"/>
              <w:left w:val="nil"/>
              <w:bottom w:val="single" w:sz="4" w:space="0" w:color="auto"/>
              <w:right w:val="single" w:sz="4" w:space="0" w:color="auto"/>
            </w:tcBorders>
            <w:shd w:val="clear" w:color="auto" w:fill="auto"/>
            <w:noWrap/>
            <w:vAlign w:val="center"/>
            <w:hideMark/>
          </w:tcPr>
          <w:p w14:paraId="40FE87A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7FA6ECE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8" w:type="dxa"/>
            <w:tcBorders>
              <w:top w:val="nil"/>
              <w:left w:val="nil"/>
              <w:bottom w:val="single" w:sz="4" w:space="0" w:color="auto"/>
              <w:right w:val="single" w:sz="4" w:space="0" w:color="auto"/>
            </w:tcBorders>
            <w:shd w:val="clear" w:color="auto" w:fill="auto"/>
            <w:noWrap/>
            <w:vAlign w:val="center"/>
            <w:hideMark/>
          </w:tcPr>
          <w:p w14:paraId="41DC497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3AFA4BF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c>
          <w:tcPr>
            <w:tcW w:w="1228" w:type="dxa"/>
            <w:tcBorders>
              <w:top w:val="nil"/>
              <w:left w:val="nil"/>
              <w:bottom w:val="single" w:sz="4" w:space="0" w:color="auto"/>
              <w:right w:val="single" w:sz="4" w:space="0" w:color="auto"/>
            </w:tcBorders>
            <w:shd w:val="clear" w:color="auto" w:fill="auto"/>
            <w:noWrap/>
            <w:vAlign w:val="center"/>
            <w:hideMark/>
          </w:tcPr>
          <w:p w14:paraId="2F4038D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4DD247B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1716BBC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r>
      <w:tr w:rsidR="00DC30A7" w:rsidRPr="001F45EA" w14:paraId="10CCC48E"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42DEB584"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8" w:type="dxa"/>
            <w:tcBorders>
              <w:top w:val="nil"/>
              <w:left w:val="nil"/>
              <w:bottom w:val="single" w:sz="4" w:space="0" w:color="auto"/>
              <w:right w:val="single" w:sz="4" w:space="0" w:color="auto"/>
            </w:tcBorders>
            <w:shd w:val="clear" w:color="auto" w:fill="auto"/>
            <w:noWrap/>
            <w:vAlign w:val="center"/>
            <w:hideMark/>
          </w:tcPr>
          <w:p w14:paraId="74E65F7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44EA5D1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8" w:type="dxa"/>
            <w:tcBorders>
              <w:top w:val="nil"/>
              <w:left w:val="nil"/>
              <w:bottom w:val="single" w:sz="4" w:space="0" w:color="auto"/>
              <w:right w:val="single" w:sz="4" w:space="0" w:color="auto"/>
            </w:tcBorders>
            <w:shd w:val="clear" w:color="auto" w:fill="auto"/>
            <w:noWrap/>
            <w:vAlign w:val="center"/>
            <w:hideMark/>
          </w:tcPr>
          <w:p w14:paraId="6E02CA3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7C14B862"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8" w:type="dxa"/>
            <w:tcBorders>
              <w:top w:val="nil"/>
              <w:left w:val="nil"/>
              <w:bottom w:val="single" w:sz="4" w:space="0" w:color="auto"/>
              <w:right w:val="single" w:sz="4" w:space="0" w:color="auto"/>
            </w:tcBorders>
            <w:shd w:val="clear" w:color="auto" w:fill="auto"/>
            <w:noWrap/>
            <w:vAlign w:val="center"/>
            <w:hideMark/>
          </w:tcPr>
          <w:p w14:paraId="41F2732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0D375F4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204EF9A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r>
      <w:tr w:rsidR="00DC30A7" w:rsidRPr="001F45EA" w14:paraId="11CDD515"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1A9D2E3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8" w:type="dxa"/>
            <w:tcBorders>
              <w:top w:val="nil"/>
              <w:left w:val="nil"/>
              <w:bottom w:val="single" w:sz="4" w:space="0" w:color="auto"/>
              <w:right w:val="single" w:sz="4" w:space="0" w:color="auto"/>
            </w:tcBorders>
            <w:shd w:val="clear" w:color="auto" w:fill="auto"/>
            <w:noWrap/>
            <w:vAlign w:val="center"/>
            <w:hideMark/>
          </w:tcPr>
          <w:p w14:paraId="1B03ABE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76E6C3A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8" w:type="dxa"/>
            <w:tcBorders>
              <w:top w:val="nil"/>
              <w:left w:val="nil"/>
              <w:bottom w:val="single" w:sz="4" w:space="0" w:color="auto"/>
              <w:right w:val="single" w:sz="4" w:space="0" w:color="auto"/>
            </w:tcBorders>
            <w:shd w:val="clear" w:color="auto" w:fill="auto"/>
            <w:noWrap/>
            <w:vAlign w:val="center"/>
            <w:hideMark/>
          </w:tcPr>
          <w:p w14:paraId="0DEC34B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39ADE9C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8" w:type="dxa"/>
            <w:tcBorders>
              <w:top w:val="nil"/>
              <w:left w:val="nil"/>
              <w:bottom w:val="single" w:sz="4" w:space="0" w:color="auto"/>
              <w:right w:val="single" w:sz="4" w:space="0" w:color="auto"/>
            </w:tcBorders>
            <w:shd w:val="clear" w:color="auto" w:fill="auto"/>
            <w:noWrap/>
            <w:vAlign w:val="center"/>
            <w:hideMark/>
          </w:tcPr>
          <w:p w14:paraId="5FEE46B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531BC90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9" w:type="dxa"/>
            <w:tcBorders>
              <w:top w:val="nil"/>
              <w:left w:val="nil"/>
              <w:bottom w:val="single" w:sz="4" w:space="0" w:color="auto"/>
              <w:right w:val="single" w:sz="4" w:space="0" w:color="auto"/>
            </w:tcBorders>
            <w:shd w:val="clear" w:color="auto" w:fill="auto"/>
            <w:noWrap/>
            <w:vAlign w:val="center"/>
            <w:hideMark/>
          </w:tcPr>
          <w:p w14:paraId="6BFADBC4"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r>
      <w:tr w:rsidR="00DC30A7" w:rsidRPr="001F45EA" w14:paraId="19DA6A92"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2074493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8" w:type="dxa"/>
            <w:tcBorders>
              <w:top w:val="nil"/>
              <w:left w:val="nil"/>
              <w:bottom w:val="single" w:sz="4" w:space="0" w:color="auto"/>
              <w:right w:val="single" w:sz="4" w:space="0" w:color="auto"/>
            </w:tcBorders>
            <w:shd w:val="clear" w:color="auto" w:fill="auto"/>
            <w:noWrap/>
            <w:vAlign w:val="center"/>
            <w:hideMark/>
          </w:tcPr>
          <w:p w14:paraId="282A955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04B0A8F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8" w:type="dxa"/>
            <w:tcBorders>
              <w:top w:val="nil"/>
              <w:left w:val="nil"/>
              <w:bottom w:val="single" w:sz="4" w:space="0" w:color="auto"/>
              <w:right w:val="single" w:sz="4" w:space="0" w:color="auto"/>
            </w:tcBorders>
            <w:shd w:val="clear" w:color="auto" w:fill="auto"/>
            <w:noWrap/>
            <w:vAlign w:val="center"/>
            <w:hideMark/>
          </w:tcPr>
          <w:p w14:paraId="084FBF1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76628C4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8" w:type="dxa"/>
            <w:tcBorders>
              <w:top w:val="nil"/>
              <w:left w:val="nil"/>
              <w:bottom w:val="single" w:sz="4" w:space="0" w:color="auto"/>
              <w:right w:val="single" w:sz="4" w:space="0" w:color="auto"/>
            </w:tcBorders>
            <w:shd w:val="clear" w:color="auto" w:fill="auto"/>
            <w:noWrap/>
            <w:vAlign w:val="center"/>
            <w:hideMark/>
          </w:tcPr>
          <w:p w14:paraId="3DAC5F1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c>
          <w:tcPr>
            <w:tcW w:w="1229" w:type="dxa"/>
            <w:tcBorders>
              <w:top w:val="nil"/>
              <w:left w:val="nil"/>
              <w:bottom w:val="single" w:sz="4" w:space="0" w:color="auto"/>
              <w:right w:val="single" w:sz="4" w:space="0" w:color="auto"/>
            </w:tcBorders>
            <w:shd w:val="clear" w:color="auto" w:fill="auto"/>
            <w:noWrap/>
            <w:vAlign w:val="center"/>
            <w:hideMark/>
          </w:tcPr>
          <w:p w14:paraId="18C9441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7C45B91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r>
      <w:tr w:rsidR="00DC30A7" w:rsidRPr="001F45EA" w14:paraId="777E770C"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6B3713F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8" w:type="dxa"/>
            <w:tcBorders>
              <w:top w:val="nil"/>
              <w:left w:val="nil"/>
              <w:bottom w:val="single" w:sz="4" w:space="0" w:color="auto"/>
              <w:right w:val="single" w:sz="4" w:space="0" w:color="auto"/>
            </w:tcBorders>
            <w:shd w:val="clear" w:color="auto" w:fill="auto"/>
            <w:noWrap/>
            <w:vAlign w:val="center"/>
            <w:hideMark/>
          </w:tcPr>
          <w:p w14:paraId="3B05DC0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6AD69E3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8" w:type="dxa"/>
            <w:tcBorders>
              <w:top w:val="nil"/>
              <w:left w:val="nil"/>
              <w:bottom w:val="single" w:sz="4" w:space="0" w:color="auto"/>
              <w:right w:val="single" w:sz="4" w:space="0" w:color="auto"/>
            </w:tcBorders>
            <w:shd w:val="clear" w:color="auto" w:fill="auto"/>
            <w:noWrap/>
            <w:vAlign w:val="center"/>
            <w:hideMark/>
          </w:tcPr>
          <w:p w14:paraId="4681254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6380321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8" w:type="dxa"/>
            <w:tcBorders>
              <w:top w:val="nil"/>
              <w:left w:val="nil"/>
              <w:bottom w:val="single" w:sz="4" w:space="0" w:color="auto"/>
              <w:right w:val="single" w:sz="4" w:space="0" w:color="auto"/>
            </w:tcBorders>
            <w:shd w:val="clear" w:color="auto" w:fill="auto"/>
            <w:noWrap/>
            <w:vAlign w:val="center"/>
            <w:hideMark/>
          </w:tcPr>
          <w:p w14:paraId="480D9A2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4CDEC9A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19EB6B42"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r>
      <w:tr w:rsidR="00DC30A7" w:rsidRPr="001F45EA" w14:paraId="143288B6"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49AA10C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8" w:type="dxa"/>
            <w:tcBorders>
              <w:top w:val="nil"/>
              <w:left w:val="nil"/>
              <w:bottom w:val="single" w:sz="4" w:space="0" w:color="auto"/>
              <w:right w:val="single" w:sz="4" w:space="0" w:color="auto"/>
            </w:tcBorders>
            <w:shd w:val="clear" w:color="auto" w:fill="auto"/>
            <w:noWrap/>
            <w:vAlign w:val="center"/>
            <w:hideMark/>
          </w:tcPr>
          <w:p w14:paraId="1C52813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24346D3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8" w:type="dxa"/>
            <w:tcBorders>
              <w:top w:val="nil"/>
              <w:left w:val="nil"/>
              <w:bottom w:val="single" w:sz="4" w:space="0" w:color="auto"/>
              <w:right w:val="single" w:sz="4" w:space="0" w:color="auto"/>
            </w:tcBorders>
            <w:shd w:val="clear" w:color="auto" w:fill="auto"/>
            <w:noWrap/>
            <w:vAlign w:val="center"/>
            <w:hideMark/>
          </w:tcPr>
          <w:p w14:paraId="0A4F3E2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9" w:type="dxa"/>
            <w:tcBorders>
              <w:top w:val="nil"/>
              <w:left w:val="nil"/>
              <w:bottom w:val="single" w:sz="4" w:space="0" w:color="auto"/>
              <w:right w:val="single" w:sz="4" w:space="0" w:color="auto"/>
            </w:tcBorders>
            <w:shd w:val="clear" w:color="auto" w:fill="auto"/>
            <w:noWrap/>
            <w:vAlign w:val="center"/>
            <w:hideMark/>
          </w:tcPr>
          <w:p w14:paraId="1D0F860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8" w:type="dxa"/>
            <w:tcBorders>
              <w:top w:val="nil"/>
              <w:left w:val="nil"/>
              <w:bottom w:val="single" w:sz="4" w:space="0" w:color="auto"/>
              <w:right w:val="single" w:sz="4" w:space="0" w:color="auto"/>
            </w:tcBorders>
            <w:shd w:val="clear" w:color="auto" w:fill="auto"/>
            <w:noWrap/>
            <w:vAlign w:val="center"/>
            <w:hideMark/>
          </w:tcPr>
          <w:p w14:paraId="7796898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65279E1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3BE9D23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r>
      <w:tr w:rsidR="00DC30A7" w:rsidRPr="001F45EA" w14:paraId="7AEE52F3"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71B363D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8" w:type="dxa"/>
            <w:tcBorders>
              <w:top w:val="nil"/>
              <w:left w:val="nil"/>
              <w:bottom w:val="single" w:sz="4" w:space="0" w:color="auto"/>
              <w:right w:val="single" w:sz="4" w:space="0" w:color="auto"/>
            </w:tcBorders>
            <w:shd w:val="clear" w:color="auto" w:fill="auto"/>
            <w:noWrap/>
            <w:vAlign w:val="center"/>
            <w:hideMark/>
          </w:tcPr>
          <w:p w14:paraId="0A0A1204"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3F61CDF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8" w:type="dxa"/>
            <w:tcBorders>
              <w:top w:val="nil"/>
              <w:left w:val="nil"/>
              <w:bottom w:val="single" w:sz="4" w:space="0" w:color="auto"/>
              <w:right w:val="single" w:sz="4" w:space="0" w:color="auto"/>
            </w:tcBorders>
            <w:shd w:val="clear" w:color="auto" w:fill="auto"/>
            <w:noWrap/>
            <w:vAlign w:val="center"/>
            <w:hideMark/>
          </w:tcPr>
          <w:p w14:paraId="262649A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25E460D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8" w:type="dxa"/>
            <w:tcBorders>
              <w:top w:val="nil"/>
              <w:left w:val="nil"/>
              <w:bottom w:val="single" w:sz="4" w:space="0" w:color="auto"/>
              <w:right w:val="single" w:sz="4" w:space="0" w:color="auto"/>
            </w:tcBorders>
            <w:shd w:val="clear" w:color="auto" w:fill="auto"/>
            <w:noWrap/>
            <w:vAlign w:val="center"/>
            <w:hideMark/>
          </w:tcPr>
          <w:p w14:paraId="4564C5E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460994B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789B5A9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r>
      <w:tr w:rsidR="00DC30A7" w:rsidRPr="001F45EA" w14:paraId="20F44CC5"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23F1323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10a</w:t>
            </w:r>
          </w:p>
        </w:tc>
        <w:tc>
          <w:tcPr>
            <w:tcW w:w="1228" w:type="dxa"/>
            <w:tcBorders>
              <w:top w:val="nil"/>
              <w:left w:val="nil"/>
              <w:bottom w:val="single" w:sz="4" w:space="0" w:color="auto"/>
              <w:right w:val="single" w:sz="4" w:space="0" w:color="auto"/>
            </w:tcBorders>
            <w:shd w:val="clear" w:color="auto" w:fill="auto"/>
            <w:noWrap/>
            <w:vAlign w:val="center"/>
            <w:hideMark/>
          </w:tcPr>
          <w:p w14:paraId="7720E84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447D079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8" w:type="dxa"/>
            <w:tcBorders>
              <w:top w:val="nil"/>
              <w:left w:val="nil"/>
              <w:bottom w:val="single" w:sz="4" w:space="0" w:color="auto"/>
              <w:right w:val="single" w:sz="4" w:space="0" w:color="auto"/>
            </w:tcBorders>
            <w:shd w:val="clear" w:color="auto" w:fill="auto"/>
            <w:noWrap/>
            <w:vAlign w:val="center"/>
            <w:hideMark/>
          </w:tcPr>
          <w:p w14:paraId="0B995DD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15B0B74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8" w:type="dxa"/>
            <w:tcBorders>
              <w:top w:val="nil"/>
              <w:left w:val="nil"/>
              <w:bottom w:val="single" w:sz="4" w:space="0" w:color="auto"/>
              <w:right w:val="single" w:sz="4" w:space="0" w:color="auto"/>
            </w:tcBorders>
            <w:shd w:val="clear" w:color="auto" w:fill="auto"/>
            <w:noWrap/>
            <w:vAlign w:val="center"/>
            <w:hideMark/>
          </w:tcPr>
          <w:p w14:paraId="3772DF0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9" w:type="dxa"/>
            <w:tcBorders>
              <w:top w:val="nil"/>
              <w:left w:val="nil"/>
              <w:bottom w:val="single" w:sz="4" w:space="0" w:color="auto"/>
              <w:right w:val="single" w:sz="4" w:space="0" w:color="auto"/>
            </w:tcBorders>
            <w:shd w:val="clear" w:color="auto" w:fill="auto"/>
            <w:noWrap/>
            <w:vAlign w:val="center"/>
            <w:hideMark/>
          </w:tcPr>
          <w:p w14:paraId="4CE3D68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5BA9ECF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r>
      <w:tr w:rsidR="00DC30A7" w:rsidRPr="001F45EA" w14:paraId="36772D8A"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5731EC4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10b</w:t>
            </w:r>
          </w:p>
        </w:tc>
        <w:tc>
          <w:tcPr>
            <w:tcW w:w="1228" w:type="dxa"/>
            <w:tcBorders>
              <w:top w:val="nil"/>
              <w:left w:val="nil"/>
              <w:bottom w:val="single" w:sz="4" w:space="0" w:color="auto"/>
              <w:right w:val="single" w:sz="4" w:space="0" w:color="auto"/>
            </w:tcBorders>
            <w:shd w:val="clear" w:color="auto" w:fill="auto"/>
            <w:noWrap/>
            <w:vAlign w:val="center"/>
            <w:hideMark/>
          </w:tcPr>
          <w:p w14:paraId="3141F094"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49B72B9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8" w:type="dxa"/>
            <w:tcBorders>
              <w:top w:val="nil"/>
              <w:left w:val="nil"/>
              <w:bottom w:val="single" w:sz="4" w:space="0" w:color="auto"/>
              <w:right w:val="single" w:sz="4" w:space="0" w:color="auto"/>
            </w:tcBorders>
            <w:shd w:val="clear" w:color="auto" w:fill="auto"/>
            <w:noWrap/>
            <w:vAlign w:val="center"/>
            <w:hideMark/>
          </w:tcPr>
          <w:p w14:paraId="13111BA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125F7612"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8" w:type="dxa"/>
            <w:tcBorders>
              <w:top w:val="nil"/>
              <w:left w:val="nil"/>
              <w:bottom w:val="single" w:sz="4" w:space="0" w:color="auto"/>
              <w:right w:val="single" w:sz="4" w:space="0" w:color="auto"/>
            </w:tcBorders>
            <w:shd w:val="clear" w:color="auto" w:fill="auto"/>
            <w:noWrap/>
            <w:vAlign w:val="center"/>
            <w:hideMark/>
          </w:tcPr>
          <w:p w14:paraId="7341492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9" w:type="dxa"/>
            <w:tcBorders>
              <w:top w:val="nil"/>
              <w:left w:val="nil"/>
              <w:bottom w:val="single" w:sz="4" w:space="0" w:color="auto"/>
              <w:right w:val="single" w:sz="4" w:space="0" w:color="auto"/>
            </w:tcBorders>
            <w:shd w:val="clear" w:color="auto" w:fill="auto"/>
            <w:noWrap/>
            <w:vAlign w:val="center"/>
            <w:hideMark/>
          </w:tcPr>
          <w:p w14:paraId="2AA17634"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0F40728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r>
      <w:tr w:rsidR="00DC30A7" w:rsidRPr="001F45EA" w14:paraId="12E83128"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151AE85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11a</w:t>
            </w:r>
          </w:p>
        </w:tc>
        <w:tc>
          <w:tcPr>
            <w:tcW w:w="1228" w:type="dxa"/>
            <w:tcBorders>
              <w:top w:val="nil"/>
              <w:left w:val="nil"/>
              <w:bottom w:val="single" w:sz="4" w:space="0" w:color="auto"/>
              <w:right w:val="single" w:sz="4" w:space="0" w:color="auto"/>
            </w:tcBorders>
            <w:shd w:val="clear" w:color="auto" w:fill="auto"/>
            <w:noWrap/>
            <w:vAlign w:val="center"/>
            <w:hideMark/>
          </w:tcPr>
          <w:p w14:paraId="444F3574"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2DC28EA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8" w:type="dxa"/>
            <w:tcBorders>
              <w:top w:val="nil"/>
              <w:left w:val="nil"/>
              <w:bottom w:val="single" w:sz="4" w:space="0" w:color="auto"/>
              <w:right w:val="single" w:sz="4" w:space="0" w:color="auto"/>
            </w:tcBorders>
            <w:shd w:val="clear" w:color="auto" w:fill="auto"/>
            <w:noWrap/>
            <w:vAlign w:val="center"/>
            <w:hideMark/>
          </w:tcPr>
          <w:p w14:paraId="1BE7DC5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28FC9B2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8" w:type="dxa"/>
            <w:tcBorders>
              <w:top w:val="nil"/>
              <w:left w:val="nil"/>
              <w:bottom w:val="single" w:sz="4" w:space="0" w:color="auto"/>
              <w:right w:val="single" w:sz="4" w:space="0" w:color="auto"/>
            </w:tcBorders>
            <w:shd w:val="clear" w:color="auto" w:fill="auto"/>
            <w:noWrap/>
            <w:vAlign w:val="center"/>
            <w:hideMark/>
          </w:tcPr>
          <w:p w14:paraId="7DD8B45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9" w:type="dxa"/>
            <w:tcBorders>
              <w:top w:val="nil"/>
              <w:left w:val="nil"/>
              <w:bottom w:val="single" w:sz="4" w:space="0" w:color="auto"/>
              <w:right w:val="single" w:sz="4" w:space="0" w:color="auto"/>
            </w:tcBorders>
            <w:shd w:val="clear" w:color="auto" w:fill="auto"/>
            <w:noWrap/>
            <w:vAlign w:val="center"/>
            <w:hideMark/>
          </w:tcPr>
          <w:p w14:paraId="7D8BDFB2"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7A11AB5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r>
      <w:tr w:rsidR="00DC30A7" w:rsidRPr="001F45EA" w14:paraId="57FD941B"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70B296A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11b</w:t>
            </w:r>
          </w:p>
        </w:tc>
        <w:tc>
          <w:tcPr>
            <w:tcW w:w="1228" w:type="dxa"/>
            <w:tcBorders>
              <w:top w:val="nil"/>
              <w:left w:val="nil"/>
              <w:bottom w:val="single" w:sz="4" w:space="0" w:color="auto"/>
              <w:right w:val="single" w:sz="4" w:space="0" w:color="auto"/>
            </w:tcBorders>
            <w:shd w:val="clear" w:color="auto" w:fill="auto"/>
            <w:noWrap/>
            <w:vAlign w:val="center"/>
            <w:hideMark/>
          </w:tcPr>
          <w:p w14:paraId="0E4B988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0527750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8" w:type="dxa"/>
            <w:tcBorders>
              <w:top w:val="nil"/>
              <w:left w:val="nil"/>
              <w:bottom w:val="single" w:sz="4" w:space="0" w:color="auto"/>
              <w:right w:val="single" w:sz="4" w:space="0" w:color="auto"/>
            </w:tcBorders>
            <w:shd w:val="clear" w:color="auto" w:fill="auto"/>
            <w:noWrap/>
            <w:vAlign w:val="center"/>
            <w:hideMark/>
          </w:tcPr>
          <w:p w14:paraId="55C20674"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0F7E79B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8" w:type="dxa"/>
            <w:tcBorders>
              <w:top w:val="nil"/>
              <w:left w:val="nil"/>
              <w:bottom w:val="single" w:sz="4" w:space="0" w:color="auto"/>
              <w:right w:val="single" w:sz="4" w:space="0" w:color="auto"/>
            </w:tcBorders>
            <w:shd w:val="clear" w:color="auto" w:fill="auto"/>
            <w:noWrap/>
            <w:vAlign w:val="center"/>
            <w:hideMark/>
          </w:tcPr>
          <w:p w14:paraId="021038B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435BEEF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9" w:type="dxa"/>
            <w:tcBorders>
              <w:top w:val="nil"/>
              <w:left w:val="nil"/>
              <w:bottom w:val="single" w:sz="4" w:space="0" w:color="auto"/>
              <w:right w:val="single" w:sz="4" w:space="0" w:color="auto"/>
            </w:tcBorders>
            <w:shd w:val="clear" w:color="auto" w:fill="auto"/>
            <w:noWrap/>
            <w:vAlign w:val="center"/>
            <w:hideMark/>
          </w:tcPr>
          <w:p w14:paraId="38EC301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r>
      <w:tr w:rsidR="00DC30A7" w:rsidRPr="001F45EA" w14:paraId="66C5FD11"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3627C10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12a</w:t>
            </w:r>
          </w:p>
        </w:tc>
        <w:tc>
          <w:tcPr>
            <w:tcW w:w="1228" w:type="dxa"/>
            <w:tcBorders>
              <w:top w:val="nil"/>
              <w:left w:val="nil"/>
              <w:bottom w:val="single" w:sz="4" w:space="0" w:color="auto"/>
              <w:right w:val="single" w:sz="4" w:space="0" w:color="auto"/>
            </w:tcBorders>
            <w:shd w:val="clear" w:color="auto" w:fill="auto"/>
            <w:noWrap/>
            <w:vAlign w:val="center"/>
            <w:hideMark/>
          </w:tcPr>
          <w:p w14:paraId="2E24EEA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59E35C1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8" w:type="dxa"/>
            <w:tcBorders>
              <w:top w:val="nil"/>
              <w:left w:val="nil"/>
              <w:bottom w:val="single" w:sz="4" w:space="0" w:color="auto"/>
              <w:right w:val="single" w:sz="4" w:space="0" w:color="auto"/>
            </w:tcBorders>
            <w:shd w:val="clear" w:color="auto" w:fill="auto"/>
            <w:noWrap/>
            <w:vAlign w:val="center"/>
            <w:hideMark/>
          </w:tcPr>
          <w:p w14:paraId="0250FB1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9" w:type="dxa"/>
            <w:tcBorders>
              <w:top w:val="nil"/>
              <w:left w:val="nil"/>
              <w:bottom w:val="single" w:sz="4" w:space="0" w:color="auto"/>
              <w:right w:val="single" w:sz="4" w:space="0" w:color="auto"/>
            </w:tcBorders>
            <w:shd w:val="clear" w:color="auto" w:fill="auto"/>
            <w:noWrap/>
            <w:vAlign w:val="center"/>
            <w:hideMark/>
          </w:tcPr>
          <w:p w14:paraId="77BE145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8" w:type="dxa"/>
            <w:tcBorders>
              <w:top w:val="nil"/>
              <w:left w:val="nil"/>
              <w:bottom w:val="single" w:sz="4" w:space="0" w:color="auto"/>
              <w:right w:val="single" w:sz="4" w:space="0" w:color="auto"/>
            </w:tcBorders>
            <w:shd w:val="clear" w:color="auto" w:fill="auto"/>
            <w:noWrap/>
            <w:vAlign w:val="center"/>
            <w:hideMark/>
          </w:tcPr>
          <w:p w14:paraId="521F767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1C11C0B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701B6A32"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r>
      <w:tr w:rsidR="00DC30A7" w:rsidRPr="001F45EA" w14:paraId="14241375"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548A6D9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lastRenderedPageBreak/>
              <w:t>12b</w:t>
            </w:r>
          </w:p>
        </w:tc>
        <w:tc>
          <w:tcPr>
            <w:tcW w:w="1228" w:type="dxa"/>
            <w:tcBorders>
              <w:top w:val="nil"/>
              <w:left w:val="nil"/>
              <w:bottom w:val="single" w:sz="4" w:space="0" w:color="auto"/>
              <w:right w:val="single" w:sz="4" w:space="0" w:color="auto"/>
            </w:tcBorders>
            <w:shd w:val="clear" w:color="auto" w:fill="auto"/>
            <w:noWrap/>
            <w:vAlign w:val="center"/>
            <w:hideMark/>
          </w:tcPr>
          <w:p w14:paraId="5D9AE95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1AF74E6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8" w:type="dxa"/>
            <w:tcBorders>
              <w:top w:val="nil"/>
              <w:left w:val="nil"/>
              <w:bottom w:val="single" w:sz="4" w:space="0" w:color="auto"/>
              <w:right w:val="single" w:sz="4" w:space="0" w:color="auto"/>
            </w:tcBorders>
            <w:shd w:val="clear" w:color="auto" w:fill="auto"/>
            <w:noWrap/>
            <w:vAlign w:val="center"/>
            <w:hideMark/>
          </w:tcPr>
          <w:p w14:paraId="1C87B96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1DE0AB84"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8" w:type="dxa"/>
            <w:tcBorders>
              <w:top w:val="nil"/>
              <w:left w:val="nil"/>
              <w:bottom w:val="single" w:sz="4" w:space="0" w:color="auto"/>
              <w:right w:val="single" w:sz="4" w:space="0" w:color="auto"/>
            </w:tcBorders>
            <w:shd w:val="clear" w:color="auto" w:fill="auto"/>
            <w:noWrap/>
            <w:vAlign w:val="center"/>
            <w:hideMark/>
          </w:tcPr>
          <w:p w14:paraId="4F20AD8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9" w:type="dxa"/>
            <w:tcBorders>
              <w:top w:val="nil"/>
              <w:left w:val="nil"/>
              <w:bottom w:val="single" w:sz="4" w:space="0" w:color="auto"/>
              <w:right w:val="single" w:sz="4" w:space="0" w:color="auto"/>
            </w:tcBorders>
            <w:shd w:val="clear" w:color="auto" w:fill="auto"/>
            <w:noWrap/>
            <w:vAlign w:val="center"/>
            <w:hideMark/>
          </w:tcPr>
          <w:p w14:paraId="33AE3EA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3EA67D5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r>
      <w:tr w:rsidR="00DC30A7" w:rsidRPr="001F45EA" w14:paraId="462FE415"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470B2B9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13</w:t>
            </w:r>
          </w:p>
        </w:tc>
        <w:tc>
          <w:tcPr>
            <w:tcW w:w="1228" w:type="dxa"/>
            <w:tcBorders>
              <w:top w:val="nil"/>
              <w:left w:val="nil"/>
              <w:bottom w:val="single" w:sz="4" w:space="0" w:color="auto"/>
              <w:right w:val="single" w:sz="4" w:space="0" w:color="auto"/>
            </w:tcBorders>
            <w:shd w:val="clear" w:color="auto" w:fill="auto"/>
            <w:noWrap/>
            <w:vAlign w:val="center"/>
            <w:hideMark/>
          </w:tcPr>
          <w:p w14:paraId="129459F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604CE45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8" w:type="dxa"/>
            <w:tcBorders>
              <w:top w:val="nil"/>
              <w:left w:val="nil"/>
              <w:bottom w:val="single" w:sz="4" w:space="0" w:color="auto"/>
              <w:right w:val="single" w:sz="4" w:space="0" w:color="auto"/>
            </w:tcBorders>
            <w:shd w:val="clear" w:color="auto" w:fill="auto"/>
            <w:noWrap/>
            <w:vAlign w:val="center"/>
            <w:hideMark/>
          </w:tcPr>
          <w:p w14:paraId="00E209D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7A9F9A0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8" w:type="dxa"/>
            <w:tcBorders>
              <w:top w:val="nil"/>
              <w:left w:val="nil"/>
              <w:bottom w:val="single" w:sz="4" w:space="0" w:color="auto"/>
              <w:right w:val="single" w:sz="4" w:space="0" w:color="auto"/>
            </w:tcBorders>
            <w:shd w:val="clear" w:color="auto" w:fill="auto"/>
            <w:noWrap/>
            <w:vAlign w:val="center"/>
            <w:hideMark/>
          </w:tcPr>
          <w:p w14:paraId="57E5B99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230EC02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07EDBB1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r>
      <w:tr w:rsidR="00DC30A7" w:rsidRPr="001F45EA" w14:paraId="4A3C43AA"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364DDB5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14</w:t>
            </w:r>
          </w:p>
        </w:tc>
        <w:tc>
          <w:tcPr>
            <w:tcW w:w="1228" w:type="dxa"/>
            <w:tcBorders>
              <w:top w:val="nil"/>
              <w:left w:val="nil"/>
              <w:bottom w:val="single" w:sz="4" w:space="0" w:color="auto"/>
              <w:right w:val="single" w:sz="4" w:space="0" w:color="auto"/>
            </w:tcBorders>
            <w:shd w:val="clear" w:color="auto" w:fill="auto"/>
            <w:noWrap/>
            <w:vAlign w:val="center"/>
            <w:hideMark/>
          </w:tcPr>
          <w:p w14:paraId="63E446A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47789C9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8" w:type="dxa"/>
            <w:tcBorders>
              <w:top w:val="nil"/>
              <w:left w:val="nil"/>
              <w:bottom w:val="single" w:sz="4" w:space="0" w:color="auto"/>
              <w:right w:val="single" w:sz="4" w:space="0" w:color="auto"/>
            </w:tcBorders>
            <w:shd w:val="clear" w:color="auto" w:fill="auto"/>
            <w:noWrap/>
            <w:vAlign w:val="center"/>
            <w:hideMark/>
          </w:tcPr>
          <w:p w14:paraId="791D023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68EB916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8" w:type="dxa"/>
            <w:tcBorders>
              <w:top w:val="nil"/>
              <w:left w:val="nil"/>
              <w:bottom w:val="single" w:sz="4" w:space="0" w:color="auto"/>
              <w:right w:val="single" w:sz="4" w:space="0" w:color="auto"/>
            </w:tcBorders>
            <w:shd w:val="clear" w:color="auto" w:fill="auto"/>
            <w:noWrap/>
            <w:vAlign w:val="center"/>
            <w:hideMark/>
          </w:tcPr>
          <w:p w14:paraId="30364C4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2E18FF2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10027B2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r>
      <w:tr w:rsidR="00DC30A7" w:rsidRPr="001F45EA" w14:paraId="0DF30F6C"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04FCB43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15a</w:t>
            </w:r>
          </w:p>
        </w:tc>
        <w:tc>
          <w:tcPr>
            <w:tcW w:w="1228" w:type="dxa"/>
            <w:tcBorders>
              <w:top w:val="nil"/>
              <w:left w:val="nil"/>
              <w:bottom w:val="single" w:sz="4" w:space="0" w:color="auto"/>
              <w:right w:val="single" w:sz="4" w:space="0" w:color="auto"/>
            </w:tcBorders>
            <w:shd w:val="clear" w:color="auto" w:fill="auto"/>
            <w:noWrap/>
            <w:vAlign w:val="center"/>
            <w:hideMark/>
          </w:tcPr>
          <w:p w14:paraId="6D9970B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32856602"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8" w:type="dxa"/>
            <w:tcBorders>
              <w:top w:val="nil"/>
              <w:left w:val="nil"/>
              <w:bottom w:val="single" w:sz="4" w:space="0" w:color="auto"/>
              <w:right w:val="single" w:sz="4" w:space="0" w:color="auto"/>
            </w:tcBorders>
            <w:shd w:val="clear" w:color="auto" w:fill="auto"/>
            <w:noWrap/>
            <w:vAlign w:val="center"/>
            <w:hideMark/>
          </w:tcPr>
          <w:p w14:paraId="42A7329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234DB3B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8" w:type="dxa"/>
            <w:tcBorders>
              <w:top w:val="nil"/>
              <w:left w:val="nil"/>
              <w:bottom w:val="single" w:sz="4" w:space="0" w:color="auto"/>
              <w:right w:val="single" w:sz="4" w:space="0" w:color="auto"/>
            </w:tcBorders>
            <w:shd w:val="clear" w:color="auto" w:fill="auto"/>
            <w:noWrap/>
            <w:vAlign w:val="center"/>
            <w:hideMark/>
          </w:tcPr>
          <w:p w14:paraId="76F41E9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9" w:type="dxa"/>
            <w:tcBorders>
              <w:top w:val="nil"/>
              <w:left w:val="nil"/>
              <w:bottom w:val="single" w:sz="4" w:space="0" w:color="auto"/>
              <w:right w:val="single" w:sz="4" w:space="0" w:color="auto"/>
            </w:tcBorders>
            <w:shd w:val="clear" w:color="auto" w:fill="auto"/>
            <w:noWrap/>
            <w:vAlign w:val="center"/>
            <w:hideMark/>
          </w:tcPr>
          <w:p w14:paraId="0E45652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1746B0A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r>
      <w:tr w:rsidR="00DC30A7" w:rsidRPr="001F45EA" w14:paraId="1378FF06"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40A34A2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15b</w:t>
            </w:r>
          </w:p>
        </w:tc>
        <w:tc>
          <w:tcPr>
            <w:tcW w:w="1228" w:type="dxa"/>
            <w:tcBorders>
              <w:top w:val="nil"/>
              <w:left w:val="nil"/>
              <w:bottom w:val="single" w:sz="4" w:space="0" w:color="auto"/>
              <w:right w:val="single" w:sz="4" w:space="0" w:color="auto"/>
            </w:tcBorders>
            <w:shd w:val="clear" w:color="auto" w:fill="auto"/>
            <w:noWrap/>
            <w:vAlign w:val="center"/>
            <w:hideMark/>
          </w:tcPr>
          <w:p w14:paraId="53614CB4"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56C8839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8" w:type="dxa"/>
            <w:tcBorders>
              <w:top w:val="nil"/>
              <w:left w:val="nil"/>
              <w:bottom w:val="single" w:sz="4" w:space="0" w:color="auto"/>
              <w:right w:val="single" w:sz="4" w:space="0" w:color="auto"/>
            </w:tcBorders>
            <w:shd w:val="clear" w:color="auto" w:fill="auto"/>
            <w:noWrap/>
            <w:vAlign w:val="center"/>
            <w:hideMark/>
          </w:tcPr>
          <w:p w14:paraId="656DD8E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9" w:type="dxa"/>
            <w:tcBorders>
              <w:top w:val="nil"/>
              <w:left w:val="nil"/>
              <w:bottom w:val="single" w:sz="4" w:space="0" w:color="auto"/>
              <w:right w:val="single" w:sz="4" w:space="0" w:color="auto"/>
            </w:tcBorders>
            <w:shd w:val="clear" w:color="auto" w:fill="auto"/>
            <w:noWrap/>
            <w:vAlign w:val="center"/>
            <w:hideMark/>
          </w:tcPr>
          <w:p w14:paraId="4227F37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8" w:type="dxa"/>
            <w:tcBorders>
              <w:top w:val="nil"/>
              <w:left w:val="nil"/>
              <w:bottom w:val="single" w:sz="4" w:space="0" w:color="auto"/>
              <w:right w:val="single" w:sz="4" w:space="0" w:color="auto"/>
            </w:tcBorders>
            <w:shd w:val="clear" w:color="auto" w:fill="auto"/>
            <w:noWrap/>
            <w:vAlign w:val="center"/>
            <w:hideMark/>
          </w:tcPr>
          <w:p w14:paraId="11B3B6E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center"/>
            <w:hideMark/>
          </w:tcPr>
          <w:p w14:paraId="367CAF3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9" w:type="dxa"/>
            <w:tcBorders>
              <w:top w:val="nil"/>
              <w:left w:val="nil"/>
              <w:bottom w:val="single" w:sz="4" w:space="0" w:color="auto"/>
              <w:right w:val="single" w:sz="4" w:space="0" w:color="auto"/>
            </w:tcBorders>
            <w:shd w:val="clear" w:color="auto" w:fill="auto"/>
            <w:noWrap/>
            <w:vAlign w:val="center"/>
            <w:hideMark/>
          </w:tcPr>
          <w:p w14:paraId="685B592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r>
      <w:tr w:rsidR="00DC30A7" w:rsidRPr="001F45EA" w14:paraId="0C616B9E"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23DC3D5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16a</w:t>
            </w:r>
          </w:p>
        </w:tc>
        <w:tc>
          <w:tcPr>
            <w:tcW w:w="1228" w:type="dxa"/>
            <w:tcBorders>
              <w:top w:val="nil"/>
              <w:left w:val="nil"/>
              <w:bottom w:val="single" w:sz="4" w:space="0" w:color="auto"/>
              <w:right w:val="single" w:sz="4" w:space="0" w:color="auto"/>
            </w:tcBorders>
            <w:shd w:val="clear" w:color="auto" w:fill="auto"/>
            <w:noWrap/>
            <w:vAlign w:val="center"/>
            <w:hideMark/>
          </w:tcPr>
          <w:p w14:paraId="5329A98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0059EDC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8" w:type="dxa"/>
            <w:tcBorders>
              <w:top w:val="nil"/>
              <w:left w:val="nil"/>
              <w:bottom w:val="single" w:sz="4" w:space="0" w:color="auto"/>
              <w:right w:val="single" w:sz="4" w:space="0" w:color="auto"/>
            </w:tcBorders>
            <w:shd w:val="clear" w:color="auto" w:fill="auto"/>
            <w:noWrap/>
            <w:vAlign w:val="center"/>
            <w:hideMark/>
          </w:tcPr>
          <w:p w14:paraId="15047CB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6830FE2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8" w:type="dxa"/>
            <w:tcBorders>
              <w:top w:val="nil"/>
              <w:left w:val="nil"/>
              <w:bottom w:val="single" w:sz="4" w:space="0" w:color="auto"/>
              <w:right w:val="single" w:sz="4" w:space="0" w:color="auto"/>
            </w:tcBorders>
            <w:shd w:val="clear" w:color="auto" w:fill="auto"/>
            <w:noWrap/>
            <w:vAlign w:val="center"/>
            <w:hideMark/>
          </w:tcPr>
          <w:p w14:paraId="3A93E51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56C7654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9" w:type="dxa"/>
            <w:tcBorders>
              <w:top w:val="nil"/>
              <w:left w:val="nil"/>
              <w:bottom w:val="single" w:sz="4" w:space="0" w:color="auto"/>
              <w:right w:val="single" w:sz="4" w:space="0" w:color="auto"/>
            </w:tcBorders>
            <w:shd w:val="clear" w:color="auto" w:fill="auto"/>
            <w:noWrap/>
            <w:vAlign w:val="center"/>
            <w:hideMark/>
          </w:tcPr>
          <w:p w14:paraId="3A849BF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r>
      <w:tr w:rsidR="00DC30A7" w:rsidRPr="001F45EA" w14:paraId="1B2FC844"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106A480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16b</w:t>
            </w:r>
          </w:p>
        </w:tc>
        <w:tc>
          <w:tcPr>
            <w:tcW w:w="1228" w:type="dxa"/>
            <w:tcBorders>
              <w:top w:val="nil"/>
              <w:left w:val="nil"/>
              <w:bottom w:val="single" w:sz="4" w:space="0" w:color="auto"/>
              <w:right w:val="single" w:sz="4" w:space="0" w:color="auto"/>
            </w:tcBorders>
            <w:shd w:val="clear" w:color="auto" w:fill="auto"/>
            <w:noWrap/>
            <w:vAlign w:val="center"/>
            <w:hideMark/>
          </w:tcPr>
          <w:p w14:paraId="585A97F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9" w:type="dxa"/>
            <w:tcBorders>
              <w:top w:val="nil"/>
              <w:left w:val="nil"/>
              <w:bottom w:val="single" w:sz="4" w:space="0" w:color="auto"/>
              <w:right w:val="single" w:sz="4" w:space="0" w:color="auto"/>
            </w:tcBorders>
            <w:shd w:val="clear" w:color="auto" w:fill="auto"/>
            <w:noWrap/>
            <w:vAlign w:val="center"/>
            <w:hideMark/>
          </w:tcPr>
          <w:p w14:paraId="268429D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8" w:type="dxa"/>
            <w:tcBorders>
              <w:top w:val="nil"/>
              <w:left w:val="nil"/>
              <w:bottom w:val="single" w:sz="4" w:space="0" w:color="auto"/>
              <w:right w:val="single" w:sz="4" w:space="0" w:color="auto"/>
            </w:tcBorders>
            <w:shd w:val="clear" w:color="auto" w:fill="auto"/>
            <w:noWrap/>
            <w:vAlign w:val="center"/>
            <w:hideMark/>
          </w:tcPr>
          <w:p w14:paraId="3745A114"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054147C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8" w:type="dxa"/>
            <w:tcBorders>
              <w:top w:val="nil"/>
              <w:left w:val="nil"/>
              <w:bottom w:val="single" w:sz="4" w:space="0" w:color="auto"/>
              <w:right w:val="single" w:sz="4" w:space="0" w:color="auto"/>
            </w:tcBorders>
            <w:shd w:val="clear" w:color="auto" w:fill="auto"/>
            <w:noWrap/>
            <w:vAlign w:val="center"/>
            <w:hideMark/>
          </w:tcPr>
          <w:p w14:paraId="346C142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314F15F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420A2B6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r>
      <w:tr w:rsidR="00DC30A7" w:rsidRPr="001F45EA" w14:paraId="7521DDE6"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132294E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17a</w:t>
            </w:r>
          </w:p>
        </w:tc>
        <w:tc>
          <w:tcPr>
            <w:tcW w:w="1228" w:type="dxa"/>
            <w:tcBorders>
              <w:top w:val="nil"/>
              <w:left w:val="nil"/>
              <w:bottom w:val="single" w:sz="4" w:space="0" w:color="auto"/>
              <w:right w:val="single" w:sz="4" w:space="0" w:color="auto"/>
            </w:tcBorders>
            <w:shd w:val="clear" w:color="auto" w:fill="auto"/>
            <w:noWrap/>
            <w:vAlign w:val="center"/>
            <w:hideMark/>
          </w:tcPr>
          <w:p w14:paraId="30B60362"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51AC8E4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8" w:type="dxa"/>
            <w:tcBorders>
              <w:top w:val="nil"/>
              <w:left w:val="nil"/>
              <w:bottom w:val="single" w:sz="4" w:space="0" w:color="auto"/>
              <w:right w:val="single" w:sz="4" w:space="0" w:color="auto"/>
            </w:tcBorders>
            <w:shd w:val="clear" w:color="auto" w:fill="auto"/>
            <w:noWrap/>
            <w:vAlign w:val="center"/>
            <w:hideMark/>
          </w:tcPr>
          <w:p w14:paraId="63DC400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c>
          <w:tcPr>
            <w:tcW w:w="1229" w:type="dxa"/>
            <w:tcBorders>
              <w:top w:val="nil"/>
              <w:left w:val="nil"/>
              <w:bottom w:val="single" w:sz="4" w:space="0" w:color="auto"/>
              <w:right w:val="single" w:sz="4" w:space="0" w:color="auto"/>
            </w:tcBorders>
            <w:shd w:val="clear" w:color="auto" w:fill="auto"/>
            <w:noWrap/>
            <w:vAlign w:val="center"/>
            <w:hideMark/>
          </w:tcPr>
          <w:p w14:paraId="1390D90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8" w:type="dxa"/>
            <w:tcBorders>
              <w:top w:val="nil"/>
              <w:left w:val="nil"/>
              <w:bottom w:val="single" w:sz="4" w:space="0" w:color="auto"/>
              <w:right w:val="single" w:sz="4" w:space="0" w:color="auto"/>
            </w:tcBorders>
            <w:shd w:val="clear" w:color="auto" w:fill="auto"/>
            <w:noWrap/>
            <w:vAlign w:val="center"/>
            <w:hideMark/>
          </w:tcPr>
          <w:p w14:paraId="36E3D4B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5D652AA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9" w:type="dxa"/>
            <w:tcBorders>
              <w:top w:val="nil"/>
              <w:left w:val="nil"/>
              <w:bottom w:val="single" w:sz="4" w:space="0" w:color="auto"/>
              <w:right w:val="single" w:sz="4" w:space="0" w:color="auto"/>
            </w:tcBorders>
            <w:shd w:val="clear" w:color="auto" w:fill="auto"/>
            <w:noWrap/>
            <w:vAlign w:val="center"/>
            <w:hideMark/>
          </w:tcPr>
          <w:p w14:paraId="0D223A4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r>
      <w:tr w:rsidR="00DC30A7" w:rsidRPr="001F45EA" w14:paraId="32496907"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2F4ABE4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17b</w:t>
            </w:r>
          </w:p>
        </w:tc>
        <w:tc>
          <w:tcPr>
            <w:tcW w:w="1228" w:type="dxa"/>
            <w:tcBorders>
              <w:top w:val="nil"/>
              <w:left w:val="nil"/>
              <w:bottom w:val="single" w:sz="4" w:space="0" w:color="auto"/>
              <w:right w:val="single" w:sz="4" w:space="0" w:color="auto"/>
            </w:tcBorders>
            <w:shd w:val="clear" w:color="auto" w:fill="auto"/>
            <w:noWrap/>
            <w:vAlign w:val="center"/>
            <w:hideMark/>
          </w:tcPr>
          <w:p w14:paraId="6172C89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0B85388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8" w:type="dxa"/>
            <w:tcBorders>
              <w:top w:val="nil"/>
              <w:left w:val="nil"/>
              <w:bottom w:val="single" w:sz="4" w:space="0" w:color="auto"/>
              <w:right w:val="single" w:sz="4" w:space="0" w:color="auto"/>
            </w:tcBorders>
            <w:shd w:val="clear" w:color="auto" w:fill="auto"/>
            <w:noWrap/>
            <w:vAlign w:val="center"/>
            <w:hideMark/>
          </w:tcPr>
          <w:p w14:paraId="10D70C7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2506985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8" w:type="dxa"/>
            <w:tcBorders>
              <w:top w:val="nil"/>
              <w:left w:val="nil"/>
              <w:bottom w:val="single" w:sz="4" w:space="0" w:color="auto"/>
              <w:right w:val="single" w:sz="4" w:space="0" w:color="auto"/>
            </w:tcBorders>
            <w:shd w:val="clear" w:color="auto" w:fill="auto"/>
            <w:noWrap/>
            <w:vAlign w:val="center"/>
            <w:hideMark/>
          </w:tcPr>
          <w:p w14:paraId="090DEF6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76A73BE7"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center"/>
            <w:hideMark/>
          </w:tcPr>
          <w:p w14:paraId="08B2112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r>
      <w:tr w:rsidR="00DC30A7" w:rsidRPr="001F45EA" w14:paraId="425863D1"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454EF32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18a</w:t>
            </w:r>
          </w:p>
        </w:tc>
        <w:tc>
          <w:tcPr>
            <w:tcW w:w="1228" w:type="dxa"/>
            <w:tcBorders>
              <w:top w:val="nil"/>
              <w:left w:val="nil"/>
              <w:bottom w:val="single" w:sz="4" w:space="0" w:color="auto"/>
              <w:right w:val="single" w:sz="4" w:space="0" w:color="auto"/>
            </w:tcBorders>
            <w:shd w:val="clear" w:color="auto" w:fill="auto"/>
            <w:noWrap/>
            <w:vAlign w:val="center"/>
            <w:hideMark/>
          </w:tcPr>
          <w:p w14:paraId="00D40A0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c>
          <w:tcPr>
            <w:tcW w:w="1229" w:type="dxa"/>
            <w:tcBorders>
              <w:top w:val="nil"/>
              <w:left w:val="nil"/>
              <w:bottom w:val="single" w:sz="4" w:space="0" w:color="auto"/>
              <w:right w:val="single" w:sz="4" w:space="0" w:color="auto"/>
            </w:tcBorders>
            <w:shd w:val="clear" w:color="auto" w:fill="auto"/>
            <w:noWrap/>
            <w:vAlign w:val="center"/>
            <w:hideMark/>
          </w:tcPr>
          <w:p w14:paraId="61923C22"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8" w:type="dxa"/>
            <w:tcBorders>
              <w:top w:val="nil"/>
              <w:left w:val="nil"/>
              <w:bottom w:val="single" w:sz="4" w:space="0" w:color="auto"/>
              <w:right w:val="single" w:sz="4" w:space="0" w:color="auto"/>
            </w:tcBorders>
            <w:shd w:val="clear" w:color="auto" w:fill="auto"/>
            <w:noWrap/>
            <w:vAlign w:val="center"/>
            <w:hideMark/>
          </w:tcPr>
          <w:p w14:paraId="4219D30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9" w:type="dxa"/>
            <w:tcBorders>
              <w:top w:val="nil"/>
              <w:left w:val="nil"/>
              <w:bottom w:val="single" w:sz="4" w:space="0" w:color="auto"/>
              <w:right w:val="single" w:sz="4" w:space="0" w:color="auto"/>
            </w:tcBorders>
            <w:shd w:val="clear" w:color="auto" w:fill="auto"/>
            <w:noWrap/>
            <w:vAlign w:val="center"/>
            <w:hideMark/>
          </w:tcPr>
          <w:p w14:paraId="73C156F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8" w:type="dxa"/>
            <w:tcBorders>
              <w:top w:val="nil"/>
              <w:left w:val="nil"/>
              <w:bottom w:val="single" w:sz="4" w:space="0" w:color="auto"/>
              <w:right w:val="single" w:sz="4" w:space="0" w:color="auto"/>
            </w:tcBorders>
            <w:shd w:val="clear" w:color="auto" w:fill="auto"/>
            <w:noWrap/>
            <w:vAlign w:val="center"/>
            <w:hideMark/>
          </w:tcPr>
          <w:p w14:paraId="5B32D82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489B9C3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14C41B4F"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r>
      <w:tr w:rsidR="00DC30A7" w:rsidRPr="001F45EA" w14:paraId="27CF033C"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53FA12A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18b</w:t>
            </w:r>
          </w:p>
        </w:tc>
        <w:tc>
          <w:tcPr>
            <w:tcW w:w="1228" w:type="dxa"/>
            <w:tcBorders>
              <w:top w:val="nil"/>
              <w:left w:val="nil"/>
              <w:bottom w:val="single" w:sz="4" w:space="0" w:color="auto"/>
              <w:right w:val="single" w:sz="4" w:space="0" w:color="auto"/>
            </w:tcBorders>
            <w:shd w:val="clear" w:color="auto" w:fill="auto"/>
            <w:noWrap/>
            <w:vAlign w:val="center"/>
            <w:hideMark/>
          </w:tcPr>
          <w:p w14:paraId="3BAA86A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c>
          <w:tcPr>
            <w:tcW w:w="1229" w:type="dxa"/>
            <w:tcBorders>
              <w:top w:val="nil"/>
              <w:left w:val="nil"/>
              <w:bottom w:val="single" w:sz="4" w:space="0" w:color="auto"/>
              <w:right w:val="single" w:sz="4" w:space="0" w:color="auto"/>
            </w:tcBorders>
            <w:shd w:val="clear" w:color="auto" w:fill="auto"/>
            <w:noWrap/>
            <w:vAlign w:val="center"/>
            <w:hideMark/>
          </w:tcPr>
          <w:p w14:paraId="17FD9E4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8" w:type="dxa"/>
            <w:tcBorders>
              <w:top w:val="nil"/>
              <w:left w:val="nil"/>
              <w:bottom w:val="single" w:sz="4" w:space="0" w:color="auto"/>
              <w:right w:val="single" w:sz="4" w:space="0" w:color="auto"/>
            </w:tcBorders>
            <w:shd w:val="clear" w:color="auto" w:fill="auto"/>
            <w:noWrap/>
            <w:vAlign w:val="center"/>
            <w:hideMark/>
          </w:tcPr>
          <w:p w14:paraId="77ADADD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9" w:type="dxa"/>
            <w:tcBorders>
              <w:top w:val="nil"/>
              <w:left w:val="nil"/>
              <w:bottom w:val="single" w:sz="4" w:space="0" w:color="auto"/>
              <w:right w:val="single" w:sz="4" w:space="0" w:color="auto"/>
            </w:tcBorders>
            <w:shd w:val="clear" w:color="auto" w:fill="auto"/>
            <w:noWrap/>
            <w:vAlign w:val="center"/>
            <w:hideMark/>
          </w:tcPr>
          <w:p w14:paraId="5CF2AC6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8" w:type="dxa"/>
            <w:tcBorders>
              <w:top w:val="nil"/>
              <w:left w:val="nil"/>
              <w:bottom w:val="single" w:sz="4" w:space="0" w:color="auto"/>
              <w:right w:val="single" w:sz="4" w:space="0" w:color="auto"/>
            </w:tcBorders>
            <w:shd w:val="clear" w:color="auto" w:fill="auto"/>
            <w:noWrap/>
            <w:vAlign w:val="center"/>
            <w:hideMark/>
          </w:tcPr>
          <w:p w14:paraId="64CBE392"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9" w:type="dxa"/>
            <w:tcBorders>
              <w:top w:val="nil"/>
              <w:left w:val="nil"/>
              <w:bottom w:val="single" w:sz="4" w:space="0" w:color="auto"/>
              <w:right w:val="single" w:sz="4" w:space="0" w:color="auto"/>
            </w:tcBorders>
            <w:shd w:val="clear" w:color="auto" w:fill="auto"/>
            <w:noWrap/>
            <w:vAlign w:val="center"/>
            <w:hideMark/>
          </w:tcPr>
          <w:p w14:paraId="7CE64C2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2A05490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r>
      <w:tr w:rsidR="00DC30A7" w:rsidRPr="001F45EA" w14:paraId="1C3A3C99"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4BBBD409" w14:textId="77777777" w:rsidR="00DC30A7" w:rsidRPr="001F45EA" w:rsidRDefault="00DC30A7" w:rsidP="007F68E5">
            <w:pPr>
              <w:spacing w:after="0" w:line="240" w:lineRule="auto"/>
              <w:jc w:val="center"/>
              <w:rPr>
                <w:rFonts w:eastAsia="Times New Roman" w:cs="Times New Roman"/>
                <w:color w:val="000000"/>
              </w:rPr>
            </w:pPr>
            <w:r>
              <w:rPr>
                <w:rFonts w:eastAsia="Times New Roman" w:cs="Times New Roman"/>
                <w:color w:val="000000"/>
              </w:rPr>
              <w:t>19a</w:t>
            </w:r>
          </w:p>
        </w:tc>
        <w:tc>
          <w:tcPr>
            <w:tcW w:w="1228" w:type="dxa"/>
            <w:tcBorders>
              <w:top w:val="nil"/>
              <w:left w:val="nil"/>
              <w:bottom w:val="single" w:sz="4" w:space="0" w:color="auto"/>
              <w:right w:val="single" w:sz="4" w:space="0" w:color="auto"/>
            </w:tcBorders>
            <w:shd w:val="clear" w:color="auto" w:fill="auto"/>
            <w:noWrap/>
            <w:vAlign w:val="bottom"/>
          </w:tcPr>
          <w:p w14:paraId="7FC242CB"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bottom"/>
          </w:tcPr>
          <w:p w14:paraId="5A896AAB"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6</w:t>
            </w:r>
          </w:p>
        </w:tc>
        <w:tc>
          <w:tcPr>
            <w:tcW w:w="1228" w:type="dxa"/>
            <w:tcBorders>
              <w:top w:val="nil"/>
              <w:left w:val="nil"/>
              <w:bottom w:val="single" w:sz="4" w:space="0" w:color="auto"/>
              <w:right w:val="single" w:sz="4" w:space="0" w:color="auto"/>
            </w:tcBorders>
            <w:shd w:val="clear" w:color="auto" w:fill="auto"/>
            <w:noWrap/>
            <w:vAlign w:val="bottom"/>
          </w:tcPr>
          <w:p w14:paraId="64CE04F3"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8</w:t>
            </w:r>
          </w:p>
        </w:tc>
        <w:tc>
          <w:tcPr>
            <w:tcW w:w="1229" w:type="dxa"/>
            <w:tcBorders>
              <w:top w:val="nil"/>
              <w:left w:val="nil"/>
              <w:bottom w:val="single" w:sz="4" w:space="0" w:color="auto"/>
              <w:right w:val="single" w:sz="4" w:space="0" w:color="auto"/>
            </w:tcBorders>
            <w:shd w:val="clear" w:color="auto" w:fill="auto"/>
            <w:noWrap/>
            <w:vAlign w:val="bottom"/>
          </w:tcPr>
          <w:p w14:paraId="4EA0CE85"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9</w:t>
            </w:r>
          </w:p>
        </w:tc>
        <w:tc>
          <w:tcPr>
            <w:tcW w:w="1228" w:type="dxa"/>
            <w:tcBorders>
              <w:top w:val="nil"/>
              <w:left w:val="nil"/>
              <w:bottom w:val="single" w:sz="4" w:space="0" w:color="auto"/>
              <w:right w:val="single" w:sz="4" w:space="0" w:color="auto"/>
            </w:tcBorders>
            <w:shd w:val="clear" w:color="auto" w:fill="auto"/>
            <w:noWrap/>
            <w:vAlign w:val="bottom"/>
          </w:tcPr>
          <w:p w14:paraId="0A1FA1E8"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bottom"/>
          </w:tcPr>
          <w:p w14:paraId="7A92EFBC"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10</w:t>
            </w:r>
          </w:p>
        </w:tc>
        <w:tc>
          <w:tcPr>
            <w:tcW w:w="1229" w:type="dxa"/>
            <w:tcBorders>
              <w:top w:val="nil"/>
              <w:left w:val="nil"/>
              <w:bottom w:val="single" w:sz="4" w:space="0" w:color="auto"/>
              <w:right w:val="single" w:sz="4" w:space="0" w:color="auto"/>
            </w:tcBorders>
            <w:shd w:val="clear" w:color="auto" w:fill="auto"/>
            <w:noWrap/>
            <w:vAlign w:val="bottom"/>
          </w:tcPr>
          <w:p w14:paraId="7203F0CF"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11</w:t>
            </w:r>
          </w:p>
        </w:tc>
      </w:tr>
      <w:tr w:rsidR="00DC30A7" w:rsidRPr="001F45EA" w14:paraId="3EB6D5EF"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tcPr>
          <w:p w14:paraId="013375C1" w14:textId="77777777" w:rsidR="00DC30A7" w:rsidRPr="001F45EA" w:rsidRDefault="00DC30A7" w:rsidP="007F68E5">
            <w:pPr>
              <w:spacing w:after="0" w:line="240" w:lineRule="auto"/>
              <w:jc w:val="center"/>
              <w:rPr>
                <w:rFonts w:eastAsia="Times New Roman" w:cs="Times New Roman"/>
                <w:color w:val="000000"/>
              </w:rPr>
            </w:pPr>
            <w:r>
              <w:rPr>
                <w:rFonts w:eastAsia="Times New Roman" w:cs="Times New Roman"/>
                <w:color w:val="000000"/>
              </w:rPr>
              <w:t>19b</w:t>
            </w:r>
          </w:p>
        </w:tc>
        <w:tc>
          <w:tcPr>
            <w:tcW w:w="1228" w:type="dxa"/>
            <w:tcBorders>
              <w:top w:val="nil"/>
              <w:left w:val="nil"/>
              <w:bottom w:val="single" w:sz="4" w:space="0" w:color="auto"/>
              <w:right w:val="single" w:sz="4" w:space="0" w:color="auto"/>
            </w:tcBorders>
            <w:shd w:val="clear" w:color="auto" w:fill="auto"/>
            <w:noWrap/>
            <w:vAlign w:val="bottom"/>
          </w:tcPr>
          <w:p w14:paraId="2E391B1F"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8</w:t>
            </w:r>
          </w:p>
        </w:tc>
        <w:tc>
          <w:tcPr>
            <w:tcW w:w="1229" w:type="dxa"/>
            <w:tcBorders>
              <w:top w:val="nil"/>
              <w:left w:val="nil"/>
              <w:bottom w:val="single" w:sz="4" w:space="0" w:color="auto"/>
              <w:right w:val="single" w:sz="4" w:space="0" w:color="auto"/>
            </w:tcBorders>
            <w:shd w:val="clear" w:color="auto" w:fill="auto"/>
            <w:noWrap/>
            <w:vAlign w:val="bottom"/>
          </w:tcPr>
          <w:p w14:paraId="5FD23BF8"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9</w:t>
            </w:r>
          </w:p>
        </w:tc>
        <w:tc>
          <w:tcPr>
            <w:tcW w:w="1228" w:type="dxa"/>
            <w:tcBorders>
              <w:top w:val="nil"/>
              <w:left w:val="nil"/>
              <w:bottom w:val="single" w:sz="4" w:space="0" w:color="auto"/>
              <w:right w:val="single" w:sz="4" w:space="0" w:color="auto"/>
            </w:tcBorders>
            <w:shd w:val="clear" w:color="auto" w:fill="auto"/>
            <w:noWrap/>
            <w:vAlign w:val="bottom"/>
          </w:tcPr>
          <w:p w14:paraId="1F5377EB"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7</w:t>
            </w:r>
          </w:p>
        </w:tc>
        <w:tc>
          <w:tcPr>
            <w:tcW w:w="1229" w:type="dxa"/>
            <w:tcBorders>
              <w:top w:val="nil"/>
              <w:left w:val="nil"/>
              <w:bottom w:val="single" w:sz="4" w:space="0" w:color="auto"/>
              <w:right w:val="single" w:sz="4" w:space="0" w:color="auto"/>
            </w:tcBorders>
            <w:shd w:val="clear" w:color="auto" w:fill="auto"/>
            <w:noWrap/>
            <w:vAlign w:val="bottom"/>
          </w:tcPr>
          <w:p w14:paraId="602C33DB"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10</w:t>
            </w:r>
          </w:p>
        </w:tc>
        <w:tc>
          <w:tcPr>
            <w:tcW w:w="1228" w:type="dxa"/>
            <w:tcBorders>
              <w:top w:val="nil"/>
              <w:left w:val="nil"/>
              <w:bottom w:val="single" w:sz="4" w:space="0" w:color="auto"/>
              <w:right w:val="single" w:sz="4" w:space="0" w:color="auto"/>
            </w:tcBorders>
            <w:shd w:val="clear" w:color="auto" w:fill="auto"/>
            <w:noWrap/>
            <w:vAlign w:val="bottom"/>
          </w:tcPr>
          <w:p w14:paraId="1ACE4F53"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6</w:t>
            </w:r>
          </w:p>
        </w:tc>
        <w:tc>
          <w:tcPr>
            <w:tcW w:w="1229" w:type="dxa"/>
            <w:tcBorders>
              <w:top w:val="nil"/>
              <w:left w:val="nil"/>
              <w:bottom w:val="single" w:sz="4" w:space="0" w:color="auto"/>
              <w:right w:val="single" w:sz="4" w:space="0" w:color="auto"/>
            </w:tcBorders>
            <w:shd w:val="clear" w:color="auto" w:fill="auto"/>
            <w:noWrap/>
            <w:vAlign w:val="bottom"/>
          </w:tcPr>
          <w:p w14:paraId="77C5D2CE"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bottom"/>
          </w:tcPr>
          <w:p w14:paraId="7B3516C1" w14:textId="77777777" w:rsidR="00DC30A7" w:rsidRPr="001F45EA" w:rsidRDefault="00DC30A7" w:rsidP="007F68E5">
            <w:pPr>
              <w:spacing w:after="0" w:line="240" w:lineRule="auto"/>
              <w:jc w:val="center"/>
              <w:rPr>
                <w:rFonts w:eastAsia="Times New Roman" w:cs="Times New Roman"/>
                <w:color w:val="000000"/>
              </w:rPr>
            </w:pPr>
            <w:r w:rsidRPr="009B060F">
              <w:rPr>
                <w:rFonts w:ascii="Calibri" w:eastAsia="Times New Roman" w:hAnsi="Calibri" w:cs="Times New Roman"/>
                <w:color w:val="000000"/>
              </w:rPr>
              <w:t>11</w:t>
            </w:r>
          </w:p>
        </w:tc>
      </w:tr>
      <w:tr w:rsidR="00DC30A7" w:rsidRPr="001F45EA" w14:paraId="41E9CAEA"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073A1A5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20a</w:t>
            </w:r>
          </w:p>
        </w:tc>
        <w:tc>
          <w:tcPr>
            <w:tcW w:w="1228" w:type="dxa"/>
            <w:tcBorders>
              <w:top w:val="nil"/>
              <w:left w:val="nil"/>
              <w:bottom w:val="single" w:sz="4" w:space="0" w:color="auto"/>
              <w:right w:val="single" w:sz="4" w:space="0" w:color="auto"/>
            </w:tcBorders>
            <w:shd w:val="clear" w:color="auto" w:fill="auto"/>
            <w:noWrap/>
            <w:vAlign w:val="center"/>
            <w:hideMark/>
          </w:tcPr>
          <w:p w14:paraId="5B11B11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c>
          <w:tcPr>
            <w:tcW w:w="1229" w:type="dxa"/>
            <w:tcBorders>
              <w:top w:val="nil"/>
              <w:left w:val="nil"/>
              <w:bottom w:val="single" w:sz="4" w:space="0" w:color="auto"/>
              <w:right w:val="single" w:sz="4" w:space="0" w:color="auto"/>
            </w:tcBorders>
            <w:shd w:val="clear" w:color="auto" w:fill="auto"/>
            <w:noWrap/>
            <w:vAlign w:val="center"/>
            <w:hideMark/>
          </w:tcPr>
          <w:p w14:paraId="50C349E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8" w:type="dxa"/>
            <w:tcBorders>
              <w:top w:val="nil"/>
              <w:left w:val="nil"/>
              <w:bottom w:val="single" w:sz="4" w:space="0" w:color="auto"/>
              <w:right w:val="single" w:sz="4" w:space="0" w:color="auto"/>
            </w:tcBorders>
            <w:shd w:val="clear" w:color="auto" w:fill="auto"/>
            <w:noWrap/>
            <w:vAlign w:val="center"/>
            <w:hideMark/>
          </w:tcPr>
          <w:p w14:paraId="6EF7ADA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2ECE1ED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8" w:type="dxa"/>
            <w:tcBorders>
              <w:top w:val="nil"/>
              <w:left w:val="nil"/>
              <w:bottom w:val="single" w:sz="4" w:space="0" w:color="auto"/>
              <w:right w:val="single" w:sz="4" w:space="0" w:color="auto"/>
            </w:tcBorders>
            <w:shd w:val="clear" w:color="auto" w:fill="auto"/>
            <w:noWrap/>
            <w:vAlign w:val="center"/>
            <w:hideMark/>
          </w:tcPr>
          <w:p w14:paraId="3480D32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9" w:type="dxa"/>
            <w:tcBorders>
              <w:top w:val="nil"/>
              <w:left w:val="nil"/>
              <w:bottom w:val="single" w:sz="4" w:space="0" w:color="auto"/>
              <w:right w:val="single" w:sz="4" w:space="0" w:color="auto"/>
            </w:tcBorders>
            <w:shd w:val="clear" w:color="auto" w:fill="auto"/>
            <w:noWrap/>
            <w:vAlign w:val="center"/>
            <w:hideMark/>
          </w:tcPr>
          <w:p w14:paraId="4D3049FE"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9" w:type="dxa"/>
            <w:tcBorders>
              <w:top w:val="nil"/>
              <w:left w:val="nil"/>
              <w:bottom w:val="single" w:sz="4" w:space="0" w:color="auto"/>
              <w:right w:val="single" w:sz="4" w:space="0" w:color="auto"/>
            </w:tcBorders>
            <w:shd w:val="clear" w:color="auto" w:fill="auto"/>
            <w:noWrap/>
            <w:vAlign w:val="center"/>
            <w:hideMark/>
          </w:tcPr>
          <w:p w14:paraId="5093672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r>
      <w:tr w:rsidR="00DC30A7" w:rsidRPr="001F45EA" w14:paraId="54898A14"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411A5B3C"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20b</w:t>
            </w:r>
          </w:p>
        </w:tc>
        <w:tc>
          <w:tcPr>
            <w:tcW w:w="1228" w:type="dxa"/>
            <w:tcBorders>
              <w:top w:val="nil"/>
              <w:left w:val="nil"/>
              <w:bottom w:val="single" w:sz="4" w:space="0" w:color="auto"/>
              <w:right w:val="single" w:sz="4" w:space="0" w:color="auto"/>
            </w:tcBorders>
            <w:shd w:val="clear" w:color="auto" w:fill="auto"/>
            <w:noWrap/>
            <w:vAlign w:val="center"/>
            <w:hideMark/>
          </w:tcPr>
          <w:p w14:paraId="2B2AD9AD"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25ED8343"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w:t>
            </w:r>
          </w:p>
        </w:tc>
        <w:tc>
          <w:tcPr>
            <w:tcW w:w="1228" w:type="dxa"/>
            <w:tcBorders>
              <w:top w:val="nil"/>
              <w:left w:val="nil"/>
              <w:bottom w:val="single" w:sz="4" w:space="0" w:color="auto"/>
              <w:right w:val="single" w:sz="4" w:space="0" w:color="auto"/>
            </w:tcBorders>
            <w:shd w:val="clear" w:color="auto" w:fill="auto"/>
            <w:noWrap/>
            <w:vAlign w:val="center"/>
            <w:hideMark/>
          </w:tcPr>
          <w:p w14:paraId="23D16AC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9" w:type="dxa"/>
            <w:tcBorders>
              <w:top w:val="nil"/>
              <w:left w:val="nil"/>
              <w:bottom w:val="single" w:sz="4" w:space="0" w:color="auto"/>
              <w:right w:val="single" w:sz="4" w:space="0" w:color="auto"/>
            </w:tcBorders>
            <w:shd w:val="clear" w:color="auto" w:fill="auto"/>
            <w:noWrap/>
            <w:vAlign w:val="center"/>
            <w:hideMark/>
          </w:tcPr>
          <w:p w14:paraId="33F9E1B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w:t>
            </w:r>
          </w:p>
        </w:tc>
        <w:tc>
          <w:tcPr>
            <w:tcW w:w="1228" w:type="dxa"/>
            <w:tcBorders>
              <w:top w:val="nil"/>
              <w:left w:val="nil"/>
              <w:bottom w:val="single" w:sz="4" w:space="0" w:color="auto"/>
              <w:right w:val="single" w:sz="4" w:space="0" w:color="auto"/>
            </w:tcBorders>
            <w:shd w:val="clear" w:color="auto" w:fill="auto"/>
            <w:noWrap/>
            <w:vAlign w:val="center"/>
            <w:hideMark/>
          </w:tcPr>
          <w:p w14:paraId="1454A3F0"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9" w:type="dxa"/>
            <w:tcBorders>
              <w:top w:val="nil"/>
              <w:left w:val="nil"/>
              <w:bottom w:val="single" w:sz="4" w:space="0" w:color="auto"/>
              <w:right w:val="single" w:sz="4" w:space="0" w:color="auto"/>
            </w:tcBorders>
            <w:shd w:val="clear" w:color="auto" w:fill="auto"/>
            <w:noWrap/>
            <w:vAlign w:val="center"/>
            <w:hideMark/>
          </w:tcPr>
          <w:p w14:paraId="0E21F719"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3</w:t>
            </w:r>
          </w:p>
        </w:tc>
        <w:tc>
          <w:tcPr>
            <w:tcW w:w="1229" w:type="dxa"/>
            <w:tcBorders>
              <w:top w:val="nil"/>
              <w:left w:val="nil"/>
              <w:bottom w:val="single" w:sz="4" w:space="0" w:color="auto"/>
              <w:right w:val="single" w:sz="4" w:space="0" w:color="auto"/>
            </w:tcBorders>
            <w:shd w:val="clear" w:color="auto" w:fill="auto"/>
            <w:noWrap/>
            <w:vAlign w:val="center"/>
            <w:hideMark/>
          </w:tcPr>
          <w:p w14:paraId="4811237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4</w:t>
            </w:r>
          </w:p>
        </w:tc>
      </w:tr>
      <w:tr w:rsidR="00DC30A7" w:rsidRPr="001F45EA" w14:paraId="53C1C7A9" w14:textId="77777777" w:rsidTr="007F68E5">
        <w:trPr>
          <w:trHeight w:val="300"/>
        </w:trPr>
        <w:tc>
          <w:tcPr>
            <w:tcW w:w="1365" w:type="dxa"/>
            <w:tcBorders>
              <w:top w:val="nil"/>
              <w:left w:val="single" w:sz="4" w:space="0" w:color="auto"/>
              <w:bottom w:val="single" w:sz="4" w:space="0" w:color="auto"/>
              <w:right w:val="single" w:sz="4" w:space="0" w:color="auto"/>
            </w:tcBorders>
            <w:shd w:val="clear" w:color="auto" w:fill="auto"/>
            <w:noWrap/>
            <w:vAlign w:val="center"/>
            <w:hideMark/>
          </w:tcPr>
          <w:p w14:paraId="3B830DEA"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21</w:t>
            </w:r>
          </w:p>
        </w:tc>
        <w:tc>
          <w:tcPr>
            <w:tcW w:w="1228" w:type="dxa"/>
            <w:tcBorders>
              <w:top w:val="nil"/>
              <w:left w:val="nil"/>
              <w:bottom w:val="single" w:sz="4" w:space="0" w:color="auto"/>
              <w:right w:val="single" w:sz="4" w:space="0" w:color="auto"/>
            </w:tcBorders>
            <w:shd w:val="clear" w:color="auto" w:fill="auto"/>
            <w:noWrap/>
            <w:vAlign w:val="center"/>
            <w:hideMark/>
          </w:tcPr>
          <w:p w14:paraId="2DB98C0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11</w:t>
            </w:r>
          </w:p>
        </w:tc>
        <w:tc>
          <w:tcPr>
            <w:tcW w:w="1229" w:type="dxa"/>
            <w:tcBorders>
              <w:top w:val="nil"/>
              <w:left w:val="nil"/>
              <w:bottom w:val="single" w:sz="4" w:space="0" w:color="auto"/>
              <w:right w:val="single" w:sz="4" w:space="0" w:color="auto"/>
            </w:tcBorders>
            <w:shd w:val="clear" w:color="auto" w:fill="auto"/>
            <w:noWrap/>
            <w:vAlign w:val="center"/>
            <w:hideMark/>
          </w:tcPr>
          <w:p w14:paraId="423D76A1"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5</w:t>
            </w:r>
          </w:p>
        </w:tc>
        <w:tc>
          <w:tcPr>
            <w:tcW w:w="1228" w:type="dxa"/>
            <w:tcBorders>
              <w:top w:val="nil"/>
              <w:left w:val="nil"/>
              <w:bottom w:val="single" w:sz="4" w:space="0" w:color="auto"/>
              <w:right w:val="single" w:sz="4" w:space="0" w:color="auto"/>
            </w:tcBorders>
            <w:shd w:val="clear" w:color="auto" w:fill="auto"/>
            <w:noWrap/>
            <w:vAlign w:val="center"/>
            <w:hideMark/>
          </w:tcPr>
          <w:p w14:paraId="4AFCDE06"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10</w:t>
            </w:r>
          </w:p>
        </w:tc>
        <w:tc>
          <w:tcPr>
            <w:tcW w:w="1229" w:type="dxa"/>
            <w:tcBorders>
              <w:top w:val="nil"/>
              <w:left w:val="nil"/>
              <w:bottom w:val="single" w:sz="4" w:space="0" w:color="auto"/>
              <w:right w:val="single" w:sz="4" w:space="0" w:color="auto"/>
            </w:tcBorders>
            <w:shd w:val="clear" w:color="auto" w:fill="auto"/>
            <w:noWrap/>
            <w:vAlign w:val="center"/>
            <w:hideMark/>
          </w:tcPr>
          <w:p w14:paraId="61DE565B"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9</w:t>
            </w:r>
          </w:p>
        </w:tc>
        <w:tc>
          <w:tcPr>
            <w:tcW w:w="1228" w:type="dxa"/>
            <w:tcBorders>
              <w:top w:val="nil"/>
              <w:left w:val="nil"/>
              <w:bottom w:val="single" w:sz="4" w:space="0" w:color="auto"/>
              <w:right w:val="single" w:sz="4" w:space="0" w:color="auto"/>
            </w:tcBorders>
            <w:shd w:val="clear" w:color="auto" w:fill="auto"/>
            <w:noWrap/>
            <w:vAlign w:val="center"/>
            <w:hideMark/>
          </w:tcPr>
          <w:p w14:paraId="29A3DA85"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8</w:t>
            </w:r>
          </w:p>
        </w:tc>
        <w:tc>
          <w:tcPr>
            <w:tcW w:w="1229" w:type="dxa"/>
            <w:tcBorders>
              <w:top w:val="nil"/>
              <w:left w:val="nil"/>
              <w:bottom w:val="single" w:sz="4" w:space="0" w:color="auto"/>
              <w:right w:val="single" w:sz="4" w:space="0" w:color="auto"/>
            </w:tcBorders>
            <w:shd w:val="clear" w:color="auto" w:fill="auto"/>
            <w:noWrap/>
            <w:vAlign w:val="center"/>
            <w:hideMark/>
          </w:tcPr>
          <w:p w14:paraId="0E02E4A8"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12</w:t>
            </w:r>
          </w:p>
        </w:tc>
        <w:tc>
          <w:tcPr>
            <w:tcW w:w="1229" w:type="dxa"/>
            <w:tcBorders>
              <w:top w:val="nil"/>
              <w:left w:val="nil"/>
              <w:bottom w:val="single" w:sz="4" w:space="0" w:color="auto"/>
              <w:right w:val="single" w:sz="4" w:space="0" w:color="auto"/>
            </w:tcBorders>
            <w:shd w:val="clear" w:color="auto" w:fill="auto"/>
            <w:noWrap/>
            <w:vAlign w:val="center"/>
            <w:hideMark/>
          </w:tcPr>
          <w:p w14:paraId="200AA752" w14:textId="77777777" w:rsidR="00DC30A7" w:rsidRPr="001F45EA" w:rsidRDefault="00DC30A7" w:rsidP="007F68E5">
            <w:pPr>
              <w:spacing w:after="0" w:line="240" w:lineRule="auto"/>
              <w:jc w:val="center"/>
              <w:rPr>
                <w:rFonts w:eastAsia="Times New Roman" w:cs="Times New Roman"/>
                <w:color w:val="000000"/>
              </w:rPr>
            </w:pPr>
            <w:r w:rsidRPr="001F45EA">
              <w:rPr>
                <w:rFonts w:eastAsia="Times New Roman" w:cs="Times New Roman"/>
                <w:color w:val="000000"/>
              </w:rPr>
              <w:t>7</w:t>
            </w:r>
          </w:p>
        </w:tc>
      </w:tr>
    </w:tbl>
    <w:p w14:paraId="4C157430" w14:textId="77777777" w:rsidR="00DC30A7" w:rsidRDefault="00DC30A7" w:rsidP="00DC30A7">
      <w:pPr>
        <w:pStyle w:val="ListParagraph"/>
        <w:ind w:left="1440"/>
        <w:rPr>
          <w:b/>
        </w:rPr>
      </w:pPr>
    </w:p>
    <w:p w14:paraId="6E172E73" w14:textId="77777777" w:rsidR="00DC30A7" w:rsidRPr="009D796E" w:rsidRDefault="00DC30A7" w:rsidP="00DC30A7">
      <w:pPr>
        <w:pStyle w:val="ListParagraph"/>
        <w:numPr>
          <w:ilvl w:val="0"/>
          <w:numId w:val="7"/>
        </w:numPr>
        <w:rPr>
          <w:b/>
          <w:vanish/>
        </w:rPr>
      </w:pPr>
    </w:p>
    <w:p w14:paraId="0A5DE9E4" w14:textId="77777777" w:rsidR="00DC30A7" w:rsidRPr="009D796E" w:rsidRDefault="00DC30A7" w:rsidP="00DC30A7">
      <w:pPr>
        <w:pStyle w:val="ListParagraph"/>
        <w:numPr>
          <w:ilvl w:val="3"/>
          <w:numId w:val="7"/>
        </w:numPr>
        <w:rPr>
          <w:b/>
          <w:vanish/>
        </w:rPr>
      </w:pPr>
    </w:p>
    <w:p w14:paraId="4FE289E6" w14:textId="77777777" w:rsidR="00DC30A7" w:rsidRPr="009D796E" w:rsidRDefault="00DC30A7" w:rsidP="00DC30A7">
      <w:pPr>
        <w:pStyle w:val="ListParagraph"/>
        <w:numPr>
          <w:ilvl w:val="3"/>
          <w:numId w:val="7"/>
        </w:numPr>
        <w:rPr>
          <w:b/>
          <w:vanish/>
        </w:rPr>
      </w:pPr>
    </w:p>
    <w:p w14:paraId="40D10DA1" w14:textId="77777777" w:rsidR="00DC30A7" w:rsidRPr="009D796E" w:rsidRDefault="00DC30A7" w:rsidP="00DC30A7">
      <w:pPr>
        <w:pStyle w:val="ListParagraph"/>
        <w:numPr>
          <w:ilvl w:val="3"/>
          <w:numId w:val="7"/>
        </w:numPr>
        <w:rPr>
          <w:b/>
          <w:vanish/>
        </w:rPr>
      </w:pPr>
    </w:p>
    <w:p w14:paraId="2F04A17F" w14:textId="77777777" w:rsidR="00DC30A7" w:rsidRPr="009D796E" w:rsidRDefault="00DC30A7" w:rsidP="00DC30A7">
      <w:pPr>
        <w:pStyle w:val="ListParagraph"/>
        <w:numPr>
          <w:ilvl w:val="3"/>
          <w:numId w:val="7"/>
        </w:numPr>
        <w:rPr>
          <w:b/>
          <w:vanish/>
        </w:rPr>
      </w:pPr>
    </w:p>
    <w:p w14:paraId="5FB44DF7" w14:textId="77777777" w:rsidR="00DC30A7" w:rsidRPr="009D796E" w:rsidRDefault="00DC30A7" w:rsidP="00DC30A7">
      <w:pPr>
        <w:pStyle w:val="ListParagraph"/>
        <w:keepNext/>
        <w:numPr>
          <w:ilvl w:val="0"/>
          <w:numId w:val="20"/>
        </w:numPr>
        <w:spacing w:after="0" w:line="240" w:lineRule="auto"/>
        <w:contextualSpacing w:val="0"/>
        <w:outlineLvl w:val="3"/>
        <w:rPr>
          <w:rFonts w:eastAsia="Times New Roman" w:cs="Times New Roman"/>
          <w:b/>
          <w:iCs/>
          <w:vanish/>
        </w:rPr>
      </w:pPr>
      <w:bookmarkStart w:id="476" w:name="_Toc436811751"/>
      <w:bookmarkStart w:id="477" w:name="_Toc32833267"/>
      <w:bookmarkStart w:id="478" w:name="_Toc32839738"/>
      <w:bookmarkStart w:id="479" w:name="_Toc32839965"/>
      <w:bookmarkStart w:id="480" w:name="_Toc52696621"/>
      <w:bookmarkStart w:id="481" w:name="_Toc66435253"/>
      <w:bookmarkStart w:id="482" w:name="_Toc80029220"/>
      <w:bookmarkStart w:id="483" w:name="_Toc80029314"/>
      <w:bookmarkStart w:id="484" w:name="_Toc80029661"/>
      <w:bookmarkStart w:id="485" w:name="_Toc80029757"/>
      <w:bookmarkStart w:id="486" w:name="_Toc80030095"/>
      <w:bookmarkStart w:id="487" w:name="_Toc80030296"/>
      <w:bookmarkStart w:id="488" w:name="_Toc80030635"/>
      <w:bookmarkStart w:id="489" w:name="_Toc80031568"/>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231FEBDA" w14:textId="77777777" w:rsidR="00DC30A7" w:rsidRPr="009D796E" w:rsidRDefault="00DC30A7" w:rsidP="00DC30A7">
      <w:pPr>
        <w:pStyle w:val="ListParagraph"/>
        <w:keepNext/>
        <w:numPr>
          <w:ilvl w:val="0"/>
          <w:numId w:val="20"/>
        </w:numPr>
        <w:spacing w:after="0" w:line="240" w:lineRule="auto"/>
        <w:contextualSpacing w:val="0"/>
        <w:outlineLvl w:val="3"/>
        <w:rPr>
          <w:rFonts w:eastAsia="Times New Roman" w:cs="Times New Roman"/>
          <w:b/>
          <w:iCs/>
          <w:vanish/>
        </w:rPr>
      </w:pPr>
      <w:bookmarkStart w:id="490" w:name="_Toc436811752"/>
      <w:bookmarkStart w:id="491" w:name="_Toc32833268"/>
      <w:bookmarkStart w:id="492" w:name="_Toc32839739"/>
      <w:bookmarkStart w:id="493" w:name="_Toc32839966"/>
      <w:bookmarkStart w:id="494" w:name="_Toc52696622"/>
      <w:bookmarkStart w:id="495" w:name="_Toc66435254"/>
      <w:bookmarkStart w:id="496" w:name="_Toc80029221"/>
      <w:bookmarkStart w:id="497" w:name="_Toc80029315"/>
      <w:bookmarkStart w:id="498" w:name="_Toc80029662"/>
      <w:bookmarkStart w:id="499" w:name="_Toc80029758"/>
      <w:bookmarkStart w:id="500" w:name="_Toc80030096"/>
      <w:bookmarkStart w:id="501" w:name="_Toc80030297"/>
      <w:bookmarkStart w:id="502" w:name="_Toc80030636"/>
      <w:bookmarkStart w:id="503" w:name="_Toc8003156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14:paraId="1AA7CBFC" w14:textId="77777777" w:rsidR="00DC30A7" w:rsidRPr="009D796E" w:rsidRDefault="00DC30A7" w:rsidP="00DC30A7">
      <w:pPr>
        <w:pStyle w:val="ListParagraph"/>
        <w:keepNext/>
        <w:numPr>
          <w:ilvl w:val="0"/>
          <w:numId w:val="20"/>
        </w:numPr>
        <w:spacing w:after="0" w:line="240" w:lineRule="auto"/>
        <w:contextualSpacing w:val="0"/>
        <w:outlineLvl w:val="3"/>
        <w:rPr>
          <w:rFonts w:eastAsia="Times New Roman" w:cs="Times New Roman"/>
          <w:b/>
          <w:iCs/>
          <w:vanish/>
        </w:rPr>
      </w:pPr>
      <w:bookmarkStart w:id="504" w:name="_Toc436811753"/>
      <w:bookmarkStart w:id="505" w:name="_Toc32833269"/>
      <w:bookmarkStart w:id="506" w:name="_Toc32839740"/>
      <w:bookmarkStart w:id="507" w:name="_Toc32839967"/>
      <w:bookmarkStart w:id="508" w:name="_Toc52696623"/>
      <w:bookmarkStart w:id="509" w:name="_Toc66435255"/>
      <w:bookmarkStart w:id="510" w:name="_Toc80029222"/>
      <w:bookmarkStart w:id="511" w:name="_Toc80029316"/>
      <w:bookmarkStart w:id="512" w:name="_Toc80029663"/>
      <w:bookmarkStart w:id="513" w:name="_Toc80029759"/>
      <w:bookmarkStart w:id="514" w:name="_Toc80030097"/>
      <w:bookmarkStart w:id="515" w:name="_Toc80030298"/>
      <w:bookmarkStart w:id="516" w:name="_Toc80030637"/>
      <w:bookmarkStart w:id="517" w:name="_Toc80031570"/>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32494875" w14:textId="77777777" w:rsidR="00DC30A7" w:rsidRPr="009D796E" w:rsidRDefault="00DC30A7" w:rsidP="00DC30A7">
      <w:pPr>
        <w:pStyle w:val="ListParagraph"/>
        <w:keepNext/>
        <w:numPr>
          <w:ilvl w:val="1"/>
          <w:numId w:val="20"/>
        </w:numPr>
        <w:spacing w:after="0" w:line="240" w:lineRule="auto"/>
        <w:contextualSpacing w:val="0"/>
        <w:outlineLvl w:val="3"/>
        <w:rPr>
          <w:rFonts w:eastAsia="Times New Roman" w:cs="Times New Roman"/>
          <w:b/>
          <w:iCs/>
          <w:vanish/>
        </w:rPr>
      </w:pPr>
      <w:bookmarkStart w:id="518" w:name="_Toc436811754"/>
      <w:bookmarkStart w:id="519" w:name="_Toc32833270"/>
      <w:bookmarkStart w:id="520" w:name="_Toc32839741"/>
      <w:bookmarkStart w:id="521" w:name="_Toc32839968"/>
      <w:bookmarkStart w:id="522" w:name="_Toc52696624"/>
      <w:bookmarkStart w:id="523" w:name="_Toc66435256"/>
      <w:bookmarkStart w:id="524" w:name="_Toc80029223"/>
      <w:bookmarkStart w:id="525" w:name="_Toc80029317"/>
      <w:bookmarkStart w:id="526" w:name="_Toc80029664"/>
      <w:bookmarkStart w:id="527" w:name="_Toc80029760"/>
      <w:bookmarkStart w:id="528" w:name="_Toc80030098"/>
      <w:bookmarkStart w:id="529" w:name="_Toc80030299"/>
      <w:bookmarkStart w:id="530" w:name="_Toc80030638"/>
      <w:bookmarkStart w:id="531" w:name="_Toc80031571"/>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406D760A" w14:textId="77777777" w:rsidR="00DC30A7" w:rsidRPr="009D796E" w:rsidRDefault="00DC30A7" w:rsidP="00DC30A7">
      <w:pPr>
        <w:pStyle w:val="ListParagraph"/>
        <w:keepNext/>
        <w:numPr>
          <w:ilvl w:val="2"/>
          <w:numId w:val="20"/>
        </w:numPr>
        <w:spacing w:after="0" w:line="240" w:lineRule="auto"/>
        <w:contextualSpacing w:val="0"/>
        <w:outlineLvl w:val="3"/>
        <w:rPr>
          <w:rFonts w:eastAsia="Times New Roman" w:cs="Times New Roman"/>
          <w:b/>
          <w:iCs/>
          <w:vanish/>
        </w:rPr>
      </w:pPr>
      <w:bookmarkStart w:id="532" w:name="_Toc436811755"/>
      <w:bookmarkStart w:id="533" w:name="_Toc32833271"/>
      <w:bookmarkStart w:id="534" w:name="_Toc32839742"/>
      <w:bookmarkStart w:id="535" w:name="_Toc32839969"/>
      <w:bookmarkStart w:id="536" w:name="_Toc52696625"/>
      <w:bookmarkStart w:id="537" w:name="_Toc66435257"/>
      <w:bookmarkStart w:id="538" w:name="_Toc80029224"/>
      <w:bookmarkStart w:id="539" w:name="_Toc80029318"/>
      <w:bookmarkStart w:id="540" w:name="_Toc80029665"/>
      <w:bookmarkStart w:id="541" w:name="_Toc80029761"/>
      <w:bookmarkStart w:id="542" w:name="_Toc80030099"/>
      <w:bookmarkStart w:id="543" w:name="_Toc80030300"/>
      <w:bookmarkStart w:id="544" w:name="_Toc80030639"/>
      <w:bookmarkStart w:id="545" w:name="_Toc80031572"/>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425626B0" w14:textId="77777777" w:rsidR="00DC30A7" w:rsidRPr="009D796E" w:rsidRDefault="00DC30A7" w:rsidP="00DC30A7">
      <w:pPr>
        <w:pStyle w:val="ListParagraph"/>
        <w:keepNext/>
        <w:numPr>
          <w:ilvl w:val="2"/>
          <w:numId w:val="20"/>
        </w:numPr>
        <w:spacing w:after="0" w:line="240" w:lineRule="auto"/>
        <w:contextualSpacing w:val="0"/>
        <w:outlineLvl w:val="3"/>
        <w:rPr>
          <w:rFonts w:eastAsia="Times New Roman" w:cs="Times New Roman"/>
          <w:b/>
          <w:iCs/>
          <w:vanish/>
        </w:rPr>
      </w:pPr>
      <w:bookmarkStart w:id="546" w:name="_Toc436811756"/>
      <w:bookmarkStart w:id="547" w:name="_Toc32833272"/>
      <w:bookmarkStart w:id="548" w:name="_Toc32839743"/>
      <w:bookmarkStart w:id="549" w:name="_Toc32839970"/>
      <w:bookmarkStart w:id="550" w:name="_Toc52696626"/>
      <w:bookmarkStart w:id="551" w:name="_Toc66435258"/>
      <w:bookmarkStart w:id="552" w:name="_Toc80029225"/>
      <w:bookmarkStart w:id="553" w:name="_Toc80029319"/>
      <w:bookmarkStart w:id="554" w:name="_Toc80029666"/>
      <w:bookmarkStart w:id="555" w:name="_Toc80029762"/>
      <w:bookmarkStart w:id="556" w:name="_Toc80030100"/>
      <w:bookmarkStart w:id="557" w:name="_Toc80030301"/>
      <w:bookmarkStart w:id="558" w:name="_Toc80030640"/>
      <w:bookmarkStart w:id="559" w:name="_Toc80031573"/>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14:paraId="7E170B98" w14:textId="77777777" w:rsidR="00DC30A7" w:rsidRPr="009D796E" w:rsidRDefault="00DC30A7" w:rsidP="00DC30A7">
      <w:pPr>
        <w:pStyle w:val="ListParagraph"/>
        <w:keepNext/>
        <w:numPr>
          <w:ilvl w:val="2"/>
          <w:numId w:val="20"/>
        </w:numPr>
        <w:spacing w:after="0" w:line="240" w:lineRule="auto"/>
        <w:contextualSpacing w:val="0"/>
        <w:outlineLvl w:val="3"/>
        <w:rPr>
          <w:rFonts w:eastAsia="Times New Roman" w:cs="Times New Roman"/>
          <w:b/>
          <w:iCs/>
          <w:vanish/>
        </w:rPr>
      </w:pPr>
      <w:bookmarkStart w:id="560" w:name="_Toc436811757"/>
      <w:bookmarkStart w:id="561" w:name="_Toc32833273"/>
      <w:bookmarkStart w:id="562" w:name="_Toc32839744"/>
      <w:bookmarkStart w:id="563" w:name="_Toc32839971"/>
      <w:bookmarkStart w:id="564" w:name="_Toc52696627"/>
      <w:bookmarkStart w:id="565" w:name="_Toc66435259"/>
      <w:bookmarkStart w:id="566" w:name="_Toc80029226"/>
      <w:bookmarkStart w:id="567" w:name="_Toc80029320"/>
      <w:bookmarkStart w:id="568" w:name="_Toc80029667"/>
      <w:bookmarkStart w:id="569" w:name="_Toc80029763"/>
      <w:bookmarkStart w:id="570" w:name="_Toc80030101"/>
      <w:bookmarkStart w:id="571" w:name="_Toc80030302"/>
      <w:bookmarkStart w:id="572" w:name="_Toc80030641"/>
      <w:bookmarkStart w:id="573" w:name="_Toc8003157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5524C85E" w14:textId="77777777" w:rsidR="00DC30A7" w:rsidRPr="009D796E" w:rsidRDefault="00DC30A7" w:rsidP="00DC30A7">
      <w:pPr>
        <w:pStyle w:val="ListParagraph"/>
        <w:keepNext/>
        <w:numPr>
          <w:ilvl w:val="3"/>
          <w:numId w:val="20"/>
        </w:numPr>
        <w:spacing w:after="0" w:line="240" w:lineRule="auto"/>
        <w:contextualSpacing w:val="0"/>
        <w:outlineLvl w:val="3"/>
        <w:rPr>
          <w:rFonts w:eastAsia="Times New Roman" w:cs="Times New Roman"/>
          <w:b/>
          <w:iCs/>
          <w:vanish/>
        </w:rPr>
      </w:pPr>
      <w:bookmarkStart w:id="574" w:name="_Toc436811758"/>
      <w:bookmarkStart w:id="575" w:name="_Toc32833274"/>
      <w:bookmarkStart w:id="576" w:name="_Toc32839745"/>
      <w:bookmarkStart w:id="577" w:name="_Toc32839972"/>
      <w:bookmarkStart w:id="578" w:name="_Toc52696628"/>
      <w:bookmarkStart w:id="579" w:name="_Toc66435260"/>
      <w:bookmarkStart w:id="580" w:name="_Toc80029227"/>
      <w:bookmarkStart w:id="581" w:name="_Toc80029321"/>
      <w:bookmarkStart w:id="582" w:name="_Toc80029668"/>
      <w:bookmarkStart w:id="583" w:name="_Toc80029764"/>
      <w:bookmarkStart w:id="584" w:name="_Toc80030102"/>
      <w:bookmarkStart w:id="585" w:name="_Toc80030303"/>
      <w:bookmarkStart w:id="586" w:name="_Toc80030642"/>
      <w:bookmarkStart w:id="587" w:name="_Toc80031575"/>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14:paraId="7F27AB9D" w14:textId="77777777" w:rsidR="00DC30A7" w:rsidRPr="009D796E" w:rsidRDefault="00DC30A7" w:rsidP="00DC30A7">
      <w:pPr>
        <w:pStyle w:val="ListParagraph"/>
        <w:keepNext/>
        <w:numPr>
          <w:ilvl w:val="3"/>
          <w:numId w:val="20"/>
        </w:numPr>
        <w:spacing w:after="0" w:line="240" w:lineRule="auto"/>
        <w:contextualSpacing w:val="0"/>
        <w:outlineLvl w:val="3"/>
        <w:rPr>
          <w:rFonts w:eastAsia="Times New Roman" w:cs="Times New Roman"/>
          <w:b/>
          <w:iCs/>
          <w:vanish/>
        </w:rPr>
      </w:pPr>
      <w:bookmarkStart w:id="588" w:name="_Toc436811759"/>
      <w:bookmarkStart w:id="589" w:name="_Toc32833275"/>
      <w:bookmarkStart w:id="590" w:name="_Toc32839746"/>
      <w:bookmarkStart w:id="591" w:name="_Toc32839973"/>
      <w:bookmarkStart w:id="592" w:name="_Toc52696629"/>
      <w:bookmarkStart w:id="593" w:name="_Toc66435261"/>
      <w:bookmarkStart w:id="594" w:name="_Toc80029228"/>
      <w:bookmarkStart w:id="595" w:name="_Toc80029322"/>
      <w:bookmarkStart w:id="596" w:name="_Toc80029669"/>
      <w:bookmarkStart w:id="597" w:name="_Toc80029765"/>
      <w:bookmarkStart w:id="598" w:name="_Toc80030103"/>
      <w:bookmarkStart w:id="599" w:name="_Toc80030304"/>
      <w:bookmarkStart w:id="600" w:name="_Toc80030643"/>
      <w:bookmarkStart w:id="601" w:name="_Toc80031576"/>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p>
    <w:p w14:paraId="2FEFB4B3" w14:textId="77777777" w:rsidR="00DC30A7" w:rsidRPr="009D796E" w:rsidRDefault="00DC30A7" w:rsidP="00DC30A7">
      <w:pPr>
        <w:pStyle w:val="ListParagraph"/>
        <w:keepNext/>
        <w:numPr>
          <w:ilvl w:val="3"/>
          <w:numId w:val="20"/>
        </w:numPr>
        <w:spacing w:after="0" w:line="240" w:lineRule="auto"/>
        <w:contextualSpacing w:val="0"/>
        <w:outlineLvl w:val="3"/>
        <w:rPr>
          <w:rFonts w:eastAsia="Times New Roman" w:cs="Times New Roman"/>
          <w:b/>
          <w:iCs/>
          <w:vanish/>
        </w:rPr>
      </w:pPr>
      <w:bookmarkStart w:id="602" w:name="_Toc436811760"/>
      <w:bookmarkStart w:id="603" w:name="_Toc32833276"/>
      <w:bookmarkStart w:id="604" w:name="_Toc32839747"/>
      <w:bookmarkStart w:id="605" w:name="_Toc32839974"/>
      <w:bookmarkStart w:id="606" w:name="_Toc52696630"/>
      <w:bookmarkStart w:id="607" w:name="_Toc66435262"/>
      <w:bookmarkStart w:id="608" w:name="_Toc80029229"/>
      <w:bookmarkStart w:id="609" w:name="_Toc80029323"/>
      <w:bookmarkStart w:id="610" w:name="_Toc80029670"/>
      <w:bookmarkStart w:id="611" w:name="_Toc80029766"/>
      <w:bookmarkStart w:id="612" w:name="_Toc80030104"/>
      <w:bookmarkStart w:id="613" w:name="_Toc80030305"/>
      <w:bookmarkStart w:id="614" w:name="_Toc80030644"/>
      <w:bookmarkStart w:id="615" w:name="_Toc80031577"/>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p>
    <w:p w14:paraId="19F40AE0" w14:textId="77777777" w:rsidR="00DC30A7" w:rsidRPr="009D796E" w:rsidRDefault="00DC30A7" w:rsidP="00DC30A7">
      <w:pPr>
        <w:pStyle w:val="ListParagraph"/>
        <w:keepNext/>
        <w:numPr>
          <w:ilvl w:val="3"/>
          <w:numId w:val="20"/>
        </w:numPr>
        <w:spacing w:after="0" w:line="240" w:lineRule="auto"/>
        <w:contextualSpacing w:val="0"/>
        <w:outlineLvl w:val="3"/>
        <w:rPr>
          <w:rFonts w:eastAsia="Times New Roman" w:cs="Times New Roman"/>
          <w:b/>
          <w:iCs/>
          <w:vanish/>
        </w:rPr>
      </w:pPr>
      <w:bookmarkStart w:id="616" w:name="_Toc436811761"/>
      <w:bookmarkStart w:id="617" w:name="_Toc32833277"/>
      <w:bookmarkStart w:id="618" w:name="_Toc32839748"/>
      <w:bookmarkStart w:id="619" w:name="_Toc32839975"/>
      <w:bookmarkStart w:id="620" w:name="_Toc52696631"/>
      <w:bookmarkStart w:id="621" w:name="_Toc66435263"/>
      <w:bookmarkStart w:id="622" w:name="_Toc80029230"/>
      <w:bookmarkStart w:id="623" w:name="_Toc80029324"/>
      <w:bookmarkStart w:id="624" w:name="_Toc80029671"/>
      <w:bookmarkStart w:id="625" w:name="_Toc80029767"/>
      <w:bookmarkStart w:id="626" w:name="_Toc80030105"/>
      <w:bookmarkStart w:id="627" w:name="_Toc80030306"/>
      <w:bookmarkStart w:id="628" w:name="_Toc80030645"/>
      <w:bookmarkStart w:id="629" w:name="_Toc80031578"/>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4251F0AB" w14:textId="0361A23E" w:rsidR="00DC30A7" w:rsidRPr="00CD49F9" w:rsidRDefault="00DC30A7" w:rsidP="007F68E5">
      <w:pPr>
        <w:pStyle w:val="Heading4"/>
        <w:numPr>
          <w:ilvl w:val="3"/>
          <w:numId w:val="18"/>
        </w:numPr>
        <w:ind w:left="2790"/>
      </w:pPr>
      <w:bookmarkStart w:id="630" w:name="_Toc52696632"/>
      <w:bookmarkStart w:id="631" w:name="_Toc80031579"/>
      <w:r w:rsidRPr="009D796E">
        <w:t>Spray Drift Exposure</w:t>
      </w:r>
      <w:bookmarkEnd w:id="630"/>
      <w:bookmarkEnd w:id="631"/>
    </w:p>
    <w:p w14:paraId="5C8A99ED" w14:textId="77777777" w:rsidR="00DC30A7" w:rsidRDefault="00DC30A7" w:rsidP="00DC30A7">
      <w:pPr>
        <w:spacing w:after="0"/>
      </w:pPr>
    </w:p>
    <w:p w14:paraId="4C3FEFB7" w14:textId="243B68D9" w:rsidR="00DC30A7" w:rsidRDefault="00DC30A7" w:rsidP="00DC30A7">
      <w:pPr>
        <w:spacing w:after="0"/>
      </w:pPr>
      <w:r w:rsidRPr="00CB3F0F">
        <w:t xml:space="preserve">AgDRIFT v 2.1.1 </w:t>
      </w:r>
      <w:r>
        <w:t>(Spray Drift Task Force, 2011)</w:t>
      </w:r>
      <w:r>
        <w:rPr>
          <w:rStyle w:val="FootnoteReference"/>
        </w:rPr>
        <w:footnoteReference w:id="12"/>
      </w:r>
      <w:r>
        <w:t xml:space="preserve"> is used to evaluate the deposition fractions </w:t>
      </w:r>
      <w:r w:rsidRPr="00CB3F0F">
        <w:t>for aerial</w:t>
      </w:r>
      <w:r>
        <w:t>, ground, and orchard</w:t>
      </w:r>
      <w:r w:rsidRPr="00CB3F0F">
        <w:t xml:space="preserve"> applications</w:t>
      </w:r>
      <w:r>
        <w:t xml:space="preserve"> based on label specifications</w:t>
      </w:r>
      <w:r w:rsidRPr="00CB3F0F">
        <w:t xml:space="preserve">.  </w:t>
      </w:r>
      <w:r>
        <w:t xml:space="preserve">These fractions are then used to estimate the fraction of pesticide applied that reaches the water body by spray drift.  If spray drift buffer zones are specified on the label, the distance is included in the AgDRIFT analysis.  If spray drift buffer zones are not specified on the label, then the water body is assumed to adjoin the treated field.  Default spray drift deposition values for the various water bodies, when the assessor is considering spray drift only, are provided in </w:t>
      </w:r>
      <w:r w:rsidRPr="00493EDA">
        <w:rPr>
          <w:b/>
          <w:bCs/>
        </w:rPr>
        <w:fldChar w:fldCharType="begin"/>
      </w:r>
      <w:r w:rsidRPr="00493EDA">
        <w:rPr>
          <w:b/>
          <w:bCs/>
        </w:rPr>
        <w:instrText xml:space="preserve"> REF _Ref57114342 \h </w:instrText>
      </w:r>
      <w:r w:rsidR="00493EDA">
        <w:rPr>
          <w:b/>
          <w:bCs/>
        </w:rPr>
        <w:instrText xml:space="preserve"> \* MERGEFORMAT </w:instrText>
      </w:r>
      <w:r w:rsidRPr="00493EDA">
        <w:rPr>
          <w:b/>
          <w:bCs/>
        </w:rPr>
      </w:r>
      <w:r w:rsidRPr="00493EDA">
        <w:rPr>
          <w:b/>
          <w:bCs/>
        </w:rPr>
        <w:fldChar w:fldCharType="separate"/>
      </w:r>
      <w:r w:rsidR="00BB4873" w:rsidRPr="00BB4873">
        <w:rPr>
          <w:b/>
          <w:bCs/>
        </w:rPr>
        <w:t xml:space="preserve">Table </w:t>
      </w:r>
      <w:r w:rsidR="00BB4873" w:rsidRPr="00BB4873">
        <w:rPr>
          <w:b/>
          <w:bCs/>
          <w:noProof/>
        </w:rPr>
        <w:t>6</w:t>
      </w:r>
      <w:r w:rsidRPr="00493EDA">
        <w:rPr>
          <w:b/>
          <w:bCs/>
        </w:rPr>
        <w:fldChar w:fldCharType="end"/>
      </w:r>
      <w:r>
        <w:t>.  If more refined analysis is required, chemical-specific values will be derived and incorporated into a spray drift appendix. For modeling using PRZM5/VVWM, EPA uses drift estimates derived using the standard farm pond and index reservoir waterbody dimensions.</w:t>
      </w:r>
    </w:p>
    <w:p w14:paraId="4BDC186C" w14:textId="77777777" w:rsidR="00DC30A7" w:rsidRPr="00B85F43" w:rsidRDefault="00DC30A7" w:rsidP="00DC30A7">
      <w:pPr>
        <w:spacing w:after="0"/>
      </w:pPr>
    </w:p>
    <w:p w14:paraId="55A1B203" w14:textId="37EB3823" w:rsidR="00DC30A7" w:rsidRPr="00ED1ECE" w:rsidRDefault="00DC30A7" w:rsidP="00BB4873">
      <w:pPr>
        <w:pStyle w:val="Caption"/>
        <w:keepNext/>
        <w:keepLines/>
        <w:rPr>
          <w:b w:val="0"/>
        </w:rPr>
      </w:pPr>
      <w:bookmarkStart w:id="632" w:name="_Ref57114342"/>
      <w:bookmarkStart w:id="633" w:name="_Toc80031602"/>
      <w:r>
        <w:lastRenderedPageBreak/>
        <w:t xml:space="preserve">Table </w:t>
      </w:r>
      <w:r w:rsidR="00CD6DC4">
        <w:fldChar w:fldCharType="begin"/>
      </w:r>
      <w:r w:rsidR="00CD6DC4">
        <w:instrText xml:space="preserve"> SEQ Table \* ARABIC </w:instrText>
      </w:r>
      <w:r w:rsidR="00CD6DC4">
        <w:fldChar w:fldCharType="separate"/>
      </w:r>
      <w:r w:rsidR="00BB4873">
        <w:rPr>
          <w:noProof/>
        </w:rPr>
        <w:t>6</w:t>
      </w:r>
      <w:r w:rsidR="00CD6DC4">
        <w:rPr>
          <w:noProof/>
        </w:rPr>
        <w:fldChar w:fldCharType="end"/>
      </w:r>
      <w:bookmarkEnd w:id="632"/>
      <w:r>
        <w:t xml:space="preserve">. </w:t>
      </w:r>
      <w:r w:rsidRPr="008A309A">
        <w:t>Default spray drift fractions for use in PRZM5/VVWM</w:t>
      </w:r>
      <w:bookmarkEnd w:id="633"/>
    </w:p>
    <w:tbl>
      <w:tblPr>
        <w:tblStyle w:val="TableGrid"/>
        <w:tblW w:w="9725" w:type="dxa"/>
        <w:jc w:val="center"/>
        <w:tblLayout w:type="fixed"/>
        <w:tblLook w:val="04A0" w:firstRow="1" w:lastRow="0" w:firstColumn="1" w:lastColumn="0" w:noHBand="0" w:noVBand="1"/>
      </w:tblPr>
      <w:tblGrid>
        <w:gridCol w:w="1350"/>
        <w:gridCol w:w="2345"/>
        <w:gridCol w:w="810"/>
        <w:gridCol w:w="810"/>
        <w:gridCol w:w="900"/>
        <w:gridCol w:w="810"/>
        <w:gridCol w:w="900"/>
        <w:gridCol w:w="810"/>
        <w:gridCol w:w="990"/>
      </w:tblGrid>
      <w:tr w:rsidR="00DC30A7" w:rsidRPr="003B6FAC" w14:paraId="5DA87B0A" w14:textId="77777777" w:rsidTr="007F68E5">
        <w:trPr>
          <w:jc w:val="center"/>
        </w:trPr>
        <w:tc>
          <w:tcPr>
            <w:tcW w:w="1350" w:type="dxa"/>
            <w:vMerge w:val="restart"/>
            <w:shd w:val="clear" w:color="auto" w:fill="D9D9D9" w:themeFill="background1" w:themeFillShade="D9"/>
          </w:tcPr>
          <w:p w14:paraId="37370192" w14:textId="77777777" w:rsidR="00DC30A7" w:rsidRPr="003B6FAC" w:rsidRDefault="00DC30A7" w:rsidP="00BB4873">
            <w:pPr>
              <w:keepNext/>
              <w:keepLines/>
              <w:jc w:val="center"/>
              <w:rPr>
                <w:b/>
                <w:sz w:val="20"/>
                <w:szCs w:val="20"/>
              </w:rPr>
            </w:pPr>
            <w:r w:rsidRPr="003B6FAC">
              <w:rPr>
                <w:b/>
                <w:sz w:val="20"/>
                <w:szCs w:val="20"/>
              </w:rPr>
              <w:t>Application Method</w:t>
            </w:r>
          </w:p>
        </w:tc>
        <w:tc>
          <w:tcPr>
            <w:tcW w:w="2345" w:type="dxa"/>
            <w:vMerge w:val="restart"/>
            <w:shd w:val="clear" w:color="auto" w:fill="D9D9D9" w:themeFill="background1" w:themeFillShade="D9"/>
          </w:tcPr>
          <w:p w14:paraId="544407C5" w14:textId="77777777" w:rsidR="00DC30A7" w:rsidRPr="003B6FAC" w:rsidRDefault="00DC30A7" w:rsidP="00BB4873">
            <w:pPr>
              <w:keepNext/>
              <w:keepLines/>
              <w:jc w:val="center"/>
              <w:rPr>
                <w:b/>
                <w:sz w:val="20"/>
                <w:szCs w:val="20"/>
              </w:rPr>
            </w:pPr>
            <w:r w:rsidRPr="003B6FAC">
              <w:rPr>
                <w:b/>
                <w:sz w:val="20"/>
                <w:szCs w:val="20"/>
              </w:rPr>
              <w:t>Drop size Distribution / Category</w:t>
            </w:r>
          </w:p>
        </w:tc>
        <w:tc>
          <w:tcPr>
            <w:tcW w:w="6030" w:type="dxa"/>
            <w:gridSpan w:val="7"/>
            <w:shd w:val="clear" w:color="auto" w:fill="D9D9D9" w:themeFill="background1" w:themeFillShade="D9"/>
          </w:tcPr>
          <w:p w14:paraId="50EAE037" w14:textId="77777777" w:rsidR="00DC30A7" w:rsidRPr="003B6FAC" w:rsidRDefault="00DC30A7" w:rsidP="00BB4873">
            <w:pPr>
              <w:keepNext/>
              <w:keepLines/>
              <w:jc w:val="center"/>
              <w:rPr>
                <w:b/>
                <w:sz w:val="20"/>
                <w:szCs w:val="20"/>
              </w:rPr>
            </w:pPr>
            <w:r w:rsidRPr="003B6FAC">
              <w:rPr>
                <w:b/>
                <w:sz w:val="20"/>
                <w:szCs w:val="20"/>
              </w:rPr>
              <w:t>Spray drift fraction (unitless)</w:t>
            </w:r>
            <w:r w:rsidRPr="003B6FAC">
              <w:rPr>
                <w:b/>
                <w:sz w:val="20"/>
                <w:szCs w:val="20"/>
                <w:vertAlign w:val="superscript"/>
              </w:rPr>
              <w:t>1</w:t>
            </w:r>
          </w:p>
        </w:tc>
      </w:tr>
      <w:tr w:rsidR="00DC30A7" w:rsidRPr="003B6FAC" w14:paraId="07DBA8F1" w14:textId="77777777" w:rsidTr="007F68E5">
        <w:trPr>
          <w:jc w:val="center"/>
        </w:trPr>
        <w:tc>
          <w:tcPr>
            <w:tcW w:w="1350" w:type="dxa"/>
            <w:vMerge/>
            <w:shd w:val="clear" w:color="auto" w:fill="D9D9D9" w:themeFill="background1" w:themeFillShade="D9"/>
          </w:tcPr>
          <w:p w14:paraId="23851F67" w14:textId="77777777" w:rsidR="00DC30A7" w:rsidRPr="003B6FAC" w:rsidRDefault="00DC30A7" w:rsidP="00BB4873">
            <w:pPr>
              <w:keepNext/>
              <w:keepLines/>
              <w:jc w:val="center"/>
              <w:rPr>
                <w:b/>
                <w:sz w:val="20"/>
                <w:szCs w:val="20"/>
              </w:rPr>
            </w:pPr>
          </w:p>
        </w:tc>
        <w:tc>
          <w:tcPr>
            <w:tcW w:w="2345" w:type="dxa"/>
            <w:vMerge/>
            <w:shd w:val="clear" w:color="auto" w:fill="D9D9D9" w:themeFill="background1" w:themeFillShade="D9"/>
          </w:tcPr>
          <w:p w14:paraId="4512740E" w14:textId="77777777" w:rsidR="00DC30A7" w:rsidRPr="003B6FAC" w:rsidRDefault="00DC30A7" w:rsidP="00BB4873">
            <w:pPr>
              <w:keepNext/>
              <w:keepLines/>
              <w:jc w:val="center"/>
              <w:rPr>
                <w:b/>
                <w:sz w:val="20"/>
                <w:szCs w:val="20"/>
              </w:rPr>
            </w:pPr>
          </w:p>
        </w:tc>
        <w:tc>
          <w:tcPr>
            <w:tcW w:w="810" w:type="dxa"/>
            <w:shd w:val="clear" w:color="auto" w:fill="D9D9D9" w:themeFill="background1" w:themeFillShade="D9"/>
          </w:tcPr>
          <w:p w14:paraId="6FFB1B6B" w14:textId="77777777" w:rsidR="00DC30A7" w:rsidRPr="003B6FAC" w:rsidRDefault="00DC30A7" w:rsidP="00BB4873">
            <w:pPr>
              <w:keepNext/>
              <w:keepLines/>
              <w:jc w:val="center"/>
              <w:rPr>
                <w:b/>
                <w:sz w:val="20"/>
                <w:szCs w:val="20"/>
              </w:rPr>
            </w:pPr>
            <w:r w:rsidRPr="003B6FAC">
              <w:rPr>
                <w:b/>
                <w:sz w:val="20"/>
                <w:szCs w:val="20"/>
              </w:rPr>
              <w:t xml:space="preserve">Bin </w:t>
            </w:r>
            <w:r>
              <w:rPr>
                <w:b/>
                <w:sz w:val="20"/>
                <w:szCs w:val="20"/>
              </w:rPr>
              <w:t>1</w:t>
            </w:r>
          </w:p>
        </w:tc>
        <w:tc>
          <w:tcPr>
            <w:tcW w:w="810" w:type="dxa"/>
            <w:shd w:val="clear" w:color="auto" w:fill="D9D9D9" w:themeFill="background1" w:themeFillShade="D9"/>
          </w:tcPr>
          <w:p w14:paraId="0F57CC03" w14:textId="77777777" w:rsidR="00DC30A7" w:rsidRPr="003B6FAC" w:rsidRDefault="00DC30A7" w:rsidP="00BB4873">
            <w:pPr>
              <w:keepNext/>
              <w:keepLines/>
              <w:jc w:val="center"/>
              <w:rPr>
                <w:b/>
                <w:sz w:val="20"/>
                <w:szCs w:val="20"/>
              </w:rPr>
            </w:pPr>
            <w:r w:rsidRPr="003B6FAC">
              <w:rPr>
                <w:b/>
                <w:sz w:val="20"/>
                <w:szCs w:val="20"/>
              </w:rPr>
              <w:t>Bin 2</w:t>
            </w:r>
          </w:p>
        </w:tc>
        <w:tc>
          <w:tcPr>
            <w:tcW w:w="900" w:type="dxa"/>
            <w:shd w:val="clear" w:color="auto" w:fill="D9D9D9" w:themeFill="background1" w:themeFillShade="D9"/>
          </w:tcPr>
          <w:p w14:paraId="363A578C" w14:textId="77777777" w:rsidR="00DC30A7" w:rsidRPr="003B6FAC" w:rsidRDefault="00DC30A7" w:rsidP="00BB4873">
            <w:pPr>
              <w:keepNext/>
              <w:keepLines/>
              <w:jc w:val="center"/>
              <w:rPr>
                <w:b/>
                <w:sz w:val="20"/>
                <w:szCs w:val="20"/>
              </w:rPr>
            </w:pPr>
            <w:r w:rsidRPr="003B6FAC">
              <w:rPr>
                <w:b/>
                <w:sz w:val="20"/>
                <w:szCs w:val="20"/>
              </w:rPr>
              <w:t>Bin 3</w:t>
            </w:r>
          </w:p>
        </w:tc>
        <w:tc>
          <w:tcPr>
            <w:tcW w:w="810" w:type="dxa"/>
            <w:shd w:val="clear" w:color="auto" w:fill="D9D9D9" w:themeFill="background1" w:themeFillShade="D9"/>
          </w:tcPr>
          <w:p w14:paraId="773D6222" w14:textId="77777777" w:rsidR="00DC30A7" w:rsidRPr="003B6FAC" w:rsidRDefault="00DC30A7" w:rsidP="00BB4873">
            <w:pPr>
              <w:keepNext/>
              <w:keepLines/>
              <w:jc w:val="center"/>
              <w:rPr>
                <w:b/>
                <w:sz w:val="20"/>
                <w:szCs w:val="20"/>
              </w:rPr>
            </w:pPr>
            <w:r w:rsidRPr="003B6FAC">
              <w:rPr>
                <w:b/>
                <w:sz w:val="20"/>
                <w:szCs w:val="20"/>
              </w:rPr>
              <w:t>Bin 4</w:t>
            </w:r>
          </w:p>
        </w:tc>
        <w:tc>
          <w:tcPr>
            <w:tcW w:w="900" w:type="dxa"/>
            <w:shd w:val="clear" w:color="auto" w:fill="D9D9D9" w:themeFill="background1" w:themeFillShade="D9"/>
          </w:tcPr>
          <w:p w14:paraId="08EAAF1C" w14:textId="77777777" w:rsidR="00DC30A7" w:rsidRPr="003B6FAC" w:rsidRDefault="00DC30A7" w:rsidP="00BB4873">
            <w:pPr>
              <w:keepNext/>
              <w:keepLines/>
              <w:jc w:val="center"/>
              <w:rPr>
                <w:b/>
                <w:sz w:val="20"/>
                <w:szCs w:val="20"/>
              </w:rPr>
            </w:pPr>
            <w:r w:rsidRPr="003B6FAC">
              <w:rPr>
                <w:b/>
                <w:sz w:val="20"/>
                <w:szCs w:val="20"/>
              </w:rPr>
              <w:t>Bin 5</w:t>
            </w:r>
          </w:p>
        </w:tc>
        <w:tc>
          <w:tcPr>
            <w:tcW w:w="810" w:type="dxa"/>
            <w:shd w:val="clear" w:color="auto" w:fill="D9D9D9" w:themeFill="background1" w:themeFillShade="D9"/>
          </w:tcPr>
          <w:p w14:paraId="2E4C8948" w14:textId="77777777" w:rsidR="00DC30A7" w:rsidRPr="003B6FAC" w:rsidRDefault="00DC30A7" w:rsidP="00BB4873">
            <w:pPr>
              <w:keepNext/>
              <w:keepLines/>
              <w:jc w:val="center"/>
              <w:rPr>
                <w:b/>
                <w:sz w:val="20"/>
                <w:szCs w:val="20"/>
              </w:rPr>
            </w:pPr>
            <w:r w:rsidRPr="003B6FAC">
              <w:rPr>
                <w:b/>
                <w:sz w:val="20"/>
                <w:szCs w:val="20"/>
              </w:rPr>
              <w:t>Bin 6</w:t>
            </w:r>
          </w:p>
        </w:tc>
        <w:tc>
          <w:tcPr>
            <w:tcW w:w="990" w:type="dxa"/>
            <w:shd w:val="clear" w:color="auto" w:fill="D9D9D9" w:themeFill="background1" w:themeFillShade="D9"/>
          </w:tcPr>
          <w:p w14:paraId="493B6D44" w14:textId="77777777" w:rsidR="00DC30A7" w:rsidRPr="003B6FAC" w:rsidRDefault="00DC30A7" w:rsidP="00BB4873">
            <w:pPr>
              <w:keepNext/>
              <w:keepLines/>
              <w:jc w:val="center"/>
              <w:rPr>
                <w:b/>
                <w:sz w:val="20"/>
                <w:szCs w:val="20"/>
              </w:rPr>
            </w:pPr>
            <w:r w:rsidRPr="003B6FAC">
              <w:rPr>
                <w:b/>
                <w:sz w:val="20"/>
                <w:szCs w:val="20"/>
              </w:rPr>
              <w:t>Bin 7</w:t>
            </w:r>
          </w:p>
        </w:tc>
      </w:tr>
      <w:tr w:rsidR="00DC30A7" w:rsidRPr="003B6FAC" w14:paraId="0FF2382A" w14:textId="77777777" w:rsidTr="007F68E5">
        <w:trPr>
          <w:jc w:val="center"/>
        </w:trPr>
        <w:tc>
          <w:tcPr>
            <w:tcW w:w="1350" w:type="dxa"/>
            <w:vMerge w:val="restart"/>
            <w:vAlign w:val="center"/>
          </w:tcPr>
          <w:p w14:paraId="10ECD3DC" w14:textId="77777777" w:rsidR="00DC30A7" w:rsidRPr="003B6FAC" w:rsidRDefault="00DC30A7" w:rsidP="00BB4873">
            <w:pPr>
              <w:keepNext/>
              <w:keepLines/>
              <w:rPr>
                <w:sz w:val="20"/>
                <w:szCs w:val="20"/>
              </w:rPr>
            </w:pPr>
            <w:r w:rsidRPr="003B6FAC">
              <w:rPr>
                <w:sz w:val="20"/>
                <w:szCs w:val="20"/>
              </w:rPr>
              <w:t>Aerial</w:t>
            </w:r>
          </w:p>
        </w:tc>
        <w:tc>
          <w:tcPr>
            <w:tcW w:w="2345" w:type="dxa"/>
          </w:tcPr>
          <w:p w14:paraId="68885C23" w14:textId="77777777" w:rsidR="00DC30A7" w:rsidRPr="003B6FAC" w:rsidRDefault="00DC30A7" w:rsidP="00BB4873">
            <w:pPr>
              <w:keepNext/>
              <w:keepLines/>
              <w:rPr>
                <w:sz w:val="20"/>
                <w:szCs w:val="20"/>
              </w:rPr>
            </w:pPr>
            <w:r w:rsidRPr="003B6FAC">
              <w:rPr>
                <w:sz w:val="20"/>
                <w:szCs w:val="20"/>
              </w:rPr>
              <w:t>Very fine to fine</w:t>
            </w:r>
          </w:p>
        </w:tc>
        <w:tc>
          <w:tcPr>
            <w:tcW w:w="810" w:type="dxa"/>
          </w:tcPr>
          <w:p w14:paraId="524393EA" w14:textId="77777777" w:rsidR="00DC30A7" w:rsidRPr="003B6FAC" w:rsidRDefault="00DC30A7" w:rsidP="00BB4873">
            <w:pPr>
              <w:keepNext/>
              <w:keepLines/>
              <w:jc w:val="center"/>
              <w:rPr>
                <w:sz w:val="20"/>
                <w:szCs w:val="20"/>
              </w:rPr>
            </w:pPr>
            <w:r>
              <w:rPr>
                <w:sz w:val="20"/>
                <w:szCs w:val="20"/>
              </w:rPr>
              <w:t>0.242</w:t>
            </w:r>
          </w:p>
        </w:tc>
        <w:tc>
          <w:tcPr>
            <w:tcW w:w="810" w:type="dxa"/>
          </w:tcPr>
          <w:p w14:paraId="058E52C0" w14:textId="77777777" w:rsidR="00DC30A7" w:rsidRPr="003B6FAC" w:rsidRDefault="00DC30A7" w:rsidP="00BB4873">
            <w:pPr>
              <w:keepNext/>
              <w:keepLines/>
              <w:jc w:val="center"/>
              <w:rPr>
                <w:sz w:val="20"/>
                <w:szCs w:val="20"/>
              </w:rPr>
            </w:pPr>
            <w:r w:rsidRPr="003B6FAC">
              <w:rPr>
                <w:sz w:val="20"/>
                <w:szCs w:val="20"/>
              </w:rPr>
              <w:t>0.472</w:t>
            </w:r>
          </w:p>
        </w:tc>
        <w:tc>
          <w:tcPr>
            <w:tcW w:w="900" w:type="dxa"/>
          </w:tcPr>
          <w:p w14:paraId="400941F4" w14:textId="77777777" w:rsidR="00DC30A7" w:rsidRPr="003B6FAC" w:rsidRDefault="00DC30A7" w:rsidP="00BB4873">
            <w:pPr>
              <w:keepNext/>
              <w:keepLines/>
              <w:jc w:val="center"/>
              <w:rPr>
                <w:sz w:val="20"/>
                <w:szCs w:val="20"/>
              </w:rPr>
            </w:pPr>
            <w:r w:rsidRPr="003B6FAC">
              <w:rPr>
                <w:sz w:val="20"/>
                <w:szCs w:val="20"/>
              </w:rPr>
              <w:t>0.414</w:t>
            </w:r>
          </w:p>
        </w:tc>
        <w:tc>
          <w:tcPr>
            <w:tcW w:w="810" w:type="dxa"/>
          </w:tcPr>
          <w:p w14:paraId="3E33FBF1" w14:textId="77777777" w:rsidR="00DC30A7" w:rsidRPr="003B6FAC" w:rsidRDefault="00DC30A7" w:rsidP="00BB4873">
            <w:pPr>
              <w:keepNext/>
              <w:keepLines/>
              <w:jc w:val="center"/>
              <w:rPr>
                <w:sz w:val="20"/>
                <w:szCs w:val="20"/>
              </w:rPr>
            </w:pPr>
            <w:r w:rsidRPr="003B6FAC">
              <w:rPr>
                <w:sz w:val="20"/>
                <w:szCs w:val="20"/>
              </w:rPr>
              <w:t>0.291</w:t>
            </w:r>
          </w:p>
        </w:tc>
        <w:tc>
          <w:tcPr>
            <w:tcW w:w="900" w:type="dxa"/>
          </w:tcPr>
          <w:p w14:paraId="6B551F45" w14:textId="77777777" w:rsidR="00DC30A7" w:rsidRPr="003B6FAC" w:rsidRDefault="00DC30A7" w:rsidP="00BB4873">
            <w:pPr>
              <w:keepNext/>
              <w:keepLines/>
              <w:jc w:val="center"/>
              <w:rPr>
                <w:sz w:val="20"/>
                <w:szCs w:val="20"/>
              </w:rPr>
            </w:pPr>
            <w:r w:rsidRPr="003B6FAC">
              <w:rPr>
                <w:sz w:val="20"/>
                <w:szCs w:val="20"/>
              </w:rPr>
              <w:t>0.486</w:t>
            </w:r>
          </w:p>
        </w:tc>
        <w:tc>
          <w:tcPr>
            <w:tcW w:w="810" w:type="dxa"/>
          </w:tcPr>
          <w:p w14:paraId="3B9D8849" w14:textId="77777777" w:rsidR="00DC30A7" w:rsidRPr="003B6FAC" w:rsidRDefault="00DC30A7" w:rsidP="00BB4873">
            <w:pPr>
              <w:keepNext/>
              <w:keepLines/>
              <w:jc w:val="center"/>
              <w:rPr>
                <w:sz w:val="20"/>
                <w:szCs w:val="20"/>
              </w:rPr>
            </w:pPr>
            <w:r w:rsidRPr="003B6FAC">
              <w:rPr>
                <w:sz w:val="20"/>
                <w:szCs w:val="20"/>
              </w:rPr>
              <w:t>0.401</w:t>
            </w:r>
          </w:p>
        </w:tc>
        <w:tc>
          <w:tcPr>
            <w:tcW w:w="990" w:type="dxa"/>
          </w:tcPr>
          <w:p w14:paraId="258239DA" w14:textId="77777777" w:rsidR="00DC30A7" w:rsidRPr="003B6FAC" w:rsidRDefault="00DC30A7" w:rsidP="00BB4873">
            <w:pPr>
              <w:keepNext/>
              <w:keepLines/>
              <w:jc w:val="center"/>
              <w:rPr>
                <w:sz w:val="20"/>
                <w:szCs w:val="20"/>
              </w:rPr>
            </w:pPr>
            <w:r w:rsidRPr="003B6FAC">
              <w:rPr>
                <w:sz w:val="20"/>
                <w:szCs w:val="20"/>
              </w:rPr>
              <w:t>0.195</w:t>
            </w:r>
          </w:p>
        </w:tc>
      </w:tr>
      <w:tr w:rsidR="00DC30A7" w:rsidRPr="003B6FAC" w14:paraId="6467F25F" w14:textId="77777777" w:rsidTr="007F68E5">
        <w:trPr>
          <w:jc w:val="center"/>
        </w:trPr>
        <w:tc>
          <w:tcPr>
            <w:tcW w:w="1350" w:type="dxa"/>
            <w:vMerge/>
            <w:vAlign w:val="center"/>
          </w:tcPr>
          <w:p w14:paraId="5A61602C" w14:textId="77777777" w:rsidR="00DC30A7" w:rsidRPr="003B6FAC" w:rsidRDefault="00DC30A7" w:rsidP="00BB4873">
            <w:pPr>
              <w:keepNext/>
              <w:keepLines/>
              <w:rPr>
                <w:sz w:val="20"/>
                <w:szCs w:val="20"/>
              </w:rPr>
            </w:pPr>
          </w:p>
        </w:tc>
        <w:tc>
          <w:tcPr>
            <w:tcW w:w="2345" w:type="dxa"/>
          </w:tcPr>
          <w:p w14:paraId="64B36BAC" w14:textId="77777777" w:rsidR="00DC30A7" w:rsidRPr="003B6FAC" w:rsidRDefault="00DC30A7" w:rsidP="00BB4873">
            <w:pPr>
              <w:keepNext/>
              <w:keepLines/>
              <w:rPr>
                <w:b/>
                <w:sz w:val="20"/>
                <w:szCs w:val="20"/>
              </w:rPr>
            </w:pPr>
            <w:r w:rsidRPr="003B6FAC">
              <w:rPr>
                <w:b/>
                <w:sz w:val="20"/>
                <w:szCs w:val="20"/>
              </w:rPr>
              <w:t>Fine to medium (default)</w:t>
            </w:r>
          </w:p>
        </w:tc>
        <w:tc>
          <w:tcPr>
            <w:tcW w:w="810" w:type="dxa"/>
          </w:tcPr>
          <w:p w14:paraId="523690B5" w14:textId="77777777" w:rsidR="00DC30A7" w:rsidRPr="003B6FAC" w:rsidRDefault="00DC30A7" w:rsidP="00BB4873">
            <w:pPr>
              <w:keepNext/>
              <w:keepLines/>
              <w:jc w:val="center"/>
              <w:rPr>
                <w:sz w:val="20"/>
                <w:szCs w:val="20"/>
              </w:rPr>
            </w:pPr>
            <w:r>
              <w:rPr>
                <w:sz w:val="20"/>
                <w:szCs w:val="20"/>
              </w:rPr>
              <w:t>0.125</w:t>
            </w:r>
          </w:p>
        </w:tc>
        <w:tc>
          <w:tcPr>
            <w:tcW w:w="810" w:type="dxa"/>
          </w:tcPr>
          <w:p w14:paraId="125A46D3" w14:textId="77777777" w:rsidR="00DC30A7" w:rsidRPr="003B6FAC" w:rsidRDefault="00DC30A7" w:rsidP="00BB4873">
            <w:pPr>
              <w:keepNext/>
              <w:keepLines/>
              <w:jc w:val="center"/>
              <w:rPr>
                <w:sz w:val="20"/>
                <w:szCs w:val="20"/>
              </w:rPr>
            </w:pPr>
            <w:r w:rsidRPr="003B6FAC">
              <w:rPr>
                <w:sz w:val="20"/>
                <w:szCs w:val="20"/>
              </w:rPr>
              <w:t>0.437</w:t>
            </w:r>
          </w:p>
        </w:tc>
        <w:tc>
          <w:tcPr>
            <w:tcW w:w="900" w:type="dxa"/>
          </w:tcPr>
          <w:p w14:paraId="2C5BC2AD" w14:textId="77777777" w:rsidR="00DC30A7" w:rsidRPr="003B6FAC" w:rsidRDefault="00DC30A7" w:rsidP="00BB4873">
            <w:pPr>
              <w:keepNext/>
              <w:keepLines/>
              <w:jc w:val="center"/>
              <w:rPr>
                <w:sz w:val="20"/>
                <w:szCs w:val="20"/>
              </w:rPr>
            </w:pPr>
            <w:r w:rsidRPr="003B6FAC">
              <w:rPr>
                <w:sz w:val="20"/>
                <w:szCs w:val="20"/>
              </w:rPr>
              <w:t>0.320</w:t>
            </w:r>
          </w:p>
        </w:tc>
        <w:tc>
          <w:tcPr>
            <w:tcW w:w="810" w:type="dxa"/>
          </w:tcPr>
          <w:p w14:paraId="57483F43" w14:textId="77777777" w:rsidR="00DC30A7" w:rsidRPr="003B6FAC" w:rsidRDefault="00DC30A7" w:rsidP="00BB4873">
            <w:pPr>
              <w:keepNext/>
              <w:keepLines/>
              <w:jc w:val="center"/>
              <w:rPr>
                <w:sz w:val="20"/>
                <w:szCs w:val="20"/>
              </w:rPr>
            </w:pPr>
            <w:r w:rsidRPr="003B6FAC">
              <w:rPr>
                <w:sz w:val="20"/>
                <w:szCs w:val="20"/>
              </w:rPr>
              <w:t>0.167</w:t>
            </w:r>
          </w:p>
        </w:tc>
        <w:tc>
          <w:tcPr>
            <w:tcW w:w="900" w:type="dxa"/>
          </w:tcPr>
          <w:p w14:paraId="09AFD412" w14:textId="77777777" w:rsidR="00DC30A7" w:rsidRPr="003B6FAC" w:rsidRDefault="00DC30A7" w:rsidP="00BB4873">
            <w:pPr>
              <w:keepNext/>
              <w:keepLines/>
              <w:jc w:val="center"/>
              <w:rPr>
                <w:sz w:val="20"/>
                <w:szCs w:val="20"/>
              </w:rPr>
            </w:pPr>
            <w:r w:rsidRPr="003B6FAC">
              <w:rPr>
                <w:sz w:val="20"/>
                <w:szCs w:val="20"/>
              </w:rPr>
              <w:t>0.469</w:t>
            </w:r>
          </w:p>
        </w:tc>
        <w:tc>
          <w:tcPr>
            <w:tcW w:w="810" w:type="dxa"/>
          </w:tcPr>
          <w:p w14:paraId="39676B24" w14:textId="77777777" w:rsidR="00DC30A7" w:rsidRPr="003B6FAC" w:rsidRDefault="00DC30A7" w:rsidP="00BB4873">
            <w:pPr>
              <w:keepNext/>
              <w:keepLines/>
              <w:jc w:val="center"/>
              <w:rPr>
                <w:sz w:val="20"/>
                <w:szCs w:val="20"/>
              </w:rPr>
            </w:pPr>
            <w:r w:rsidRPr="003B6FAC">
              <w:rPr>
                <w:sz w:val="20"/>
                <w:szCs w:val="20"/>
              </w:rPr>
              <w:t>0.297</w:t>
            </w:r>
          </w:p>
        </w:tc>
        <w:tc>
          <w:tcPr>
            <w:tcW w:w="990" w:type="dxa"/>
          </w:tcPr>
          <w:p w14:paraId="4F860B2F" w14:textId="77777777" w:rsidR="00DC30A7" w:rsidRPr="003B6FAC" w:rsidRDefault="00DC30A7" w:rsidP="00BB4873">
            <w:pPr>
              <w:keepNext/>
              <w:keepLines/>
              <w:jc w:val="center"/>
              <w:rPr>
                <w:sz w:val="20"/>
                <w:szCs w:val="20"/>
              </w:rPr>
            </w:pPr>
            <w:r w:rsidRPr="003B6FAC">
              <w:rPr>
                <w:sz w:val="20"/>
                <w:szCs w:val="20"/>
              </w:rPr>
              <w:t>0.093</w:t>
            </w:r>
          </w:p>
        </w:tc>
      </w:tr>
      <w:tr w:rsidR="00DC30A7" w:rsidRPr="003B6FAC" w14:paraId="691F6D6A" w14:textId="77777777" w:rsidTr="007F68E5">
        <w:trPr>
          <w:jc w:val="center"/>
        </w:trPr>
        <w:tc>
          <w:tcPr>
            <w:tcW w:w="1350" w:type="dxa"/>
            <w:vMerge/>
            <w:vAlign w:val="center"/>
          </w:tcPr>
          <w:p w14:paraId="02CA20B9" w14:textId="77777777" w:rsidR="00DC30A7" w:rsidRPr="003B6FAC" w:rsidRDefault="00DC30A7" w:rsidP="00BB4873">
            <w:pPr>
              <w:keepNext/>
              <w:keepLines/>
              <w:rPr>
                <w:sz w:val="20"/>
                <w:szCs w:val="20"/>
              </w:rPr>
            </w:pPr>
          </w:p>
        </w:tc>
        <w:tc>
          <w:tcPr>
            <w:tcW w:w="2345" w:type="dxa"/>
          </w:tcPr>
          <w:p w14:paraId="1F561680" w14:textId="77777777" w:rsidR="00DC30A7" w:rsidRPr="003B6FAC" w:rsidRDefault="00DC30A7" w:rsidP="00BB4873">
            <w:pPr>
              <w:keepNext/>
              <w:keepLines/>
              <w:rPr>
                <w:sz w:val="20"/>
                <w:szCs w:val="20"/>
              </w:rPr>
            </w:pPr>
            <w:r w:rsidRPr="003B6FAC">
              <w:rPr>
                <w:sz w:val="20"/>
                <w:szCs w:val="20"/>
              </w:rPr>
              <w:t>Medium to coarse</w:t>
            </w:r>
          </w:p>
        </w:tc>
        <w:tc>
          <w:tcPr>
            <w:tcW w:w="810" w:type="dxa"/>
          </w:tcPr>
          <w:p w14:paraId="44A9F64F" w14:textId="77777777" w:rsidR="00DC30A7" w:rsidRPr="003B6FAC" w:rsidRDefault="00DC30A7" w:rsidP="00BB4873">
            <w:pPr>
              <w:keepNext/>
              <w:keepLines/>
              <w:jc w:val="center"/>
              <w:rPr>
                <w:sz w:val="20"/>
                <w:szCs w:val="20"/>
              </w:rPr>
            </w:pPr>
            <w:r>
              <w:rPr>
                <w:sz w:val="20"/>
                <w:szCs w:val="20"/>
              </w:rPr>
              <w:t>0.089</w:t>
            </w:r>
          </w:p>
        </w:tc>
        <w:tc>
          <w:tcPr>
            <w:tcW w:w="810" w:type="dxa"/>
          </w:tcPr>
          <w:p w14:paraId="475AFBF5" w14:textId="77777777" w:rsidR="00DC30A7" w:rsidRPr="003B6FAC" w:rsidRDefault="00DC30A7" w:rsidP="00BB4873">
            <w:pPr>
              <w:keepNext/>
              <w:keepLines/>
              <w:jc w:val="center"/>
              <w:rPr>
                <w:sz w:val="20"/>
                <w:szCs w:val="20"/>
              </w:rPr>
            </w:pPr>
            <w:r w:rsidRPr="003B6FAC">
              <w:rPr>
                <w:sz w:val="20"/>
                <w:szCs w:val="20"/>
              </w:rPr>
              <w:t>0.424</w:t>
            </w:r>
          </w:p>
        </w:tc>
        <w:tc>
          <w:tcPr>
            <w:tcW w:w="900" w:type="dxa"/>
          </w:tcPr>
          <w:p w14:paraId="0880B5E2" w14:textId="77777777" w:rsidR="00DC30A7" w:rsidRPr="003B6FAC" w:rsidRDefault="00DC30A7" w:rsidP="00BB4873">
            <w:pPr>
              <w:keepNext/>
              <w:keepLines/>
              <w:jc w:val="center"/>
              <w:rPr>
                <w:sz w:val="20"/>
                <w:szCs w:val="20"/>
              </w:rPr>
            </w:pPr>
            <w:r w:rsidRPr="003B6FAC">
              <w:rPr>
                <w:sz w:val="20"/>
                <w:szCs w:val="20"/>
              </w:rPr>
              <w:t>0.284</w:t>
            </w:r>
          </w:p>
        </w:tc>
        <w:tc>
          <w:tcPr>
            <w:tcW w:w="810" w:type="dxa"/>
          </w:tcPr>
          <w:p w14:paraId="4CCE4457" w14:textId="77777777" w:rsidR="00DC30A7" w:rsidRPr="003B6FAC" w:rsidRDefault="00DC30A7" w:rsidP="00BB4873">
            <w:pPr>
              <w:keepNext/>
              <w:keepLines/>
              <w:jc w:val="center"/>
              <w:rPr>
                <w:sz w:val="20"/>
                <w:szCs w:val="20"/>
              </w:rPr>
            </w:pPr>
            <w:r w:rsidRPr="003B6FAC">
              <w:rPr>
                <w:sz w:val="20"/>
                <w:szCs w:val="20"/>
              </w:rPr>
              <w:t>0.123</w:t>
            </w:r>
          </w:p>
        </w:tc>
        <w:tc>
          <w:tcPr>
            <w:tcW w:w="900" w:type="dxa"/>
          </w:tcPr>
          <w:p w14:paraId="2020A203" w14:textId="77777777" w:rsidR="00DC30A7" w:rsidRPr="003B6FAC" w:rsidRDefault="00DC30A7" w:rsidP="00BB4873">
            <w:pPr>
              <w:keepNext/>
              <w:keepLines/>
              <w:jc w:val="center"/>
              <w:rPr>
                <w:sz w:val="20"/>
                <w:szCs w:val="20"/>
              </w:rPr>
            </w:pPr>
            <w:r w:rsidRPr="003B6FAC">
              <w:rPr>
                <w:sz w:val="20"/>
                <w:szCs w:val="20"/>
              </w:rPr>
              <w:t>0.462</w:t>
            </w:r>
          </w:p>
        </w:tc>
        <w:tc>
          <w:tcPr>
            <w:tcW w:w="810" w:type="dxa"/>
          </w:tcPr>
          <w:p w14:paraId="1EF40FDA" w14:textId="77777777" w:rsidR="00DC30A7" w:rsidRPr="003B6FAC" w:rsidRDefault="00DC30A7" w:rsidP="00BB4873">
            <w:pPr>
              <w:keepNext/>
              <w:keepLines/>
              <w:jc w:val="center"/>
              <w:rPr>
                <w:sz w:val="20"/>
                <w:szCs w:val="20"/>
              </w:rPr>
            </w:pPr>
            <w:r w:rsidRPr="003B6FAC">
              <w:rPr>
                <w:sz w:val="20"/>
                <w:szCs w:val="20"/>
              </w:rPr>
              <w:t>0.257</w:t>
            </w:r>
          </w:p>
        </w:tc>
        <w:tc>
          <w:tcPr>
            <w:tcW w:w="990" w:type="dxa"/>
          </w:tcPr>
          <w:p w14:paraId="1410F1F8" w14:textId="77777777" w:rsidR="00DC30A7" w:rsidRPr="003B6FAC" w:rsidRDefault="00DC30A7" w:rsidP="00BB4873">
            <w:pPr>
              <w:keepNext/>
              <w:keepLines/>
              <w:jc w:val="center"/>
              <w:rPr>
                <w:sz w:val="20"/>
                <w:szCs w:val="20"/>
              </w:rPr>
            </w:pPr>
            <w:r w:rsidRPr="003B6FAC">
              <w:rPr>
                <w:sz w:val="20"/>
                <w:szCs w:val="20"/>
              </w:rPr>
              <w:t>0.063</w:t>
            </w:r>
          </w:p>
        </w:tc>
      </w:tr>
      <w:tr w:rsidR="00DC30A7" w:rsidRPr="003B6FAC" w14:paraId="7C53EF44" w14:textId="77777777" w:rsidTr="007F68E5">
        <w:trPr>
          <w:jc w:val="center"/>
        </w:trPr>
        <w:tc>
          <w:tcPr>
            <w:tcW w:w="1350" w:type="dxa"/>
            <w:vMerge/>
            <w:vAlign w:val="center"/>
          </w:tcPr>
          <w:p w14:paraId="75B56FCB" w14:textId="77777777" w:rsidR="00DC30A7" w:rsidRPr="003B6FAC" w:rsidRDefault="00DC30A7" w:rsidP="00BB4873">
            <w:pPr>
              <w:keepNext/>
              <w:keepLines/>
              <w:rPr>
                <w:sz w:val="20"/>
                <w:szCs w:val="20"/>
              </w:rPr>
            </w:pPr>
          </w:p>
        </w:tc>
        <w:tc>
          <w:tcPr>
            <w:tcW w:w="2345" w:type="dxa"/>
          </w:tcPr>
          <w:p w14:paraId="4C8EBB5A" w14:textId="77777777" w:rsidR="00DC30A7" w:rsidRPr="003B6FAC" w:rsidRDefault="00DC30A7" w:rsidP="00BB4873">
            <w:pPr>
              <w:keepNext/>
              <w:keepLines/>
              <w:rPr>
                <w:sz w:val="20"/>
                <w:szCs w:val="20"/>
              </w:rPr>
            </w:pPr>
            <w:r w:rsidRPr="003B6FAC">
              <w:rPr>
                <w:sz w:val="20"/>
                <w:szCs w:val="20"/>
              </w:rPr>
              <w:t>Coarse to very coarse</w:t>
            </w:r>
          </w:p>
        </w:tc>
        <w:tc>
          <w:tcPr>
            <w:tcW w:w="810" w:type="dxa"/>
          </w:tcPr>
          <w:p w14:paraId="1AB6483C" w14:textId="77777777" w:rsidR="00DC30A7" w:rsidRPr="003B6FAC" w:rsidRDefault="00DC30A7" w:rsidP="00BB4873">
            <w:pPr>
              <w:keepNext/>
              <w:keepLines/>
              <w:jc w:val="center"/>
              <w:rPr>
                <w:sz w:val="20"/>
                <w:szCs w:val="20"/>
              </w:rPr>
            </w:pPr>
            <w:r>
              <w:rPr>
                <w:sz w:val="20"/>
                <w:szCs w:val="20"/>
              </w:rPr>
              <w:t>0.068</w:t>
            </w:r>
          </w:p>
        </w:tc>
        <w:tc>
          <w:tcPr>
            <w:tcW w:w="810" w:type="dxa"/>
          </w:tcPr>
          <w:p w14:paraId="5DFDE5C9" w14:textId="77777777" w:rsidR="00DC30A7" w:rsidRPr="003B6FAC" w:rsidRDefault="00DC30A7" w:rsidP="00BB4873">
            <w:pPr>
              <w:keepNext/>
              <w:keepLines/>
              <w:jc w:val="center"/>
              <w:rPr>
                <w:sz w:val="20"/>
                <w:szCs w:val="20"/>
              </w:rPr>
            </w:pPr>
            <w:r w:rsidRPr="003B6FAC">
              <w:rPr>
                <w:sz w:val="20"/>
                <w:szCs w:val="20"/>
              </w:rPr>
              <w:t>0.412</w:t>
            </w:r>
          </w:p>
        </w:tc>
        <w:tc>
          <w:tcPr>
            <w:tcW w:w="900" w:type="dxa"/>
          </w:tcPr>
          <w:p w14:paraId="70652E80" w14:textId="77777777" w:rsidR="00DC30A7" w:rsidRPr="003B6FAC" w:rsidRDefault="00DC30A7" w:rsidP="00BB4873">
            <w:pPr>
              <w:keepNext/>
              <w:keepLines/>
              <w:jc w:val="center"/>
              <w:rPr>
                <w:sz w:val="20"/>
                <w:szCs w:val="20"/>
              </w:rPr>
            </w:pPr>
            <w:r w:rsidRPr="003B6FAC">
              <w:rPr>
                <w:sz w:val="20"/>
                <w:szCs w:val="20"/>
              </w:rPr>
              <w:t>0.261</w:t>
            </w:r>
          </w:p>
        </w:tc>
        <w:tc>
          <w:tcPr>
            <w:tcW w:w="810" w:type="dxa"/>
          </w:tcPr>
          <w:p w14:paraId="74B5E693" w14:textId="77777777" w:rsidR="00DC30A7" w:rsidRPr="003B6FAC" w:rsidRDefault="00DC30A7" w:rsidP="00BB4873">
            <w:pPr>
              <w:keepNext/>
              <w:keepLines/>
              <w:jc w:val="center"/>
              <w:rPr>
                <w:sz w:val="20"/>
                <w:szCs w:val="20"/>
              </w:rPr>
            </w:pPr>
            <w:r w:rsidRPr="003B6FAC">
              <w:rPr>
                <w:sz w:val="20"/>
                <w:szCs w:val="20"/>
              </w:rPr>
              <w:t>0.097</w:t>
            </w:r>
          </w:p>
        </w:tc>
        <w:tc>
          <w:tcPr>
            <w:tcW w:w="900" w:type="dxa"/>
          </w:tcPr>
          <w:p w14:paraId="015B7BD5" w14:textId="77777777" w:rsidR="00DC30A7" w:rsidRPr="003B6FAC" w:rsidRDefault="00DC30A7" w:rsidP="00BB4873">
            <w:pPr>
              <w:keepNext/>
              <w:keepLines/>
              <w:jc w:val="center"/>
              <w:rPr>
                <w:sz w:val="20"/>
                <w:szCs w:val="20"/>
              </w:rPr>
            </w:pPr>
            <w:r w:rsidRPr="003B6FAC">
              <w:rPr>
                <w:sz w:val="20"/>
                <w:szCs w:val="20"/>
              </w:rPr>
              <w:t>0.456</w:t>
            </w:r>
          </w:p>
        </w:tc>
        <w:tc>
          <w:tcPr>
            <w:tcW w:w="810" w:type="dxa"/>
          </w:tcPr>
          <w:p w14:paraId="2DAA598B" w14:textId="77777777" w:rsidR="00DC30A7" w:rsidRPr="003B6FAC" w:rsidRDefault="00DC30A7" w:rsidP="00BB4873">
            <w:pPr>
              <w:keepNext/>
              <w:keepLines/>
              <w:jc w:val="center"/>
              <w:rPr>
                <w:sz w:val="20"/>
                <w:szCs w:val="20"/>
              </w:rPr>
            </w:pPr>
            <w:r w:rsidRPr="003B6FAC">
              <w:rPr>
                <w:sz w:val="20"/>
                <w:szCs w:val="20"/>
              </w:rPr>
              <w:t>0.233</w:t>
            </w:r>
          </w:p>
        </w:tc>
        <w:tc>
          <w:tcPr>
            <w:tcW w:w="990" w:type="dxa"/>
          </w:tcPr>
          <w:p w14:paraId="7B3A080E" w14:textId="77777777" w:rsidR="00DC30A7" w:rsidRPr="003B6FAC" w:rsidRDefault="00DC30A7" w:rsidP="00BB4873">
            <w:pPr>
              <w:keepNext/>
              <w:keepLines/>
              <w:jc w:val="center"/>
              <w:rPr>
                <w:sz w:val="20"/>
                <w:szCs w:val="20"/>
              </w:rPr>
            </w:pPr>
            <w:r w:rsidRPr="003B6FAC">
              <w:rPr>
                <w:sz w:val="20"/>
                <w:szCs w:val="20"/>
              </w:rPr>
              <w:t>0.047</w:t>
            </w:r>
          </w:p>
        </w:tc>
      </w:tr>
      <w:tr w:rsidR="00DC30A7" w:rsidRPr="003B6FAC" w14:paraId="7CAA8AB8" w14:textId="77777777" w:rsidTr="007F68E5">
        <w:trPr>
          <w:jc w:val="center"/>
        </w:trPr>
        <w:tc>
          <w:tcPr>
            <w:tcW w:w="1350" w:type="dxa"/>
            <w:vMerge w:val="restart"/>
            <w:vAlign w:val="center"/>
          </w:tcPr>
          <w:p w14:paraId="3B0EF4C5" w14:textId="77777777" w:rsidR="00DC30A7" w:rsidRPr="003B6FAC" w:rsidRDefault="00DC30A7" w:rsidP="00BB4873">
            <w:pPr>
              <w:keepNext/>
              <w:keepLines/>
              <w:rPr>
                <w:sz w:val="20"/>
                <w:szCs w:val="20"/>
              </w:rPr>
            </w:pPr>
            <w:r w:rsidRPr="003B6FAC">
              <w:rPr>
                <w:sz w:val="20"/>
                <w:szCs w:val="20"/>
              </w:rPr>
              <w:t>Ground high boom</w:t>
            </w:r>
          </w:p>
        </w:tc>
        <w:tc>
          <w:tcPr>
            <w:tcW w:w="2345" w:type="dxa"/>
          </w:tcPr>
          <w:p w14:paraId="47D10727" w14:textId="77777777" w:rsidR="00DC30A7" w:rsidRPr="003B6FAC" w:rsidRDefault="00DC30A7" w:rsidP="00BB4873">
            <w:pPr>
              <w:keepNext/>
              <w:keepLines/>
              <w:rPr>
                <w:b/>
                <w:sz w:val="20"/>
                <w:szCs w:val="20"/>
              </w:rPr>
            </w:pPr>
            <w:r w:rsidRPr="003B6FAC">
              <w:rPr>
                <w:b/>
                <w:sz w:val="20"/>
                <w:szCs w:val="20"/>
              </w:rPr>
              <w:t>Very fine to fine (default)</w:t>
            </w:r>
          </w:p>
        </w:tc>
        <w:tc>
          <w:tcPr>
            <w:tcW w:w="810" w:type="dxa"/>
          </w:tcPr>
          <w:p w14:paraId="390C37FD" w14:textId="77777777" w:rsidR="00DC30A7" w:rsidRPr="003B6FAC" w:rsidRDefault="00DC30A7" w:rsidP="00BB4873">
            <w:pPr>
              <w:keepNext/>
              <w:keepLines/>
              <w:jc w:val="center"/>
              <w:rPr>
                <w:sz w:val="20"/>
                <w:szCs w:val="20"/>
              </w:rPr>
            </w:pPr>
            <w:r>
              <w:rPr>
                <w:sz w:val="20"/>
                <w:szCs w:val="20"/>
              </w:rPr>
              <w:t>0.062</w:t>
            </w:r>
          </w:p>
        </w:tc>
        <w:tc>
          <w:tcPr>
            <w:tcW w:w="810" w:type="dxa"/>
          </w:tcPr>
          <w:p w14:paraId="24CCB011" w14:textId="77777777" w:rsidR="00DC30A7" w:rsidRPr="003B6FAC" w:rsidRDefault="00DC30A7" w:rsidP="00BB4873">
            <w:pPr>
              <w:keepNext/>
              <w:keepLines/>
              <w:jc w:val="center"/>
              <w:rPr>
                <w:sz w:val="20"/>
                <w:szCs w:val="20"/>
              </w:rPr>
            </w:pPr>
            <w:r w:rsidRPr="003B6FAC">
              <w:rPr>
                <w:sz w:val="20"/>
                <w:szCs w:val="20"/>
              </w:rPr>
              <w:t>0.620</w:t>
            </w:r>
          </w:p>
        </w:tc>
        <w:tc>
          <w:tcPr>
            <w:tcW w:w="900" w:type="dxa"/>
          </w:tcPr>
          <w:p w14:paraId="5B8B36C5" w14:textId="77777777" w:rsidR="00DC30A7" w:rsidRPr="003B6FAC" w:rsidRDefault="00DC30A7" w:rsidP="00BB4873">
            <w:pPr>
              <w:keepNext/>
              <w:keepLines/>
              <w:jc w:val="center"/>
              <w:rPr>
                <w:sz w:val="20"/>
                <w:szCs w:val="20"/>
              </w:rPr>
            </w:pPr>
            <w:r w:rsidRPr="003B6FAC">
              <w:rPr>
                <w:sz w:val="20"/>
                <w:szCs w:val="20"/>
              </w:rPr>
              <w:t>0.294</w:t>
            </w:r>
          </w:p>
        </w:tc>
        <w:tc>
          <w:tcPr>
            <w:tcW w:w="810" w:type="dxa"/>
          </w:tcPr>
          <w:p w14:paraId="06C0FF0F" w14:textId="77777777" w:rsidR="00DC30A7" w:rsidRPr="003B6FAC" w:rsidRDefault="00DC30A7" w:rsidP="00BB4873">
            <w:pPr>
              <w:keepNext/>
              <w:keepLines/>
              <w:jc w:val="center"/>
              <w:rPr>
                <w:sz w:val="20"/>
                <w:szCs w:val="20"/>
              </w:rPr>
            </w:pPr>
            <w:r w:rsidRPr="003B6FAC">
              <w:rPr>
                <w:sz w:val="20"/>
                <w:szCs w:val="20"/>
              </w:rPr>
              <w:t>0.089</w:t>
            </w:r>
          </w:p>
        </w:tc>
        <w:tc>
          <w:tcPr>
            <w:tcW w:w="900" w:type="dxa"/>
          </w:tcPr>
          <w:p w14:paraId="35058D9C" w14:textId="77777777" w:rsidR="00DC30A7" w:rsidRPr="003B6FAC" w:rsidRDefault="00DC30A7" w:rsidP="00BB4873">
            <w:pPr>
              <w:keepNext/>
              <w:keepLines/>
              <w:jc w:val="center"/>
              <w:rPr>
                <w:sz w:val="20"/>
                <w:szCs w:val="20"/>
              </w:rPr>
            </w:pPr>
            <w:r w:rsidRPr="003B6FAC">
              <w:rPr>
                <w:sz w:val="20"/>
                <w:szCs w:val="20"/>
              </w:rPr>
              <w:t>0.778</w:t>
            </w:r>
          </w:p>
        </w:tc>
        <w:tc>
          <w:tcPr>
            <w:tcW w:w="810" w:type="dxa"/>
          </w:tcPr>
          <w:p w14:paraId="31166520" w14:textId="77777777" w:rsidR="00DC30A7" w:rsidRPr="003B6FAC" w:rsidRDefault="00DC30A7" w:rsidP="00BB4873">
            <w:pPr>
              <w:keepNext/>
              <w:keepLines/>
              <w:jc w:val="center"/>
              <w:rPr>
                <w:sz w:val="20"/>
                <w:szCs w:val="20"/>
              </w:rPr>
            </w:pPr>
            <w:r w:rsidRPr="003B6FAC">
              <w:rPr>
                <w:sz w:val="20"/>
                <w:szCs w:val="20"/>
              </w:rPr>
              <w:t>0.252</w:t>
            </w:r>
          </w:p>
        </w:tc>
        <w:tc>
          <w:tcPr>
            <w:tcW w:w="990" w:type="dxa"/>
          </w:tcPr>
          <w:p w14:paraId="43325318" w14:textId="77777777" w:rsidR="00DC30A7" w:rsidRPr="003B6FAC" w:rsidRDefault="00DC30A7" w:rsidP="00BB4873">
            <w:pPr>
              <w:keepNext/>
              <w:keepLines/>
              <w:jc w:val="center"/>
              <w:rPr>
                <w:sz w:val="20"/>
                <w:szCs w:val="20"/>
              </w:rPr>
            </w:pPr>
            <w:r w:rsidRPr="003B6FAC">
              <w:rPr>
                <w:sz w:val="20"/>
                <w:szCs w:val="20"/>
              </w:rPr>
              <w:t>0.042</w:t>
            </w:r>
          </w:p>
        </w:tc>
      </w:tr>
      <w:tr w:rsidR="00DC30A7" w:rsidRPr="003B6FAC" w14:paraId="5F1D000D" w14:textId="77777777" w:rsidTr="007F68E5">
        <w:trPr>
          <w:jc w:val="center"/>
        </w:trPr>
        <w:tc>
          <w:tcPr>
            <w:tcW w:w="1350" w:type="dxa"/>
            <w:vMerge/>
            <w:vAlign w:val="center"/>
          </w:tcPr>
          <w:p w14:paraId="3598AE3B" w14:textId="77777777" w:rsidR="00DC30A7" w:rsidRPr="003B6FAC" w:rsidRDefault="00DC30A7" w:rsidP="00BB4873">
            <w:pPr>
              <w:keepNext/>
              <w:keepLines/>
              <w:rPr>
                <w:sz w:val="20"/>
                <w:szCs w:val="20"/>
              </w:rPr>
            </w:pPr>
          </w:p>
        </w:tc>
        <w:tc>
          <w:tcPr>
            <w:tcW w:w="2345" w:type="dxa"/>
          </w:tcPr>
          <w:p w14:paraId="3D60CACD" w14:textId="77777777" w:rsidR="00DC30A7" w:rsidRPr="003B6FAC" w:rsidRDefault="00DC30A7" w:rsidP="00BB4873">
            <w:pPr>
              <w:keepNext/>
              <w:keepLines/>
              <w:rPr>
                <w:sz w:val="20"/>
                <w:szCs w:val="20"/>
              </w:rPr>
            </w:pPr>
            <w:r w:rsidRPr="003B6FAC">
              <w:rPr>
                <w:sz w:val="20"/>
                <w:szCs w:val="20"/>
              </w:rPr>
              <w:t>Fine to medium/coarse</w:t>
            </w:r>
          </w:p>
        </w:tc>
        <w:tc>
          <w:tcPr>
            <w:tcW w:w="810" w:type="dxa"/>
          </w:tcPr>
          <w:p w14:paraId="4550EB3F" w14:textId="77777777" w:rsidR="00DC30A7" w:rsidRPr="003B6FAC" w:rsidRDefault="00DC30A7" w:rsidP="00BB4873">
            <w:pPr>
              <w:keepNext/>
              <w:keepLines/>
              <w:jc w:val="center"/>
              <w:rPr>
                <w:sz w:val="20"/>
                <w:szCs w:val="20"/>
              </w:rPr>
            </w:pPr>
            <w:r>
              <w:rPr>
                <w:sz w:val="20"/>
                <w:szCs w:val="20"/>
              </w:rPr>
              <w:t>0.017</w:t>
            </w:r>
          </w:p>
        </w:tc>
        <w:tc>
          <w:tcPr>
            <w:tcW w:w="810" w:type="dxa"/>
          </w:tcPr>
          <w:p w14:paraId="4C5DA262" w14:textId="77777777" w:rsidR="00DC30A7" w:rsidRPr="003B6FAC" w:rsidRDefault="00DC30A7" w:rsidP="00BB4873">
            <w:pPr>
              <w:keepNext/>
              <w:keepLines/>
              <w:jc w:val="center"/>
              <w:rPr>
                <w:sz w:val="20"/>
                <w:szCs w:val="20"/>
              </w:rPr>
            </w:pPr>
            <w:r w:rsidRPr="003B6FAC">
              <w:rPr>
                <w:sz w:val="20"/>
                <w:szCs w:val="20"/>
              </w:rPr>
              <w:t>0.215</w:t>
            </w:r>
          </w:p>
        </w:tc>
        <w:tc>
          <w:tcPr>
            <w:tcW w:w="900" w:type="dxa"/>
          </w:tcPr>
          <w:p w14:paraId="3F2B62EB" w14:textId="77777777" w:rsidR="00DC30A7" w:rsidRPr="003B6FAC" w:rsidRDefault="00DC30A7" w:rsidP="00BB4873">
            <w:pPr>
              <w:keepNext/>
              <w:keepLines/>
              <w:jc w:val="center"/>
              <w:rPr>
                <w:sz w:val="20"/>
                <w:szCs w:val="20"/>
              </w:rPr>
            </w:pPr>
            <w:r w:rsidRPr="003B6FAC">
              <w:rPr>
                <w:sz w:val="20"/>
                <w:szCs w:val="20"/>
              </w:rPr>
              <w:t>0.079</w:t>
            </w:r>
          </w:p>
        </w:tc>
        <w:tc>
          <w:tcPr>
            <w:tcW w:w="810" w:type="dxa"/>
          </w:tcPr>
          <w:p w14:paraId="7E7E98A0" w14:textId="77777777" w:rsidR="00DC30A7" w:rsidRPr="003B6FAC" w:rsidRDefault="00DC30A7" w:rsidP="00BB4873">
            <w:pPr>
              <w:keepNext/>
              <w:keepLines/>
              <w:jc w:val="center"/>
              <w:rPr>
                <w:sz w:val="20"/>
                <w:szCs w:val="20"/>
              </w:rPr>
            </w:pPr>
            <w:r w:rsidRPr="003B6FAC">
              <w:rPr>
                <w:sz w:val="20"/>
                <w:szCs w:val="20"/>
              </w:rPr>
              <w:t>0.024</w:t>
            </w:r>
          </w:p>
        </w:tc>
        <w:tc>
          <w:tcPr>
            <w:tcW w:w="900" w:type="dxa"/>
          </w:tcPr>
          <w:p w14:paraId="59B2285C" w14:textId="77777777" w:rsidR="00DC30A7" w:rsidRPr="003B6FAC" w:rsidRDefault="00DC30A7" w:rsidP="00BB4873">
            <w:pPr>
              <w:keepNext/>
              <w:keepLines/>
              <w:jc w:val="center"/>
              <w:rPr>
                <w:sz w:val="20"/>
                <w:szCs w:val="20"/>
              </w:rPr>
            </w:pPr>
            <w:r w:rsidRPr="003B6FAC">
              <w:rPr>
                <w:sz w:val="20"/>
                <w:szCs w:val="20"/>
              </w:rPr>
              <w:t>0.336</w:t>
            </w:r>
          </w:p>
        </w:tc>
        <w:tc>
          <w:tcPr>
            <w:tcW w:w="810" w:type="dxa"/>
          </w:tcPr>
          <w:p w14:paraId="22C3438A" w14:textId="77777777" w:rsidR="00DC30A7" w:rsidRPr="003B6FAC" w:rsidRDefault="00DC30A7" w:rsidP="00BB4873">
            <w:pPr>
              <w:keepNext/>
              <w:keepLines/>
              <w:jc w:val="center"/>
              <w:rPr>
                <w:sz w:val="20"/>
                <w:szCs w:val="20"/>
              </w:rPr>
            </w:pPr>
            <w:r w:rsidRPr="003B6FAC">
              <w:rPr>
                <w:sz w:val="20"/>
                <w:szCs w:val="20"/>
              </w:rPr>
              <w:t>0.067</w:t>
            </w:r>
          </w:p>
        </w:tc>
        <w:tc>
          <w:tcPr>
            <w:tcW w:w="990" w:type="dxa"/>
          </w:tcPr>
          <w:p w14:paraId="3802D11C" w14:textId="77777777" w:rsidR="00DC30A7" w:rsidRPr="003B6FAC" w:rsidRDefault="00DC30A7" w:rsidP="00BB4873">
            <w:pPr>
              <w:keepNext/>
              <w:keepLines/>
              <w:jc w:val="center"/>
              <w:rPr>
                <w:sz w:val="20"/>
                <w:szCs w:val="20"/>
              </w:rPr>
            </w:pPr>
            <w:r w:rsidRPr="003B6FAC">
              <w:rPr>
                <w:sz w:val="20"/>
                <w:szCs w:val="20"/>
              </w:rPr>
              <w:t>0.012</w:t>
            </w:r>
          </w:p>
        </w:tc>
      </w:tr>
      <w:tr w:rsidR="00DC30A7" w:rsidRPr="003B6FAC" w14:paraId="0DA89146" w14:textId="77777777" w:rsidTr="007F68E5">
        <w:trPr>
          <w:jc w:val="center"/>
        </w:trPr>
        <w:tc>
          <w:tcPr>
            <w:tcW w:w="1350" w:type="dxa"/>
            <w:vMerge w:val="restart"/>
            <w:vAlign w:val="center"/>
          </w:tcPr>
          <w:p w14:paraId="7697ED9A" w14:textId="77777777" w:rsidR="00DC30A7" w:rsidRPr="003B6FAC" w:rsidRDefault="00DC30A7" w:rsidP="00BB4873">
            <w:pPr>
              <w:keepNext/>
              <w:keepLines/>
              <w:rPr>
                <w:sz w:val="20"/>
                <w:szCs w:val="20"/>
              </w:rPr>
            </w:pPr>
            <w:r w:rsidRPr="003B6FAC">
              <w:rPr>
                <w:sz w:val="20"/>
                <w:szCs w:val="20"/>
              </w:rPr>
              <w:t>Ground low boom</w:t>
            </w:r>
          </w:p>
        </w:tc>
        <w:tc>
          <w:tcPr>
            <w:tcW w:w="2345" w:type="dxa"/>
          </w:tcPr>
          <w:p w14:paraId="3D8328F4" w14:textId="77777777" w:rsidR="00DC30A7" w:rsidRPr="003B6FAC" w:rsidRDefault="00DC30A7" w:rsidP="00BB4873">
            <w:pPr>
              <w:keepNext/>
              <w:keepLines/>
              <w:rPr>
                <w:sz w:val="20"/>
                <w:szCs w:val="20"/>
              </w:rPr>
            </w:pPr>
            <w:r w:rsidRPr="003B6FAC">
              <w:rPr>
                <w:sz w:val="20"/>
                <w:szCs w:val="20"/>
              </w:rPr>
              <w:t>Very fine to fine</w:t>
            </w:r>
          </w:p>
        </w:tc>
        <w:tc>
          <w:tcPr>
            <w:tcW w:w="810" w:type="dxa"/>
          </w:tcPr>
          <w:p w14:paraId="6BC6E3CB" w14:textId="77777777" w:rsidR="00DC30A7" w:rsidRPr="003B6FAC" w:rsidRDefault="00DC30A7" w:rsidP="00BB4873">
            <w:pPr>
              <w:keepNext/>
              <w:keepLines/>
              <w:jc w:val="center"/>
              <w:rPr>
                <w:sz w:val="20"/>
                <w:szCs w:val="20"/>
              </w:rPr>
            </w:pPr>
            <w:r>
              <w:rPr>
                <w:sz w:val="20"/>
                <w:szCs w:val="20"/>
              </w:rPr>
              <w:t>0.027</w:t>
            </w:r>
          </w:p>
        </w:tc>
        <w:tc>
          <w:tcPr>
            <w:tcW w:w="810" w:type="dxa"/>
          </w:tcPr>
          <w:p w14:paraId="481DC3B4" w14:textId="77777777" w:rsidR="00DC30A7" w:rsidRPr="003B6FAC" w:rsidRDefault="00DC30A7" w:rsidP="00BB4873">
            <w:pPr>
              <w:keepNext/>
              <w:keepLines/>
              <w:jc w:val="center"/>
              <w:rPr>
                <w:sz w:val="20"/>
                <w:szCs w:val="20"/>
              </w:rPr>
            </w:pPr>
            <w:r w:rsidRPr="003B6FAC">
              <w:rPr>
                <w:sz w:val="20"/>
                <w:szCs w:val="20"/>
              </w:rPr>
              <w:t>0.365</w:t>
            </w:r>
          </w:p>
        </w:tc>
        <w:tc>
          <w:tcPr>
            <w:tcW w:w="900" w:type="dxa"/>
          </w:tcPr>
          <w:p w14:paraId="38E9AC07" w14:textId="77777777" w:rsidR="00DC30A7" w:rsidRPr="003B6FAC" w:rsidRDefault="00DC30A7" w:rsidP="00BB4873">
            <w:pPr>
              <w:keepNext/>
              <w:keepLines/>
              <w:jc w:val="center"/>
              <w:rPr>
                <w:sz w:val="20"/>
                <w:szCs w:val="20"/>
              </w:rPr>
            </w:pPr>
            <w:r w:rsidRPr="003B6FAC">
              <w:rPr>
                <w:sz w:val="20"/>
                <w:szCs w:val="20"/>
              </w:rPr>
              <w:t>0.140</w:t>
            </w:r>
          </w:p>
        </w:tc>
        <w:tc>
          <w:tcPr>
            <w:tcW w:w="810" w:type="dxa"/>
          </w:tcPr>
          <w:p w14:paraId="77796800" w14:textId="77777777" w:rsidR="00DC30A7" w:rsidRPr="003B6FAC" w:rsidRDefault="00DC30A7" w:rsidP="00BB4873">
            <w:pPr>
              <w:keepNext/>
              <w:keepLines/>
              <w:jc w:val="center"/>
              <w:rPr>
                <w:sz w:val="20"/>
                <w:szCs w:val="20"/>
              </w:rPr>
            </w:pPr>
            <w:r w:rsidRPr="003B6FAC">
              <w:rPr>
                <w:sz w:val="20"/>
                <w:szCs w:val="20"/>
              </w:rPr>
              <w:t>0.039</w:t>
            </w:r>
          </w:p>
        </w:tc>
        <w:tc>
          <w:tcPr>
            <w:tcW w:w="900" w:type="dxa"/>
          </w:tcPr>
          <w:p w14:paraId="0797B194" w14:textId="77777777" w:rsidR="00DC30A7" w:rsidRPr="003B6FAC" w:rsidRDefault="00DC30A7" w:rsidP="00BB4873">
            <w:pPr>
              <w:keepNext/>
              <w:keepLines/>
              <w:jc w:val="center"/>
              <w:rPr>
                <w:sz w:val="20"/>
                <w:szCs w:val="20"/>
              </w:rPr>
            </w:pPr>
            <w:r w:rsidRPr="003B6FAC">
              <w:rPr>
                <w:sz w:val="20"/>
                <w:szCs w:val="20"/>
              </w:rPr>
              <w:t>0.528</w:t>
            </w:r>
          </w:p>
        </w:tc>
        <w:tc>
          <w:tcPr>
            <w:tcW w:w="810" w:type="dxa"/>
          </w:tcPr>
          <w:p w14:paraId="61842BB1" w14:textId="77777777" w:rsidR="00DC30A7" w:rsidRPr="003B6FAC" w:rsidRDefault="00DC30A7" w:rsidP="00BB4873">
            <w:pPr>
              <w:keepNext/>
              <w:keepLines/>
              <w:jc w:val="center"/>
              <w:rPr>
                <w:sz w:val="20"/>
                <w:szCs w:val="20"/>
              </w:rPr>
            </w:pPr>
            <w:r w:rsidRPr="003B6FAC">
              <w:rPr>
                <w:sz w:val="20"/>
                <w:szCs w:val="20"/>
              </w:rPr>
              <w:t>0.118</w:t>
            </w:r>
          </w:p>
        </w:tc>
        <w:tc>
          <w:tcPr>
            <w:tcW w:w="990" w:type="dxa"/>
          </w:tcPr>
          <w:p w14:paraId="268D1698" w14:textId="77777777" w:rsidR="00DC30A7" w:rsidRPr="003B6FAC" w:rsidRDefault="00DC30A7" w:rsidP="00BB4873">
            <w:pPr>
              <w:keepNext/>
              <w:keepLines/>
              <w:jc w:val="center"/>
              <w:rPr>
                <w:sz w:val="20"/>
                <w:szCs w:val="20"/>
              </w:rPr>
            </w:pPr>
            <w:r w:rsidRPr="003B6FAC">
              <w:rPr>
                <w:sz w:val="20"/>
                <w:szCs w:val="20"/>
              </w:rPr>
              <w:t>0.019</w:t>
            </w:r>
          </w:p>
        </w:tc>
      </w:tr>
      <w:tr w:rsidR="00DC30A7" w:rsidRPr="003B6FAC" w14:paraId="02CAABBC" w14:textId="77777777" w:rsidTr="007F68E5">
        <w:trPr>
          <w:jc w:val="center"/>
        </w:trPr>
        <w:tc>
          <w:tcPr>
            <w:tcW w:w="1350" w:type="dxa"/>
            <w:vMerge/>
            <w:vAlign w:val="center"/>
          </w:tcPr>
          <w:p w14:paraId="16D9EBEB" w14:textId="77777777" w:rsidR="00DC30A7" w:rsidRPr="003B6FAC" w:rsidRDefault="00DC30A7" w:rsidP="00BB4873">
            <w:pPr>
              <w:keepNext/>
              <w:keepLines/>
              <w:rPr>
                <w:sz w:val="20"/>
                <w:szCs w:val="20"/>
              </w:rPr>
            </w:pPr>
          </w:p>
        </w:tc>
        <w:tc>
          <w:tcPr>
            <w:tcW w:w="2345" w:type="dxa"/>
          </w:tcPr>
          <w:p w14:paraId="413C66C5" w14:textId="77777777" w:rsidR="00DC30A7" w:rsidRPr="003B6FAC" w:rsidRDefault="00DC30A7" w:rsidP="00BB4873">
            <w:pPr>
              <w:keepNext/>
              <w:keepLines/>
              <w:rPr>
                <w:sz w:val="20"/>
                <w:szCs w:val="20"/>
              </w:rPr>
            </w:pPr>
            <w:r w:rsidRPr="003B6FAC">
              <w:rPr>
                <w:sz w:val="20"/>
                <w:szCs w:val="20"/>
              </w:rPr>
              <w:t>Fine to medium/coarse</w:t>
            </w:r>
          </w:p>
        </w:tc>
        <w:tc>
          <w:tcPr>
            <w:tcW w:w="810" w:type="dxa"/>
          </w:tcPr>
          <w:p w14:paraId="453F6996" w14:textId="77777777" w:rsidR="00DC30A7" w:rsidRPr="003B6FAC" w:rsidRDefault="00DC30A7" w:rsidP="00BB4873">
            <w:pPr>
              <w:keepNext/>
              <w:keepLines/>
              <w:jc w:val="center"/>
              <w:rPr>
                <w:sz w:val="20"/>
                <w:szCs w:val="20"/>
              </w:rPr>
            </w:pPr>
            <w:r>
              <w:rPr>
                <w:sz w:val="20"/>
                <w:szCs w:val="20"/>
              </w:rPr>
              <w:t>0.011</w:t>
            </w:r>
          </w:p>
        </w:tc>
        <w:tc>
          <w:tcPr>
            <w:tcW w:w="810" w:type="dxa"/>
          </w:tcPr>
          <w:p w14:paraId="2CC2670D" w14:textId="77777777" w:rsidR="00DC30A7" w:rsidRPr="003B6FAC" w:rsidRDefault="00DC30A7" w:rsidP="00BB4873">
            <w:pPr>
              <w:keepNext/>
              <w:keepLines/>
              <w:jc w:val="center"/>
              <w:rPr>
                <w:sz w:val="20"/>
                <w:szCs w:val="20"/>
              </w:rPr>
            </w:pPr>
            <w:r w:rsidRPr="003B6FAC">
              <w:rPr>
                <w:sz w:val="20"/>
                <w:szCs w:val="20"/>
              </w:rPr>
              <w:t>0.154</w:t>
            </w:r>
          </w:p>
        </w:tc>
        <w:tc>
          <w:tcPr>
            <w:tcW w:w="900" w:type="dxa"/>
          </w:tcPr>
          <w:p w14:paraId="38F8231B" w14:textId="77777777" w:rsidR="00DC30A7" w:rsidRPr="003B6FAC" w:rsidRDefault="00DC30A7" w:rsidP="00BB4873">
            <w:pPr>
              <w:keepNext/>
              <w:keepLines/>
              <w:jc w:val="center"/>
              <w:rPr>
                <w:sz w:val="20"/>
                <w:szCs w:val="20"/>
              </w:rPr>
            </w:pPr>
            <w:r w:rsidRPr="003B6FAC">
              <w:rPr>
                <w:sz w:val="20"/>
                <w:szCs w:val="20"/>
              </w:rPr>
              <w:t>0.054</w:t>
            </w:r>
          </w:p>
        </w:tc>
        <w:tc>
          <w:tcPr>
            <w:tcW w:w="810" w:type="dxa"/>
          </w:tcPr>
          <w:p w14:paraId="2267A44B" w14:textId="77777777" w:rsidR="00DC30A7" w:rsidRPr="003B6FAC" w:rsidRDefault="00DC30A7" w:rsidP="00BB4873">
            <w:pPr>
              <w:keepNext/>
              <w:keepLines/>
              <w:jc w:val="center"/>
              <w:rPr>
                <w:sz w:val="20"/>
                <w:szCs w:val="20"/>
              </w:rPr>
            </w:pPr>
            <w:r w:rsidRPr="003B6FAC">
              <w:rPr>
                <w:sz w:val="20"/>
                <w:szCs w:val="20"/>
              </w:rPr>
              <w:t>0.016</w:t>
            </w:r>
          </w:p>
        </w:tc>
        <w:tc>
          <w:tcPr>
            <w:tcW w:w="900" w:type="dxa"/>
          </w:tcPr>
          <w:p w14:paraId="7D1690C8" w14:textId="77777777" w:rsidR="00DC30A7" w:rsidRPr="003B6FAC" w:rsidRDefault="00DC30A7" w:rsidP="00BB4873">
            <w:pPr>
              <w:keepNext/>
              <w:keepLines/>
              <w:jc w:val="center"/>
              <w:rPr>
                <w:sz w:val="20"/>
                <w:szCs w:val="20"/>
              </w:rPr>
            </w:pPr>
            <w:r w:rsidRPr="003B6FAC">
              <w:rPr>
                <w:sz w:val="20"/>
                <w:szCs w:val="20"/>
              </w:rPr>
              <w:t>0.251</w:t>
            </w:r>
          </w:p>
        </w:tc>
        <w:tc>
          <w:tcPr>
            <w:tcW w:w="810" w:type="dxa"/>
          </w:tcPr>
          <w:p w14:paraId="65BD4A0E" w14:textId="77777777" w:rsidR="00DC30A7" w:rsidRPr="003B6FAC" w:rsidRDefault="00DC30A7" w:rsidP="00BB4873">
            <w:pPr>
              <w:keepNext/>
              <w:keepLines/>
              <w:jc w:val="center"/>
              <w:rPr>
                <w:sz w:val="20"/>
                <w:szCs w:val="20"/>
              </w:rPr>
            </w:pPr>
            <w:r w:rsidRPr="003B6FAC">
              <w:rPr>
                <w:sz w:val="20"/>
                <w:szCs w:val="20"/>
              </w:rPr>
              <w:t>0.045</w:t>
            </w:r>
          </w:p>
        </w:tc>
        <w:tc>
          <w:tcPr>
            <w:tcW w:w="990" w:type="dxa"/>
          </w:tcPr>
          <w:p w14:paraId="29CEEF9A" w14:textId="77777777" w:rsidR="00DC30A7" w:rsidRPr="003B6FAC" w:rsidRDefault="00DC30A7" w:rsidP="00BB4873">
            <w:pPr>
              <w:keepNext/>
              <w:keepLines/>
              <w:jc w:val="center"/>
              <w:rPr>
                <w:sz w:val="20"/>
                <w:szCs w:val="20"/>
              </w:rPr>
            </w:pPr>
            <w:r w:rsidRPr="003B6FAC">
              <w:rPr>
                <w:sz w:val="20"/>
                <w:szCs w:val="20"/>
              </w:rPr>
              <w:t>0.008</w:t>
            </w:r>
          </w:p>
        </w:tc>
      </w:tr>
      <w:tr w:rsidR="00DC30A7" w:rsidRPr="003B6FAC" w14:paraId="58229829" w14:textId="77777777" w:rsidTr="007F68E5">
        <w:trPr>
          <w:jc w:val="center"/>
        </w:trPr>
        <w:tc>
          <w:tcPr>
            <w:tcW w:w="1350" w:type="dxa"/>
            <w:vMerge w:val="restart"/>
            <w:vAlign w:val="center"/>
          </w:tcPr>
          <w:p w14:paraId="342AF508" w14:textId="77777777" w:rsidR="00DC30A7" w:rsidRPr="003B6FAC" w:rsidRDefault="00DC30A7" w:rsidP="00BB4873">
            <w:pPr>
              <w:keepNext/>
              <w:keepLines/>
              <w:rPr>
                <w:sz w:val="20"/>
                <w:szCs w:val="20"/>
              </w:rPr>
            </w:pPr>
            <w:r w:rsidRPr="003B6FAC">
              <w:rPr>
                <w:sz w:val="20"/>
                <w:szCs w:val="20"/>
              </w:rPr>
              <w:t>Airblast</w:t>
            </w:r>
          </w:p>
        </w:tc>
        <w:tc>
          <w:tcPr>
            <w:tcW w:w="2345" w:type="dxa"/>
          </w:tcPr>
          <w:p w14:paraId="6F07146A" w14:textId="77777777" w:rsidR="00DC30A7" w:rsidRPr="003B6FAC" w:rsidRDefault="00DC30A7" w:rsidP="00BB4873">
            <w:pPr>
              <w:keepNext/>
              <w:keepLines/>
              <w:rPr>
                <w:b/>
                <w:sz w:val="20"/>
                <w:szCs w:val="20"/>
              </w:rPr>
            </w:pPr>
            <w:r w:rsidRPr="003B6FAC">
              <w:rPr>
                <w:b/>
                <w:sz w:val="20"/>
                <w:szCs w:val="20"/>
              </w:rPr>
              <w:t>Sparse (default)</w:t>
            </w:r>
          </w:p>
        </w:tc>
        <w:tc>
          <w:tcPr>
            <w:tcW w:w="810" w:type="dxa"/>
          </w:tcPr>
          <w:p w14:paraId="7DA7158C" w14:textId="77777777" w:rsidR="00DC30A7" w:rsidRPr="003B6FAC" w:rsidRDefault="00DC30A7" w:rsidP="00BB4873">
            <w:pPr>
              <w:keepNext/>
              <w:keepLines/>
              <w:jc w:val="center"/>
              <w:rPr>
                <w:sz w:val="20"/>
                <w:szCs w:val="20"/>
              </w:rPr>
            </w:pPr>
            <w:r>
              <w:rPr>
                <w:sz w:val="20"/>
                <w:szCs w:val="20"/>
              </w:rPr>
              <w:t>0.042</w:t>
            </w:r>
          </w:p>
        </w:tc>
        <w:tc>
          <w:tcPr>
            <w:tcW w:w="810" w:type="dxa"/>
          </w:tcPr>
          <w:p w14:paraId="0DF2A38F" w14:textId="77777777" w:rsidR="00DC30A7" w:rsidRPr="003B6FAC" w:rsidRDefault="00DC30A7" w:rsidP="00BB4873">
            <w:pPr>
              <w:keepNext/>
              <w:keepLines/>
              <w:jc w:val="center"/>
              <w:rPr>
                <w:sz w:val="20"/>
                <w:szCs w:val="20"/>
              </w:rPr>
            </w:pPr>
            <w:r w:rsidRPr="003B6FAC">
              <w:rPr>
                <w:sz w:val="20"/>
                <w:szCs w:val="20"/>
              </w:rPr>
              <w:t>0.372</w:t>
            </w:r>
          </w:p>
        </w:tc>
        <w:tc>
          <w:tcPr>
            <w:tcW w:w="900" w:type="dxa"/>
          </w:tcPr>
          <w:p w14:paraId="307956A1" w14:textId="77777777" w:rsidR="00DC30A7" w:rsidRPr="003B6FAC" w:rsidRDefault="00DC30A7" w:rsidP="00BB4873">
            <w:pPr>
              <w:keepNext/>
              <w:keepLines/>
              <w:jc w:val="center"/>
              <w:rPr>
                <w:sz w:val="20"/>
                <w:szCs w:val="20"/>
              </w:rPr>
            </w:pPr>
            <w:r w:rsidRPr="003B6FAC">
              <w:rPr>
                <w:sz w:val="20"/>
                <w:szCs w:val="20"/>
              </w:rPr>
              <w:t>0.219</w:t>
            </w:r>
          </w:p>
        </w:tc>
        <w:tc>
          <w:tcPr>
            <w:tcW w:w="810" w:type="dxa"/>
          </w:tcPr>
          <w:p w14:paraId="39FD2260" w14:textId="77777777" w:rsidR="00DC30A7" w:rsidRPr="003B6FAC" w:rsidRDefault="00DC30A7" w:rsidP="00BB4873">
            <w:pPr>
              <w:keepNext/>
              <w:keepLines/>
              <w:jc w:val="center"/>
              <w:rPr>
                <w:sz w:val="20"/>
                <w:szCs w:val="20"/>
              </w:rPr>
            </w:pPr>
            <w:r w:rsidRPr="003B6FAC">
              <w:rPr>
                <w:sz w:val="20"/>
                <w:szCs w:val="20"/>
              </w:rPr>
              <w:t>0.064</w:t>
            </w:r>
          </w:p>
        </w:tc>
        <w:tc>
          <w:tcPr>
            <w:tcW w:w="900" w:type="dxa"/>
          </w:tcPr>
          <w:p w14:paraId="3F1C8615" w14:textId="77777777" w:rsidR="00DC30A7" w:rsidRPr="003B6FAC" w:rsidRDefault="00DC30A7" w:rsidP="00BB4873">
            <w:pPr>
              <w:keepNext/>
              <w:keepLines/>
              <w:jc w:val="center"/>
              <w:rPr>
                <w:sz w:val="20"/>
                <w:szCs w:val="20"/>
              </w:rPr>
            </w:pPr>
            <w:r w:rsidRPr="003B6FAC">
              <w:rPr>
                <w:sz w:val="20"/>
                <w:szCs w:val="20"/>
              </w:rPr>
              <w:t>0.418</w:t>
            </w:r>
          </w:p>
        </w:tc>
        <w:tc>
          <w:tcPr>
            <w:tcW w:w="810" w:type="dxa"/>
          </w:tcPr>
          <w:p w14:paraId="445098DD" w14:textId="77777777" w:rsidR="00DC30A7" w:rsidRPr="003B6FAC" w:rsidRDefault="00DC30A7" w:rsidP="00BB4873">
            <w:pPr>
              <w:keepNext/>
              <w:keepLines/>
              <w:jc w:val="center"/>
              <w:rPr>
                <w:sz w:val="20"/>
                <w:szCs w:val="20"/>
              </w:rPr>
            </w:pPr>
            <w:r w:rsidRPr="003B6FAC">
              <w:rPr>
                <w:sz w:val="20"/>
                <w:szCs w:val="20"/>
              </w:rPr>
              <w:t>0.192</w:t>
            </w:r>
          </w:p>
        </w:tc>
        <w:tc>
          <w:tcPr>
            <w:tcW w:w="990" w:type="dxa"/>
          </w:tcPr>
          <w:p w14:paraId="630529D4" w14:textId="77777777" w:rsidR="00DC30A7" w:rsidRPr="003B6FAC" w:rsidRDefault="00DC30A7" w:rsidP="00BB4873">
            <w:pPr>
              <w:keepNext/>
              <w:keepLines/>
              <w:jc w:val="center"/>
              <w:rPr>
                <w:sz w:val="20"/>
                <w:szCs w:val="20"/>
              </w:rPr>
            </w:pPr>
            <w:r w:rsidRPr="003B6FAC">
              <w:rPr>
                <w:sz w:val="20"/>
                <w:szCs w:val="20"/>
              </w:rPr>
              <w:t>0.027</w:t>
            </w:r>
          </w:p>
        </w:tc>
      </w:tr>
      <w:tr w:rsidR="00DC30A7" w:rsidRPr="003B6FAC" w14:paraId="33C4D682" w14:textId="77777777" w:rsidTr="007F68E5">
        <w:trPr>
          <w:jc w:val="center"/>
        </w:trPr>
        <w:tc>
          <w:tcPr>
            <w:tcW w:w="1350" w:type="dxa"/>
            <w:vMerge/>
          </w:tcPr>
          <w:p w14:paraId="4234372F" w14:textId="77777777" w:rsidR="00DC30A7" w:rsidRPr="003B6FAC" w:rsidRDefault="00DC30A7" w:rsidP="00BB4873">
            <w:pPr>
              <w:keepNext/>
              <w:keepLines/>
              <w:rPr>
                <w:sz w:val="20"/>
                <w:szCs w:val="20"/>
              </w:rPr>
            </w:pPr>
          </w:p>
        </w:tc>
        <w:tc>
          <w:tcPr>
            <w:tcW w:w="2345" w:type="dxa"/>
          </w:tcPr>
          <w:p w14:paraId="6835DB31" w14:textId="77777777" w:rsidR="00DC30A7" w:rsidRPr="003B6FAC" w:rsidRDefault="00DC30A7" w:rsidP="00BB4873">
            <w:pPr>
              <w:keepNext/>
              <w:keepLines/>
              <w:rPr>
                <w:sz w:val="20"/>
                <w:szCs w:val="20"/>
              </w:rPr>
            </w:pPr>
            <w:r w:rsidRPr="003B6FAC">
              <w:rPr>
                <w:sz w:val="20"/>
                <w:szCs w:val="20"/>
              </w:rPr>
              <w:t>Normal</w:t>
            </w:r>
          </w:p>
        </w:tc>
        <w:tc>
          <w:tcPr>
            <w:tcW w:w="810" w:type="dxa"/>
          </w:tcPr>
          <w:p w14:paraId="7526CDD3" w14:textId="77777777" w:rsidR="00DC30A7" w:rsidRPr="003B6FAC" w:rsidRDefault="00DC30A7" w:rsidP="00BB4873">
            <w:pPr>
              <w:keepNext/>
              <w:keepLines/>
              <w:jc w:val="center"/>
              <w:rPr>
                <w:sz w:val="20"/>
                <w:szCs w:val="20"/>
              </w:rPr>
            </w:pPr>
            <w:r>
              <w:rPr>
                <w:sz w:val="20"/>
                <w:szCs w:val="20"/>
              </w:rPr>
              <w:t>0.001</w:t>
            </w:r>
          </w:p>
        </w:tc>
        <w:tc>
          <w:tcPr>
            <w:tcW w:w="810" w:type="dxa"/>
          </w:tcPr>
          <w:p w14:paraId="6CB30E7C" w14:textId="77777777" w:rsidR="00DC30A7" w:rsidRPr="003B6FAC" w:rsidRDefault="00DC30A7" w:rsidP="00BB4873">
            <w:pPr>
              <w:keepNext/>
              <w:keepLines/>
              <w:jc w:val="center"/>
              <w:rPr>
                <w:sz w:val="20"/>
                <w:szCs w:val="20"/>
              </w:rPr>
            </w:pPr>
            <w:r w:rsidRPr="003B6FAC">
              <w:rPr>
                <w:sz w:val="20"/>
                <w:szCs w:val="20"/>
              </w:rPr>
              <w:t>0.007</w:t>
            </w:r>
          </w:p>
        </w:tc>
        <w:tc>
          <w:tcPr>
            <w:tcW w:w="900" w:type="dxa"/>
          </w:tcPr>
          <w:p w14:paraId="2C3FAE8C" w14:textId="77777777" w:rsidR="00DC30A7" w:rsidRPr="003B6FAC" w:rsidRDefault="00DC30A7" w:rsidP="00BB4873">
            <w:pPr>
              <w:keepNext/>
              <w:keepLines/>
              <w:jc w:val="center"/>
              <w:rPr>
                <w:sz w:val="20"/>
                <w:szCs w:val="20"/>
              </w:rPr>
            </w:pPr>
            <w:r w:rsidRPr="003B6FAC">
              <w:rPr>
                <w:sz w:val="20"/>
                <w:szCs w:val="20"/>
              </w:rPr>
              <w:t>0.004</w:t>
            </w:r>
          </w:p>
        </w:tc>
        <w:tc>
          <w:tcPr>
            <w:tcW w:w="810" w:type="dxa"/>
          </w:tcPr>
          <w:p w14:paraId="2218024F" w14:textId="77777777" w:rsidR="00DC30A7" w:rsidRPr="003B6FAC" w:rsidRDefault="00DC30A7" w:rsidP="00BB4873">
            <w:pPr>
              <w:keepNext/>
              <w:keepLines/>
              <w:jc w:val="center"/>
              <w:rPr>
                <w:sz w:val="20"/>
                <w:szCs w:val="20"/>
              </w:rPr>
            </w:pPr>
            <w:r w:rsidRPr="003B6FAC">
              <w:rPr>
                <w:sz w:val="20"/>
                <w:szCs w:val="20"/>
              </w:rPr>
              <w:t>0.002</w:t>
            </w:r>
          </w:p>
        </w:tc>
        <w:tc>
          <w:tcPr>
            <w:tcW w:w="900" w:type="dxa"/>
          </w:tcPr>
          <w:p w14:paraId="0E1D5530" w14:textId="77777777" w:rsidR="00DC30A7" w:rsidRPr="003B6FAC" w:rsidRDefault="00DC30A7" w:rsidP="00BB4873">
            <w:pPr>
              <w:keepNext/>
              <w:keepLines/>
              <w:jc w:val="center"/>
              <w:rPr>
                <w:sz w:val="20"/>
                <w:szCs w:val="20"/>
              </w:rPr>
            </w:pPr>
            <w:r w:rsidRPr="003B6FAC">
              <w:rPr>
                <w:sz w:val="20"/>
                <w:szCs w:val="20"/>
              </w:rPr>
              <w:t>0.008</w:t>
            </w:r>
          </w:p>
        </w:tc>
        <w:tc>
          <w:tcPr>
            <w:tcW w:w="810" w:type="dxa"/>
          </w:tcPr>
          <w:p w14:paraId="1659C6AA" w14:textId="77777777" w:rsidR="00DC30A7" w:rsidRPr="003B6FAC" w:rsidRDefault="00DC30A7" w:rsidP="00BB4873">
            <w:pPr>
              <w:keepNext/>
              <w:keepLines/>
              <w:jc w:val="center"/>
              <w:rPr>
                <w:sz w:val="20"/>
                <w:szCs w:val="20"/>
              </w:rPr>
            </w:pPr>
            <w:r w:rsidRPr="003B6FAC">
              <w:rPr>
                <w:sz w:val="20"/>
                <w:szCs w:val="20"/>
              </w:rPr>
              <w:t>0.004</w:t>
            </w:r>
          </w:p>
        </w:tc>
        <w:tc>
          <w:tcPr>
            <w:tcW w:w="990" w:type="dxa"/>
          </w:tcPr>
          <w:p w14:paraId="0D273264" w14:textId="77777777" w:rsidR="00DC30A7" w:rsidRPr="003B6FAC" w:rsidRDefault="00DC30A7" w:rsidP="00BB4873">
            <w:pPr>
              <w:keepNext/>
              <w:keepLines/>
              <w:jc w:val="center"/>
              <w:rPr>
                <w:sz w:val="20"/>
                <w:szCs w:val="20"/>
              </w:rPr>
            </w:pPr>
            <w:r w:rsidRPr="003B6FAC">
              <w:rPr>
                <w:sz w:val="20"/>
                <w:szCs w:val="20"/>
              </w:rPr>
              <w:t>0.001</w:t>
            </w:r>
          </w:p>
        </w:tc>
      </w:tr>
      <w:tr w:rsidR="00DC30A7" w:rsidRPr="003B6FAC" w14:paraId="4A9BDE0F" w14:textId="77777777" w:rsidTr="007F68E5">
        <w:trPr>
          <w:jc w:val="center"/>
        </w:trPr>
        <w:tc>
          <w:tcPr>
            <w:tcW w:w="1350" w:type="dxa"/>
            <w:vMerge/>
          </w:tcPr>
          <w:p w14:paraId="21660B33" w14:textId="77777777" w:rsidR="00DC30A7" w:rsidRPr="003B6FAC" w:rsidRDefault="00DC30A7" w:rsidP="00BB4873">
            <w:pPr>
              <w:keepNext/>
              <w:keepLines/>
              <w:rPr>
                <w:sz w:val="20"/>
                <w:szCs w:val="20"/>
              </w:rPr>
            </w:pPr>
          </w:p>
        </w:tc>
        <w:tc>
          <w:tcPr>
            <w:tcW w:w="2345" w:type="dxa"/>
          </w:tcPr>
          <w:p w14:paraId="62C8726D" w14:textId="77777777" w:rsidR="00DC30A7" w:rsidRPr="003B6FAC" w:rsidRDefault="00DC30A7" w:rsidP="00BB4873">
            <w:pPr>
              <w:keepNext/>
              <w:keepLines/>
              <w:rPr>
                <w:sz w:val="20"/>
                <w:szCs w:val="20"/>
              </w:rPr>
            </w:pPr>
            <w:r w:rsidRPr="003B6FAC">
              <w:rPr>
                <w:sz w:val="20"/>
                <w:szCs w:val="20"/>
              </w:rPr>
              <w:t>Dense</w:t>
            </w:r>
          </w:p>
        </w:tc>
        <w:tc>
          <w:tcPr>
            <w:tcW w:w="810" w:type="dxa"/>
          </w:tcPr>
          <w:p w14:paraId="3EDAA3B4" w14:textId="77777777" w:rsidR="00DC30A7" w:rsidRPr="003B6FAC" w:rsidRDefault="00DC30A7" w:rsidP="00BB4873">
            <w:pPr>
              <w:keepNext/>
              <w:keepLines/>
              <w:jc w:val="center"/>
              <w:rPr>
                <w:sz w:val="20"/>
                <w:szCs w:val="20"/>
              </w:rPr>
            </w:pPr>
            <w:r>
              <w:rPr>
                <w:sz w:val="20"/>
                <w:szCs w:val="20"/>
              </w:rPr>
              <w:t>0.015</w:t>
            </w:r>
          </w:p>
        </w:tc>
        <w:tc>
          <w:tcPr>
            <w:tcW w:w="810" w:type="dxa"/>
          </w:tcPr>
          <w:p w14:paraId="64C6FDA4" w14:textId="77777777" w:rsidR="00DC30A7" w:rsidRPr="003B6FAC" w:rsidRDefault="00DC30A7" w:rsidP="00BB4873">
            <w:pPr>
              <w:keepNext/>
              <w:keepLines/>
              <w:jc w:val="center"/>
              <w:rPr>
                <w:sz w:val="20"/>
                <w:szCs w:val="20"/>
              </w:rPr>
            </w:pPr>
            <w:r w:rsidRPr="003B6FAC">
              <w:rPr>
                <w:sz w:val="20"/>
                <w:szCs w:val="20"/>
              </w:rPr>
              <w:t>0.094</w:t>
            </w:r>
          </w:p>
        </w:tc>
        <w:tc>
          <w:tcPr>
            <w:tcW w:w="900" w:type="dxa"/>
          </w:tcPr>
          <w:p w14:paraId="40FD60D5" w14:textId="77777777" w:rsidR="00DC30A7" w:rsidRPr="003B6FAC" w:rsidRDefault="00DC30A7" w:rsidP="00BB4873">
            <w:pPr>
              <w:keepNext/>
              <w:keepLines/>
              <w:jc w:val="center"/>
              <w:rPr>
                <w:sz w:val="20"/>
                <w:szCs w:val="20"/>
              </w:rPr>
            </w:pPr>
            <w:r w:rsidRPr="003B6FAC">
              <w:rPr>
                <w:sz w:val="20"/>
                <w:szCs w:val="20"/>
              </w:rPr>
              <w:t>0.060</w:t>
            </w:r>
          </w:p>
        </w:tc>
        <w:tc>
          <w:tcPr>
            <w:tcW w:w="810" w:type="dxa"/>
          </w:tcPr>
          <w:p w14:paraId="5378A691" w14:textId="77777777" w:rsidR="00DC30A7" w:rsidRPr="003B6FAC" w:rsidRDefault="00DC30A7" w:rsidP="00BB4873">
            <w:pPr>
              <w:keepNext/>
              <w:keepLines/>
              <w:jc w:val="center"/>
              <w:rPr>
                <w:sz w:val="20"/>
                <w:szCs w:val="20"/>
              </w:rPr>
            </w:pPr>
            <w:r w:rsidRPr="003B6FAC">
              <w:rPr>
                <w:sz w:val="20"/>
                <w:szCs w:val="20"/>
              </w:rPr>
              <w:t>0.021</w:t>
            </w:r>
          </w:p>
        </w:tc>
        <w:tc>
          <w:tcPr>
            <w:tcW w:w="900" w:type="dxa"/>
          </w:tcPr>
          <w:p w14:paraId="569AE4B0" w14:textId="77777777" w:rsidR="00DC30A7" w:rsidRPr="003B6FAC" w:rsidRDefault="00DC30A7" w:rsidP="00BB4873">
            <w:pPr>
              <w:keepNext/>
              <w:keepLines/>
              <w:jc w:val="center"/>
              <w:rPr>
                <w:sz w:val="20"/>
                <w:szCs w:val="20"/>
              </w:rPr>
            </w:pPr>
            <w:r w:rsidRPr="003B6FAC">
              <w:rPr>
                <w:sz w:val="20"/>
                <w:szCs w:val="20"/>
              </w:rPr>
              <w:t>0.104</w:t>
            </w:r>
          </w:p>
        </w:tc>
        <w:tc>
          <w:tcPr>
            <w:tcW w:w="810" w:type="dxa"/>
          </w:tcPr>
          <w:p w14:paraId="0F440FE1" w14:textId="77777777" w:rsidR="00DC30A7" w:rsidRPr="003B6FAC" w:rsidRDefault="00DC30A7" w:rsidP="00BB4873">
            <w:pPr>
              <w:keepNext/>
              <w:keepLines/>
              <w:jc w:val="center"/>
              <w:rPr>
                <w:sz w:val="20"/>
                <w:szCs w:val="20"/>
              </w:rPr>
            </w:pPr>
            <w:r w:rsidRPr="003B6FAC">
              <w:rPr>
                <w:sz w:val="20"/>
                <w:szCs w:val="20"/>
              </w:rPr>
              <w:t>0.054</w:t>
            </w:r>
          </w:p>
        </w:tc>
        <w:tc>
          <w:tcPr>
            <w:tcW w:w="990" w:type="dxa"/>
          </w:tcPr>
          <w:p w14:paraId="4121D958" w14:textId="77777777" w:rsidR="00DC30A7" w:rsidRPr="003B6FAC" w:rsidRDefault="00DC30A7" w:rsidP="00BB4873">
            <w:pPr>
              <w:keepNext/>
              <w:keepLines/>
              <w:jc w:val="center"/>
              <w:rPr>
                <w:sz w:val="20"/>
                <w:szCs w:val="20"/>
              </w:rPr>
            </w:pPr>
            <w:r w:rsidRPr="003B6FAC">
              <w:rPr>
                <w:sz w:val="20"/>
                <w:szCs w:val="20"/>
              </w:rPr>
              <w:t>0.010</w:t>
            </w:r>
          </w:p>
        </w:tc>
      </w:tr>
      <w:tr w:rsidR="00DC30A7" w:rsidRPr="003B6FAC" w14:paraId="1D203124" w14:textId="77777777" w:rsidTr="007F68E5">
        <w:trPr>
          <w:jc w:val="center"/>
        </w:trPr>
        <w:tc>
          <w:tcPr>
            <w:tcW w:w="1350" w:type="dxa"/>
            <w:vMerge/>
          </w:tcPr>
          <w:p w14:paraId="58A2BE2A" w14:textId="77777777" w:rsidR="00DC30A7" w:rsidRPr="003B6FAC" w:rsidRDefault="00DC30A7" w:rsidP="00BB4873">
            <w:pPr>
              <w:keepNext/>
              <w:keepLines/>
              <w:rPr>
                <w:sz w:val="20"/>
                <w:szCs w:val="20"/>
              </w:rPr>
            </w:pPr>
          </w:p>
        </w:tc>
        <w:tc>
          <w:tcPr>
            <w:tcW w:w="2345" w:type="dxa"/>
          </w:tcPr>
          <w:p w14:paraId="76662D7E" w14:textId="77777777" w:rsidR="00DC30A7" w:rsidRPr="003B6FAC" w:rsidRDefault="00DC30A7" w:rsidP="00BB4873">
            <w:pPr>
              <w:keepNext/>
              <w:keepLines/>
              <w:rPr>
                <w:sz w:val="20"/>
                <w:szCs w:val="20"/>
              </w:rPr>
            </w:pPr>
            <w:r w:rsidRPr="003B6FAC">
              <w:rPr>
                <w:sz w:val="20"/>
                <w:szCs w:val="20"/>
              </w:rPr>
              <w:t>Vineyard</w:t>
            </w:r>
          </w:p>
        </w:tc>
        <w:tc>
          <w:tcPr>
            <w:tcW w:w="810" w:type="dxa"/>
          </w:tcPr>
          <w:p w14:paraId="48EC2B9E" w14:textId="77777777" w:rsidR="00DC30A7" w:rsidRPr="003B6FAC" w:rsidRDefault="00DC30A7" w:rsidP="00BB4873">
            <w:pPr>
              <w:keepNext/>
              <w:keepLines/>
              <w:jc w:val="center"/>
              <w:rPr>
                <w:sz w:val="20"/>
                <w:szCs w:val="20"/>
              </w:rPr>
            </w:pPr>
            <w:r>
              <w:rPr>
                <w:sz w:val="20"/>
                <w:szCs w:val="20"/>
              </w:rPr>
              <w:t>0.002</w:t>
            </w:r>
          </w:p>
        </w:tc>
        <w:tc>
          <w:tcPr>
            <w:tcW w:w="810" w:type="dxa"/>
          </w:tcPr>
          <w:p w14:paraId="27521528" w14:textId="77777777" w:rsidR="00DC30A7" w:rsidRPr="003B6FAC" w:rsidRDefault="00DC30A7" w:rsidP="00BB4873">
            <w:pPr>
              <w:keepNext/>
              <w:keepLines/>
              <w:jc w:val="center"/>
              <w:rPr>
                <w:sz w:val="20"/>
                <w:szCs w:val="20"/>
              </w:rPr>
            </w:pPr>
            <w:r w:rsidRPr="003B6FAC">
              <w:rPr>
                <w:sz w:val="20"/>
                <w:szCs w:val="20"/>
              </w:rPr>
              <w:t>0.025</w:t>
            </w:r>
          </w:p>
        </w:tc>
        <w:tc>
          <w:tcPr>
            <w:tcW w:w="900" w:type="dxa"/>
          </w:tcPr>
          <w:p w14:paraId="13026152" w14:textId="77777777" w:rsidR="00DC30A7" w:rsidRPr="003B6FAC" w:rsidRDefault="00DC30A7" w:rsidP="00BB4873">
            <w:pPr>
              <w:keepNext/>
              <w:keepLines/>
              <w:jc w:val="center"/>
              <w:rPr>
                <w:sz w:val="20"/>
                <w:szCs w:val="20"/>
              </w:rPr>
            </w:pPr>
            <w:r w:rsidRPr="003B6FAC">
              <w:rPr>
                <w:sz w:val="20"/>
                <w:szCs w:val="20"/>
              </w:rPr>
              <w:t>0.013</w:t>
            </w:r>
          </w:p>
        </w:tc>
        <w:tc>
          <w:tcPr>
            <w:tcW w:w="810" w:type="dxa"/>
          </w:tcPr>
          <w:p w14:paraId="5D5C4CB2" w14:textId="77777777" w:rsidR="00DC30A7" w:rsidRPr="003B6FAC" w:rsidRDefault="00DC30A7" w:rsidP="00BB4873">
            <w:pPr>
              <w:keepNext/>
              <w:keepLines/>
              <w:jc w:val="center"/>
              <w:rPr>
                <w:sz w:val="20"/>
                <w:szCs w:val="20"/>
              </w:rPr>
            </w:pPr>
            <w:r w:rsidRPr="003B6FAC">
              <w:rPr>
                <w:sz w:val="20"/>
                <w:szCs w:val="20"/>
              </w:rPr>
              <w:t>0.004</w:t>
            </w:r>
          </w:p>
        </w:tc>
        <w:tc>
          <w:tcPr>
            <w:tcW w:w="900" w:type="dxa"/>
          </w:tcPr>
          <w:p w14:paraId="38F73490" w14:textId="77777777" w:rsidR="00DC30A7" w:rsidRPr="003B6FAC" w:rsidRDefault="00DC30A7" w:rsidP="00BB4873">
            <w:pPr>
              <w:keepNext/>
              <w:keepLines/>
              <w:jc w:val="center"/>
              <w:rPr>
                <w:sz w:val="20"/>
                <w:szCs w:val="20"/>
              </w:rPr>
            </w:pPr>
            <w:r w:rsidRPr="003B6FAC">
              <w:rPr>
                <w:sz w:val="20"/>
                <w:szCs w:val="20"/>
              </w:rPr>
              <w:t>0.030</w:t>
            </w:r>
          </w:p>
        </w:tc>
        <w:tc>
          <w:tcPr>
            <w:tcW w:w="810" w:type="dxa"/>
          </w:tcPr>
          <w:p w14:paraId="7EA8415D" w14:textId="77777777" w:rsidR="00DC30A7" w:rsidRPr="003B6FAC" w:rsidRDefault="00DC30A7" w:rsidP="00BB4873">
            <w:pPr>
              <w:keepNext/>
              <w:keepLines/>
              <w:jc w:val="center"/>
              <w:rPr>
                <w:sz w:val="20"/>
                <w:szCs w:val="20"/>
              </w:rPr>
            </w:pPr>
            <w:r w:rsidRPr="003B6FAC">
              <w:rPr>
                <w:sz w:val="20"/>
                <w:szCs w:val="20"/>
              </w:rPr>
              <w:t>0.011</w:t>
            </w:r>
          </w:p>
        </w:tc>
        <w:tc>
          <w:tcPr>
            <w:tcW w:w="990" w:type="dxa"/>
          </w:tcPr>
          <w:p w14:paraId="17E090D0" w14:textId="77777777" w:rsidR="00DC30A7" w:rsidRPr="003B6FAC" w:rsidRDefault="00DC30A7" w:rsidP="00BB4873">
            <w:pPr>
              <w:keepNext/>
              <w:keepLines/>
              <w:jc w:val="center"/>
              <w:rPr>
                <w:sz w:val="20"/>
                <w:szCs w:val="20"/>
              </w:rPr>
            </w:pPr>
            <w:r w:rsidRPr="003B6FAC">
              <w:rPr>
                <w:sz w:val="20"/>
                <w:szCs w:val="20"/>
              </w:rPr>
              <w:t>0.002</w:t>
            </w:r>
          </w:p>
        </w:tc>
      </w:tr>
      <w:tr w:rsidR="00DC30A7" w:rsidRPr="003B6FAC" w14:paraId="041A7D0A" w14:textId="77777777" w:rsidTr="007F68E5">
        <w:trPr>
          <w:jc w:val="center"/>
        </w:trPr>
        <w:tc>
          <w:tcPr>
            <w:tcW w:w="1350" w:type="dxa"/>
            <w:vMerge/>
          </w:tcPr>
          <w:p w14:paraId="7709E0AE" w14:textId="77777777" w:rsidR="00DC30A7" w:rsidRPr="003B6FAC" w:rsidRDefault="00DC30A7" w:rsidP="00BB4873">
            <w:pPr>
              <w:keepNext/>
              <w:keepLines/>
              <w:rPr>
                <w:sz w:val="20"/>
                <w:szCs w:val="20"/>
              </w:rPr>
            </w:pPr>
          </w:p>
        </w:tc>
        <w:tc>
          <w:tcPr>
            <w:tcW w:w="2345" w:type="dxa"/>
          </w:tcPr>
          <w:p w14:paraId="50FD72AA" w14:textId="77777777" w:rsidR="00DC30A7" w:rsidRPr="003B6FAC" w:rsidRDefault="00DC30A7" w:rsidP="00BB4873">
            <w:pPr>
              <w:keepNext/>
              <w:keepLines/>
              <w:rPr>
                <w:sz w:val="20"/>
                <w:szCs w:val="20"/>
              </w:rPr>
            </w:pPr>
            <w:r w:rsidRPr="003B6FAC">
              <w:rPr>
                <w:sz w:val="20"/>
                <w:szCs w:val="20"/>
              </w:rPr>
              <w:t>Orchard</w:t>
            </w:r>
          </w:p>
        </w:tc>
        <w:tc>
          <w:tcPr>
            <w:tcW w:w="810" w:type="dxa"/>
          </w:tcPr>
          <w:p w14:paraId="2624BC8D" w14:textId="77777777" w:rsidR="00DC30A7" w:rsidRPr="003B6FAC" w:rsidRDefault="00DC30A7" w:rsidP="00BB4873">
            <w:pPr>
              <w:keepNext/>
              <w:keepLines/>
              <w:jc w:val="center"/>
              <w:rPr>
                <w:sz w:val="20"/>
                <w:szCs w:val="20"/>
              </w:rPr>
            </w:pPr>
            <w:r>
              <w:rPr>
                <w:sz w:val="20"/>
                <w:szCs w:val="20"/>
              </w:rPr>
              <w:t>0.022</w:t>
            </w:r>
          </w:p>
        </w:tc>
        <w:tc>
          <w:tcPr>
            <w:tcW w:w="810" w:type="dxa"/>
          </w:tcPr>
          <w:p w14:paraId="6A622A10" w14:textId="77777777" w:rsidR="00DC30A7" w:rsidRPr="003B6FAC" w:rsidRDefault="00DC30A7" w:rsidP="00BB4873">
            <w:pPr>
              <w:keepNext/>
              <w:keepLines/>
              <w:jc w:val="center"/>
              <w:rPr>
                <w:sz w:val="20"/>
                <w:szCs w:val="20"/>
              </w:rPr>
            </w:pPr>
            <w:r w:rsidRPr="003B6FAC">
              <w:rPr>
                <w:sz w:val="20"/>
                <w:szCs w:val="20"/>
              </w:rPr>
              <w:t>0.174</w:t>
            </w:r>
          </w:p>
        </w:tc>
        <w:tc>
          <w:tcPr>
            <w:tcW w:w="900" w:type="dxa"/>
          </w:tcPr>
          <w:p w14:paraId="52F49488" w14:textId="77777777" w:rsidR="00DC30A7" w:rsidRPr="003B6FAC" w:rsidRDefault="00DC30A7" w:rsidP="00BB4873">
            <w:pPr>
              <w:keepNext/>
              <w:keepLines/>
              <w:jc w:val="center"/>
              <w:rPr>
                <w:sz w:val="20"/>
                <w:szCs w:val="20"/>
              </w:rPr>
            </w:pPr>
            <w:r w:rsidRPr="003B6FAC">
              <w:rPr>
                <w:sz w:val="20"/>
                <w:szCs w:val="20"/>
              </w:rPr>
              <w:t>0.104</w:t>
            </w:r>
          </w:p>
        </w:tc>
        <w:tc>
          <w:tcPr>
            <w:tcW w:w="810" w:type="dxa"/>
          </w:tcPr>
          <w:p w14:paraId="0BF314C1" w14:textId="77777777" w:rsidR="00DC30A7" w:rsidRPr="003B6FAC" w:rsidRDefault="00DC30A7" w:rsidP="00BB4873">
            <w:pPr>
              <w:keepNext/>
              <w:keepLines/>
              <w:jc w:val="center"/>
              <w:rPr>
                <w:sz w:val="20"/>
                <w:szCs w:val="20"/>
              </w:rPr>
            </w:pPr>
            <w:r w:rsidRPr="003B6FAC">
              <w:rPr>
                <w:sz w:val="20"/>
                <w:szCs w:val="20"/>
              </w:rPr>
              <w:t>0.033</w:t>
            </w:r>
          </w:p>
        </w:tc>
        <w:tc>
          <w:tcPr>
            <w:tcW w:w="900" w:type="dxa"/>
          </w:tcPr>
          <w:p w14:paraId="076FE072" w14:textId="77777777" w:rsidR="00DC30A7" w:rsidRPr="003B6FAC" w:rsidRDefault="00DC30A7" w:rsidP="00BB4873">
            <w:pPr>
              <w:keepNext/>
              <w:keepLines/>
              <w:jc w:val="center"/>
              <w:rPr>
                <w:sz w:val="20"/>
                <w:szCs w:val="20"/>
              </w:rPr>
            </w:pPr>
            <w:r w:rsidRPr="003B6FAC">
              <w:rPr>
                <w:sz w:val="20"/>
                <w:szCs w:val="20"/>
              </w:rPr>
              <w:t>0.195</w:t>
            </w:r>
          </w:p>
        </w:tc>
        <w:tc>
          <w:tcPr>
            <w:tcW w:w="810" w:type="dxa"/>
          </w:tcPr>
          <w:p w14:paraId="6A022EF5" w14:textId="77777777" w:rsidR="00DC30A7" w:rsidRPr="003B6FAC" w:rsidRDefault="00DC30A7" w:rsidP="00BB4873">
            <w:pPr>
              <w:keepNext/>
              <w:keepLines/>
              <w:jc w:val="center"/>
              <w:rPr>
                <w:sz w:val="20"/>
                <w:szCs w:val="20"/>
              </w:rPr>
            </w:pPr>
            <w:r w:rsidRPr="003B6FAC">
              <w:rPr>
                <w:sz w:val="20"/>
                <w:szCs w:val="20"/>
              </w:rPr>
              <w:t>0.092</w:t>
            </w:r>
          </w:p>
        </w:tc>
        <w:tc>
          <w:tcPr>
            <w:tcW w:w="990" w:type="dxa"/>
          </w:tcPr>
          <w:p w14:paraId="70D05A06" w14:textId="77777777" w:rsidR="00DC30A7" w:rsidRPr="003B6FAC" w:rsidRDefault="00DC30A7" w:rsidP="00BB4873">
            <w:pPr>
              <w:keepNext/>
              <w:keepLines/>
              <w:jc w:val="center"/>
              <w:rPr>
                <w:sz w:val="20"/>
                <w:szCs w:val="20"/>
              </w:rPr>
            </w:pPr>
            <w:r w:rsidRPr="003B6FAC">
              <w:rPr>
                <w:sz w:val="20"/>
                <w:szCs w:val="20"/>
              </w:rPr>
              <w:t>0.015</w:t>
            </w:r>
          </w:p>
        </w:tc>
      </w:tr>
    </w:tbl>
    <w:p w14:paraId="073B88A2" w14:textId="77777777" w:rsidR="00DC30A7" w:rsidRDefault="00DC30A7" w:rsidP="00BB4873">
      <w:pPr>
        <w:pStyle w:val="ListParagraph"/>
        <w:keepNext/>
        <w:keepLines/>
        <w:ind w:left="360"/>
        <w:rPr>
          <w:sz w:val="20"/>
          <w:szCs w:val="20"/>
        </w:rPr>
      </w:pPr>
      <w:r w:rsidRPr="00953BC4">
        <w:rPr>
          <w:sz w:val="20"/>
          <w:szCs w:val="20"/>
          <w:vertAlign w:val="superscript"/>
        </w:rPr>
        <w:t>1</w:t>
      </w:r>
      <w:r>
        <w:rPr>
          <w:sz w:val="20"/>
          <w:szCs w:val="20"/>
        </w:rPr>
        <w:t xml:space="preserve"> </w:t>
      </w:r>
      <w:r w:rsidRPr="00B265E5">
        <w:rPr>
          <w:sz w:val="20"/>
          <w:szCs w:val="20"/>
        </w:rPr>
        <w:t>Estimated using Tier 1 in AgDRIFT 2.1.1 and the following water</w:t>
      </w:r>
      <w:r>
        <w:rPr>
          <w:sz w:val="20"/>
          <w:szCs w:val="20"/>
        </w:rPr>
        <w:t xml:space="preserve"> </w:t>
      </w:r>
      <w:r w:rsidRPr="00B265E5">
        <w:rPr>
          <w:sz w:val="20"/>
          <w:szCs w:val="20"/>
        </w:rPr>
        <w:t xml:space="preserve">body widths: </w:t>
      </w:r>
      <w:r>
        <w:rPr>
          <w:sz w:val="20"/>
          <w:szCs w:val="20"/>
        </w:rPr>
        <w:t xml:space="preserve">Bin 1 – 64 m, </w:t>
      </w:r>
      <w:r w:rsidRPr="00B265E5">
        <w:rPr>
          <w:sz w:val="20"/>
          <w:szCs w:val="20"/>
        </w:rPr>
        <w:t>Bin 2 – 2 m, Bin 3 – 8 m, Bin 4 – 40 m, Bin 5 – 1 m, Bin 6 – 10 m, and Bin 7 – 100 m.</w:t>
      </w:r>
    </w:p>
    <w:p w14:paraId="11F55179" w14:textId="77777777" w:rsidR="00DC30A7" w:rsidRPr="009D796E" w:rsidRDefault="00DC30A7" w:rsidP="00DC30A7">
      <w:pPr>
        <w:pStyle w:val="ListParagraph"/>
        <w:keepNext/>
        <w:numPr>
          <w:ilvl w:val="0"/>
          <w:numId w:val="11"/>
        </w:numPr>
        <w:autoSpaceDE w:val="0"/>
        <w:autoSpaceDN w:val="0"/>
        <w:adjustRightInd w:val="0"/>
        <w:spacing w:before="240" w:after="60" w:line="240" w:lineRule="auto"/>
        <w:contextualSpacing w:val="0"/>
        <w:outlineLvl w:val="2"/>
        <w:rPr>
          <w:rFonts w:eastAsia="Times New Roman" w:cs="Arial"/>
          <w:b/>
          <w:bCs/>
          <w:vanish/>
        </w:rPr>
      </w:pPr>
      <w:bookmarkStart w:id="634" w:name="_Toc436811763"/>
      <w:bookmarkStart w:id="635" w:name="_Toc32833279"/>
      <w:bookmarkStart w:id="636" w:name="_Toc32839750"/>
      <w:bookmarkStart w:id="637" w:name="_Toc32839977"/>
      <w:bookmarkStart w:id="638" w:name="_Toc52696633"/>
      <w:bookmarkStart w:id="639" w:name="_Toc66435097"/>
      <w:bookmarkStart w:id="640" w:name="_Toc66435265"/>
      <w:bookmarkStart w:id="641" w:name="_Toc80029232"/>
      <w:bookmarkStart w:id="642" w:name="_Toc80029326"/>
      <w:bookmarkStart w:id="643" w:name="_Toc80029673"/>
      <w:bookmarkStart w:id="644" w:name="_Toc80029769"/>
      <w:bookmarkStart w:id="645" w:name="_Toc80030107"/>
      <w:bookmarkStart w:id="646" w:name="_Toc80030308"/>
      <w:bookmarkStart w:id="647" w:name="_Toc80030647"/>
      <w:bookmarkStart w:id="648" w:name="_Toc80031580"/>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p>
    <w:p w14:paraId="0B433F4A" w14:textId="77777777" w:rsidR="00DC30A7" w:rsidRPr="009D796E" w:rsidRDefault="00DC30A7" w:rsidP="00DC30A7">
      <w:pPr>
        <w:pStyle w:val="ListParagraph"/>
        <w:keepNext/>
        <w:numPr>
          <w:ilvl w:val="0"/>
          <w:numId w:val="11"/>
        </w:numPr>
        <w:autoSpaceDE w:val="0"/>
        <w:autoSpaceDN w:val="0"/>
        <w:adjustRightInd w:val="0"/>
        <w:spacing w:before="240" w:after="60" w:line="240" w:lineRule="auto"/>
        <w:contextualSpacing w:val="0"/>
        <w:outlineLvl w:val="2"/>
        <w:rPr>
          <w:rFonts w:eastAsia="Times New Roman" w:cs="Arial"/>
          <w:b/>
          <w:bCs/>
          <w:vanish/>
        </w:rPr>
      </w:pPr>
      <w:bookmarkStart w:id="649" w:name="_Toc436811764"/>
      <w:bookmarkStart w:id="650" w:name="_Toc32833280"/>
      <w:bookmarkStart w:id="651" w:name="_Toc32839751"/>
      <w:bookmarkStart w:id="652" w:name="_Toc32839978"/>
      <w:bookmarkStart w:id="653" w:name="_Toc52696634"/>
      <w:bookmarkStart w:id="654" w:name="_Toc66435098"/>
      <w:bookmarkStart w:id="655" w:name="_Toc66435266"/>
      <w:bookmarkStart w:id="656" w:name="_Toc80029233"/>
      <w:bookmarkStart w:id="657" w:name="_Toc80029327"/>
      <w:bookmarkStart w:id="658" w:name="_Toc80029674"/>
      <w:bookmarkStart w:id="659" w:name="_Toc80029770"/>
      <w:bookmarkStart w:id="660" w:name="_Toc80030108"/>
      <w:bookmarkStart w:id="661" w:name="_Toc80030309"/>
      <w:bookmarkStart w:id="662" w:name="_Toc80030648"/>
      <w:bookmarkStart w:id="663" w:name="_Toc80031581"/>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14:paraId="2DDFB36E" w14:textId="77777777" w:rsidR="00DC30A7" w:rsidRPr="009D796E" w:rsidRDefault="00DC30A7" w:rsidP="00DC30A7">
      <w:pPr>
        <w:pStyle w:val="ListParagraph"/>
        <w:keepNext/>
        <w:numPr>
          <w:ilvl w:val="0"/>
          <w:numId w:val="11"/>
        </w:numPr>
        <w:autoSpaceDE w:val="0"/>
        <w:autoSpaceDN w:val="0"/>
        <w:adjustRightInd w:val="0"/>
        <w:spacing w:before="240" w:after="60" w:line="240" w:lineRule="auto"/>
        <w:contextualSpacing w:val="0"/>
        <w:outlineLvl w:val="2"/>
        <w:rPr>
          <w:rFonts w:eastAsia="Times New Roman" w:cs="Arial"/>
          <w:b/>
          <w:bCs/>
          <w:vanish/>
        </w:rPr>
      </w:pPr>
      <w:bookmarkStart w:id="664" w:name="_Toc436811765"/>
      <w:bookmarkStart w:id="665" w:name="_Toc32833281"/>
      <w:bookmarkStart w:id="666" w:name="_Toc32839752"/>
      <w:bookmarkStart w:id="667" w:name="_Toc32839979"/>
      <w:bookmarkStart w:id="668" w:name="_Toc52696635"/>
      <w:bookmarkStart w:id="669" w:name="_Toc66435099"/>
      <w:bookmarkStart w:id="670" w:name="_Toc66435267"/>
      <w:bookmarkStart w:id="671" w:name="_Toc80029234"/>
      <w:bookmarkStart w:id="672" w:name="_Toc80029328"/>
      <w:bookmarkStart w:id="673" w:name="_Toc80029675"/>
      <w:bookmarkStart w:id="674" w:name="_Toc80029771"/>
      <w:bookmarkStart w:id="675" w:name="_Toc80030109"/>
      <w:bookmarkStart w:id="676" w:name="_Toc80030310"/>
      <w:bookmarkStart w:id="677" w:name="_Toc80030649"/>
      <w:bookmarkStart w:id="678" w:name="_Toc80031582"/>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p>
    <w:p w14:paraId="79F3499D" w14:textId="77777777" w:rsidR="00DC30A7" w:rsidRPr="009D796E" w:rsidRDefault="00DC30A7" w:rsidP="00DC30A7">
      <w:pPr>
        <w:pStyle w:val="ListParagraph"/>
        <w:keepNext/>
        <w:numPr>
          <w:ilvl w:val="1"/>
          <w:numId w:val="11"/>
        </w:numPr>
        <w:autoSpaceDE w:val="0"/>
        <w:autoSpaceDN w:val="0"/>
        <w:adjustRightInd w:val="0"/>
        <w:spacing w:before="240" w:after="60" w:line="240" w:lineRule="auto"/>
        <w:contextualSpacing w:val="0"/>
        <w:outlineLvl w:val="2"/>
        <w:rPr>
          <w:rFonts w:eastAsia="Times New Roman" w:cs="Arial"/>
          <w:b/>
          <w:bCs/>
          <w:vanish/>
        </w:rPr>
      </w:pPr>
      <w:bookmarkStart w:id="679" w:name="_Toc436811766"/>
      <w:bookmarkStart w:id="680" w:name="_Toc32833282"/>
      <w:bookmarkStart w:id="681" w:name="_Toc32839753"/>
      <w:bookmarkStart w:id="682" w:name="_Toc32839980"/>
      <w:bookmarkStart w:id="683" w:name="_Toc52696636"/>
      <w:bookmarkStart w:id="684" w:name="_Toc66435100"/>
      <w:bookmarkStart w:id="685" w:name="_Toc66435268"/>
      <w:bookmarkStart w:id="686" w:name="_Toc80029235"/>
      <w:bookmarkStart w:id="687" w:name="_Toc80029329"/>
      <w:bookmarkStart w:id="688" w:name="_Toc80029676"/>
      <w:bookmarkStart w:id="689" w:name="_Toc80029772"/>
      <w:bookmarkStart w:id="690" w:name="_Toc80030110"/>
      <w:bookmarkStart w:id="691" w:name="_Toc80030311"/>
      <w:bookmarkStart w:id="692" w:name="_Toc80030650"/>
      <w:bookmarkStart w:id="693" w:name="_Toc80031583"/>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055C1741" w14:textId="77777777" w:rsidR="00DC30A7" w:rsidRPr="009D796E" w:rsidRDefault="00DC30A7" w:rsidP="00DC30A7">
      <w:pPr>
        <w:pStyle w:val="ListParagraph"/>
        <w:keepNext/>
        <w:numPr>
          <w:ilvl w:val="2"/>
          <w:numId w:val="11"/>
        </w:numPr>
        <w:autoSpaceDE w:val="0"/>
        <w:autoSpaceDN w:val="0"/>
        <w:adjustRightInd w:val="0"/>
        <w:spacing w:before="240" w:after="60" w:line="240" w:lineRule="auto"/>
        <w:contextualSpacing w:val="0"/>
        <w:outlineLvl w:val="2"/>
        <w:rPr>
          <w:rFonts w:eastAsia="Times New Roman" w:cs="Arial"/>
          <w:b/>
          <w:bCs/>
          <w:vanish/>
        </w:rPr>
      </w:pPr>
      <w:bookmarkStart w:id="694" w:name="_Toc436811767"/>
      <w:bookmarkStart w:id="695" w:name="_Toc32833283"/>
      <w:bookmarkStart w:id="696" w:name="_Toc32839754"/>
      <w:bookmarkStart w:id="697" w:name="_Toc32839981"/>
      <w:bookmarkStart w:id="698" w:name="_Toc52696637"/>
      <w:bookmarkStart w:id="699" w:name="_Toc66435101"/>
      <w:bookmarkStart w:id="700" w:name="_Toc66435269"/>
      <w:bookmarkStart w:id="701" w:name="_Toc80029236"/>
      <w:bookmarkStart w:id="702" w:name="_Toc80029330"/>
      <w:bookmarkStart w:id="703" w:name="_Toc80029677"/>
      <w:bookmarkStart w:id="704" w:name="_Toc80029773"/>
      <w:bookmarkStart w:id="705" w:name="_Toc80030111"/>
      <w:bookmarkStart w:id="706" w:name="_Toc80030312"/>
      <w:bookmarkStart w:id="707" w:name="_Toc80030651"/>
      <w:bookmarkStart w:id="708" w:name="_Toc80031584"/>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38F4DEF9" w14:textId="77777777" w:rsidR="00DC30A7" w:rsidRPr="009D796E" w:rsidRDefault="00DC30A7" w:rsidP="00DC30A7">
      <w:pPr>
        <w:pStyle w:val="ListParagraph"/>
        <w:keepNext/>
        <w:numPr>
          <w:ilvl w:val="2"/>
          <w:numId w:val="11"/>
        </w:numPr>
        <w:autoSpaceDE w:val="0"/>
        <w:autoSpaceDN w:val="0"/>
        <w:adjustRightInd w:val="0"/>
        <w:spacing w:before="240" w:after="60" w:line="240" w:lineRule="auto"/>
        <w:contextualSpacing w:val="0"/>
        <w:outlineLvl w:val="2"/>
        <w:rPr>
          <w:rFonts w:eastAsia="Times New Roman" w:cs="Arial"/>
          <w:b/>
          <w:bCs/>
          <w:vanish/>
        </w:rPr>
      </w:pPr>
      <w:bookmarkStart w:id="709" w:name="_Toc436811768"/>
      <w:bookmarkStart w:id="710" w:name="_Toc32833284"/>
      <w:bookmarkStart w:id="711" w:name="_Toc32839755"/>
      <w:bookmarkStart w:id="712" w:name="_Toc32839982"/>
      <w:bookmarkStart w:id="713" w:name="_Toc52696638"/>
      <w:bookmarkStart w:id="714" w:name="_Toc66435102"/>
      <w:bookmarkStart w:id="715" w:name="_Toc66435270"/>
      <w:bookmarkStart w:id="716" w:name="_Toc80029237"/>
      <w:bookmarkStart w:id="717" w:name="_Toc80029331"/>
      <w:bookmarkStart w:id="718" w:name="_Toc80029678"/>
      <w:bookmarkStart w:id="719" w:name="_Toc80029774"/>
      <w:bookmarkStart w:id="720" w:name="_Toc80030112"/>
      <w:bookmarkStart w:id="721" w:name="_Toc80030313"/>
      <w:bookmarkStart w:id="722" w:name="_Toc80030652"/>
      <w:bookmarkStart w:id="723" w:name="_Toc80031585"/>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p>
    <w:p w14:paraId="251ABF70" w14:textId="77777777" w:rsidR="00DC30A7" w:rsidRPr="009D796E" w:rsidRDefault="00DC30A7" w:rsidP="00DC30A7">
      <w:pPr>
        <w:pStyle w:val="ListParagraph"/>
        <w:keepNext/>
        <w:numPr>
          <w:ilvl w:val="2"/>
          <w:numId w:val="11"/>
        </w:numPr>
        <w:autoSpaceDE w:val="0"/>
        <w:autoSpaceDN w:val="0"/>
        <w:adjustRightInd w:val="0"/>
        <w:spacing w:before="240" w:after="60" w:line="240" w:lineRule="auto"/>
        <w:contextualSpacing w:val="0"/>
        <w:outlineLvl w:val="2"/>
        <w:rPr>
          <w:rFonts w:eastAsia="Times New Roman" w:cs="Arial"/>
          <w:b/>
          <w:bCs/>
          <w:vanish/>
        </w:rPr>
      </w:pPr>
      <w:bookmarkStart w:id="724" w:name="_Toc436811769"/>
      <w:bookmarkStart w:id="725" w:name="_Toc32833285"/>
      <w:bookmarkStart w:id="726" w:name="_Toc32839756"/>
      <w:bookmarkStart w:id="727" w:name="_Toc32839983"/>
      <w:bookmarkStart w:id="728" w:name="_Toc52696639"/>
      <w:bookmarkStart w:id="729" w:name="_Toc66435103"/>
      <w:bookmarkStart w:id="730" w:name="_Toc66435271"/>
      <w:bookmarkStart w:id="731" w:name="_Toc80029238"/>
      <w:bookmarkStart w:id="732" w:name="_Toc80029332"/>
      <w:bookmarkStart w:id="733" w:name="_Toc80029679"/>
      <w:bookmarkStart w:id="734" w:name="_Toc80029775"/>
      <w:bookmarkStart w:id="735" w:name="_Toc80030113"/>
      <w:bookmarkStart w:id="736" w:name="_Toc80030314"/>
      <w:bookmarkStart w:id="737" w:name="_Toc80030653"/>
      <w:bookmarkStart w:id="738" w:name="_Toc80031586"/>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14:paraId="25EDCD6B" w14:textId="77777777" w:rsidR="00DC30A7" w:rsidRDefault="00DC30A7" w:rsidP="00DC30A7">
      <w:pPr>
        <w:spacing w:after="0"/>
      </w:pPr>
      <w:bookmarkStart w:id="739" w:name="_Toc436811819"/>
      <w:bookmarkStart w:id="740" w:name="_Toc32833286"/>
      <w:bookmarkStart w:id="741" w:name="_Toc32839757"/>
      <w:bookmarkStart w:id="742" w:name="_Toc32839984"/>
      <w:bookmarkStart w:id="743" w:name="_Toc52696640"/>
      <w:bookmarkStart w:id="744" w:name="_Toc66435104"/>
      <w:bookmarkStart w:id="745" w:name="_Toc66435272"/>
      <w:bookmarkStart w:id="746" w:name="_Toc80029239"/>
      <w:bookmarkStart w:id="747" w:name="_Toc80029333"/>
      <w:bookmarkEnd w:id="739"/>
      <w:bookmarkEnd w:id="740"/>
      <w:bookmarkEnd w:id="741"/>
      <w:bookmarkEnd w:id="742"/>
      <w:bookmarkEnd w:id="743"/>
      <w:bookmarkEnd w:id="744"/>
      <w:bookmarkEnd w:id="745"/>
      <w:bookmarkEnd w:id="746"/>
      <w:bookmarkEnd w:id="747"/>
    </w:p>
    <w:p w14:paraId="2EEE3CEA" w14:textId="77777777" w:rsidR="00DC30A7" w:rsidRDefault="00DC30A7" w:rsidP="007F68E5">
      <w:pPr>
        <w:pStyle w:val="Heading2"/>
        <w:numPr>
          <w:ilvl w:val="1"/>
          <w:numId w:val="28"/>
        </w:numPr>
        <w:spacing w:before="0"/>
      </w:pPr>
      <w:bookmarkStart w:id="748" w:name="_Toc52696644"/>
      <w:bookmarkStart w:id="749" w:name="_Toc80031587"/>
      <w:r w:rsidRPr="000464BC">
        <w:t>Pesticide Flooded Application Model (PFAM)</w:t>
      </w:r>
      <w:bookmarkEnd w:id="748"/>
      <w:bookmarkEnd w:id="749"/>
    </w:p>
    <w:p w14:paraId="04A3BBF2" w14:textId="77777777" w:rsidR="00DC30A7" w:rsidRDefault="00DC30A7" w:rsidP="00DC30A7">
      <w:pPr>
        <w:spacing w:after="0"/>
        <w:rPr>
          <w:rFonts w:cs="Times New Roman"/>
        </w:rPr>
      </w:pPr>
    </w:p>
    <w:p w14:paraId="186DEBB6" w14:textId="77777777" w:rsidR="00DC30A7" w:rsidRDefault="00DC30A7" w:rsidP="00DC30A7">
      <w:pPr>
        <w:spacing w:after="0"/>
        <w:rPr>
          <w:rFonts w:cs="Times New Roman"/>
        </w:rPr>
      </w:pPr>
      <w:r w:rsidRPr="00A665D9">
        <w:rPr>
          <w:rFonts w:cs="Times New Roman"/>
        </w:rPr>
        <w:t>PFAM is a model developed specifically for regulatory applications to estimate exposure for pesticides used in flooded agriculture such as rice paddies and cranberry bogs.  The model considers the environmental fate properties of pesticides and allows for the specifications of common management practices that are associated with flooded agriculture, such as scheduled water releases and refills.  It estimates both acute and chronic concentrations over different durations, allows for defining different receiving water bodies, and allows for more flexibility in refinement of assessments when needed.  PFAM allows for the simulation of pesticide applications to a dry field and degradation in soil before water is introduced to the field.</w:t>
      </w:r>
    </w:p>
    <w:p w14:paraId="4BF872D1" w14:textId="77777777" w:rsidR="00DC30A7" w:rsidRPr="00A665D9" w:rsidRDefault="00DC30A7" w:rsidP="00DC30A7">
      <w:pPr>
        <w:spacing w:after="0"/>
        <w:rPr>
          <w:rFonts w:cs="Times New Roman"/>
        </w:rPr>
      </w:pPr>
    </w:p>
    <w:p w14:paraId="1559A3A1" w14:textId="77777777" w:rsidR="00DC30A7" w:rsidRDefault="00DC30A7" w:rsidP="00DC30A7">
      <w:pPr>
        <w:spacing w:after="0"/>
        <w:rPr>
          <w:rFonts w:cs="Times New Roman"/>
        </w:rPr>
      </w:pPr>
      <w:r w:rsidRPr="00A665D9">
        <w:rPr>
          <w:rFonts w:cs="Times New Roman"/>
        </w:rPr>
        <w:t>PFAM is used in the ESA modeling effort to estimate pesticide concentrations in flood water releases from a paddy or bog. The concentrations are representative of the water releases from the field and not mixed with any additional water (</w:t>
      </w:r>
      <w:r w:rsidRPr="00493EDA">
        <w:rPr>
          <w:rFonts w:cs="Times New Roman"/>
          <w:i/>
          <w:iCs/>
        </w:rPr>
        <w:t>i.e</w:t>
      </w:r>
      <w:r w:rsidRPr="00A665D9">
        <w:rPr>
          <w:rFonts w:cs="Times New Roman"/>
        </w:rPr>
        <w:t>., receiving water body). As a result, the estimated concentrations presented may be greater than those expected in adjacent water bodies due to additional degradation and dilution.  While PFAM can additionally simulate concentrations in a receiving water body, a validated conceptual model has not yet been developed</w:t>
      </w:r>
      <w:r>
        <w:rPr>
          <w:rFonts w:cs="Times New Roman"/>
        </w:rPr>
        <w:t xml:space="preserve"> for ecological risk assessment purposes</w:t>
      </w:r>
      <w:r w:rsidRPr="00A665D9">
        <w:rPr>
          <w:rFonts w:cs="Times New Roman"/>
        </w:rPr>
        <w:t xml:space="preserve">, so this feature is not included here.  </w:t>
      </w:r>
    </w:p>
    <w:p w14:paraId="2AE719F4" w14:textId="77777777" w:rsidR="00DC30A7" w:rsidRPr="00A665D9" w:rsidRDefault="00DC30A7" w:rsidP="00DC30A7">
      <w:pPr>
        <w:spacing w:after="0"/>
        <w:rPr>
          <w:rFonts w:cs="Times New Roman"/>
        </w:rPr>
      </w:pPr>
    </w:p>
    <w:p w14:paraId="7EDB5D89" w14:textId="77777777" w:rsidR="00DC30A7" w:rsidRDefault="00DC30A7" w:rsidP="00DC30A7">
      <w:pPr>
        <w:spacing w:after="0"/>
        <w:rPr>
          <w:rFonts w:cs="Times New Roman"/>
        </w:rPr>
      </w:pPr>
      <w:r w:rsidRPr="00A665D9">
        <w:rPr>
          <w:rFonts w:cs="Times New Roman"/>
        </w:rPr>
        <w:t>Differences in the concentration of the pesticide in the flood water compared to an adjacent water body depend on 1) the length of time the pesticide is in the flooded field, 2) the distance the water travels between the flooded field and the receiving water body, 3) the amount of dilution in the receiving water body, and 4) whether the flood water is mixed with additional water that also contains the pesticide.</w:t>
      </w:r>
    </w:p>
    <w:p w14:paraId="40A03DF1" w14:textId="77777777" w:rsidR="00DC30A7" w:rsidRPr="00A665D9" w:rsidRDefault="00DC30A7" w:rsidP="00DC30A7">
      <w:pPr>
        <w:spacing w:after="0"/>
      </w:pPr>
    </w:p>
    <w:p w14:paraId="5E75130D" w14:textId="77777777" w:rsidR="00DC30A7" w:rsidRDefault="00DC30A7" w:rsidP="00BB4873">
      <w:pPr>
        <w:pStyle w:val="Heading2"/>
        <w:numPr>
          <w:ilvl w:val="1"/>
          <w:numId w:val="24"/>
        </w:numPr>
        <w:spacing w:before="0"/>
      </w:pPr>
      <w:bookmarkStart w:id="750" w:name="_Toc52696645"/>
      <w:bookmarkStart w:id="751" w:name="_Toc80031588"/>
      <w:r>
        <w:lastRenderedPageBreak/>
        <w:t>Plant Assessment Tool (PAT)</w:t>
      </w:r>
      <w:bookmarkEnd w:id="750"/>
      <w:bookmarkEnd w:id="751"/>
    </w:p>
    <w:p w14:paraId="4C68C505" w14:textId="77777777" w:rsidR="00DC30A7" w:rsidRDefault="00DC30A7" w:rsidP="00BB4873">
      <w:pPr>
        <w:keepNext/>
        <w:keepLines/>
        <w:spacing w:after="0"/>
      </w:pPr>
    </w:p>
    <w:p w14:paraId="6A5B2ED9" w14:textId="77777777" w:rsidR="00DC30A7" w:rsidRDefault="00DC30A7" w:rsidP="00DC30A7">
      <w:pPr>
        <w:spacing w:after="0"/>
      </w:pPr>
      <w:r>
        <w:t>For modeling exposures to listed plants and species that rely on plants for PPHD located near treated fields, EPA is using t</w:t>
      </w:r>
      <w:r w:rsidRPr="005E7AFE">
        <w:t>he Plant Assessment Tool (PAT)</w:t>
      </w:r>
      <w:r>
        <w:t>.</w:t>
      </w:r>
      <w:r w:rsidRPr="005E7AFE">
        <w:t xml:space="preserve"> </w:t>
      </w:r>
      <w:r>
        <w:t xml:space="preserve">PAT </w:t>
      </w:r>
      <w:r w:rsidRPr="005E7AFE">
        <w:t>employs mechanistic representations of fate (</w:t>
      </w:r>
      <w:r w:rsidRPr="00493EDA">
        <w:rPr>
          <w:i/>
          <w:iCs/>
        </w:rPr>
        <w:t>e.g</w:t>
      </w:r>
      <w:r w:rsidRPr="005E7AFE">
        <w:t>., degradation) and transport (</w:t>
      </w:r>
      <w:r w:rsidRPr="00493EDA">
        <w:rPr>
          <w:i/>
          <w:iCs/>
        </w:rPr>
        <w:t>e.g.</w:t>
      </w:r>
      <w:r w:rsidRPr="005E7AFE">
        <w:t xml:space="preserve">, runoff), using data that are typically available for pesticides, to model runoff and spray drift exposure to terrestrial and wetland environments. For </w:t>
      </w:r>
      <w:r>
        <w:t>terrestrial listed species</w:t>
      </w:r>
      <w:r w:rsidRPr="005E7AFE">
        <w:t>, runoff and erosion are modeled using PRZM</w:t>
      </w:r>
      <w:r>
        <w:t>5</w:t>
      </w:r>
      <w:r w:rsidRPr="005E7AFE">
        <w:t xml:space="preserve"> and spray drift is modeled using AgDRIFT deposition values.  The model uses a mixing cell approach to represent water within the active root zone area of soil, and accounts for flow through the terrestrial plant exposure zone (T-PEZ) caused by both treated field runoff and direct precipitation onto the T-PEZ.  Pesticide losses from the T-PEZ occur from transport (i.e., washout and infiltration below the active root zone) and degradation. Wetlands are modeled using PRZM</w:t>
      </w:r>
      <w:r>
        <w:t>5</w:t>
      </w:r>
      <w:r w:rsidRPr="005E7AFE">
        <w:t>/VVWM and are then processed in PAT to estimate aquatic (mass per volume of water) and terrestrial (mass per area) concentrations. Aquatic plants exposure is modeled using the PRZM</w:t>
      </w:r>
      <w:r>
        <w:t>5</w:t>
      </w:r>
      <w:r w:rsidRPr="005E7AFE">
        <w:t>/VVWM models and the standard farm pond.</w:t>
      </w:r>
      <w:r>
        <w:t xml:space="preserve"> For more information on PAT, please refer to the PAT User Manual.</w:t>
      </w:r>
    </w:p>
    <w:p w14:paraId="47213976" w14:textId="77777777" w:rsidR="00DC30A7" w:rsidRPr="00F3417A" w:rsidRDefault="00DC30A7" w:rsidP="00DC30A7">
      <w:pPr>
        <w:spacing w:after="0"/>
      </w:pPr>
    </w:p>
    <w:p w14:paraId="60A63CA8" w14:textId="77777777" w:rsidR="00DC30A7" w:rsidRDefault="00DC30A7" w:rsidP="00DC30A7">
      <w:pPr>
        <w:pStyle w:val="Heading2"/>
        <w:numPr>
          <w:ilvl w:val="1"/>
          <w:numId w:val="24"/>
        </w:numPr>
        <w:spacing w:before="0"/>
      </w:pPr>
      <w:bookmarkStart w:id="752" w:name="_Toc52696646"/>
      <w:bookmarkStart w:id="753" w:name="_Toc80031589"/>
      <w:r w:rsidRPr="000464BC">
        <w:t>P</w:t>
      </w:r>
      <w:r>
        <w:t xml:space="preserve">robabilistic </w:t>
      </w:r>
      <w:r>
        <w:rPr>
          <w:rFonts w:cstheme="minorHAnsi"/>
        </w:rPr>
        <w:t>PRZM5/VVWM</w:t>
      </w:r>
      <w:r>
        <w:t xml:space="preserve"> Modeling for Use in the MAGtool</w:t>
      </w:r>
      <w:bookmarkEnd w:id="752"/>
      <w:bookmarkEnd w:id="753"/>
    </w:p>
    <w:p w14:paraId="6471DC3C" w14:textId="77777777" w:rsidR="00DC30A7" w:rsidRDefault="00DC30A7" w:rsidP="00DC30A7">
      <w:pPr>
        <w:spacing w:after="0"/>
        <w:rPr>
          <w:rFonts w:cstheme="minorHAnsi"/>
        </w:rPr>
      </w:pPr>
    </w:p>
    <w:p w14:paraId="7F1AD684" w14:textId="77777777" w:rsidR="00DC30A7" w:rsidRDefault="00DC30A7" w:rsidP="00DC30A7">
      <w:pPr>
        <w:spacing w:after="0"/>
      </w:pPr>
      <w:r>
        <w:rPr>
          <w:rFonts w:cstheme="minorHAnsi"/>
        </w:rPr>
        <w:t>EPA attempted to incorporate p</w:t>
      </w:r>
      <w:r w:rsidRPr="00014EEE">
        <w:rPr>
          <w:rFonts w:cstheme="minorHAnsi"/>
        </w:rPr>
        <w:t xml:space="preserve">robabilistic methods </w:t>
      </w:r>
      <w:r>
        <w:rPr>
          <w:rFonts w:cstheme="minorHAnsi"/>
        </w:rPr>
        <w:t>in</w:t>
      </w:r>
      <w:r w:rsidRPr="00014EEE">
        <w:rPr>
          <w:rFonts w:cstheme="minorHAnsi"/>
        </w:rPr>
        <w:t xml:space="preserve">to </w:t>
      </w:r>
      <w:r>
        <w:rPr>
          <w:rFonts w:cstheme="minorHAnsi"/>
        </w:rPr>
        <w:t xml:space="preserve">its new analysis to </w:t>
      </w:r>
      <w:r w:rsidRPr="00014EEE">
        <w:rPr>
          <w:rFonts w:cstheme="minorHAnsi"/>
        </w:rPr>
        <w:t xml:space="preserve">determine the likelihood of exposure and effects to an individual of a listed species. </w:t>
      </w:r>
      <w:r>
        <w:rPr>
          <w:rFonts w:cstheme="minorHAnsi"/>
        </w:rPr>
        <w:t xml:space="preserve"> </w:t>
      </w:r>
      <w:r w:rsidRPr="00014EEE">
        <w:rPr>
          <w:rFonts w:cstheme="minorHAnsi"/>
        </w:rPr>
        <w:t xml:space="preserve">The goal of the probabilistic analysis </w:t>
      </w:r>
      <w:r>
        <w:rPr>
          <w:rFonts w:cstheme="minorHAnsi"/>
        </w:rPr>
        <w:t>wa</w:t>
      </w:r>
      <w:r w:rsidRPr="00014EEE">
        <w:rPr>
          <w:rFonts w:cstheme="minorHAnsi"/>
        </w:rPr>
        <w:t>s to more fully capture and characterize variability in the range of potential risks that c</w:t>
      </w:r>
      <w:r>
        <w:rPr>
          <w:rFonts w:cstheme="minorHAnsi"/>
        </w:rPr>
        <w:t>ould</w:t>
      </w:r>
      <w:r w:rsidRPr="00014EEE">
        <w:rPr>
          <w:rFonts w:cstheme="minorHAnsi"/>
        </w:rPr>
        <w:t xml:space="preserve"> occur based on the inherent variability in the most influential input parameters used in EPA’s models. </w:t>
      </w:r>
      <w:r>
        <w:rPr>
          <w:rFonts w:cstheme="minorHAnsi"/>
        </w:rPr>
        <w:t xml:space="preserve"> </w:t>
      </w:r>
      <w:r>
        <w:t>T</w:t>
      </w:r>
      <w:r w:rsidRPr="00461FA6">
        <w:t xml:space="preserve">he MAGtool </w:t>
      </w:r>
      <w:r>
        <w:t xml:space="preserve">is a new tool that </w:t>
      </w:r>
      <w:r w:rsidRPr="00461FA6">
        <w:t xml:space="preserve">combines toxicological information, exposure analysis and spatial analysis into one </w:t>
      </w:r>
      <w:r>
        <w:t>place</w:t>
      </w:r>
      <w:r w:rsidRPr="00461FA6">
        <w:t xml:space="preserve">. For each species </w:t>
      </w:r>
      <w:r>
        <w:t xml:space="preserve">range </w:t>
      </w:r>
      <w:r w:rsidRPr="00461FA6">
        <w:t xml:space="preserve">and critical habitat, the MAGtool provides the number of individuals predicted to be impacted under the assumptions of the analysis.  </w:t>
      </w:r>
    </w:p>
    <w:p w14:paraId="43A4754C" w14:textId="77777777" w:rsidR="00DC30A7" w:rsidRDefault="00DC30A7" w:rsidP="00DC30A7">
      <w:pPr>
        <w:spacing w:after="0"/>
      </w:pPr>
    </w:p>
    <w:p w14:paraId="1734BB74" w14:textId="77777777" w:rsidR="00DC30A7" w:rsidRDefault="00DC30A7" w:rsidP="00DC30A7">
      <w:pPr>
        <w:spacing w:after="0"/>
        <w:rPr>
          <w:rFonts w:cstheme="minorHAnsi"/>
        </w:rPr>
      </w:pPr>
      <w:r w:rsidRPr="00014EEE">
        <w:rPr>
          <w:rFonts w:cstheme="minorHAnsi"/>
        </w:rPr>
        <w:t xml:space="preserve">In the aquatic environment, exposure concentrations </w:t>
      </w:r>
      <w:r>
        <w:rPr>
          <w:rFonts w:cstheme="minorHAnsi"/>
        </w:rPr>
        <w:t>were</w:t>
      </w:r>
      <w:r w:rsidRPr="00014EEE">
        <w:rPr>
          <w:rFonts w:cstheme="minorHAnsi"/>
        </w:rPr>
        <w:t xml:space="preserve"> drawn from predicted EECs within a relevant size water body for a species.</w:t>
      </w:r>
      <w:r>
        <w:rPr>
          <w:rFonts w:cstheme="minorHAnsi"/>
        </w:rPr>
        <w:t xml:space="preserve">  </w:t>
      </w:r>
      <w:r w:rsidRPr="00461FA6">
        <w:rPr>
          <w:rFonts w:cstheme="minorHAnsi"/>
        </w:rPr>
        <w:t xml:space="preserve">Different distributions of maximum annual daily EECs, designed to represent the variability in EECs from year to year, </w:t>
      </w:r>
      <w:r>
        <w:rPr>
          <w:rFonts w:cstheme="minorHAnsi"/>
        </w:rPr>
        <w:t>were</w:t>
      </w:r>
      <w:r w:rsidRPr="00461FA6">
        <w:rPr>
          <w:rFonts w:cstheme="minorHAnsi"/>
        </w:rPr>
        <w:t xml:space="preserve"> considered, depending on if the species </w:t>
      </w:r>
      <w:r>
        <w:rPr>
          <w:rFonts w:cstheme="minorHAnsi"/>
        </w:rPr>
        <w:t>wa</w:t>
      </w:r>
      <w:r w:rsidRPr="00461FA6">
        <w:rPr>
          <w:rFonts w:cstheme="minorHAnsi"/>
        </w:rPr>
        <w:t xml:space="preserve">s located in flowing or static waterbodies.  For the static and low-flow waterbodies, the distribution of maximum daily EECs from the 30 years of data </w:t>
      </w:r>
      <w:r>
        <w:rPr>
          <w:rFonts w:cstheme="minorHAnsi"/>
        </w:rPr>
        <w:t>wa</w:t>
      </w:r>
      <w:r w:rsidRPr="00461FA6">
        <w:rPr>
          <w:rFonts w:cstheme="minorHAnsi"/>
        </w:rPr>
        <w:t>s used based on the assumption that a species will not leave that static bin and could be exposed to the maximum exposure concentrations for a given year. For medium and high-flow flowing waterbodies, there will be movement of the species, as well as the water, within the water bodies and there is higher variability and uncertainty in the expected exposure concentrations. In this case, the distribution of daily EECs based on the 90-day window around the maximum annual daily concentration w</w:t>
      </w:r>
      <w:r>
        <w:rPr>
          <w:rFonts w:cstheme="minorHAnsi"/>
        </w:rPr>
        <w:t>as</w:t>
      </w:r>
      <w:r w:rsidRPr="00461FA6">
        <w:rPr>
          <w:rFonts w:cstheme="minorHAnsi"/>
        </w:rPr>
        <w:t xml:space="preserve"> used in the analysis. </w:t>
      </w:r>
      <w:r>
        <w:rPr>
          <w:rFonts w:cstheme="minorHAnsi"/>
        </w:rPr>
        <w:t xml:space="preserve"> For each PRZM5/VVWM run, and each year of the run, the 90 highest daily concentrations of the pesticide around the annual maximum daily concentration were summarized and used in the MAGtool to provide a means to evaluate the impact of the variation in EECs to which the species may be exposed. </w:t>
      </w:r>
    </w:p>
    <w:p w14:paraId="5D08189F" w14:textId="77777777" w:rsidR="00DC30A7" w:rsidRPr="00461FA6" w:rsidRDefault="00DC30A7" w:rsidP="00DC30A7">
      <w:pPr>
        <w:spacing w:after="0"/>
        <w:rPr>
          <w:rFonts w:cstheme="minorHAnsi"/>
        </w:rPr>
      </w:pPr>
    </w:p>
    <w:p w14:paraId="1AA5708B" w14:textId="77777777" w:rsidR="00DC30A7" w:rsidRDefault="00DC30A7" w:rsidP="00DC30A7">
      <w:pPr>
        <w:spacing w:after="0"/>
        <w:rPr>
          <w:rFonts w:cstheme="minorHAnsi"/>
        </w:rPr>
      </w:pPr>
      <w:r w:rsidRPr="00461FA6">
        <w:rPr>
          <w:rFonts w:cstheme="minorHAnsi"/>
        </w:rPr>
        <w:t xml:space="preserve">Other factors can impact the concentrations in a water body under varied application times, rates and conditions. To try and capture some of this variability, the influence of 2 additional factors, application date and hydrologic soil group, </w:t>
      </w:r>
      <w:r>
        <w:rPr>
          <w:rFonts w:cstheme="minorHAnsi"/>
        </w:rPr>
        <w:t>were</w:t>
      </w:r>
      <w:r w:rsidRPr="00461FA6">
        <w:rPr>
          <w:rFonts w:cstheme="minorHAnsi"/>
        </w:rPr>
        <w:t xml:space="preserve"> considered in the distribution of EECs. These factors were chosen </w:t>
      </w:r>
      <w:r w:rsidRPr="00461FA6">
        <w:rPr>
          <w:rFonts w:cstheme="minorHAnsi"/>
        </w:rPr>
        <w:lastRenderedPageBreak/>
        <w:t>as they can have a substantial impact on EECs and are expected to vary considerably in real world applications.</w:t>
      </w:r>
    </w:p>
    <w:p w14:paraId="57DB43BC" w14:textId="77777777" w:rsidR="00DC30A7" w:rsidRDefault="00DC30A7" w:rsidP="00DC30A7">
      <w:pPr>
        <w:spacing w:after="0"/>
        <w:rPr>
          <w:rFonts w:cstheme="minorHAnsi"/>
        </w:rPr>
      </w:pPr>
    </w:p>
    <w:p w14:paraId="11C268D4" w14:textId="77777777" w:rsidR="00DC30A7" w:rsidRDefault="00DC30A7" w:rsidP="00DC30A7">
      <w:pPr>
        <w:spacing w:after="0"/>
        <w:rPr>
          <w:rFonts w:cstheme="minorHAnsi"/>
        </w:rPr>
      </w:pPr>
      <w:r w:rsidRPr="00461FA6">
        <w:rPr>
          <w:rFonts w:cstheme="minorHAnsi"/>
        </w:rPr>
        <w:t xml:space="preserve">Simulations </w:t>
      </w:r>
      <w:r>
        <w:rPr>
          <w:rFonts w:cstheme="minorHAnsi"/>
        </w:rPr>
        <w:t>were</w:t>
      </w:r>
      <w:r w:rsidRPr="00461FA6">
        <w:rPr>
          <w:rFonts w:cstheme="minorHAnsi"/>
        </w:rPr>
        <w:t xml:space="preserve"> conducted with </w:t>
      </w:r>
      <w:r>
        <w:rPr>
          <w:rFonts w:cstheme="minorHAnsi"/>
        </w:rPr>
        <w:t>PRZM5/VVWM</w:t>
      </w:r>
      <w:r w:rsidRPr="00461FA6">
        <w:rPr>
          <w:rFonts w:cstheme="minorHAnsi"/>
        </w:rPr>
        <w:t xml:space="preserve"> to determine the EECs for single applications at the maximum application rate using the date associated with the month with the maximum precipitation within a realistic application window for each scenario and bin (details on bins and modeling assumptions provided in the exposure chapter analysis section of pilot BEs). The same simulations </w:t>
      </w:r>
      <w:r>
        <w:rPr>
          <w:rFonts w:cstheme="minorHAnsi"/>
        </w:rPr>
        <w:t>we</w:t>
      </w:r>
      <w:r w:rsidRPr="00461FA6">
        <w:rPr>
          <w:rFonts w:cstheme="minorHAnsi"/>
        </w:rPr>
        <w:t xml:space="preserve">re run using alternate application dates that would fall within a reasonable application window (generally April to August, or the relevant application window for the area). Factors </w:t>
      </w:r>
      <w:r>
        <w:rPr>
          <w:rFonts w:cstheme="minorHAnsi"/>
        </w:rPr>
        <w:t>we</w:t>
      </w:r>
      <w:r w:rsidRPr="00461FA6">
        <w:rPr>
          <w:rFonts w:cstheme="minorHAnsi"/>
        </w:rPr>
        <w:t xml:space="preserve">re developed </w:t>
      </w:r>
      <w:r>
        <w:rPr>
          <w:rFonts w:cstheme="minorHAnsi"/>
        </w:rPr>
        <w:t xml:space="preserve">which </w:t>
      </w:r>
      <w:r w:rsidRPr="00461FA6">
        <w:rPr>
          <w:rFonts w:cstheme="minorHAnsi"/>
        </w:rPr>
        <w:t>relate</w:t>
      </w:r>
      <w:r>
        <w:rPr>
          <w:rFonts w:cstheme="minorHAnsi"/>
        </w:rPr>
        <w:t>d</w:t>
      </w:r>
      <w:r w:rsidRPr="00461FA6">
        <w:rPr>
          <w:rFonts w:cstheme="minorHAnsi"/>
        </w:rPr>
        <w:t xml:space="preserve"> the EEC associated with the original chosen application date to the </w:t>
      </w:r>
      <w:r>
        <w:rPr>
          <w:rFonts w:cstheme="minorHAnsi"/>
        </w:rPr>
        <w:t xml:space="preserve">EEC from the </w:t>
      </w:r>
      <w:r w:rsidRPr="00461FA6">
        <w:rPr>
          <w:rFonts w:cstheme="minorHAnsi"/>
        </w:rPr>
        <w:t xml:space="preserve">randomly selected application date. For example, if the EEC from the original analysis based on a May 1 application date was 80 μg/L and the randomly selected date yielded an EEC of 70 μg/L, the factor applied would be 0.875 (70/80 = 0.875). A distribution of factors </w:t>
      </w:r>
      <w:r>
        <w:rPr>
          <w:rFonts w:cstheme="minorHAnsi"/>
        </w:rPr>
        <w:t>wa</w:t>
      </w:r>
      <w:r w:rsidRPr="00461FA6">
        <w:rPr>
          <w:rFonts w:cstheme="minorHAnsi"/>
        </w:rPr>
        <w:t xml:space="preserve">s created based on all the variable dates modeled. </w:t>
      </w:r>
    </w:p>
    <w:p w14:paraId="6A3C4536" w14:textId="77777777" w:rsidR="00DC30A7" w:rsidRPr="00461FA6" w:rsidRDefault="00DC30A7" w:rsidP="00DC30A7">
      <w:pPr>
        <w:spacing w:after="0"/>
        <w:rPr>
          <w:rFonts w:cstheme="minorHAnsi"/>
        </w:rPr>
      </w:pPr>
    </w:p>
    <w:p w14:paraId="25380B4D" w14:textId="77777777" w:rsidR="00DC30A7" w:rsidRDefault="00DC30A7" w:rsidP="00DC30A7">
      <w:pPr>
        <w:spacing w:after="0"/>
        <w:rPr>
          <w:rFonts w:cstheme="minorHAnsi"/>
        </w:rPr>
      </w:pPr>
      <w:r w:rsidRPr="00461FA6">
        <w:rPr>
          <w:rFonts w:cstheme="minorHAnsi"/>
        </w:rPr>
        <w:t xml:space="preserve">A similar analysis </w:t>
      </w:r>
      <w:r>
        <w:rPr>
          <w:rFonts w:cstheme="minorHAnsi"/>
        </w:rPr>
        <w:t>wa</w:t>
      </w:r>
      <w:r w:rsidRPr="00461FA6">
        <w:rPr>
          <w:rFonts w:cstheme="minorHAnsi"/>
        </w:rPr>
        <w:t>s conducted using different hydrologic soil group</w:t>
      </w:r>
      <w:r>
        <w:rPr>
          <w:rFonts w:cstheme="minorHAnsi"/>
        </w:rPr>
        <w:t>s</w:t>
      </w:r>
      <w:r w:rsidRPr="00461FA6">
        <w:rPr>
          <w:rFonts w:cstheme="minorHAnsi"/>
        </w:rPr>
        <w:t xml:space="preserve">. Original </w:t>
      </w:r>
      <w:r>
        <w:rPr>
          <w:rFonts w:cstheme="minorHAnsi"/>
        </w:rPr>
        <w:t>PRZM5/VVWM</w:t>
      </w:r>
      <w:r w:rsidRPr="00461FA6">
        <w:rPr>
          <w:rFonts w:cstheme="minorHAnsi"/>
        </w:rPr>
        <w:t xml:space="preserve"> modeling used ESA scenarios developed with hydrologic soil groups. The hydrologic soil groups used in the </w:t>
      </w:r>
      <w:r>
        <w:rPr>
          <w:rFonts w:cstheme="minorHAnsi"/>
        </w:rPr>
        <w:t xml:space="preserve">ESA </w:t>
      </w:r>
      <w:r w:rsidRPr="00461FA6">
        <w:rPr>
          <w:rFonts w:cstheme="minorHAnsi"/>
        </w:rPr>
        <w:t>scenarios were considered conservative and generated high levels of runoff. The analysis look</w:t>
      </w:r>
      <w:r>
        <w:rPr>
          <w:rFonts w:cstheme="minorHAnsi"/>
        </w:rPr>
        <w:t>ed</w:t>
      </w:r>
      <w:r w:rsidRPr="00461FA6">
        <w:rPr>
          <w:rFonts w:cstheme="minorHAnsi"/>
        </w:rPr>
        <w:t xml:space="preserve"> at hydrologic soil groups which </w:t>
      </w:r>
      <w:r>
        <w:rPr>
          <w:rFonts w:cstheme="minorHAnsi"/>
        </w:rPr>
        <w:t>would</w:t>
      </w:r>
      <w:r w:rsidRPr="00461FA6">
        <w:rPr>
          <w:rFonts w:cstheme="minorHAnsi"/>
        </w:rPr>
        <w:t xml:space="preserve"> reduce the runoff from a use site, resulting in lower EECs. Again, </w:t>
      </w:r>
      <w:r>
        <w:rPr>
          <w:rFonts w:cstheme="minorHAnsi"/>
        </w:rPr>
        <w:t>PRZM5/VVWM</w:t>
      </w:r>
      <w:r w:rsidRPr="00461FA6">
        <w:rPr>
          <w:rFonts w:cstheme="minorHAnsi"/>
        </w:rPr>
        <w:t xml:space="preserve"> modeling w</w:t>
      </w:r>
      <w:r>
        <w:rPr>
          <w:rFonts w:cstheme="minorHAnsi"/>
        </w:rPr>
        <w:t>as</w:t>
      </w:r>
      <w:r w:rsidRPr="00461FA6">
        <w:rPr>
          <w:rFonts w:cstheme="minorHAnsi"/>
        </w:rPr>
        <w:t xml:space="preserve"> done using the original aquatic runs done for the BEs</w:t>
      </w:r>
      <w:r>
        <w:rPr>
          <w:rFonts w:cstheme="minorHAnsi"/>
        </w:rPr>
        <w:t>,</w:t>
      </w:r>
      <w:r w:rsidRPr="00461FA6">
        <w:rPr>
          <w:rFonts w:cstheme="minorHAnsi"/>
        </w:rPr>
        <w:t xml:space="preserve"> but </w:t>
      </w:r>
      <w:r>
        <w:rPr>
          <w:rFonts w:cstheme="minorHAnsi"/>
        </w:rPr>
        <w:t>were conducted</w:t>
      </w:r>
      <w:r w:rsidRPr="00461FA6">
        <w:rPr>
          <w:rFonts w:cstheme="minorHAnsi"/>
        </w:rPr>
        <w:t xml:space="preserve"> using </w:t>
      </w:r>
      <w:r>
        <w:rPr>
          <w:rFonts w:cstheme="minorHAnsi"/>
        </w:rPr>
        <w:t xml:space="preserve">modified </w:t>
      </w:r>
      <w:r w:rsidRPr="00461FA6">
        <w:rPr>
          <w:rFonts w:cstheme="minorHAnsi"/>
        </w:rPr>
        <w:t xml:space="preserve">ESA scenarios </w:t>
      </w:r>
      <w:r>
        <w:rPr>
          <w:rFonts w:cstheme="minorHAnsi"/>
        </w:rPr>
        <w:t>design</w:t>
      </w:r>
      <w:r w:rsidRPr="00461FA6">
        <w:rPr>
          <w:rFonts w:cstheme="minorHAnsi"/>
        </w:rPr>
        <w:t xml:space="preserve">ed to represent different hydrologic soil groups. Scaling factors (which </w:t>
      </w:r>
      <w:r>
        <w:rPr>
          <w:rFonts w:cstheme="minorHAnsi"/>
        </w:rPr>
        <w:t>we</w:t>
      </w:r>
      <w:r w:rsidRPr="00461FA6">
        <w:rPr>
          <w:rFonts w:cstheme="minorHAnsi"/>
        </w:rPr>
        <w:t xml:space="preserve">re pesticide and scenario specific) </w:t>
      </w:r>
      <w:r>
        <w:rPr>
          <w:rFonts w:cstheme="minorHAnsi"/>
        </w:rPr>
        <w:t>wer</w:t>
      </w:r>
      <w:r w:rsidRPr="00461FA6">
        <w:rPr>
          <w:rFonts w:cstheme="minorHAnsi"/>
        </w:rPr>
        <w:t xml:space="preserve">e developed by comparing the EECs from the original </w:t>
      </w:r>
      <w:r>
        <w:rPr>
          <w:rFonts w:cstheme="minorHAnsi"/>
        </w:rPr>
        <w:t>PRZM5/VVWM</w:t>
      </w:r>
      <w:r w:rsidRPr="00461FA6">
        <w:rPr>
          <w:rFonts w:cstheme="minorHAnsi"/>
        </w:rPr>
        <w:t xml:space="preserve"> runs to the modified runs.</w:t>
      </w:r>
    </w:p>
    <w:p w14:paraId="721644EA" w14:textId="77777777" w:rsidR="00DC30A7" w:rsidRPr="00CB73FC" w:rsidRDefault="00DC30A7" w:rsidP="00DC30A7">
      <w:pPr>
        <w:spacing w:after="0"/>
      </w:pPr>
    </w:p>
    <w:p w14:paraId="5B5EAAD6" w14:textId="77777777" w:rsidR="00DC30A7" w:rsidRDefault="00DC30A7" w:rsidP="007F68E5">
      <w:pPr>
        <w:pStyle w:val="Heading1"/>
      </w:pPr>
      <w:bookmarkStart w:id="754" w:name="_Toc52696647"/>
      <w:bookmarkStart w:id="755" w:name="_Toc80031590"/>
      <w:r>
        <w:t xml:space="preserve">Use of </w:t>
      </w:r>
      <w:r w:rsidRPr="00312C0B">
        <w:t>Monitoring Data</w:t>
      </w:r>
      <w:bookmarkEnd w:id="754"/>
      <w:bookmarkEnd w:id="755"/>
    </w:p>
    <w:p w14:paraId="59CCA7E3" w14:textId="77777777" w:rsidR="00DC30A7" w:rsidRDefault="00DC30A7" w:rsidP="00DC30A7">
      <w:pPr>
        <w:spacing w:after="0"/>
        <w:rPr>
          <w:rFonts w:cstheme="minorHAnsi"/>
          <w:color w:val="151515"/>
        </w:rPr>
      </w:pPr>
    </w:p>
    <w:p w14:paraId="1B5188A2" w14:textId="77777777" w:rsidR="00DC30A7" w:rsidRPr="00BE50A4" w:rsidRDefault="00DC30A7" w:rsidP="00DC30A7">
      <w:pPr>
        <w:rPr>
          <w:rFonts w:cstheme="minorHAnsi"/>
        </w:rPr>
      </w:pPr>
      <w:r w:rsidRPr="00BE50A4">
        <w:rPr>
          <w:rFonts w:cstheme="minorHAnsi"/>
          <w:color w:val="151515"/>
        </w:rPr>
        <w:t>Pesticide monitoring data are available for various media including water, sediment, air, precipitation and biota. These data are collected by federal, state, and local agencies, universities, registrants, and volunteers. Generally, these data are used to characterize exposure, identify trends over time, and assess mitigation measures. The occurrence of pesticides in environmental media depends on factors such as:</w:t>
      </w:r>
    </w:p>
    <w:p w14:paraId="21F3682D" w14:textId="77777777" w:rsidR="00DC30A7" w:rsidRPr="00BE50A4" w:rsidRDefault="00DC30A7" w:rsidP="00DC30A7">
      <w:pPr>
        <w:numPr>
          <w:ilvl w:val="0"/>
          <w:numId w:val="3"/>
        </w:numPr>
        <w:ind w:left="540" w:hanging="180"/>
        <w:contextualSpacing/>
        <w:rPr>
          <w:rFonts w:cstheme="minorHAnsi"/>
          <w:color w:val="151515"/>
        </w:rPr>
      </w:pPr>
      <w:r w:rsidRPr="00BE50A4">
        <w:rPr>
          <w:rFonts w:cstheme="minorHAnsi"/>
          <w:color w:val="151515"/>
        </w:rPr>
        <w:t>Pesticide physical-chemical properties;</w:t>
      </w:r>
    </w:p>
    <w:p w14:paraId="11F0381A" w14:textId="77777777" w:rsidR="00DC30A7" w:rsidRPr="00BE50A4" w:rsidRDefault="00DC30A7" w:rsidP="00DC30A7">
      <w:pPr>
        <w:numPr>
          <w:ilvl w:val="0"/>
          <w:numId w:val="3"/>
        </w:numPr>
        <w:ind w:left="540" w:hanging="180"/>
        <w:contextualSpacing/>
        <w:rPr>
          <w:rFonts w:cstheme="minorHAnsi"/>
          <w:color w:val="151515"/>
        </w:rPr>
      </w:pPr>
      <w:r w:rsidRPr="00BE50A4">
        <w:rPr>
          <w:rFonts w:cstheme="minorHAnsi"/>
          <w:color w:val="151515"/>
        </w:rPr>
        <w:t>Spatial pesticide use patterns, crop and management practices, soil and hydrologic vulnerabilities, and weather including rainfall, temperature, humidity and wind;</w:t>
      </w:r>
    </w:p>
    <w:p w14:paraId="47A5084C" w14:textId="77777777" w:rsidR="00DC30A7" w:rsidRPr="00BE50A4" w:rsidRDefault="00DC30A7" w:rsidP="00DC30A7">
      <w:pPr>
        <w:numPr>
          <w:ilvl w:val="0"/>
          <w:numId w:val="3"/>
        </w:numPr>
        <w:ind w:left="540" w:hanging="180"/>
        <w:contextualSpacing/>
        <w:rPr>
          <w:rFonts w:cstheme="minorHAnsi"/>
          <w:color w:val="151515"/>
        </w:rPr>
      </w:pPr>
      <w:r w:rsidRPr="00BE50A4">
        <w:rPr>
          <w:rFonts w:cstheme="minorHAnsi"/>
          <w:color w:val="151515"/>
        </w:rPr>
        <w:t xml:space="preserve">Intensity and timing of pesticide applications and coincidence with </w:t>
      </w:r>
      <w:r>
        <w:rPr>
          <w:rFonts w:cstheme="minorHAnsi"/>
          <w:color w:val="151515"/>
        </w:rPr>
        <w:t xml:space="preserve">the timing of the </w:t>
      </w:r>
      <w:r w:rsidRPr="00BE50A4">
        <w:rPr>
          <w:rFonts w:cstheme="minorHAnsi"/>
          <w:color w:val="151515"/>
        </w:rPr>
        <w:t>sampling and weather events;</w:t>
      </w:r>
    </w:p>
    <w:p w14:paraId="213C370F" w14:textId="77777777" w:rsidR="00DC30A7" w:rsidRPr="00BE50A4" w:rsidRDefault="00DC30A7" w:rsidP="00DC30A7">
      <w:pPr>
        <w:numPr>
          <w:ilvl w:val="0"/>
          <w:numId w:val="3"/>
        </w:numPr>
        <w:ind w:left="540" w:hanging="180"/>
        <w:contextualSpacing/>
        <w:rPr>
          <w:rFonts w:cstheme="minorHAnsi"/>
          <w:color w:val="151515"/>
        </w:rPr>
      </w:pPr>
      <w:r w:rsidRPr="00BE50A4">
        <w:rPr>
          <w:rFonts w:cstheme="minorHAnsi"/>
          <w:color w:val="151515"/>
        </w:rPr>
        <w:t xml:space="preserve">Year-to-year temporal patterns at any given location reflecting changes in cropping and pesticide use as well as variations in weather from year to year; and </w:t>
      </w:r>
    </w:p>
    <w:p w14:paraId="1E19000F" w14:textId="77777777" w:rsidR="00DC30A7" w:rsidRDefault="00DC30A7" w:rsidP="00DC30A7">
      <w:pPr>
        <w:numPr>
          <w:ilvl w:val="0"/>
          <w:numId w:val="3"/>
        </w:numPr>
        <w:ind w:left="540" w:hanging="180"/>
        <w:contextualSpacing/>
        <w:rPr>
          <w:rFonts w:cstheme="minorHAnsi"/>
          <w:color w:val="151515"/>
        </w:rPr>
      </w:pPr>
      <w:r w:rsidRPr="00BE50A4">
        <w:rPr>
          <w:rFonts w:cstheme="minorHAnsi"/>
          <w:color w:val="151515"/>
        </w:rPr>
        <w:t>Extent of impervious surfaces in urban areas and hydrology of engineered urban stormwater systems.</w:t>
      </w:r>
    </w:p>
    <w:p w14:paraId="40240F79" w14:textId="77777777" w:rsidR="00DC30A7" w:rsidRPr="00185599" w:rsidRDefault="00DC30A7" w:rsidP="00DC30A7">
      <w:pPr>
        <w:ind w:left="540"/>
        <w:contextualSpacing/>
        <w:rPr>
          <w:rFonts w:cstheme="minorHAnsi"/>
          <w:color w:val="151515"/>
        </w:rPr>
      </w:pPr>
    </w:p>
    <w:p w14:paraId="42726E7F" w14:textId="77777777" w:rsidR="00DC30A7" w:rsidRPr="00BE50A4" w:rsidRDefault="00DC30A7" w:rsidP="00BB4873">
      <w:pPr>
        <w:keepNext/>
        <w:keepLines/>
        <w:rPr>
          <w:rFonts w:cstheme="minorHAnsi"/>
        </w:rPr>
      </w:pPr>
      <w:r w:rsidRPr="00BE50A4">
        <w:rPr>
          <w:rFonts w:cstheme="minorHAnsi"/>
          <w:color w:val="151515"/>
        </w:rPr>
        <w:lastRenderedPageBreak/>
        <w:t>Minimum elements (</w:t>
      </w:r>
      <w:r w:rsidRPr="00493EDA">
        <w:rPr>
          <w:rFonts w:cstheme="minorHAnsi"/>
          <w:i/>
          <w:iCs/>
          <w:color w:val="151515"/>
        </w:rPr>
        <w:t>i.e</w:t>
      </w:r>
      <w:r w:rsidRPr="005D3D9D">
        <w:rPr>
          <w:rFonts w:cstheme="minorHAnsi"/>
          <w:color w:val="151515"/>
        </w:rPr>
        <w:t>.</w:t>
      </w:r>
      <w:r w:rsidRPr="00BE50A4">
        <w:rPr>
          <w:rFonts w:cstheme="minorHAnsi"/>
          <w:color w:val="151515"/>
        </w:rPr>
        <w:t>, ancillary data) needed to evaluate monitoring data</w:t>
      </w:r>
      <w:r>
        <w:rPr>
          <w:rFonts w:cstheme="minorHAnsi"/>
          <w:color w:val="151515"/>
        </w:rPr>
        <w:t xml:space="preserve"> include</w:t>
      </w:r>
      <w:r w:rsidRPr="00BE50A4">
        <w:rPr>
          <w:rFonts w:cstheme="minorHAnsi"/>
          <w:color w:val="151515"/>
        </w:rPr>
        <w:t xml:space="preserve">: </w:t>
      </w:r>
    </w:p>
    <w:p w14:paraId="3B05DA4D" w14:textId="77777777" w:rsidR="00DC30A7" w:rsidRPr="00BE50A4" w:rsidRDefault="00DC30A7" w:rsidP="00DC30A7">
      <w:pPr>
        <w:numPr>
          <w:ilvl w:val="0"/>
          <w:numId w:val="3"/>
        </w:numPr>
        <w:ind w:left="540" w:hanging="180"/>
        <w:contextualSpacing/>
        <w:rPr>
          <w:rFonts w:cstheme="minorHAnsi"/>
        </w:rPr>
      </w:pPr>
      <w:r w:rsidRPr="00BE50A4">
        <w:rPr>
          <w:rFonts w:cstheme="minorHAnsi"/>
        </w:rPr>
        <w:t>Study objective (</w:t>
      </w:r>
      <w:r w:rsidRPr="00493EDA">
        <w:rPr>
          <w:rFonts w:cstheme="minorHAnsi"/>
          <w:i/>
          <w:iCs/>
        </w:rPr>
        <w:t>i.e.</w:t>
      </w:r>
      <w:r w:rsidRPr="00BE50A4">
        <w:rPr>
          <w:rFonts w:cstheme="minorHAnsi"/>
        </w:rPr>
        <w:t>, purpose and design of the monitoring study); a copy of a report describing the purpose and design of the monitoring study or internet web address leading to this information would be useful if available;</w:t>
      </w:r>
    </w:p>
    <w:p w14:paraId="6A947F7B" w14:textId="77777777" w:rsidR="00DC30A7" w:rsidRDefault="00DC30A7" w:rsidP="00DC30A7">
      <w:pPr>
        <w:numPr>
          <w:ilvl w:val="0"/>
          <w:numId w:val="3"/>
        </w:numPr>
        <w:ind w:left="540" w:hanging="180"/>
        <w:contextualSpacing/>
        <w:rPr>
          <w:rFonts w:cstheme="minorHAnsi"/>
        </w:rPr>
      </w:pPr>
      <w:r w:rsidRPr="00BE50A4">
        <w:rPr>
          <w:rFonts w:cstheme="minorHAnsi"/>
        </w:rPr>
        <w:t>Location description (latitude &amp; longitude, if possible, or other reliable location information);</w:t>
      </w:r>
    </w:p>
    <w:p w14:paraId="5DEB84C6" w14:textId="77777777" w:rsidR="00DC30A7" w:rsidRDefault="00DC30A7" w:rsidP="00DC30A7">
      <w:pPr>
        <w:numPr>
          <w:ilvl w:val="1"/>
          <w:numId w:val="3"/>
        </w:numPr>
        <w:ind w:left="1170" w:hanging="270"/>
        <w:contextualSpacing/>
        <w:rPr>
          <w:rFonts w:cstheme="minorHAnsi"/>
        </w:rPr>
      </w:pPr>
      <w:r>
        <w:rPr>
          <w:rFonts w:cstheme="minorHAnsi"/>
        </w:rPr>
        <w:t>Pesticide application sites</w:t>
      </w:r>
    </w:p>
    <w:p w14:paraId="2F5179C5" w14:textId="77777777" w:rsidR="00DC30A7" w:rsidRPr="00BE50A4" w:rsidRDefault="00DC30A7" w:rsidP="00DC30A7">
      <w:pPr>
        <w:numPr>
          <w:ilvl w:val="1"/>
          <w:numId w:val="3"/>
        </w:numPr>
        <w:ind w:left="1170" w:hanging="270"/>
        <w:contextualSpacing/>
        <w:rPr>
          <w:rFonts w:cstheme="minorHAnsi"/>
        </w:rPr>
      </w:pPr>
      <w:r>
        <w:rPr>
          <w:rFonts w:cstheme="minorHAnsi"/>
        </w:rPr>
        <w:t>Monitoring station/sample site (and distance from pesticide application site)</w:t>
      </w:r>
    </w:p>
    <w:p w14:paraId="63B94C3D" w14:textId="77777777" w:rsidR="00DC30A7" w:rsidRPr="00BE50A4" w:rsidRDefault="00DC30A7" w:rsidP="00DC30A7">
      <w:pPr>
        <w:numPr>
          <w:ilvl w:val="0"/>
          <w:numId w:val="3"/>
        </w:numPr>
        <w:ind w:left="540" w:hanging="180"/>
        <w:contextualSpacing/>
        <w:rPr>
          <w:rFonts w:cstheme="minorHAnsi"/>
        </w:rPr>
      </w:pPr>
      <w:r w:rsidRPr="00BE50A4">
        <w:rPr>
          <w:rFonts w:cstheme="minorHAnsi"/>
        </w:rPr>
        <w:t xml:space="preserve">Date(s) sampled; </w:t>
      </w:r>
    </w:p>
    <w:p w14:paraId="56AE998C" w14:textId="77777777" w:rsidR="00DC30A7" w:rsidRPr="00BE50A4" w:rsidRDefault="00DC30A7" w:rsidP="00DC30A7">
      <w:pPr>
        <w:numPr>
          <w:ilvl w:val="0"/>
          <w:numId w:val="3"/>
        </w:numPr>
        <w:ind w:left="540" w:hanging="180"/>
        <w:contextualSpacing/>
        <w:rPr>
          <w:rFonts w:cstheme="minorHAnsi"/>
        </w:rPr>
      </w:pPr>
      <w:r w:rsidRPr="00BE50A4">
        <w:rPr>
          <w:rFonts w:cstheme="minorHAnsi"/>
        </w:rPr>
        <w:t>Sample media (</w:t>
      </w:r>
      <w:r w:rsidRPr="00493EDA">
        <w:rPr>
          <w:rFonts w:cstheme="minorHAnsi"/>
          <w:i/>
          <w:iCs/>
        </w:rPr>
        <w:t>e.g.</w:t>
      </w:r>
      <w:r w:rsidRPr="00BE50A4">
        <w:rPr>
          <w:rFonts w:cstheme="minorHAnsi"/>
        </w:rPr>
        <w:t xml:space="preserve">, water, filtered water, bed sediment, biota) </w:t>
      </w:r>
    </w:p>
    <w:p w14:paraId="03458474" w14:textId="77777777" w:rsidR="00DC30A7" w:rsidRDefault="00DC30A7" w:rsidP="00DC30A7">
      <w:pPr>
        <w:numPr>
          <w:ilvl w:val="1"/>
          <w:numId w:val="3"/>
        </w:numPr>
        <w:ind w:left="1080" w:hanging="180"/>
        <w:contextualSpacing/>
        <w:rPr>
          <w:rFonts w:cstheme="minorHAnsi"/>
        </w:rPr>
      </w:pPr>
      <w:r>
        <w:rPr>
          <w:rFonts w:cstheme="minorHAnsi"/>
        </w:rPr>
        <w:t xml:space="preserve">Water </w:t>
      </w:r>
      <w:r w:rsidRPr="00BE50A4">
        <w:rPr>
          <w:rFonts w:cstheme="minorHAnsi"/>
        </w:rPr>
        <w:t xml:space="preserve">body type (stream, river or other flowing body; lake, reservoir, or other static body; groundwater; nature of aquifer, </w:t>
      </w:r>
      <w:r w:rsidRPr="00493EDA">
        <w:rPr>
          <w:rFonts w:cstheme="minorHAnsi"/>
          <w:i/>
          <w:iCs/>
        </w:rPr>
        <w:t>e.g.</w:t>
      </w:r>
      <w:r w:rsidRPr="00BE50A4">
        <w:rPr>
          <w:rFonts w:cstheme="minorHAnsi"/>
          <w:i/>
        </w:rPr>
        <w:t>,</w:t>
      </w:r>
      <w:r w:rsidRPr="00BE50A4">
        <w:rPr>
          <w:rFonts w:cstheme="minorHAnsi"/>
        </w:rPr>
        <w:t xml:space="preserve"> surficial or confined; depth to groundwater and screen depth); and purpose (</w:t>
      </w:r>
      <w:r w:rsidRPr="00493EDA">
        <w:rPr>
          <w:rFonts w:cstheme="minorHAnsi"/>
          <w:i/>
          <w:iCs/>
        </w:rPr>
        <w:t>e.g</w:t>
      </w:r>
      <w:r w:rsidRPr="00C44C3A">
        <w:rPr>
          <w:rFonts w:cstheme="minorHAnsi"/>
        </w:rPr>
        <w:t>.</w:t>
      </w:r>
      <w:r w:rsidRPr="00BE50A4">
        <w:rPr>
          <w:rFonts w:cstheme="minorHAnsi"/>
        </w:rPr>
        <w:t>, drinking water, irrigation, and monitoring);</w:t>
      </w:r>
    </w:p>
    <w:p w14:paraId="1CF6FB88" w14:textId="77777777" w:rsidR="00DC30A7" w:rsidRPr="00F547C0" w:rsidRDefault="00DC30A7" w:rsidP="00DC30A7">
      <w:pPr>
        <w:numPr>
          <w:ilvl w:val="1"/>
          <w:numId w:val="3"/>
        </w:numPr>
        <w:ind w:left="1080" w:hanging="180"/>
        <w:contextualSpacing/>
        <w:rPr>
          <w:rFonts w:cstheme="minorHAnsi"/>
        </w:rPr>
      </w:pPr>
      <w:r>
        <w:rPr>
          <w:rFonts w:cstheme="minorHAnsi"/>
        </w:rPr>
        <w:t xml:space="preserve">Water body parameters (width, depth, flow rate) </w:t>
      </w:r>
    </w:p>
    <w:p w14:paraId="4A1C5C63" w14:textId="77777777" w:rsidR="00DC30A7" w:rsidRDefault="00DC30A7" w:rsidP="00DC30A7">
      <w:pPr>
        <w:numPr>
          <w:ilvl w:val="0"/>
          <w:numId w:val="3"/>
        </w:numPr>
        <w:ind w:left="540" w:hanging="180"/>
        <w:contextualSpacing/>
        <w:rPr>
          <w:rFonts w:cstheme="minorHAnsi"/>
        </w:rPr>
      </w:pPr>
      <w:r>
        <w:rPr>
          <w:rFonts w:cstheme="minorHAnsi"/>
        </w:rPr>
        <w:t>Pesticide(s</w:t>
      </w:r>
      <w:r w:rsidRPr="00BE50A4">
        <w:rPr>
          <w:rFonts w:cstheme="minorHAnsi"/>
        </w:rPr>
        <w:t xml:space="preserve">) analyzed and reported concentration; </w:t>
      </w:r>
    </w:p>
    <w:p w14:paraId="3D11137D" w14:textId="77777777" w:rsidR="00DC30A7" w:rsidRPr="00BE50A4" w:rsidRDefault="00DC30A7" w:rsidP="00DC30A7">
      <w:pPr>
        <w:numPr>
          <w:ilvl w:val="0"/>
          <w:numId w:val="3"/>
        </w:numPr>
        <w:ind w:left="540" w:hanging="180"/>
        <w:contextualSpacing/>
        <w:rPr>
          <w:rFonts w:cstheme="minorHAnsi"/>
        </w:rPr>
      </w:pPr>
      <w:r w:rsidRPr="00BE50A4">
        <w:rPr>
          <w:rFonts w:cstheme="minorHAnsi"/>
        </w:rPr>
        <w:t>Analytical method and detection limit (LOD)/limit of quantitation (LOQ).</w:t>
      </w:r>
    </w:p>
    <w:p w14:paraId="53256DDD" w14:textId="77777777" w:rsidR="00DC30A7" w:rsidRPr="00BE50A4" w:rsidRDefault="00DC30A7" w:rsidP="00DC30A7">
      <w:pPr>
        <w:ind w:left="720" w:hanging="180"/>
        <w:contextualSpacing/>
        <w:rPr>
          <w:rFonts w:cstheme="minorHAnsi"/>
        </w:rPr>
      </w:pPr>
    </w:p>
    <w:p w14:paraId="5DF48DC0" w14:textId="77777777" w:rsidR="00DC30A7" w:rsidRPr="00BE50A4" w:rsidRDefault="00DC30A7" w:rsidP="00DC30A7">
      <w:pPr>
        <w:rPr>
          <w:rFonts w:cstheme="minorHAnsi"/>
        </w:rPr>
      </w:pPr>
      <w:r w:rsidRPr="00BE50A4">
        <w:rPr>
          <w:rFonts w:cstheme="minorHAnsi"/>
        </w:rPr>
        <w:t>Other important information (</w:t>
      </w:r>
      <w:r w:rsidRPr="00493EDA">
        <w:rPr>
          <w:rFonts w:cstheme="minorHAnsi"/>
          <w:i/>
          <w:iCs/>
        </w:rPr>
        <w:t>i.e</w:t>
      </w:r>
      <w:r w:rsidRPr="005D3D9D">
        <w:rPr>
          <w:rFonts w:cstheme="minorHAnsi"/>
        </w:rPr>
        <w:t>.</w:t>
      </w:r>
      <w:r w:rsidRPr="00BE50A4">
        <w:rPr>
          <w:rFonts w:cstheme="minorHAnsi"/>
        </w:rPr>
        <w:t>, ancillary data) that aids in evaluating and interpreting monitoring data</w:t>
      </w:r>
      <w:r>
        <w:rPr>
          <w:rFonts w:cstheme="minorHAnsi"/>
        </w:rPr>
        <w:t xml:space="preserve"> include</w:t>
      </w:r>
      <w:r w:rsidRPr="00BE50A4">
        <w:rPr>
          <w:rFonts w:cstheme="minorHAnsi"/>
        </w:rPr>
        <w:t>:</w:t>
      </w:r>
    </w:p>
    <w:p w14:paraId="09EEF01F" w14:textId="77777777" w:rsidR="00DC30A7" w:rsidRPr="00BE50A4" w:rsidRDefault="00DC30A7" w:rsidP="00DC30A7">
      <w:pPr>
        <w:numPr>
          <w:ilvl w:val="0"/>
          <w:numId w:val="3"/>
        </w:numPr>
        <w:spacing w:after="0" w:line="240" w:lineRule="auto"/>
        <w:ind w:left="734" w:hanging="187"/>
        <w:rPr>
          <w:rFonts w:cstheme="minorHAnsi"/>
        </w:rPr>
      </w:pPr>
      <w:r w:rsidRPr="00BE50A4">
        <w:rPr>
          <w:rFonts w:cstheme="minorHAnsi"/>
        </w:rPr>
        <w:t xml:space="preserve">Quality assurance (QA)/quality control (QC) for sample collection and analytical methods, including a discussion of any limitations of the data; </w:t>
      </w:r>
    </w:p>
    <w:p w14:paraId="2E7E81EC" w14:textId="77777777" w:rsidR="00DC30A7" w:rsidRPr="00BE50A4" w:rsidRDefault="00DC30A7" w:rsidP="00DC30A7">
      <w:pPr>
        <w:numPr>
          <w:ilvl w:val="0"/>
          <w:numId w:val="3"/>
        </w:numPr>
        <w:spacing w:after="0" w:line="240" w:lineRule="auto"/>
        <w:ind w:left="734" w:hanging="187"/>
        <w:rPr>
          <w:rFonts w:cstheme="minorHAnsi"/>
        </w:rPr>
      </w:pPr>
      <w:r w:rsidRPr="00BE50A4">
        <w:rPr>
          <w:rFonts w:cstheme="minorHAnsi"/>
        </w:rPr>
        <w:t>Sample collection method [</w:t>
      </w:r>
      <w:r w:rsidRPr="00493EDA">
        <w:rPr>
          <w:rFonts w:cstheme="minorHAnsi"/>
          <w:i/>
          <w:iCs/>
        </w:rPr>
        <w:t>e.g.</w:t>
      </w:r>
      <w:r w:rsidRPr="00BE50A4">
        <w:rPr>
          <w:rFonts w:cstheme="minorHAnsi"/>
        </w:rPr>
        <w:t>, single [point often called grab) or composite];</w:t>
      </w:r>
    </w:p>
    <w:p w14:paraId="464AF81A" w14:textId="77777777" w:rsidR="00DC30A7" w:rsidRPr="00BE50A4" w:rsidRDefault="00DC30A7" w:rsidP="00DC30A7">
      <w:pPr>
        <w:numPr>
          <w:ilvl w:val="0"/>
          <w:numId w:val="3"/>
        </w:numPr>
        <w:spacing w:after="0" w:line="240" w:lineRule="auto"/>
        <w:ind w:left="734" w:hanging="187"/>
        <w:rPr>
          <w:rFonts w:cstheme="minorHAnsi"/>
        </w:rPr>
      </w:pPr>
      <w:r w:rsidRPr="00BE50A4">
        <w:rPr>
          <w:rFonts w:cstheme="minorHAnsi"/>
        </w:rPr>
        <w:t>Time of sample [</w:t>
      </w:r>
      <w:r w:rsidRPr="00493EDA">
        <w:rPr>
          <w:rFonts w:cstheme="minorHAnsi"/>
          <w:i/>
          <w:iCs/>
        </w:rPr>
        <w:t>e.g.</w:t>
      </w:r>
      <w:r w:rsidRPr="00BE50A4">
        <w:rPr>
          <w:rFonts w:cstheme="minorHAnsi"/>
        </w:rPr>
        <w:t xml:space="preserve">, date, time; duration (if a composite)]; </w:t>
      </w:r>
    </w:p>
    <w:p w14:paraId="451CCE38" w14:textId="77777777" w:rsidR="00DC30A7" w:rsidRPr="00BE50A4" w:rsidRDefault="00DC30A7" w:rsidP="00DC30A7">
      <w:pPr>
        <w:numPr>
          <w:ilvl w:val="0"/>
          <w:numId w:val="3"/>
        </w:numPr>
        <w:spacing w:after="0" w:line="240" w:lineRule="auto"/>
        <w:ind w:left="734" w:hanging="187"/>
        <w:rPr>
          <w:rFonts w:cstheme="minorHAnsi"/>
        </w:rPr>
      </w:pPr>
      <w:r w:rsidRPr="00BE50A4">
        <w:rPr>
          <w:rFonts w:cstheme="minorHAnsi"/>
        </w:rPr>
        <w:t>Meteorological data (</w:t>
      </w:r>
      <w:r w:rsidRPr="00493EDA">
        <w:rPr>
          <w:rFonts w:cstheme="minorHAnsi"/>
          <w:i/>
          <w:iCs/>
        </w:rPr>
        <w:t>e.g</w:t>
      </w:r>
      <w:r w:rsidRPr="00C44C3A">
        <w:rPr>
          <w:rFonts w:cstheme="minorHAnsi"/>
        </w:rPr>
        <w:t>.</w:t>
      </w:r>
      <w:r w:rsidRPr="00BE50A4">
        <w:rPr>
          <w:rFonts w:cstheme="minorHAnsi"/>
        </w:rPr>
        <w:t>, temperature, wind speed, wind direction, and rainfall);</w:t>
      </w:r>
    </w:p>
    <w:p w14:paraId="7D200CD6" w14:textId="77777777" w:rsidR="00DC30A7" w:rsidRPr="00BE50A4" w:rsidRDefault="00DC30A7" w:rsidP="00DC30A7">
      <w:pPr>
        <w:numPr>
          <w:ilvl w:val="0"/>
          <w:numId w:val="3"/>
        </w:numPr>
        <w:spacing w:after="0" w:line="240" w:lineRule="auto"/>
        <w:ind w:left="734" w:hanging="187"/>
        <w:rPr>
          <w:rFonts w:cstheme="minorHAnsi"/>
        </w:rPr>
      </w:pPr>
      <w:r w:rsidRPr="00BE50A4">
        <w:rPr>
          <w:rFonts w:cstheme="minorHAnsi"/>
        </w:rPr>
        <w:t>Soil and/sediment characteristics (</w:t>
      </w:r>
      <w:r w:rsidRPr="00BE50A4">
        <w:rPr>
          <w:rFonts w:cstheme="minorHAnsi"/>
          <w:i/>
        </w:rPr>
        <w:t>e.g.</w:t>
      </w:r>
      <w:r w:rsidRPr="00BE50A4">
        <w:rPr>
          <w:rFonts w:cstheme="minorHAnsi"/>
        </w:rPr>
        <w:t>, organic carbon, bulk density);</w:t>
      </w:r>
    </w:p>
    <w:p w14:paraId="51996D6B" w14:textId="77777777" w:rsidR="00DC30A7" w:rsidRPr="00BE50A4" w:rsidRDefault="00DC30A7" w:rsidP="00DC30A7">
      <w:pPr>
        <w:numPr>
          <w:ilvl w:val="0"/>
          <w:numId w:val="3"/>
        </w:numPr>
        <w:spacing w:after="0" w:line="240" w:lineRule="auto"/>
        <w:ind w:left="734" w:hanging="187"/>
        <w:rPr>
          <w:rFonts w:cstheme="minorHAnsi"/>
        </w:rPr>
      </w:pPr>
      <w:r w:rsidRPr="00BE50A4">
        <w:rPr>
          <w:rFonts w:cstheme="minorHAnsi"/>
        </w:rPr>
        <w:t>Agronomic practices (</w:t>
      </w:r>
      <w:r w:rsidRPr="00493EDA">
        <w:rPr>
          <w:rFonts w:cstheme="minorHAnsi"/>
          <w:i/>
          <w:iCs/>
        </w:rPr>
        <w:t>e.g.</w:t>
      </w:r>
      <w:r w:rsidRPr="00BE50A4">
        <w:rPr>
          <w:rFonts w:cstheme="minorHAnsi"/>
        </w:rPr>
        <w:t xml:space="preserve">, irrigation, land use, including cropping pattern, agriculture/urban); </w:t>
      </w:r>
    </w:p>
    <w:p w14:paraId="06078F7F" w14:textId="77777777" w:rsidR="00DC30A7" w:rsidRPr="00F547C0" w:rsidRDefault="00DC30A7" w:rsidP="00DC30A7">
      <w:pPr>
        <w:numPr>
          <w:ilvl w:val="0"/>
          <w:numId w:val="3"/>
        </w:numPr>
        <w:spacing w:after="0" w:line="240" w:lineRule="auto"/>
        <w:ind w:left="734" w:hanging="187"/>
        <w:contextualSpacing/>
        <w:rPr>
          <w:rFonts w:cstheme="minorHAnsi"/>
        </w:rPr>
      </w:pPr>
      <w:r w:rsidRPr="00F547C0">
        <w:rPr>
          <w:rFonts w:cstheme="minorHAnsi"/>
        </w:rPr>
        <w:t xml:space="preserve">Pesticide usage </w:t>
      </w:r>
      <w:r>
        <w:rPr>
          <w:rFonts w:cstheme="minorHAnsi"/>
        </w:rPr>
        <w:t>[</w:t>
      </w:r>
      <w:r w:rsidRPr="00F547C0">
        <w:rPr>
          <w:rFonts w:cstheme="minorHAnsi"/>
        </w:rPr>
        <w:t>application date, rate, and method</w:t>
      </w:r>
      <w:r>
        <w:rPr>
          <w:rFonts w:cstheme="minorHAnsi"/>
        </w:rPr>
        <w:t xml:space="preserve"> (including release height, droplet spectrum)</w:t>
      </w:r>
      <w:r w:rsidRPr="00F547C0">
        <w:rPr>
          <w:rFonts w:cstheme="minorHAnsi"/>
        </w:rPr>
        <w:t xml:space="preserve">; and </w:t>
      </w:r>
    </w:p>
    <w:p w14:paraId="6B18A4A5" w14:textId="77777777" w:rsidR="00DC30A7" w:rsidRDefault="00DC30A7" w:rsidP="00DC30A7">
      <w:pPr>
        <w:numPr>
          <w:ilvl w:val="0"/>
          <w:numId w:val="3"/>
        </w:numPr>
        <w:spacing w:after="0" w:line="240" w:lineRule="auto"/>
        <w:ind w:left="734" w:hanging="187"/>
        <w:rPr>
          <w:rFonts w:cstheme="minorHAnsi"/>
        </w:rPr>
      </w:pPr>
      <w:r w:rsidRPr="00BE50A4">
        <w:rPr>
          <w:rFonts w:cstheme="minorHAnsi"/>
        </w:rPr>
        <w:t>Sampled media characteristics (</w:t>
      </w:r>
      <w:r w:rsidRPr="00493EDA">
        <w:rPr>
          <w:rFonts w:cstheme="minorHAnsi"/>
          <w:i/>
          <w:iCs/>
        </w:rPr>
        <w:t>e.g</w:t>
      </w:r>
      <w:r w:rsidRPr="00C44C3A">
        <w:rPr>
          <w:rFonts w:cstheme="minorHAnsi"/>
        </w:rPr>
        <w:t>.</w:t>
      </w:r>
      <w:r w:rsidRPr="00BE50A4">
        <w:rPr>
          <w:rFonts w:cstheme="minorHAnsi"/>
        </w:rPr>
        <w:t>, organic carbon, bulk density, pH, hardness, turbidity)</w:t>
      </w:r>
    </w:p>
    <w:p w14:paraId="2B713FE9" w14:textId="77777777" w:rsidR="00DC30A7" w:rsidRPr="00514F34" w:rsidRDefault="00DC30A7" w:rsidP="00DC30A7">
      <w:pPr>
        <w:spacing w:after="0" w:line="240" w:lineRule="auto"/>
        <w:ind w:left="734"/>
        <w:rPr>
          <w:rFonts w:cstheme="minorHAnsi"/>
        </w:rPr>
      </w:pPr>
    </w:p>
    <w:p w14:paraId="32AD8BC3" w14:textId="77777777" w:rsidR="00DC30A7" w:rsidRDefault="00DC30A7" w:rsidP="00DC30A7">
      <w:pPr>
        <w:spacing w:after="0"/>
        <w:rPr>
          <w:rFonts w:cstheme="minorHAnsi"/>
          <w:color w:val="151515"/>
        </w:rPr>
      </w:pPr>
      <w:r>
        <w:rPr>
          <w:rFonts w:cstheme="minorHAnsi"/>
          <w:color w:val="151515"/>
          <w:lang w:val="en"/>
        </w:rPr>
        <w:t>This section</w:t>
      </w:r>
      <w:r w:rsidRPr="00BE50A4">
        <w:rPr>
          <w:rFonts w:cstheme="minorHAnsi"/>
          <w:color w:val="151515"/>
          <w:lang w:val="en"/>
        </w:rPr>
        <w:t xml:space="preserve"> is intended to describe the process by which monitoring data are evaluated and used in ecological exposure assessments</w:t>
      </w:r>
      <w:r>
        <w:rPr>
          <w:rFonts w:cstheme="minorHAnsi"/>
          <w:color w:val="151515"/>
          <w:lang w:val="en"/>
        </w:rPr>
        <w:t>,</w:t>
      </w:r>
      <w:r w:rsidRPr="00BE50A4">
        <w:rPr>
          <w:rFonts w:cstheme="minorHAnsi"/>
          <w:color w:val="151515"/>
          <w:lang w:val="en"/>
        </w:rPr>
        <w:t xml:space="preserve"> including Endangered Species Assessments. This </w:t>
      </w:r>
      <w:r>
        <w:rPr>
          <w:rFonts w:cstheme="minorHAnsi"/>
          <w:color w:val="151515"/>
          <w:lang w:val="en"/>
        </w:rPr>
        <w:t>discussion is divided into four area</w:t>
      </w:r>
      <w:r w:rsidRPr="00BE50A4">
        <w:rPr>
          <w:rFonts w:cstheme="minorHAnsi"/>
          <w:color w:val="151515"/>
          <w:lang w:val="en"/>
        </w:rPr>
        <w:t>s</w:t>
      </w:r>
      <w:r>
        <w:rPr>
          <w:rFonts w:cstheme="minorHAnsi"/>
          <w:color w:val="151515"/>
          <w:lang w:val="en"/>
        </w:rPr>
        <w:t>:</w:t>
      </w:r>
      <w:r w:rsidRPr="00BE50A4">
        <w:rPr>
          <w:rFonts w:cstheme="minorHAnsi"/>
          <w:color w:val="151515"/>
          <w:lang w:val="en"/>
        </w:rPr>
        <w:t xml:space="preserve"> 1) evaluation of monitoring data</w:t>
      </w:r>
      <w:r>
        <w:rPr>
          <w:rFonts w:cstheme="minorHAnsi"/>
          <w:color w:val="151515"/>
          <w:lang w:val="en"/>
        </w:rPr>
        <w:t>,</w:t>
      </w:r>
      <w:r w:rsidRPr="00BE50A4">
        <w:rPr>
          <w:rFonts w:cstheme="minorHAnsi"/>
          <w:color w:val="151515"/>
          <w:lang w:val="en"/>
        </w:rPr>
        <w:t xml:space="preserve"> </w:t>
      </w:r>
      <w:r>
        <w:rPr>
          <w:rFonts w:cstheme="minorHAnsi"/>
          <w:color w:val="151515"/>
          <w:lang w:val="en"/>
        </w:rPr>
        <w:t xml:space="preserve">2) the </w:t>
      </w:r>
      <w:r w:rsidRPr="00BE50A4">
        <w:rPr>
          <w:rFonts w:cstheme="minorHAnsi"/>
          <w:color w:val="151515"/>
          <w:lang w:val="en"/>
        </w:rPr>
        <w:t xml:space="preserve">use of monitoring data </w:t>
      </w:r>
      <w:r>
        <w:rPr>
          <w:rFonts w:cstheme="minorHAnsi"/>
          <w:color w:val="151515"/>
          <w:lang w:val="en"/>
        </w:rPr>
        <w:t>for quantitative purpos</w:t>
      </w:r>
      <w:r w:rsidRPr="00BE50A4">
        <w:rPr>
          <w:rFonts w:cstheme="minorHAnsi"/>
          <w:color w:val="151515"/>
          <w:lang w:val="en"/>
        </w:rPr>
        <w:t>e</w:t>
      </w:r>
      <w:r>
        <w:rPr>
          <w:rFonts w:cstheme="minorHAnsi"/>
          <w:color w:val="151515"/>
          <w:lang w:val="en"/>
        </w:rPr>
        <w:t>s</w:t>
      </w:r>
      <w:r w:rsidRPr="00BE50A4">
        <w:rPr>
          <w:rFonts w:cstheme="minorHAnsi"/>
          <w:color w:val="151515"/>
          <w:lang w:val="en"/>
        </w:rPr>
        <w:t xml:space="preserve"> (</w:t>
      </w:r>
      <w:r w:rsidRPr="00493EDA">
        <w:rPr>
          <w:rFonts w:cstheme="minorHAnsi"/>
          <w:i/>
          <w:iCs/>
          <w:color w:val="151515"/>
          <w:lang w:val="en"/>
        </w:rPr>
        <w:t>i.e</w:t>
      </w:r>
      <w:r w:rsidRPr="00D20F19">
        <w:rPr>
          <w:rFonts w:cstheme="minorHAnsi"/>
          <w:color w:val="151515"/>
          <w:lang w:val="en"/>
        </w:rPr>
        <w:t>.</w:t>
      </w:r>
      <w:r w:rsidRPr="00BE50A4">
        <w:rPr>
          <w:rFonts w:cstheme="minorHAnsi"/>
          <w:color w:val="151515"/>
          <w:lang w:val="en"/>
        </w:rPr>
        <w:t>, reasonable upper bound exposure concentration)</w:t>
      </w:r>
      <w:r>
        <w:rPr>
          <w:rFonts w:cstheme="minorHAnsi"/>
          <w:color w:val="151515"/>
          <w:lang w:val="en"/>
        </w:rPr>
        <w:t>,</w:t>
      </w:r>
      <w:r w:rsidRPr="00BE50A4">
        <w:rPr>
          <w:rFonts w:cstheme="minorHAnsi"/>
          <w:color w:val="151515"/>
          <w:lang w:val="en"/>
        </w:rPr>
        <w:t xml:space="preserve"> </w:t>
      </w:r>
      <w:r>
        <w:rPr>
          <w:rFonts w:cstheme="minorHAnsi"/>
          <w:color w:val="151515"/>
          <w:lang w:val="en"/>
        </w:rPr>
        <w:t>3</w:t>
      </w:r>
      <w:r w:rsidRPr="00BE50A4">
        <w:rPr>
          <w:rFonts w:cstheme="minorHAnsi"/>
          <w:color w:val="151515"/>
          <w:lang w:val="en"/>
        </w:rPr>
        <w:t xml:space="preserve">) </w:t>
      </w:r>
      <w:r>
        <w:rPr>
          <w:rFonts w:cstheme="minorHAnsi"/>
          <w:color w:val="151515"/>
          <w:lang w:val="en"/>
        </w:rPr>
        <w:t xml:space="preserve">the use of monitoring data to evaluate downstream transport of pesticides, </w:t>
      </w:r>
      <w:r w:rsidRPr="00BE50A4">
        <w:rPr>
          <w:rFonts w:cstheme="minorHAnsi"/>
          <w:color w:val="151515"/>
          <w:lang w:val="en"/>
        </w:rPr>
        <w:t xml:space="preserve">and </w:t>
      </w:r>
      <w:r>
        <w:rPr>
          <w:rFonts w:cstheme="minorHAnsi"/>
          <w:color w:val="151515"/>
          <w:lang w:val="en"/>
        </w:rPr>
        <w:t xml:space="preserve">4) the </w:t>
      </w:r>
      <w:r w:rsidRPr="00BE50A4">
        <w:rPr>
          <w:rFonts w:cstheme="minorHAnsi"/>
          <w:color w:val="151515"/>
          <w:lang w:val="en"/>
        </w:rPr>
        <w:t xml:space="preserve">qualitative use </w:t>
      </w:r>
      <w:r>
        <w:rPr>
          <w:rFonts w:cstheme="minorHAnsi"/>
          <w:color w:val="151515"/>
          <w:lang w:val="en"/>
        </w:rPr>
        <w:t xml:space="preserve">of monitoring data </w:t>
      </w:r>
      <w:r w:rsidRPr="00BE50A4">
        <w:rPr>
          <w:rFonts w:cstheme="minorHAnsi"/>
          <w:color w:val="151515"/>
          <w:lang w:val="en"/>
        </w:rPr>
        <w:t>(</w:t>
      </w:r>
      <w:r w:rsidRPr="00493EDA">
        <w:rPr>
          <w:rFonts w:cstheme="minorHAnsi"/>
          <w:i/>
          <w:iCs/>
          <w:color w:val="151515"/>
          <w:lang w:val="en"/>
        </w:rPr>
        <w:t>e.g</w:t>
      </w:r>
      <w:r w:rsidRPr="00D20F19">
        <w:rPr>
          <w:rFonts w:cstheme="minorHAnsi"/>
          <w:color w:val="151515"/>
          <w:lang w:val="en"/>
        </w:rPr>
        <w:t>.</w:t>
      </w:r>
      <w:r w:rsidRPr="00BE50A4">
        <w:rPr>
          <w:rFonts w:cstheme="minorHAnsi"/>
          <w:color w:val="151515"/>
          <w:lang w:val="en"/>
        </w:rPr>
        <w:t xml:space="preserve">, </w:t>
      </w:r>
      <w:r w:rsidRPr="00BE50A4">
        <w:rPr>
          <w:rFonts w:cstheme="minorHAnsi"/>
          <w:color w:val="151515"/>
        </w:rPr>
        <w:t>for characterization as a line of evidence in a weight-of-evidence approach).</w:t>
      </w:r>
    </w:p>
    <w:p w14:paraId="46D78192" w14:textId="77777777" w:rsidR="00DC30A7" w:rsidRPr="00514F34" w:rsidRDefault="00DC30A7" w:rsidP="00DC30A7">
      <w:pPr>
        <w:spacing w:after="0"/>
        <w:rPr>
          <w:rFonts w:cstheme="minorHAnsi"/>
          <w:color w:val="151515"/>
          <w:lang w:val="en"/>
        </w:rPr>
      </w:pPr>
    </w:p>
    <w:p w14:paraId="54928DB0" w14:textId="77777777" w:rsidR="00DC30A7" w:rsidRPr="000464BC" w:rsidRDefault="00DC30A7" w:rsidP="00DC30A7">
      <w:pPr>
        <w:pStyle w:val="Heading2"/>
        <w:numPr>
          <w:ilvl w:val="1"/>
          <w:numId w:val="24"/>
        </w:numPr>
        <w:spacing w:before="0"/>
      </w:pPr>
      <w:bookmarkStart w:id="756" w:name="_Toc436811825"/>
      <w:bookmarkStart w:id="757" w:name="_Toc32833292"/>
      <w:bookmarkStart w:id="758" w:name="_Toc52696648"/>
      <w:bookmarkStart w:id="759" w:name="_Toc80031591"/>
      <w:bookmarkEnd w:id="756"/>
      <w:bookmarkEnd w:id="757"/>
      <w:r w:rsidRPr="000464BC">
        <w:t>Evaluation of Monitoring Data</w:t>
      </w:r>
      <w:bookmarkEnd w:id="758"/>
      <w:bookmarkEnd w:id="759"/>
      <w:r w:rsidRPr="000464BC">
        <w:t xml:space="preserve"> </w:t>
      </w:r>
    </w:p>
    <w:p w14:paraId="15527600" w14:textId="77777777" w:rsidR="00DC30A7" w:rsidRDefault="00DC30A7" w:rsidP="00DC30A7">
      <w:pPr>
        <w:spacing w:after="0"/>
        <w:rPr>
          <w:rFonts w:cstheme="minorHAnsi"/>
          <w:color w:val="151515"/>
        </w:rPr>
      </w:pPr>
    </w:p>
    <w:p w14:paraId="1785A868" w14:textId="77777777" w:rsidR="00DC30A7" w:rsidRPr="00BE50A4" w:rsidRDefault="00DC30A7" w:rsidP="00DC30A7">
      <w:pPr>
        <w:rPr>
          <w:rFonts w:cstheme="minorHAnsi"/>
          <w:color w:val="151515"/>
        </w:rPr>
      </w:pPr>
      <w:r w:rsidRPr="00BE50A4">
        <w:rPr>
          <w:rFonts w:cstheme="minorHAnsi"/>
          <w:color w:val="151515"/>
        </w:rPr>
        <w:t xml:space="preserve">Monitoring data provide snapshots of pesticide concentrations in time at specific locations under the conditions which the data are collected. Supporting information or ancillary data are critical to understanding the monitoring data in context of overall pesticide exposures in the environment. </w:t>
      </w:r>
    </w:p>
    <w:p w14:paraId="7D9A5F6A" w14:textId="77777777" w:rsidR="00DC30A7" w:rsidRPr="00BE50A4" w:rsidRDefault="00DC30A7" w:rsidP="00DC30A7">
      <w:pPr>
        <w:rPr>
          <w:rFonts w:cstheme="minorHAnsi"/>
          <w:color w:val="151515"/>
        </w:rPr>
      </w:pPr>
      <w:r>
        <w:rPr>
          <w:rFonts w:cstheme="minorHAnsi"/>
          <w:color w:val="151515"/>
        </w:rPr>
        <w:t xml:space="preserve">Monitoring data where 1) sampling occurs in a high use area, 2) </w:t>
      </w:r>
      <w:r w:rsidRPr="00E113CD">
        <w:rPr>
          <w:rFonts w:cstheme="minorHAnsi"/>
          <w:color w:val="151515"/>
        </w:rPr>
        <w:t xml:space="preserve">sampling occurs during the time frame in which pesticides are expected to be used, and </w:t>
      </w:r>
      <w:r>
        <w:rPr>
          <w:rFonts w:cstheme="minorHAnsi"/>
          <w:color w:val="151515"/>
        </w:rPr>
        <w:t xml:space="preserve">3) </w:t>
      </w:r>
      <w:r w:rsidRPr="00E113CD">
        <w:rPr>
          <w:rFonts w:cstheme="minorHAnsi"/>
          <w:color w:val="151515"/>
        </w:rPr>
        <w:t xml:space="preserve">the sampling is frequent enough to estimate </w:t>
      </w:r>
      <w:r w:rsidRPr="00E113CD">
        <w:rPr>
          <w:rFonts w:cstheme="minorHAnsi"/>
          <w:color w:val="151515"/>
        </w:rPr>
        <w:lastRenderedPageBreak/>
        <w:t xml:space="preserve">exposures for the endpoints of concern, </w:t>
      </w:r>
      <w:r>
        <w:rPr>
          <w:rFonts w:cstheme="minorHAnsi"/>
          <w:color w:val="151515"/>
        </w:rPr>
        <w:t>are more informative to risk assessment, as compared to, monitoring data where these factors are unknown or did not occur</w:t>
      </w:r>
      <w:r w:rsidRPr="00E113CD">
        <w:rPr>
          <w:rFonts w:cstheme="minorHAnsi"/>
          <w:color w:val="151515"/>
        </w:rPr>
        <w:t>. Evaluation of the monitoring data is critical because it provides context to model estimated pesticide exposure concentrations and help</w:t>
      </w:r>
      <w:r>
        <w:rPr>
          <w:rFonts w:cstheme="minorHAnsi"/>
          <w:color w:val="151515"/>
        </w:rPr>
        <w:t>s</w:t>
      </w:r>
      <w:r w:rsidRPr="00E113CD">
        <w:rPr>
          <w:rFonts w:cstheme="minorHAnsi"/>
          <w:color w:val="151515"/>
        </w:rPr>
        <w:t xml:space="preserve"> risk assessors better understand exposure on a regional or local scal</w:t>
      </w:r>
      <w:r>
        <w:rPr>
          <w:rFonts w:cstheme="minorHAnsi"/>
          <w:color w:val="151515"/>
        </w:rPr>
        <w:t xml:space="preserve">e under actual use conditions. </w:t>
      </w:r>
    </w:p>
    <w:p w14:paraId="264B6A35" w14:textId="77777777" w:rsidR="00DC30A7" w:rsidRPr="00BE50A4" w:rsidRDefault="00DC30A7" w:rsidP="00DC30A7">
      <w:pPr>
        <w:rPr>
          <w:rFonts w:cstheme="minorHAnsi"/>
        </w:rPr>
      </w:pPr>
      <w:r w:rsidRPr="00BE50A4">
        <w:rPr>
          <w:rFonts w:cstheme="minorHAnsi"/>
          <w:color w:val="151515"/>
        </w:rPr>
        <w:t xml:space="preserve">Monitoring data are initially screened to identify any detection above the modeled estimated concentrations and to determine if exposure pathways not previously identified as routes of exposure in the environment are possible. </w:t>
      </w:r>
      <w:r w:rsidRPr="00BE50A4">
        <w:rPr>
          <w:rFonts w:cstheme="minorHAnsi"/>
        </w:rPr>
        <w:t>The key elements (questions) to consider for all sample media are:</w:t>
      </w:r>
    </w:p>
    <w:p w14:paraId="3636411B" w14:textId="77777777" w:rsidR="00DC30A7" w:rsidRPr="00BE50A4" w:rsidRDefault="00DC30A7" w:rsidP="00DC30A7">
      <w:pPr>
        <w:keepNext/>
        <w:numPr>
          <w:ilvl w:val="0"/>
          <w:numId w:val="3"/>
        </w:numPr>
        <w:ind w:left="734" w:hanging="187"/>
        <w:contextualSpacing/>
        <w:rPr>
          <w:rFonts w:cstheme="minorHAnsi"/>
        </w:rPr>
      </w:pPr>
      <w:r w:rsidRPr="00BE50A4">
        <w:rPr>
          <w:rFonts w:cstheme="minorHAnsi"/>
        </w:rPr>
        <w:t>Relevance</w:t>
      </w:r>
    </w:p>
    <w:p w14:paraId="5A6C7815" w14:textId="77777777" w:rsidR="00DC30A7" w:rsidRPr="00BE50A4" w:rsidRDefault="00DC30A7" w:rsidP="00DC30A7">
      <w:pPr>
        <w:numPr>
          <w:ilvl w:val="1"/>
          <w:numId w:val="3"/>
        </w:numPr>
        <w:ind w:left="1080" w:hanging="180"/>
        <w:contextualSpacing/>
        <w:rPr>
          <w:rFonts w:cstheme="minorHAnsi"/>
        </w:rPr>
      </w:pPr>
      <w:r w:rsidRPr="00BE50A4">
        <w:rPr>
          <w:rFonts w:cstheme="minorHAnsi"/>
        </w:rPr>
        <w:t>How d</w:t>
      </w:r>
      <w:r>
        <w:rPr>
          <w:rFonts w:cstheme="minorHAnsi"/>
        </w:rPr>
        <w:t>id</w:t>
      </w:r>
      <w:r w:rsidRPr="00BE50A4">
        <w:rPr>
          <w:rFonts w:cstheme="minorHAnsi"/>
        </w:rPr>
        <w:t xml:space="preserve"> sampling locations compare to the pesticide use location(s) including proximity and/or vulnerability (</w:t>
      </w:r>
      <w:r w:rsidRPr="00493EDA">
        <w:rPr>
          <w:rFonts w:cstheme="minorHAnsi"/>
          <w:i/>
          <w:iCs/>
        </w:rPr>
        <w:t>e.g</w:t>
      </w:r>
      <w:r w:rsidRPr="00C44C3A">
        <w:rPr>
          <w:rFonts w:cstheme="minorHAnsi"/>
        </w:rPr>
        <w:t>.</w:t>
      </w:r>
      <w:r w:rsidRPr="00BE50A4">
        <w:rPr>
          <w:rFonts w:cstheme="minorHAnsi"/>
        </w:rPr>
        <w:t>, leaching and runoff)?</w:t>
      </w:r>
    </w:p>
    <w:p w14:paraId="0E479E37" w14:textId="77777777" w:rsidR="00DC30A7" w:rsidRPr="00BE50A4" w:rsidRDefault="00DC30A7" w:rsidP="00DC30A7">
      <w:pPr>
        <w:numPr>
          <w:ilvl w:val="1"/>
          <w:numId w:val="3"/>
        </w:numPr>
        <w:ind w:left="1080" w:hanging="180"/>
        <w:contextualSpacing/>
        <w:rPr>
          <w:rFonts w:cstheme="minorHAnsi"/>
        </w:rPr>
      </w:pPr>
      <w:r w:rsidRPr="00BE50A4">
        <w:rPr>
          <w:rFonts w:cstheme="minorHAnsi"/>
          <w:color w:val="151515"/>
        </w:rPr>
        <w:t>Were samples collected at a time when offsite transport (</w:t>
      </w:r>
      <w:r w:rsidRPr="00493EDA">
        <w:rPr>
          <w:rFonts w:cstheme="minorHAnsi"/>
          <w:i/>
          <w:iCs/>
          <w:color w:val="151515"/>
        </w:rPr>
        <w:t>e.g</w:t>
      </w:r>
      <w:r w:rsidRPr="00C44C3A">
        <w:rPr>
          <w:rFonts w:cstheme="minorHAnsi"/>
          <w:color w:val="151515"/>
        </w:rPr>
        <w:t>.</w:t>
      </w:r>
      <w:r w:rsidRPr="00BE50A4">
        <w:rPr>
          <w:rFonts w:cstheme="minorHAnsi"/>
          <w:color w:val="151515"/>
        </w:rPr>
        <w:t>, runoff, leaching</w:t>
      </w:r>
      <w:r>
        <w:rPr>
          <w:rFonts w:cstheme="minorHAnsi"/>
          <w:color w:val="151515"/>
        </w:rPr>
        <w:t>,</w:t>
      </w:r>
      <w:r w:rsidRPr="00BE50A4">
        <w:rPr>
          <w:rFonts w:cstheme="minorHAnsi"/>
          <w:color w:val="151515"/>
        </w:rPr>
        <w:t xml:space="preserve"> spr</w:t>
      </w:r>
      <w:r>
        <w:rPr>
          <w:rFonts w:cstheme="minorHAnsi"/>
          <w:color w:val="151515"/>
        </w:rPr>
        <w:t>ay drift, and volatilization) was</w:t>
      </w:r>
      <w:r w:rsidRPr="00BE50A4">
        <w:rPr>
          <w:rFonts w:cstheme="minorHAnsi"/>
          <w:color w:val="151515"/>
        </w:rPr>
        <w:t xml:space="preserve"> likely?</w:t>
      </w:r>
    </w:p>
    <w:p w14:paraId="6C8D5CA0" w14:textId="77777777" w:rsidR="00DC30A7" w:rsidRPr="00BE50A4" w:rsidRDefault="00DC30A7" w:rsidP="00DC30A7">
      <w:pPr>
        <w:numPr>
          <w:ilvl w:val="1"/>
          <w:numId w:val="3"/>
        </w:numPr>
        <w:ind w:left="1080" w:hanging="180"/>
        <w:contextualSpacing/>
        <w:rPr>
          <w:rFonts w:cstheme="minorHAnsi"/>
        </w:rPr>
      </w:pPr>
      <w:r>
        <w:rPr>
          <w:rFonts w:cstheme="minorHAnsi"/>
          <w:color w:val="151515"/>
        </w:rPr>
        <w:t>What we</w:t>
      </w:r>
      <w:r w:rsidRPr="00BE50A4">
        <w:rPr>
          <w:rFonts w:cstheme="minorHAnsi"/>
          <w:color w:val="151515"/>
        </w:rPr>
        <w:t>re the weather patterns (</w:t>
      </w:r>
      <w:r w:rsidRPr="00493EDA">
        <w:rPr>
          <w:rFonts w:cstheme="minorHAnsi"/>
          <w:i/>
          <w:iCs/>
          <w:color w:val="151515"/>
        </w:rPr>
        <w:t>e.g</w:t>
      </w:r>
      <w:r w:rsidRPr="00C44C3A">
        <w:rPr>
          <w:rFonts w:cstheme="minorHAnsi"/>
          <w:color w:val="151515"/>
        </w:rPr>
        <w:t>.</w:t>
      </w:r>
      <w:r w:rsidRPr="00BE50A4">
        <w:rPr>
          <w:rFonts w:cstheme="minorHAnsi"/>
          <w:color w:val="151515"/>
        </w:rPr>
        <w:t>, rainfall) before, during, and after pesticide application?</w:t>
      </w:r>
    </w:p>
    <w:p w14:paraId="06274C42" w14:textId="77777777" w:rsidR="00DC30A7" w:rsidRPr="00BE50A4" w:rsidRDefault="00DC30A7" w:rsidP="00DC30A7">
      <w:pPr>
        <w:numPr>
          <w:ilvl w:val="1"/>
          <w:numId w:val="3"/>
        </w:numPr>
        <w:ind w:left="1080" w:hanging="180"/>
        <w:contextualSpacing/>
        <w:rPr>
          <w:rFonts w:cstheme="minorHAnsi"/>
        </w:rPr>
      </w:pPr>
      <w:r>
        <w:rPr>
          <w:rFonts w:cstheme="minorHAnsi"/>
        </w:rPr>
        <w:t>Wa</w:t>
      </w:r>
      <w:r w:rsidRPr="00BE50A4">
        <w:rPr>
          <w:rFonts w:cstheme="minorHAnsi"/>
        </w:rPr>
        <w:t>s the sample media relevant to the habitats of concern?</w:t>
      </w:r>
    </w:p>
    <w:p w14:paraId="2CA52345" w14:textId="77777777" w:rsidR="00DC30A7" w:rsidRPr="00BE50A4" w:rsidRDefault="00DC30A7" w:rsidP="00DC30A7">
      <w:pPr>
        <w:numPr>
          <w:ilvl w:val="1"/>
          <w:numId w:val="3"/>
        </w:numPr>
        <w:ind w:left="1080" w:hanging="180"/>
        <w:contextualSpacing/>
        <w:rPr>
          <w:rFonts w:cstheme="minorHAnsi"/>
        </w:rPr>
      </w:pPr>
      <w:r w:rsidRPr="00BE50A4">
        <w:rPr>
          <w:rFonts w:cstheme="minorHAnsi"/>
        </w:rPr>
        <w:t xml:space="preserve">Was the study a </w:t>
      </w:r>
      <w:r>
        <w:rPr>
          <w:rFonts w:cstheme="minorHAnsi"/>
        </w:rPr>
        <w:t>field-scale</w:t>
      </w:r>
      <w:r>
        <w:rPr>
          <w:rStyle w:val="FootnoteReference"/>
          <w:rFonts w:cstheme="minorHAnsi"/>
        </w:rPr>
        <w:footnoteReference w:id="13"/>
      </w:r>
      <w:r w:rsidRPr="00BE50A4">
        <w:rPr>
          <w:rFonts w:cstheme="minorHAnsi"/>
        </w:rPr>
        <w:t xml:space="preserve"> or </w:t>
      </w:r>
      <w:r>
        <w:rPr>
          <w:rFonts w:cstheme="minorHAnsi"/>
        </w:rPr>
        <w:t>general monitoring</w:t>
      </w:r>
      <w:r w:rsidRPr="00BE50A4">
        <w:rPr>
          <w:rFonts w:cstheme="minorHAnsi"/>
        </w:rPr>
        <w:t xml:space="preserve"> study</w:t>
      </w:r>
      <w:r>
        <w:rPr>
          <w:rStyle w:val="FootnoteReference"/>
          <w:rFonts w:cstheme="minorHAnsi"/>
        </w:rPr>
        <w:footnoteReference w:id="14"/>
      </w:r>
      <w:r w:rsidRPr="00BE50A4">
        <w:rPr>
          <w:rFonts w:cstheme="minorHAnsi"/>
        </w:rPr>
        <w:t xml:space="preserve">? </w:t>
      </w:r>
    </w:p>
    <w:p w14:paraId="5646D6BF" w14:textId="77777777" w:rsidR="00DC30A7" w:rsidRPr="00BE50A4" w:rsidRDefault="00DC30A7" w:rsidP="00DC30A7">
      <w:pPr>
        <w:numPr>
          <w:ilvl w:val="1"/>
          <w:numId w:val="3"/>
        </w:numPr>
        <w:ind w:left="1080" w:hanging="180"/>
        <w:contextualSpacing/>
        <w:rPr>
          <w:rFonts w:cstheme="minorHAnsi"/>
        </w:rPr>
      </w:pPr>
      <w:r w:rsidRPr="00BE50A4">
        <w:rPr>
          <w:rFonts w:cstheme="minorHAnsi"/>
        </w:rPr>
        <w:t>D</w:t>
      </w:r>
      <w:r>
        <w:rPr>
          <w:rFonts w:cstheme="minorHAnsi"/>
        </w:rPr>
        <w:t>id</w:t>
      </w:r>
      <w:r w:rsidRPr="00BE50A4">
        <w:rPr>
          <w:rFonts w:cstheme="minorHAnsi"/>
        </w:rPr>
        <w:t xml:space="preserve"> the pesticide use pattern reflect the pesticide use being assessed?</w:t>
      </w:r>
    </w:p>
    <w:p w14:paraId="76A93E91" w14:textId="77777777" w:rsidR="00DC30A7" w:rsidRPr="00BE50A4" w:rsidRDefault="00DC30A7" w:rsidP="00DC30A7">
      <w:pPr>
        <w:ind w:left="1440"/>
        <w:contextualSpacing/>
        <w:rPr>
          <w:rFonts w:cstheme="minorHAnsi"/>
        </w:rPr>
      </w:pPr>
    </w:p>
    <w:p w14:paraId="55D23111" w14:textId="77777777" w:rsidR="00DC30A7" w:rsidRPr="00BE50A4" w:rsidRDefault="00DC30A7" w:rsidP="00DC30A7">
      <w:pPr>
        <w:keepNext/>
        <w:numPr>
          <w:ilvl w:val="0"/>
          <w:numId w:val="3"/>
        </w:numPr>
        <w:ind w:left="734" w:hanging="187"/>
        <w:contextualSpacing/>
        <w:rPr>
          <w:rFonts w:cstheme="minorHAnsi"/>
        </w:rPr>
      </w:pPr>
      <w:r w:rsidRPr="00BE50A4">
        <w:rPr>
          <w:rFonts w:cstheme="minorHAnsi"/>
        </w:rPr>
        <w:t>Methods</w:t>
      </w:r>
    </w:p>
    <w:p w14:paraId="7BB144B2" w14:textId="77777777" w:rsidR="00DC30A7" w:rsidRPr="00BE50A4" w:rsidRDefault="00DC30A7" w:rsidP="00DC30A7">
      <w:pPr>
        <w:numPr>
          <w:ilvl w:val="1"/>
          <w:numId w:val="3"/>
        </w:numPr>
        <w:ind w:left="1080" w:hanging="180"/>
        <w:contextualSpacing/>
        <w:rPr>
          <w:rFonts w:cstheme="minorHAnsi"/>
        </w:rPr>
      </w:pPr>
      <w:r>
        <w:rPr>
          <w:rFonts w:cstheme="minorHAnsi"/>
        </w:rPr>
        <w:t>How often we</w:t>
      </w:r>
      <w:r w:rsidRPr="00BE50A4">
        <w:rPr>
          <w:rFonts w:cstheme="minorHAnsi"/>
        </w:rPr>
        <w:t xml:space="preserve">re samples collected? </w:t>
      </w:r>
      <w:r>
        <w:rPr>
          <w:rFonts w:cstheme="minorHAnsi"/>
        </w:rPr>
        <w:t>wa</w:t>
      </w:r>
      <w:r w:rsidRPr="00BE50A4">
        <w:rPr>
          <w:rFonts w:cstheme="minorHAnsi"/>
        </w:rPr>
        <w:t>s it frequent enough to estimate the desired duration of exposure?</w:t>
      </w:r>
    </w:p>
    <w:p w14:paraId="5AA5539A" w14:textId="77777777" w:rsidR="00DC30A7" w:rsidRPr="00BE50A4" w:rsidRDefault="00DC30A7" w:rsidP="00DC30A7">
      <w:pPr>
        <w:numPr>
          <w:ilvl w:val="1"/>
          <w:numId w:val="3"/>
        </w:numPr>
        <w:ind w:left="1080" w:hanging="180"/>
        <w:contextualSpacing/>
        <w:rPr>
          <w:rFonts w:cstheme="minorHAnsi"/>
        </w:rPr>
      </w:pPr>
      <w:r>
        <w:rPr>
          <w:rFonts w:cstheme="minorHAnsi"/>
        </w:rPr>
        <w:t>We</w:t>
      </w:r>
      <w:r w:rsidRPr="00BE50A4">
        <w:rPr>
          <w:rFonts w:cstheme="minorHAnsi"/>
        </w:rPr>
        <w:t>re the detection limits and limits</w:t>
      </w:r>
      <w:r>
        <w:rPr>
          <w:rFonts w:cstheme="minorHAnsi"/>
        </w:rPr>
        <w:t xml:space="preserve"> of quantitation reported and we</w:t>
      </w:r>
      <w:r w:rsidRPr="00BE50A4">
        <w:rPr>
          <w:rFonts w:cstheme="minorHAnsi"/>
        </w:rPr>
        <w:t>re method recoveries reported sufficient to have confidence in the results?</w:t>
      </w:r>
    </w:p>
    <w:p w14:paraId="13852D5D" w14:textId="77777777" w:rsidR="00DC30A7" w:rsidRPr="00BE50A4" w:rsidRDefault="00DC30A7" w:rsidP="00DC30A7">
      <w:pPr>
        <w:numPr>
          <w:ilvl w:val="1"/>
          <w:numId w:val="3"/>
        </w:numPr>
        <w:ind w:left="1080" w:hanging="180"/>
        <w:contextualSpacing/>
        <w:rPr>
          <w:rFonts w:cstheme="minorHAnsi"/>
        </w:rPr>
      </w:pPr>
      <w:r>
        <w:rPr>
          <w:rFonts w:cstheme="minorHAnsi"/>
        </w:rPr>
        <w:t>We</w:t>
      </w:r>
      <w:r w:rsidRPr="00BE50A4">
        <w:rPr>
          <w:rFonts w:cstheme="minorHAnsi"/>
        </w:rPr>
        <w:t>re the detection limits and limits of quantitation reported consistent with the needs of the assessment (</w:t>
      </w:r>
      <w:r w:rsidRPr="00493EDA">
        <w:rPr>
          <w:rFonts w:cstheme="minorHAnsi"/>
          <w:i/>
          <w:iCs/>
        </w:rPr>
        <w:t>e.g.</w:t>
      </w:r>
      <w:r w:rsidRPr="00BE50A4">
        <w:rPr>
          <w:rFonts w:cstheme="minorHAnsi"/>
        </w:rPr>
        <w:t>, is the detection limit below the toxicological endpoint of concern)?</w:t>
      </w:r>
    </w:p>
    <w:p w14:paraId="772A0A45" w14:textId="77777777" w:rsidR="00DC30A7" w:rsidRPr="00BE50A4" w:rsidRDefault="00DC30A7" w:rsidP="00DC30A7">
      <w:pPr>
        <w:numPr>
          <w:ilvl w:val="1"/>
          <w:numId w:val="3"/>
        </w:numPr>
        <w:ind w:left="1080" w:hanging="180"/>
        <w:contextualSpacing/>
        <w:rPr>
          <w:rFonts w:cstheme="minorHAnsi"/>
        </w:rPr>
      </w:pPr>
      <w:r>
        <w:rPr>
          <w:rFonts w:cstheme="minorHAnsi"/>
        </w:rPr>
        <w:t>How often were samples collected? Wa</w:t>
      </w:r>
      <w:r w:rsidRPr="00BE50A4">
        <w:rPr>
          <w:rFonts w:cstheme="minorHAnsi"/>
        </w:rPr>
        <w:t>s the sample frequency enough to estimate the desired duration of exposure?</w:t>
      </w:r>
    </w:p>
    <w:p w14:paraId="22D8EFD4" w14:textId="77777777" w:rsidR="00DC30A7" w:rsidRPr="00BE50A4" w:rsidRDefault="00DC30A7" w:rsidP="00DC30A7">
      <w:pPr>
        <w:numPr>
          <w:ilvl w:val="1"/>
          <w:numId w:val="3"/>
        </w:numPr>
        <w:ind w:left="1080" w:hanging="180"/>
        <w:contextualSpacing/>
        <w:rPr>
          <w:rFonts w:cstheme="minorHAnsi"/>
        </w:rPr>
      </w:pPr>
      <w:r>
        <w:rPr>
          <w:rFonts w:cstheme="minorHAnsi"/>
        </w:rPr>
        <w:t xml:space="preserve">What was the type of sample? Was the sample a single </w:t>
      </w:r>
      <w:r w:rsidRPr="00BE50A4">
        <w:rPr>
          <w:rFonts w:cstheme="minorHAnsi"/>
        </w:rPr>
        <w:t>point (oft</w:t>
      </w:r>
      <w:r>
        <w:rPr>
          <w:rFonts w:cstheme="minorHAnsi"/>
        </w:rPr>
        <w:t>en called grab), integrated,</w:t>
      </w:r>
      <w:r w:rsidRPr="00BE50A4">
        <w:rPr>
          <w:rFonts w:cstheme="minorHAnsi"/>
        </w:rPr>
        <w:t xml:space="preserve"> or composite (with respect to time, depth, distance, or individuals) sample? </w:t>
      </w:r>
    </w:p>
    <w:p w14:paraId="77756E1B" w14:textId="77777777" w:rsidR="00DC30A7" w:rsidRPr="00BE50A4" w:rsidRDefault="00DC30A7" w:rsidP="00DC30A7">
      <w:pPr>
        <w:numPr>
          <w:ilvl w:val="1"/>
          <w:numId w:val="3"/>
        </w:numPr>
        <w:ind w:left="1080" w:hanging="180"/>
        <w:contextualSpacing/>
        <w:rPr>
          <w:rFonts w:cstheme="minorHAnsi"/>
        </w:rPr>
      </w:pPr>
      <w:r w:rsidRPr="00BE50A4">
        <w:rPr>
          <w:rFonts w:cstheme="minorHAnsi"/>
        </w:rPr>
        <w:t>What quality assurance</w:t>
      </w:r>
      <w:r>
        <w:rPr>
          <w:rFonts w:cstheme="minorHAnsi"/>
        </w:rPr>
        <w:t xml:space="preserve"> and quality control measures we</w:t>
      </w:r>
      <w:r w:rsidRPr="00BE50A4">
        <w:rPr>
          <w:rFonts w:cstheme="minorHAnsi"/>
        </w:rPr>
        <w:t xml:space="preserve">re utilized? </w:t>
      </w:r>
    </w:p>
    <w:p w14:paraId="6F0DF6B2" w14:textId="77777777" w:rsidR="00DC30A7" w:rsidRPr="00BE50A4" w:rsidRDefault="00DC30A7" w:rsidP="00DC30A7">
      <w:pPr>
        <w:ind w:left="1440"/>
        <w:contextualSpacing/>
        <w:rPr>
          <w:rFonts w:cstheme="minorHAnsi"/>
        </w:rPr>
      </w:pPr>
    </w:p>
    <w:p w14:paraId="05BDF24B" w14:textId="77777777" w:rsidR="00DC30A7" w:rsidRPr="00BE50A4" w:rsidRDefault="00DC30A7" w:rsidP="00BB4873">
      <w:pPr>
        <w:keepNext/>
        <w:keepLines/>
        <w:rPr>
          <w:rFonts w:cstheme="minorHAnsi"/>
        </w:rPr>
      </w:pPr>
      <w:r w:rsidRPr="00BE50A4">
        <w:rPr>
          <w:rFonts w:cstheme="minorHAnsi"/>
        </w:rPr>
        <w:lastRenderedPageBreak/>
        <w:t>Additional sample media specific elements to be considered</w:t>
      </w:r>
      <w:r>
        <w:rPr>
          <w:rFonts w:cstheme="minorHAnsi"/>
        </w:rPr>
        <w:t xml:space="preserve"> include</w:t>
      </w:r>
      <w:r w:rsidRPr="00BE50A4">
        <w:rPr>
          <w:rFonts w:cstheme="minorHAnsi"/>
        </w:rPr>
        <w:t>:</w:t>
      </w:r>
    </w:p>
    <w:p w14:paraId="6304E2D0" w14:textId="77777777" w:rsidR="00DC30A7" w:rsidRPr="00BE50A4" w:rsidRDefault="00DC30A7" w:rsidP="00BB4873">
      <w:pPr>
        <w:pStyle w:val="ListParagraph"/>
        <w:keepNext/>
        <w:keepLines/>
        <w:numPr>
          <w:ilvl w:val="0"/>
          <w:numId w:val="3"/>
        </w:numPr>
        <w:ind w:hanging="180"/>
        <w:rPr>
          <w:rFonts w:cstheme="minorHAnsi"/>
        </w:rPr>
      </w:pPr>
      <w:r w:rsidRPr="00BE50A4">
        <w:rPr>
          <w:rFonts w:cstheme="minorHAnsi"/>
        </w:rPr>
        <w:t xml:space="preserve">Surface Water </w:t>
      </w:r>
    </w:p>
    <w:p w14:paraId="4D7E2EE9" w14:textId="77777777" w:rsidR="00DC30A7" w:rsidRPr="00BE50A4" w:rsidRDefault="00DC30A7" w:rsidP="00BB4873">
      <w:pPr>
        <w:keepNext/>
        <w:keepLines/>
        <w:numPr>
          <w:ilvl w:val="1"/>
          <w:numId w:val="3"/>
        </w:numPr>
        <w:ind w:left="1080" w:hanging="180"/>
        <w:contextualSpacing/>
        <w:rPr>
          <w:rFonts w:cstheme="minorHAnsi"/>
        </w:rPr>
      </w:pPr>
      <w:r w:rsidRPr="00BE50A4">
        <w:rPr>
          <w:rFonts w:cstheme="minorHAnsi"/>
        </w:rPr>
        <w:t>For</w:t>
      </w:r>
      <w:r>
        <w:rPr>
          <w:rFonts w:cstheme="minorHAnsi"/>
        </w:rPr>
        <w:t xml:space="preserve"> agricultural areas, we</w:t>
      </w:r>
      <w:r w:rsidRPr="00BE50A4">
        <w:rPr>
          <w:rFonts w:cstheme="minorHAnsi"/>
        </w:rPr>
        <w:t>re the samples collected f</w:t>
      </w:r>
      <w:r>
        <w:rPr>
          <w:rFonts w:cstheme="minorHAnsi"/>
        </w:rPr>
        <w:t>rom sites where the pesticide wa</w:t>
      </w:r>
      <w:r w:rsidRPr="00BE50A4">
        <w:rPr>
          <w:rFonts w:cstheme="minorHAnsi"/>
        </w:rPr>
        <w:t>s used?</w:t>
      </w:r>
    </w:p>
    <w:p w14:paraId="7CDA8951" w14:textId="77777777" w:rsidR="00DC30A7" w:rsidRPr="00BE50A4" w:rsidRDefault="00DC30A7" w:rsidP="00DC30A7">
      <w:pPr>
        <w:numPr>
          <w:ilvl w:val="1"/>
          <w:numId w:val="3"/>
        </w:numPr>
        <w:ind w:left="1080" w:hanging="180"/>
        <w:contextualSpacing/>
        <w:rPr>
          <w:rFonts w:cstheme="minorHAnsi"/>
        </w:rPr>
      </w:pPr>
      <w:r>
        <w:rPr>
          <w:rFonts w:cstheme="minorHAnsi"/>
        </w:rPr>
        <w:t>For urban areas, we</w:t>
      </w:r>
      <w:r w:rsidRPr="00BE50A4">
        <w:rPr>
          <w:rFonts w:cstheme="minorHAnsi"/>
        </w:rPr>
        <w:t>re the samples collected from sites receiving surface water runoff via stormwater conveyances?</w:t>
      </w:r>
    </w:p>
    <w:p w14:paraId="66D2DF1C" w14:textId="77777777" w:rsidR="00DC30A7" w:rsidRPr="00BE50A4" w:rsidRDefault="00DC30A7" w:rsidP="00DC30A7">
      <w:pPr>
        <w:numPr>
          <w:ilvl w:val="1"/>
          <w:numId w:val="3"/>
        </w:numPr>
        <w:ind w:left="1080" w:hanging="180"/>
        <w:contextualSpacing/>
        <w:rPr>
          <w:rFonts w:cstheme="minorHAnsi"/>
        </w:rPr>
      </w:pPr>
      <w:r w:rsidRPr="00BE50A4">
        <w:rPr>
          <w:rFonts w:cstheme="minorHAnsi"/>
        </w:rPr>
        <w:t>How d</w:t>
      </w:r>
      <w:r>
        <w:rPr>
          <w:rFonts w:cstheme="minorHAnsi"/>
        </w:rPr>
        <w:t>id</w:t>
      </w:r>
      <w:r w:rsidRPr="00BE50A4">
        <w:rPr>
          <w:rFonts w:cstheme="minorHAnsi"/>
        </w:rPr>
        <w:t xml:space="preserve"> runoff vulnerability at the sampling sites compare to the overall pesticide use area?</w:t>
      </w:r>
    </w:p>
    <w:p w14:paraId="42C62A96" w14:textId="77777777" w:rsidR="00DC30A7" w:rsidRPr="00514F34" w:rsidRDefault="00DC30A7" w:rsidP="00DC30A7">
      <w:pPr>
        <w:numPr>
          <w:ilvl w:val="1"/>
          <w:numId w:val="3"/>
        </w:numPr>
        <w:ind w:left="1080" w:hanging="180"/>
        <w:contextualSpacing/>
        <w:rPr>
          <w:rFonts w:cstheme="minorHAnsi"/>
        </w:rPr>
      </w:pPr>
      <w:r>
        <w:rPr>
          <w:rFonts w:cstheme="minorHAnsi"/>
        </w:rPr>
        <w:t>If composite sample, wa</w:t>
      </w:r>
      <w:r w:rsidRPr="00BE50A4">
        <w:rPr>
          <w:rFonts w:cstheme="minorHAnsi"/>
        </w:rPr>
        <w:t xml:space="preserve">s it a time, depth, or flow-weighted </w:t>
      </w:r>
      <w:r>
        <w:rPr>
          <w:rFonts w:cstheme="minorHAnsi"/>
        </w:rPr>
        <w:t>sample (need stream hydrograph)</w:t>
      </w:r>
      <w:r w:rsidRPr="00BE50A4">
        <w:rPr>
          <w:rFonts w:cstheme="minorHAnsi"/>
        </w:rPr>
        <w:t>?</w:t>
      </w:r>
    </w:p>
    <w:p w14:paraId="475C882B" w14:textId="77777777" w:rsidR="00DC30A7" w:rsidRPr="00BE50A4" w:rsidRDefault="00DC30A7" w:rsidP="00DC30A7">
      <w:pPr>
        <w:pStyle w:val="ListParagraph"/>
        <w:keepNext/>
        <w:numPr>
          <w:ilvl w:val="0"/>
          <w:numId w:val="3"/>
        </w:numPr>
        <w:ind w:left="734" w:hanging="187"/>
        <w:rPr>
          <w:rFonts w:cstheme="minorHAnsi"/>
        </w:rPr>
      </w:pPr>
      <w:r w:rsidRPr="00BE50A4">
        <w:rPr>
          <w:rFonts w:cstheme="minorHAnsi"/>
        </w:rPr>
        <w:t xml:space="preserve">Groundwater </w:t>
      </w:r>
    </w:p>
    <w:p w14:paraId="43E0C4FE" w14:textId="77777777" w:rsidR="00DC30A7" w:rsidRPr="00BE50A4" w:rsidRDefault="00DC30A7" w:rsidP="00DC30A7">
      <w:pPr>
        <w:numPr>
          <w:ilvl w:val="1"/>
          <w:numId w:val="3"/>
        </w:numPr>
        <w:ind w:left="1080" w:hanging="180"/>
        <w:contextualSpacing/>
        <w:rPr>
          <w:rFonts w:cstheme="minorHAnsi"/>
        </w:rPr>
      </w:pPr>
      <w:r>
        <w:rPr>
          <w:rFonts w:cstheme="minorHAnsi"/>
        </w:rPr>
        <w:t>Wa</w:t>
      </w:r>
      <w:r w:rsidRPr="00BE50A4">
        <w:rPr>
          <w:rFonts w:cstheme="minorHAnsi"/>
        </w:rPr>
        <w:t>s there a pathway between the use site and the aquifer sampled?</w:t>
      </w:r>
    </w:p>
    <w:p w14:paraId="20F22947" w14:textId="77777777" w:rsidR="00DC30A7" w:rsidRPr="00BE50A4" w:rsidRDefault="00DC30A7" w:rsidP="00DC30A7">
      <w:pPr>
        <w:numPr>
          <w:ilvl w:val="1"/>
          <w:numId w:val="3"/>
        </w:numPr>
        <w:ind w:left="1080" w:hanging="180"/>
        <w:contextualSpacing/>
        <w:rPr>
          <w:rFonts w:cstheme="minorHAnsi"/>
        </w:rPr>
      </w:pPr>
      <w:r w:rsidRPr="00BE50A4">
        <w:rPr>
          <w:rFonts w:cstheme="minorHAnsi"/>
          <w:color w:val="151515"/>
        </w:rPr>
        <w:t xml:space="preserve">Has sufficient time elapsed between the pesticide application and sampling event for the chemicals to have leached through the soil profile to the sampled well? </w:t>
      </w:r>
    </w:p>
    <w:p w14:paraId="05265CF1" w14:textId="77777777" w:rsidR="00DC30A7" w:rsidRPr="00BE50A4" w:rsidRDefault="00DC30A7" w:rsidP="00DC30A7">
      <w:pPr>
        <w:numPr>
          <w:ilvl w:val="1"/>
          <w:numId w:val="3"/>
        </w:numPr>
        <w:ind w:left="1080" w:hanging="180"/>
        <w:contextualSpacing/>
        <w:rPr>
          <w:rFonts w:cstheme="minorHAnsi"/>
        </w:rPr>
      </w:pPr>
      <w:r>
        <w:rPr>
          <w:rFonts w:cstheme="minorHAnsi"/>
        </w:rPr>
        <w:t>Wa</w:t>
      </w:r>
      <w:r w:rsidRPr="00BE50A4">
        <w:rPr>
          <w:rFonts w:cstheme="minorHAnsi"/>
        </w:rPr>
        <w:t>s the groundwater sample taken from confined or unconfined aquifers?</w:t>
      </w:r>
    </w:p>
    <w:p w14:paraId="2BC83C5B" w14:textId="77777777" w:rsidR="00DC30A7" w:rsidRPr="00BE50A4" w:rsidRDefault="00DC30A7" w:rsidP="00DC30A7">
      <w:pPr>
        <w:numPr>
          <w:ilvl w:val="1"/>
          <w:numId w:val="3"/>
        </w:numPr>
        <w:ind w:left="1080" w:hanging="180"/>
        <w:contextualSpacing/>
        <w:rPr>
          <w:rFonts w:cstheme="minorHAnsi"/>
        </w:rPr>
      </w:pPr>
      <w:r>
        <w:rPr>
          <w:rFonts w:cstheme="minorHAnsi"/>
        </w:rPr>
        <w:t>What wa</w:t>
      </w:r>
      <w:r w:rsidRPr="00BE50A4">
        <w:rPr>
          <w:rFonts w:cstheme="minorHAnsi"/>
        </w:rPr>
        <w:t>s the</w:t>
      </w:r>
      <w:r>
        <w:rPr>
          <w:rFonts w:cstheme="minorHAnsi"/>
        </w:rPr>
        <w:t xml:space="preserve"> well depth and at what depth wa</w:t>
      </w:r>
      <w:r w:rsidRPr="00BE50A4">
        <w:rPr>
          <w:rFonts w:cstheme="minorHAnsi"/>
        </w:rPr>
        <w:t>s the well screened?</w:t>
      </w:r>
    </w:p>
    <w:p w14:paraId="3BC02861" w14:textId="77777777" w:rsidR="00DC30A7" w:rsidRPr="00E27040" w:rsidRDefault="00DC30A7" w:rsidP="00DC30A7">
      <w:pPr>
        <w:numPr>
          <w:ilvl w:val="1"/>
          <w:numId w:val="3"/>
        </w:numPr>
        <w:ind w:left="1080" w:hanging="180"/>
        <w:contextualSpacing/>
        <w:rPr>
          <w:rFonts w:cstheme="minorHAnsi"/>
        </w:rPr>
      </w:pPr>
      <w:r w:rsidRPr="00BE50A4">
        <w:rPr>
          <w:rFonts w:cstheme="minorHAnsi"/>
        </w:rPr>
        <w:t xml:space="preserve">What </w:t>
      </w:r>
      <w:r>
        <w:rPr>
          <w:rFonts w:cstheme="minorHAnsi"/>
        </w:rPr>
        <w:t>wa</w:t>
      </w:r>
      <w:r w:rsidRPr="00BE50A4">
        <w:rPr>
          <w:rFonts w:cstheme="minorHAnsi"/>
        </w:rPr>
        <w:t>s the type of well (</w:t>
      </w:r>
      <w:r w:rsidRPr="00493EDA">
        <w:rPr>
          <w:rFonts w:cstheme="minorHAnsi"/>
          <w:i/>
          <w:iCs/>
        </w:rPr>
        <w:t>e.g</w:t>
      </w:r>
      <w:r w:rsidRPr="00C44C3A">
        <w:rPr>
          <w:rFonts w:cstheme="minorHAnsi"/>
        </w:rPr>
        <w:t>.</w:t>
      </w:r>
      <w:r w:rsidRPr="00BE50A4">
        <w:rPr>
          <w:rFonts w:cstheme="minorHAnsi"/>
        </w:rPr>
        <w:t xml:space="preserve">, irrigation, drinking water, observation, etc.)?  </w:t>
      </w:r>
    </w:p>
    <w:p w14:paraId="55D9E95A" w14:textId="77777777" w:rsidR="00DC30A7" w:rsidRPr="00BE50A4" w:rsidRDefault="00DC30A7" w:rsidP="00493EDA">
      <w:pPr>
        <w:pStyle w:val="ListParagraph"/>
        <w:keepNext/>
        <w:keepLines/>
        <w:numPr>
          <w:ilvl w:val="0"/>
          <w:numId w:val="3"/>
        </w:numPr>
        <w:spacing w:after="0"/>
        <w:ind w:left="734" w:hanging="187"/>
        <w:rPr>
          <w:rFonts w:cstheme="minorHAnsi"/>
        </w:rPr>
      </w:pPr>
      <w:r w:rsidRPr="00BE50A4">
        <w:rPr>
          <w:rFonts w:cstheme="minorHAnsi"/>
        </w:rPr>
        <w:t xml:space="preserve">Sediment </w:t>
      </w:r>
    </w:p>
    <w:p w14:paraId="23DA12EA" w14:textId="77777777" w:rsidR="00DC30A7" w:rsidRPr="00BE50A4" w:rsidRDefault="00DC30A7" w:rsidP="00493EDA">
      <w:pPr>
        <w:keepNext/>
        <w:keepLines/>
        <w:numPr>
          <w:ilvl w:val="1"/>
          <w:numId w:val="3"/>
        </w:numPr>
        <w:ind w:left="1094" w:hanging="187"/>
        <w:contextualSpacing/>
        <w:rPr>
          <w:rFonts w:cstheme="minorHAnsi"/>
        </w:rPr>
      </w:pPr>
      <w:r w:rsidRPr="00BE50A4">
        <w:rPr>
          <w:rFonts w:cstheme="minorHAnsi"/>
        </w:rPr>
        <w:t xml:space="preserve">What </w:t>
      </w:r>
      <w:r>
        <w:rPr>
          <w:rFonts w:cstheme="minorHAnsi"/>
        </w:rPr>
        <w:t>we</w:t>
      </w:r>
      <w:r w:rsidRPr="00BE50A4">
        <w:rPr>
          <w:rFonts w:cstheme="minorHAnsi"/>
        </w:rPr>
        <w:t>re the sediment characteristics (</w:t>
      </w:r>
      <w:r w:rsidRPr="00493EDA">
        <w:rPr>
          <w:rFonts w:cstheme="minorHAnsi"/>
          <w:i/>
          <w:iCs/>
        </w:rPr>
        <w:t>e.g.</w:t>
      </w:r>
      <w:r w:rsidRPr="00BE50A4">
        <w:rPr>
          <w:rFonts w:cstheme="minorHAnsi"/>
        </w:rPr>
        <w:t>, organic carbon/matter content, grain size, and redox potential)?</w:t>
      </w:r>
    </w:p>
    <w:p w14:paraId="00146019" w14:textId="77777777" w:rsidR="00DC30A7" w:rsidRPr="00514F34" w:rsidRDefault="00DC30A7" w:rsidP="00DC30A7">
      <w:pPr>
        <w:numPr>
          <w:ilvl w:val="1"/>
          <w:numId w:val="3"/>
        </w:numPr>
        <w:ind w:left="1080" w:hanging="180"/>
        <w:contextualSpacing/>
        <w:rPr>
          <w:rFonts w:cstheme="minorHAnsi"/>
        </w:rPr>
      </w:pPr>
      <w:r w:rsidRPr="00BE50A4">
        <w:rPr>
          <w:rFonts w:cstheme="minorHAnsi"/>
        </w:rPr>
        <w:t xml:space="preserve">What </w:t>
      </w:r>
      <w:r>
        <w:rPr>
          <w:rFonts w:cstheme="minorHAnsi"/>
        </w:rPr>
        <w:t>wa</w:t>
      </w:r>
      <w:r w:rsidRPr="00BE50A4">
        <w:rPr>
          <w:rFonts w:cstheme="minorHAnsi"/>
        </w:rPr>
        <w:t xml:space="preserve">s the disturbance regime? </w:t>
      </w:r>
    </w:p>
    <w:p w14:paraId="28B73E54" w14:textId="77777777" w:rsidR="00DC30A7" w:rsidRPr="00BE50A4" w:rsidRDefault="00DC30A7" w:rsidP="00DC30A7">
      <w:pPr>
        <w:pStyle w:val="ListParagraph"/>
        <w:numPr>
          <w:ilvl w:val="0"/>
          <w:numId w:val="3"/>
        </w:numPr>
        <w:ind w:hanging="180"/>
        <w:rPr>
          <w:rFonts w:cstheme="minorHAnsi"/>
        </w:rPr>
      </w:pPr>
      <w:r w:rsidRPr="00BE50A4">
        <w:rPr>
          <w:rFonts w:cstheme="minorHAnsi"/>
        </w:rPr>
        <w:t xml:space="preserve">Air </w:t>
      </w:r>
    </w:p>
    <w:p w14:paraId="18DEEC8B" w14:textId="77777777" w:rsidR="00DC30A7" w:rsidRPr="00514F34" w:rsidRDefault="00DC30A7" w:rsidP="00DC30A7">
      <w:pPr>
        <w:numPr>
          <w:ilvl w:val="1"/>
          <w:numId w:val="3"/>
        </w:numPr>
        <w:ind w:left="1080" w:hanging="180"/>
        <w:contextualSpacing/>
        <w:rPr>
          <w:rFonts w:cstheme="minorHAnsi"/>
        </w:rPr>
      </w:pPr>
      <w:r>
        <w:rPr>
          <w:rFonts w:cstheme="minorHAnsi"/>
        </w:rPr>
        <w:t>Wa</w:t>
      </w:r>
      <w:r w:rsidRPr="00BE50A4">
        <w:rPr>
          <w:rFonts w:cstheme="minorHAnsi"/>
        </w:rPr>
        <w:t>s the monitoring study design (</w:t>
      </w:r>
      <w:r w:rsidRPr="00493EDA">
        <w:rPr>
          <w:rFonts w:cstheme="minorHAnsi"/>
          <w:i/>
          <w:iCs/>
        </w:rPr>
        <w:t>e.g</w:t>
      </w:r>
      <w:r w:rsidRPr="00C44C3A">
        <w:rPr>
          <w:rFonts w:cstheme="minorHAnsi"/>
        </w:rPr>
        <w:t>.</w:t>
      </w:r>
      <w:r w:rsidRPr="00BE50A4">
        <w:rPr>
          <w:rFonts w:cstheme="minorHAnsi"/>
        </w:rPr>
        <w:t xml:space="preserve">, sampler locations) appropriate considering land configuration, terrain, and meteorological variations? </w:t>
      </w:r>
    </w:p>
    <w:p w14:paraId="3B25514F" w14:textId="77777777" w:rsidR="00DC30A7" w:rsidRPr="00BE50A4" w:rsidRDefault="00DC30A7" w:rsidP="00DC30A7">
      <w:pPr>
        <w:pStyle w:val="ListParagraph"/>
        <w:numPr>
          <w:ilvl w:val="0"/>
          <w:numId w:val="3"/>
        </w:numPr>
        <w:ind w:hanging="180"/>
        <w:rPr>
          <w:rFonts w:cstheme="minorHAnsi"/>
        </w:rPr>
      </w:pPr>
      <w:r w:rsidRPr="00BE50A4">
        <w:rPr>
          <w:rFonts w:cstheme="minorHAnsi"/>
        </w:rPr>
        <w:t>Precipitation</w:t>
      </w:r>
    </w:p>
    <w:p w14:paraId="21AD221C" w14:textId="77777777" w:rsidR="00DC30A7" w:rsidRPr="00514F34" w:rsidRDefault="00DC30A7" w:rsidP="00DC30A7">
      <w:pPr>
        <w:numPr>
          <w:ilvl w:val="1"/>
          <w:numId w:val="3"/>
        </w:numPr>
        <w:ind w:left="1080" w:hanging="180"/>
        <w:contextualSpacing/>
        <w:rPr>
          <w:rFonts w:cstheme="minorHAnsi"/>
        </w:rPr>
      </w:pPr>
      <w:r w:rsidRPr="00BE50A4">
        <w:rPr>
          <w:rFonts w:cstheme="minorHAnsi"/>
        </w:rPr>
        <w:t xml:space="preserve">What </w:t>
      </w:r>
      <w:r>
        <w:rPr>
          <w:rFonts w:cstheme="minorHAnsi"/>
        </w:rPr>
        <w:t>wa</w:t>
      </w:r>
      <w:r w:rsidRPr="00BE50A4">
        <w:rPr>
          <w:rFonts w:cstheme="minorHAnsi"/>
        </w:rPr>
        <w:t>s the distance between the pesticide use area and the sample site?</w:t>
      </w:r>
    </w:p>
    <w:p w14:paraId="0A0260EB" w14:textId="77777777" w:rsidR="00DC30A7" w:rsidRPr="00BE50A4" w:rsidRDefault="00DC30A7" w:rsidP="00DC30A7">
      <w:pPr>
        <w:pStyle w:val="ListParagraph"/>
        <w:numPr>
          <w:ilvl w:val="0"/>
          <w:numId w:val="3"/>
        </w:numPr>
        <w:ind w:hanging="180"/>
        <w:rPr>
          <w:rFonts w:cstheme="minorHAnsi"/>
        </w:rPr>
      </w:pPr>
      <w:r w:rsidRPr="00BE50A4">
        <w:rPr>
          <w:rFonts w:cstheme="minorHAnsi"/>
        </w:rPr>
        <w:t xml:space="preserve">Biota </w:t>
      </w:r>
    </w:p>
    <w:p w14:paraId="184CDB8F" w14:textId="77777777" w:rsidR="00DC30A7" w:rsidRPr="00BE50A4" w:rsidRDefault="00DC30A7" w:rsidP="00DC30A7">
      <w:pPr>
        <w:numPr>
          <w:ilvl w:val="1"/>
          <w:numId w:val="3"/>
        </w:numPr>
        <w:ind w:left="1080" w:hanging="180"/>
        <w:contextualSpacing/>
        <w:rPr>
          <w:rFonts w:cstheme="minorHAnsi"/>
        </w:rPr>
      </w:pPr>
      <w:r>
        <w:rPr>
          <w:rFonts w:cstheme="minorHAnsi"/>
        </w:rPr>
        <w:t>How wa</w:t>
      </w:r>
      <w:r w:rsidRPr="00BE50A4">
        <w:rPr>
          <w:rFonts w:cstheme="minorHAnsi"/>
        </w:rPr>
        <w:t>s the specimen collected?</w:t>
      </w:r>
    </w:p>
    <w:p w14:paraId="578FBBAA" w14:textId="77777777" w:rsidR="00DC30A7" w:rsidRPr="00BE50A4" w:rsidRDefault="00DC30A7" w:rsidP="00DC30A7">
      <w:pPr>
        <w:numPr>
          <w:ilvl w:val="1"/>
          <w:numId w:val="3"/>
        </w:numPr>
        <w:ind w:left="1080" w:hanging="180"/>
        <w:contextualSpacing/>
        <w:rPr>
          <w:rFonts w:cstheme="minorHAnsi"/>
        </w:rPr>
      </w:pPr>
      <w:r w:rsidRPr="00BE50A4">
        <w:rPr>
          <w:rFonts w:cstheme="minorHAnsi"/>
        </w:rPr>
        <w:t>Why</w:t>
      </w:r>
      <w:r>
        <w:rPr>
          <w:rFonts w:cstheme="minorHAnsi"/>
        </w:rPr>
        <w:t xml:space="preserve"> wa</w:t>
      </w:r>
      <w:r w:rsidRPr="00BE50A4">
        <w:rPr>
          <w:rFonts w:cstheme="minorHAnsi"/>
        </w:rPr>
        <w:t xml:space="preserve">s the specimen collected? </w:t>
      </w:r>
    </w:p>
    <w:p w14:paraId="401F43DF" w14:textId="77777777" w:rsidR="00DC30A7" w:rsidRPr="00BE50A4" w:rsidRDefault="00DC30A7" w:rsidP="00DC30A7">
      <w:pPr>
        <w:numPr>
          <w:ilvl w:val="1"/>
          <w:numId w:val="3"/>
        </w:numPr>
        <w:ind w:left="1080" w:hanging="180"/>
        <w:contextualSpacing/>
        <w:rPr>
          <w:rFonts w:cstheme="minorHAnsi"/>
        </w:rPr>
      </w:pPr>
      <w:r>
        <w:rPr>
          <w:rFonts w:cstheme="minorHAnsi"/>
        </w:rPr>
        <w:t>We</w:t>
      </w:r>
      <w:r w:rsidRPr="00BE50A4">
        <w:rPr>
          <w:rFonts w:cstheme="minorHAnsi"/>
        </w:rPr>
        <w:t xml:space="preserve">re metabolites analyzed? </w:t>
      </w:r>
    </w:p>
    <w:p w14:paraId="0A7B970F" w14:textId="2630867A" w:rsidR="00DC30A7" w:rsidRDefault="00DC30A7" w:rsidP="00DC30A7">
      <w:pPr>
        <w:numPr>
          <w:ilvl w:val="1"/>
          <w:numId w:val="3"/>
        </w:numPr>
        <w:ind w:left="1080" w:hanging="180"/>
        <w:contextualSpacing/>
        <w:rPr>
          <w:rFonts w:cstheme="minorHAnsi"/>
        </w:rPr>
      </w:pPr>
      <w:r>
        <w:rPr>
          <w:rFonts w:cstheme="minorHAnsi"/>
        </w:rPr>
        <w:t>How wa</w:t>
      </w:r>
      <w:r w:rsidRPr="00BE50A4">
        <w:rPr>
          <w:rFonts w:cstheme="minorHAnsi"/>
        </w:rPr>
        <w:t>s the specimen characterized [</w:t>
      </w:r>
      <w:r w:rsidRPr="00493EDA">
        <w:rPr>
          <w:rFonts w:cstheme="minorHAnsi"/>
          <w:i/>
          <w:iCs/>
        </w:rPr>
        <w:t>e.g.</w:t>
      </w:r>
      <w:r w:rsidRPr="00BE50A4">
        <w:rPr>
          <w:rFonts w:cstheme="minorHAnsi"/>
        </w:rPr>
        <w:t>, species, age class, condition, external deformities, erosion, lesions, and Tumors (DELTs), weight, length].</w:t>
      </w:r>
    </w:p>
    <w:p w14:paraId="425ED425" w14:textId="77777777" w:rsidR="00DC30A7" w:rsidRPr="00D20F19" w:rsidRDefault="00DC30A7" w:rsidP="00DC30A7">
      <w:pPr>
        <w:spacing w:after="0"/>
        <w:ind w:left="1080"/>
        <w:contextualSpacing/>
        <w:rPr>
          <w:rFonts w:cstheme="minorHAnsi"/>
        </w:rPr>
      </w:pPr>
    </w:p>
    <w:p w14:paraId="4AFD6409" w14:textId="77777777" w:rsidR="00DC30A7" w:rsidRPr="000464BC" w:rsidRDefault="00DC30A7" w:rsidP="00DC30A7">
      <w:pPr>
        <w:pStyle w:val="Heading2"/>
        <w:numPr>
          <w:ilvl w:val="1"/>
          <w:numId w:val="24"/>
        </w:numPr>
        <w:spacing w:before="0"/>
      </w:pPr>
      <w:bookmarkStart w:id="760" w:name="_Toc52696649"/>
      <w:bookmarkStart w:id="761" w:name="_Toc80031592"/>
      <w:r w:rsidRPr="000464BC">
        <w:t>Use of Monitoring Data for Risk Assessment Purposes</w:t>
      </w:r>
      <w:bookmarkEnd w:id="760"/>
      <w:bookmarkEnd w:id="761"/>
    </w:p>
    <w:p w14:paraId="75F389E1" w14:textId="77777777" w:rsidR="00DC30A7" w:rsidRDefault="00DC30A7" w:rsidP="00DC30A7">
      <w:pPr>
        <w:spacing w:after="0"/>
        <w:rPr>
          <w:color w:val="151515"/>
        </w:rPr>
      </w:pPr>
    </w:p>
    <w:p w14:paraId="1AFD6A10" w14:textId="77777777" w:rsidR="00DC30A7" w:rsidRDefault="00DC30A7" w:rsidP="00DC30A7">
      <w:pPr>
        <w:spacing w:after="0"/>
        <w:rPr>
          <w:rFonts w:cstheme="minorHAnsi"/>
          <w:color w:val="151515"/>
        </w:rPr>
      </w:pPr>
      <w:r>
        <w:rPr>
          <w:color w:val="151515"/>
        </w:rPr>
        <w:t xml:space="preserve">For ESA evaluation of pesticides, general monitoring studies that provide information on pesticide concentrations based on monitoring of specific locations at specific times but are not associated with field-scale monitoring of specific applications of pesticides under well-described conditions should not </w:t>
      </w:r>
      <w:r>
        <w:rPr>
          <w:color w:val="151515"/>
        </w:rPr>
        <w:lastRenderedPageBreak/>
        <w:t>be used for quantitative comparison to thresholds (NAS, 2013</w:t>
      </w:r>
      <w:r>
        <w:rPr>
          <w:rStyle w:val="FootnoteReference"/>
          <w:color w:val="151515"/>
        </w:rPr>
        <w:footnoteReference w:id="15"/>
      </w:r>
      <w:r>
        <w:rPr>
          <w:color w:val="151515"/>
        </w:rPr>
        <w:t xml:space="preserve">).  </w:t>
      </w:r>
      <w:r>
        <w:rPr>
          <w:rFonts w:cstheme="minorHAnsi"/>
          <w:color w:val="151515"/>
        </w:rPr>
        <w:t xml:space="preserve">Commonly, </w:t>
      </w:r>
      <w:r w:rsidRPr="00BE50A4">
        <w:rPr>
          <w:rFonts w:cstheme="minorHAnsi"/>
          <w:color w:val="151515"/>
        </w:rPr>
        <w:t>monitoring data are used qualitatively in risk assessments for characterization (</w:t>
      </w:r>
      <w:r w:rsidRPr="00493EDA">
        <w:rPr>
          <w:rFonts w:cstheme="minorHAnsi"/>
          <w:i/>
          <w:iCs/>
          <w:color w:val="151515"/>
        </w:rPr>
        <w:t>e.g</w:t>
      </w:r>
      <w:r w:rsidRPr="00A05C04">
        <w:rPr>
          <w:rFonts w:cstheme="minorHAnsi"/>
          <w:color w:val="151515"/>
        </w:rPr>
        <w:t>.</w:t>
      </w:r>
      <w:r w:rsidRPr="00BE50A4">
        <w:rPr>
          <w:rFonts w:cstheme="minorHAnsi"/>
          <w:color w:val="151515"/>
        </w:rPr>
        <w:t>, line of evidence in a weight-of-evidence approach</w:t>
      </w:r>
      <w:r>
        <w:rPr>
          <w:rFonts w:cstheme="minorHAnsi"/>
          <w:color w:val="151515"/>
        </w:rPr>
        <w:t xml:space="preserve"> or determine if downstream transport of pesticides could occur to the species range or critical habitat</w:t>
      </w:r>
      <w:r w:rsidRPr="00BE50A4">
        <w:rPr>
          <w:rFonts w:cstheme="minorHAnsi"/>
          <w:color w:val="151515"/>
        </w:rPr>
        <w:t xml:space="preserve">). For most pesticides, monitoring data are </w:t>
      </w:r>
      <w:r>
        <w:rPr>
          <w:rFonts w:cstheme="minorHAnsi"/>
          <w:color w:val="151515"/>
        </w:rPr>
        <w:t>typically</w:t>
      </w:r>
      <w:r w:rsidRPr="00BE50A4">
        <w:rPr>
          <w:rFonts w:cstheme="minorHAnsi"/>
          <w:color w:val="151515"/>
        </w:rPr>
        <w:t xml:space="preserve"> insufficient for quantitative use under all potential use conditions and geographic scales. The extent to which monitoring data can be used to establish a reasonable high end exposure estimate for a specific exposure scenario depends on how much is known about the ancillary data, the robustness of the dataset, and the extent to which the data represent the exposure scenario of interest, and the likelihood that</w:t>
      </w:r>
      <w:r>
        <w:rPr>
          <w:rFonts w:cstheme="minorHAnsi"/>
          <w:color w:val="151515"/>
        </w:rPr>
        <w:t xml:space="preserve"> the sampling regime included </w:t>
      </w:r>
      <w:r w:rsidRPr="00BE50A4">
        <w:rPr>
          <w:rFonts w:cstheme="minorHAnsi"/>
          <w:color w:val="151515"/>
        </w:rPr>
        <w:t xml:space="preserve">sampling during </w:t>
      </w:r>
      <w:r>
        <w:rPr>
          <w:rFonts w:cstheme="minorHAnsi"/>
          <w:color w:val="151515"/>
        </w:rPr>
        <w:t xml:space="preserve">the occurrence of the </w:t>
      </w:r>
      <w:r w:rsidRPr="00BE50A4">
        <w:rPr>
          <w:rFonts w:cstheme="minorHAnsi"/>
          <w:color w:val="151515"/>
        </w:rPr>
        <w:t xml:space="preserve">peak environmental concentration. For example, the risk assessor </w:t>
      </w:r>
      <w:r>
        <w:rPr>
          <w:rFonts w:cstheme="minorHAnsi"/>
          <w:color w:val="151515"/>
        </w:rPr>
        <w:t xml:space="preserve">should </w:t>
      </w:r>
      <w:r w:rsidRPr="00BE50A4">
        <w:rPr>
          <w:rFonts w:cstheme="minorHAnsi"/>
          <w:color w:val="151515"/>
        </w:rPr>
        <w:t>consider the adequacy of the dat</w:t>
      </w:r>
      <w:r>
        <w:rPr>
          <w:rFonts w:cstheme="minorHAnsi"/>
          <w:color w:val="151515"/>
        </w:rPr>
        <w:t>a based on how well the study i</w:t>
      </w:r>
      <w:r w:rsidRPr="00BE50A4">
        <w:rPr>
          <w:rFonts w:cstheme="minorHAnsi"/>
          <w:color w:val="151515"/>
        </w:rPr>
        <w:t xml:space="preserve">s </w:t>
      </w:r>
      <w:r>
        <w:rPr>
          <w:rFonts w:cstheme="minorHAnsi"/>
          <w:color w:val="151515"/>
        </w:rPr>
        <w:t xml:space="preserve">coordinated with </w:t>
      </w:r>
      <w:r w:rsidRPr="00BE50A4">
        <w:rPr>
          <w:rFonts w:cstheme="minorHAnsi"/>
          <w:color w:val="151515"/>
        </w:rPr>
        <w:t xml:space="preserve">pesticide </w:t>
      </w:r>
      <w:r>
        <w:rPr>
          <w:rFonts w:cstheme="minorHAnsi"/>
          <w:color w:val="151515"/>
        </w:rPr>
        <w:t>applications</w:t>
      </w:r>
      <w:r w:rsidRPr="00BE50A4">
        <w:rPr>
          <w:rFonts w:cstheme="minorHAnsi"/>
          <w:color w:val="151515"/>
        </w:rPr>
        <w:t xml:space="preserve">, the frequency and </w:t>
      </w:r>
      <w:r>
        <w:rPr>
          <w:rFonts w:cstheme="minorHAnsi"/>
          <w:color w:val="151515"/>
        </w:rPr>
        <w:t>number of years of sampling,</w:t>
      </w:r>
      <w:r w:rsidRPr="00BE50A4">
        <w:rPr>
          <w:rFonts w:cstheme="minorHAnsi"/>
          <w:color w:val="151515"/>
        </w:rPr>
        <w:t xml:space="preserve"> the quality and contents of the ancillary data</w:t>
      </w:r>
      <w:r>
        <w:rPr>
          <w:rFonts w:cstheme="minorHAnsi"/>
          <w:color w:val="151515"/>
        </w:rPr>
        <w:t>,</w:t>
      </w:r>
      <w:r w:rsidRPr="00BE50A4">
        <w:rPr>
          <w:rFonts w:cstheme="minorHAnsi"/>
          <w:color w:val="151515"/>
        </w:rPr>
        <w:t xml:space="preserve"> and the ability to correlate this information to the detections and the pesticide use pattern being evaluated. </w:t>
      </w:r>
    </w:p>
    <w:p w14:paraId="06DA9BE4" w14:textId="77777777" w:rsidR="00DC30A7" w:rsidRPr="00514F34" w:rsidRDefault="00DC30A7" w:rsidP="00DC30A7">
      <w:pPr>
        <w:spacing w:after="0"/>
        <w:rPr>
          <w:color w:val="151515"/>
        </w:rPr>
      </w:pPr>
    </w:p>
    <w:p w14:paraId="0B9B3686" w14:textId="667AE484" w:rsidR="00DC30A7" w:rsidRDefault="00DC30A7" w:rsidP="00DC30A7">
      <w:pPr>
        <w:spacing w:after="0"/>
        <w:rPr>
          <w:rFonts w:cstheme="minorHAnsi"/>
          <w:color w:val="151515"/>
        </w:rPr>
      </w:pPr>
      <w:r w:rsidRPr="00BE50A4">
        <w:rPr>
          <w:rFonts w:cstheme="minorHAnsi"/>
          <w:color w:val="151515"/>
        </w:rPr>
        <w:t>Each data source should be adequately characterized</w:t>
      </w:r>
      <w:r>
        <w:rPr>
          <w:rFonts w:cstheme="minorHAnsi"/>
          <w:color w:val="151515"/>
        </w:rPr>
        <w:t>,</w:t>
      </w:r>
      <w:r w:rsidRPr="00BE50A4">
        <w:rPr>
          <w:rFonts w:cstheme="minorHAnsi"/>
          <w:color w:val="151515"/>
        </w:rPr>
        <w:t xml:space="preserve"> including temporal and spatial characterization as well as method detection limits and a summary of the results (</w:t>
      </w:r>
      <w:r w:rsidRPr="00493EDA">
        <w:rPr>
          <w:rFonts w:cstheme="minorHAnsi"/>
          <w:i/>
          <w:iCs/>
          <w:color w:val="151515"/>
        </w:rPr>
        <w:t>e.g</w:t>
      </w:r>
      <w:r w:rsidRPr="00C44C3A">
        <w:rPr>
          <w:rFonts w:cstheme="minorHAnsi"/>
          <w:color w:val="151515"/>
        </w:rPr>
        <w:t>.</w:t>
      </w:r>
      <w:r w:rsidRPr="00BE50A4">
        <w:rPr>
          <w:rFonts w:cstheme="minorHAnsi"/>
          <w:color w:val="151515"/>
        </w:rPr>
        <w:t xml:space="preserve">, number of samples analyzed, number of sites, site characterization, number of detections, detected concentrations, sample frequency, trends over time). </w:t>
      </w:r>
    </w:p>
    <w:p w14:paraId="139D8621" w14:textId="77777777" w:rsidR="00BB4873" w:rsidRDefault="00BB4873" w:rsidP="00DC30A7">
      <w:pPr>
        <w:spacing w:after="0"/>
        <w:rPr>
          <w:rFonts w:cstheme="minorHAnsi"/>
          <w:color w:val="151515"/>
        </w:rPr>
      </w:pPr>
    </w:p>
    <w:p w14:paraId="5C876B19" w14:textId="56D5D8FC" w:rsidR="00DC30A7" w:rsidRPr="00CE6D21" w:rsidRDefault="00DC30A7" w:rsidP="00CE6D21">
      <w:pPr>
        <w:pStyle w:val="Heading3"/>
      </w:pPr>
      <w:bookmarkStart w:id="762" w:name="_Toc52696650"/>
      <w:bookmarkStart w:id="763" w:name="_Toc80031593"/>
      <w:r w:rsidRPr="00CE6D21">
        <w:t>Quantitative Use of Monitoring Data for Risk Assessment Purposes</w:t>
      </w:r>
      <w:bookmarkEnd w:id="762"/>
      <w:bookmarkEnd w:id="763"/>
    </w:p>
    <w:p w14:paraId="522495AB" w14:textId="77777777" w:rsidR="00DC30A7" w:rsidRDefault="00DC30A7" w:rsidP="00DC30A7">
      <w:pPr>
        <w:spacing w:after="0"/>
        <w:rPr>
          <w:rFonts w:cstheme="minorHAnsi"/>
        </w:rPr>
      </w:pPr>
    </w:p>
    <w:p w14:paraId="608E9710" w14:textId="77777777" w:rsidR="00DC30A7" w:rsidRDefault="00DC30A7" w:rsidP="00DC30A7">
      <w:pPr>
        <w:spacing w:after="0"/>
        <w:rPr>
          <w:rFonts w:cstheme="minorHAnsi"/>
          <w:color w:val="151515"/>
        </w:rPr>
      </w:pPr>
      <w:r w:rsidRPr="00BE50A4">
        <w:rPr>
          <w:rFonts w:cstheme="minorHAnsi"/>
        </w:rPr>
        <w:t xml:space="preserve">The </w:t>
      </w:r>
      <w:r>
        <w:rPr>
          <w:rFonts w:cstheme="minorHAnsi"/>
        </w:rPr>
        <w:t xml:space="preserve">quantitative </w:t>
      </w:r>
      <w:r w:rsidRPr="00BE50A4">
        <w:rPr>
          <w:rFonts w:cstheme="minorHAnsi"/>
          <w:color w:val="151515"/>
        </w:rPr>
        <w:t>use of monitoring data (</w:t>
      </w:r>
      <w:r w:rsidRPr="00493EDA">
        <w:rPr>
          <w:rFonts w:cstheme="minorHAnsi"/>
          <w:i/>
          <w:iCs/>
          <w:color w:val="151515"/>
        </w:rPr>
        <w:t>i.e.</w:t>
      </w:r>
      <w:r w:rsidRPr="00BE50A4">
        <w:rPr>
          <w:rFonts w:cstheme="minorHAnsi"/>
          <w:color w:val="151515"/>
        </w:rPr>
        <w:t xml:space="preserve">, </w:t>
      </w:r>
      <w:r w:rsidRPr="00BE50A4">
        <w:rPr>
          <w:rFonts w:cstheme="minorHAnsi"/>
          <w:color w:val="151515"/>
          <w:lang w:val="en"/>
        </w:rPr>
        <w:t>reasonable upper bound exposure concentration)</w:t>
      </w:r>
      <w:r w:rsidRPr="00BE50A4">
        <w:rPr>
          <w:rFonts w:cstheme="minorHAnsi"/>
          <w:color w:val="151515"/>
        </w:rPr>
        <w:t xml:space="preserve"> for risk assessment purposes occurs infrequently</w:t>
      </w:r>
      <w:r>
        <w:rPr>
          <w:rFonts w:cstheme="minorHAnsi"/>
          <w:color w:val="151515"/>
        </w:rPr>
        <w:t>.</w:t>
      </w:r>
      <w:r w:rsidRPr="00BE50A4">
        <w:rPr>
          <w:rFonts w:cstheme="minorHAnsi"/>
          <w:color w:val="151515"/>
        </w:rPr>
        <w:t xml:space="preserve"> </w:t>
      </w:r>
      <w:r>
        <w:rPr>
          <w:rFonts w:cstheme="minorHAnsi"/>
          <w:color w:val="151515"/>
        </w:rPr>
        <w:t>A</w:t>
      </w:r>
      <w:r w:rsidRPr="00BE50A4">
        <w:rPr>
          <w:rFonts w:cstheme="minorHAnsi"/>
          <w:color w:val="151515"/>
        </w:rPr>
        <w:t>vailable monitoring data are</w:t>
      </w:r>
      <w:r w:rsidRPr="00BE50A4">
        <w:rPr>
          <w:rFonts w:cstheme="minorHAnsi"/>
        </w:rPr>
        <w:t xml:space="preserve"> typically not </w:t>
      </w:r>
      <w:r>
        <w:rPr>
          <w:rFonts w:cstheme="minorHAnsi"/>
        </w:rPr>
        <w:t>coordinated with</w:t>
      </w:r>
      <w:r w:rsidRPr="00BE50A4">
        <w:rPr>
          <w:rFonts w:cstheme="minorHAnsi"/>
        </w:rPr>
        <w:t xml:space="preserve"> a </w:t>
      </w:r>
      <w:r>
        <w:rPr>
          <w:rFonts w:cstheme="minorHAnsi"/>
        </w:rPr>
        <w:t>pesticide</w:t>
      </w:r>
      <w:r w:rsidRPr="00BE50A4">
        <w:rPr>
          <w:rFonts w:cstheme="minorHAnsi"/>
        </w:rPr>
        <w:t xml:space="preserve"> </w:t>
      </w:r>
      <w:r>
        <w:rPr>
          <w:rFonts w:cstheme="minorHAnsi"/>
        </w:rPr>
        <w:t>application</w:t>
      </w:r>
      <w:r w:rsidRPr="00BE50A4">
        <w:rPr>
          <w:rFonts w:cstheme="minorHAnsi"/>
        </w:rPr>
        <w:t xml:space="preserve"> or are of </w:t>
      </w:r>
      <w:r>
        <w:rPr>
          <w:rFonts w:cstheme="minorHAnsi"/>
        </w:rPr>
        <w:t>in</w:t>
      </w:r>
      <w:r w:rsidRPr="00BE50A4">
        <w:rPr>
          <w:rFonts w:cstheme="minorHAnsi"/>
        </w:rPr>
        <w:t xml:space="preserve">sufficient frequency to capture durations of </w:t>
      </w:r>
      <w:r>
        <w:rPr>
          <w:rFonts w:cstheme="minorHAnsi"/>
        </w:rPr>
        <w:t>exposure c</w:t>
      </w:r>
      <w:r w:rsidRPr="00BE50A4">
        <w:rPr>
          <w:rFonts w:cstheme="minorHAnsi"/>
        </w:rPr>
        <w:t>oncern</w:t>
      </w:r>
      <w:r>
        <w:rPr>
          <w:rFonts w:cstheme="minorHAnsi"/>
        </w:rPr>
        <w:t xml:space="preserve"> (</w:t>
      </w:r>
      <w:r w:rsidRPr="00493EDA">
        <w:rPr>
          <w:rFonts w:cstheme="minorHAnsi"/>
          <w:i/>
          <w:iCs/>
        </w:rPr>
        <w:t>e.g</w:t>
      </w:r>
      <w:r w:rsidRPr="00C44C3A">
        <w:rPr>
          <w:rFonts w:cstheme="minorHAnsi"/>
        </w:rPr>
        <w:t>.</w:t>
      </w:r>
      <w:r>
        <w:rPr>
          <w:rFonts w:cstheme="minorHAnsi"/>
        </w:rPr>
        <w:t xml:space="preserve">, peak, 24-hour, 4-day) </w:t>
      </w:r>
      <w:r w:rsidRPr="00BE50A4">
        <w:rPr>
          <w:rFonts w:cstheme="minorHAnsi"/>
        </w:rPr>
        <w:t>and are also</w:t>
      </w:r>
      <w:r w:rsidRPr="00BE50A4">
        <w:rPr>
          <w:rFonts w:cstheme="minorHAnsi"/>
          <w:color w:val="151515"/>
        </w:rPr>
        <w:t xml:space="preserve"> temporally and spatially limited. </w:t>
      </w:r>
      <w:r w:rsidRPr="00BE50A4">
        <w:rPr>
          <w:rFonts w:cstheme="minorHAnsi"/>
        </w:rPr>
        <w:t xml:space="preserve">Yet, monitoring data </w:t>
      </w:r>
      <w:r w:rsidRPr="00BE50A4">
        <w:rPr>
          <w:rFonts w:cstheme="minorHAnsi"/>
          <w:color w:val="151515"/>
        </w:rPr>
        <w:t>with adequate ancillary data and study design/objectives may be used quantitatively. Most commonly, monitoring data are used quantitatively when there are no methods available for modeling exposure or on a site-specific basis when monitoring data are available for a particular location. Quantitative use of monitoring data for risk assessment purposes includes the use of a measured concentration or an adjusted value [a measured concentration value adjusted (</w:t>
      </w:r>
      <w:r w:rsidRPr="00493EDA">
        <w:rPr>
          <w:rFonts w:cstheme="minorHAnsi"/>
          <w:i/>
          <w:iCs/>
          <w:color w:val="151515"/>
        </w:rPr>
        <w:t>i.e</w:t>
      </w:r>
      <w:r w:rsidRPr="005D3D9D">
        <w:rPr>
          <w:rFonts w:cstheme="minorHAnsi"/>
          <w:color w:val="151515"/>
        </w:rPr>
        <w:t>.</w:t>
      </w:r>
      <w:r w:rsidRPr="00BE50A4">
        <w:rPr>
          <w:rFonts w:cstheme="minorHAnsi"/>
          <w:color w:val="151515"/>
        </w:rPr>
        <w:t>, application of a bias factor</w:t>
      </w:r>
      <w:bookmarkStart w:id="764" w:name="_Ref405996335"/>
      <w:r w:rsidRPr="00BE50A4">
        <w:rPr>
          <w:rStyle w:val="FootnoteReference"/>
          <w:rFonts w:cstheme="minorHAnsi"/>
          <w:color w:val="151515"/>
        </w:rPr>
        <w:footnoteReference w:id="16"/>
      </w:r>
      <w:r w:rsidRPr="00BE50A4">
        <w:rPr>
          <w:rFonts w:cstheme="minorHAnsi"/>
          <w:color w:val="151515"/>
          <w:vertAlign w:val="superscript"/>
        </w:rPr>
        <w:t>,</w:t>
      </w:r>
      <w:r w:rsidRPr="00BE50A4">
        <w:rPr>
          <w:rStyle w:val="FootnoteReference"/>
          <w:rFonts w:cstheme="minorHAnsi"/>
        </w:rPr>
        <w:footnoteReference w:id="17"/>
      </w:r>
      <w:bookmarkEnd w:id="764"/>
      <w:r w:rsidRPr="00BE50A4">
        <w:rPr>
          <w:rFonts w:cstheme="minorHAnsi"/>
          <w:color w:val="151515"/>
        </w:rPr>
        <w:t xml:space="preserve">) to reflect uncertainties or inadequacies of the monitoring data to generate an exposure value] as a direct measure of exposure.  </w:t>
      </w:r>
      <w:r>
        <w:rPr>
          <w:rFonts w:cstheme="minorHAnsi"/>
          <w:color w:val="151515"/>
        </w:rPr>
        <w:t>Monitoring data are</w:t>
      </w:r>
      <w:r w:rsidRPr="00BE50A4">
        <w:rPr>
          <w:rFonts w:cstheme="minorHAnsi"/>
          <w:color w:val="151515"/>
        </w:rPr>
        <w:t xml:space="preserve"> more likely to be used </w:t>
      </w:r>
      <w:r>
        <w:rPr>
          <w:rFonts w:cstheme="minorHAnsi"/>
          <w:color w:val="151515"/>
        </w:rPr>
        <w:t xml:space="preserve">quantitatively </w:t>
      </w:r>
      <w:r w:rsidRPr="00BE50A4">
        <w:rPr>
          <w:rFonts w:cstheme="minorHAnsi"/>
          <w:color w:val="151515"/>
        </w:rPr>
        <w:t>as a local re</w:t>
      </w:r>
      <w:r>
        <w:rPr>
          <w:rFonts w:cstheme="minorHAnsi"/>
          <w:color w:val="151515"/>
        </w:rPr>
        <w:t>finement given uncertainties in extrapolating results to other locations.</w:t>
      </w:r>
    </w:p>
    <w:p w14:paraId="594627C3" w14:textId="77777777" w:rsidR="00DC30A7" w:rsidRPr="00514F34" w:rsidRDefault="00DC30A7" w:rsidP="00DC30A7">
      <w:pPr>
        <w:spacing w:after="0"/>
        <w:rPr>
          <w:rFonts w:cstheme="minorHAnsi"/>
          <w:color w:val="151515"/>
        </w:rPr>
      </w:pPr>
    </w:p>
    <w:p w14:paraId="737053B4" w14:textId="77777777" w:rsidR="00DC30A7" w:rsidRDefault="00DC30A7" w:rsidP="00BB4873">
      <w:pPr>
        <w:pStyle w:val="Heading3"/>
      </w:pPr>
      <w:bookmarkStart w:id="765" w:name="_Toc52696651"/>
      <w:r>
        <w:lastRenderedPageBreak/>
        <w:t xml:space="preserve"> </w:t>
      </w:r>
      <w:bookmarkStart w:id="766" w:name="_Toc80031594"/>
      <w:r w:rsidRPr="00D20F19">
        <w:t>Use of Monitoring Data for Evaluation of Downstream Transport</w:t>
      </w:r>
      <w:bookmarkEnd w:id="765"/>
      <w:bookmarkEnd w:id="766"/>
    </w:p>
    <w:p w14:paraId="374827DD" w14:textId="77777777" w:rsidR="00DC30A7" w:rsidRDefault="00DC30A7" w:rsidP="00BB4873">
      <w:pPr>
        <w:keepNext/>
        <w:keepLines/>
        <w:spacing w:after="0"/>
      </w:pPr>
    </w:p>
    <w:p w14:paraId="662E0C58" w14:textId="77777777" w:rsidR="00DC30A7" w:rsidRDefault="00DC30A7" w:rsidP="00DC30A7">
      <w:pPr>
        <w:spacing w:after="0"/>
      </w:pPr>
      <w:r>
        <w:t>After a species has been classified as an No Effect or Not Likely to Adversely Affect, EPA evaluated monitoring data upstream and downstream of the species range/critical habitat to determine if any detections of the pesticide had occurred and ensure that no sources upstream of a species range or critical habitat would affect the species.</w:t>
      </w:r>
    </w:p>
    <w:p w14:paraId="0F9C7B9D" w14:textId="77777777" w:rsidR="00DC30A7" w:rsidRDefault="00DC30A7" w:rsidP="00DC30A7">
      <w:pPr>
        <w:spacing w:after="0"/>
      </w:pPr>
    </w:p>
    <w:p w14:paraId="013F023E" w14:textId="336612F8" w:rsidR="00DC30A7" w:rsidRDefault="00DC30A7" w:rsidP="00DC30A7">
      <w:pPr>
        <w:spacing w:after="0"/>
      </w:pPr>
      <w:r>
        <w:t>To do this analysis, EPA first used Esri ArcGIS tools to identify streams (NHDPlus Version 2</w:t>
      </w:r>
      <w:r>
        <w:rPr>
          <w:rStyle w:val="FootnoteReference"/>
        </w:rPr>
        <w:footnoteReference w:id="18"/>
      </w:r>
      <w:r>
        <w:t>) that crossed the boundary of the species range/critical habitat. EPA then used the latitude and longitude data for monitoring sites obtained from the Water Quality Portal (</w:t>
      </w:r>
      <w:hyperlink r:id="rId16" w:history="1">
        <w:r>
          <w:rPr>
            <w:rStyle w:val="Hyperlink"/>
          </w:rPr>
          <w:t>https://www.waterqualitydata.us/portal/</w:t>
        </w:r>
      </w:hyperlink>
      <w:r>
        <w:t>) to index the sites to NHDPlus stream segments. EPA developed Python scripts that utilize NHDPlus to identify monitoring sites that hydrologically connected to each species range/critical habitat and provide a corresponding upstream/downstream distance and hydrologic travel time between the monitoring site and the range/critical habitat. EPA then categorized the connected monitoring sites into three areas: those sites that occurred within the borders of the species range/critical habitat; those sites that occurred within 68-stream miles upstream of the species range/critical habitat; and those sites that occurred greater than 68-stream miles upstream of the species range/critical habitat. The 68-stream mile limit was initially used to identify those sites that were within a 1-day travel time of the species range/critical habitat. Only upstream locations were categorized for the analysis as there is uncertainty in the downstream monitoring sites as to where the pesticide originated. Given the chemical’s persistence, it would also be important to evaluate sites beyond this distance, as the pesticide still might reach the species range/critical habitat.</w:t>
      </w:r>
    </w:p>
    <w:p w14:paraId="6945AD95" w14:textId="77777777" w:rsidR="00DC30A7" w:rsidRPr="00D20F19" w:rsidRDefault="00DC30A7" w:rsidP="00DC30A7">
      <w:pPr>
        <w:spacing w:after="0"/>
      </w:pPr>
    </w:p>
    <w:p w14:paraId="31211BA7" w14:textId="77777777" w:rsidR="00DC30A7" w:rsidRPr="000464BC" w:rsidRDefault="00DC30A7" w:rsidP="00CE6D21">
      <w:pPr>
        <w:pStyle w:val="Heading3"/>
      </w:pPr>
      <w:bookmarkStart w:id="767" w:name="_Toc52696652"/>
      <w:r>
        <w:t xml:space="preserve"> </w:t>
      </w:r>
      <w:bookmarkStart w:id="768" w:name="_Toc80031595"/>
      <w:r w:rsidRPr="000464BC">
        <w:t>Qualitative Use of Monitoring Data for Risk Assessment Purposes</w:t>
      </w:r>
      <w:bookmarkEnd w:id="767"/>
      <w:bookmarkEnd w:id="768"/>
    </w:p>
    <w:p w14:paraId="5E2E9189" w14:textId="77777777" w:rsidR="00DC30A7" w:rsidRDefault="00DC30A7" w:rsidP="00DC30A7">
      <w:pPr>
        <w:widowControl w:val="0"/>
        <w:spacing w:after="0"/>
        <w:rPr>
          <w:rFonts w:cstheme="minorHAnsi"/>
        </w:rPr>
      </w:pPr>
    </w:p>
    <w:p w14:paraId="3B9213A1" w14:textId="77777777" w:rsidR="00DC30A7" w:rsidRDefault="00DC30A7" w:rsidP="00DC30A7">
      <w:pPr>
        <w:widowControl w:val="0"/>
        <w:spacing w:after="0"/>
        <w:rPr>
          <w:rFonts w:cstheme="minorHAnsi"/>
        </w:rPr>
      </w:pPr>
      <w:r w:rsidRPr="00BE50A4">
        <w:rPr>
          <w:rFonts w:cstheme="minorHAnsi"/>
        </w:rPr>
        <w:t>If available monitoring data do not meet the standards for quantitative risk assessment use</w:t>
      </w:r>
      <w:r>
        <w:rPr>
          <w:rFonts w:cstheme="minorHAnsi"/>
        </w:rPr>
        <w:t>,</w:t>
      </w:r>
      <w:r w:rsidRPr="00BE50A4">
        <w:rPr>
          <w:rFonts w:cstheme="minorHAnsi"/>
        </w:rPr>
        <w:t xml:space="preserve"> it does not mean the data are not useful for risk assessment. Available monitoring data may still be valuable in adding context to the exposure assessments depending on the available ancillary data. For instance, detections of a given pesticide can provide a measure of a lower bound of exposure</w:t>
      </w:r>
      <w:r>
        <w:rPr>
          <w:rFonts w:cstheme="minorHAnsi"/>
        </w:rPr>
        <w:t xml:space="preserve"> based on actual use</w:t>
      </w:r>
      <w:r w:rsidRPr="00BE50A4">
        <w:rPr>
          <w:rFonts w:cstheme="minorHAnsi"/>
        </w:rPr>
        <w:t xml:space="preserve"> or trends over time.  While the data may not be </w:t>
      </w:r>
      <w:r>
        <w:rPr>
          <w:rFonts w:cstheme="minorHAnsi"/>
        </w:rPr>
        <w:t xml:space="preserve">sufficiently </w:t>
      </w:r>
      <w:r w:rsidRPr="00BE50A4">
        <w:rPr>
          <w:rFonts w:cstheme="minorHAnsi"/>
        </w:rPr>
        <w:t>robust to ensure a high-end exposure has been observed, detect</w:t>
      </w:r>
      <w:r>
        <w:rPr>
          <w:rFonts w:cstheme="minorHAnsi"/>
        </w:rPr>
        <w:t xml:space="preserve">ed concentrations can confirm that </w:t>
      </w:r>
      <w:r w:rsidRPr="00BE50A4">
        <w:rPr>
          <w:rFonts w:cstheme="minorHAnsi"/>
        </w:rPr>
        <w:t>pesticide</w:t>
      </w:r>
      <w:r>
        <w:rPr>
          <w:rFonts w:cstheme="minorHAnsi"/>
        </w:rPr>
        <w:t>(s)</w:t>
      </w:r>
      <w:r w:rsidRPr="00BE50A4">
        <w:rPr>
          <w:rFonts w:cstheme="minorHAnsi"/>
        </w:rPr>
        <w:t xml:space="preserve"> may be transported off a treated field. In addition, identification of pesticide co-occurrences (environmental mixtures) as well as the proximity of detections to species locations are useful information to include in characterizing the potential effects of pesticide use on non-target taxa. A comparison of model</w:t>
      </w:r>
      <w:r>
        <w:rPr>
          <w:rFonts w:cstheme="minorHAnsi"/>
        </w:rPr>
        <w:t>-</w:t>
      </w:r>
      <w:r w:rsidRPr="00BE50A4">
        <w:rPr>
          <w:rFonts w:cstheme="minorHAnsi"/>
        </w:rPr>
        <w:t>estimated and measured pesticide concentrations may be useful for characterization; however, unless the model is parameterized to simulate specific sampling sites</w:t>
      </w:r>
      <w:r>
        <w:rPr>
          <w:rFonts w:cstheme="minorHAnsi"/>
        </w:rPr>
        <w:t>,</w:t>
      </w:r>
      <w:r w:rsidRPr="00BE50A4">
        <w:rPr>
          <w:rFonts w:cstheme="minorHAnsi"/>
        </w:rPr>
        <w:t xml:space="preserve"> the degree of over- or under-prediction should be limited as model simulations are intended to be inclusive of vulnerable scenarios and are expected to be greater than measured concentrations. Nonetheless, this information may be used as part of a weight-of-evidence approach to support potential exposure pathways as we</w:t>
      </w:r>
      <w:r>
        <w:rPr>
          <w:rFonts w:cstheme="minorHAnsi"/>
        </w:rPr>
        <w:t xml:space="preserve">ll as exposure concentrations. </w:t>
      </w:r>
    </w:p>
    <w:p w14:paraId="6E07DFAD" w14:textId="77777777" w:rsidR="00DC30A7" w:rsidRPr="00BE50A4" w:rsidRDefault="00DC30A7" w:rsidP="00DC30A7">
      <w:pPr>
        <w:widowControl w:val="0"/>
        <w:spacing w:after="0"/>
        <w:rPr>
          <w:rFonts w:cstheme="minorHAnsi"/>
        </w:rPr>
      </w:pPr>
    </w:p>
    <w:p w14:paraId="3F1CE808" w14:textId="77777777" w:rsidR="00DC30A7" w:rsidRDefault="00DC30A7" w:rsidP="00DC30A7">
      <w:pPr>
        <w:spacing w:after="0"/>
        <w:rPr>
          <w:rFonts w:cstheme="minorHAnsi"/>
        </w:rPr>
      </w:pPr>
      <w:r w:rsidRPr="00BE50A4">
        <w:rPr>
          <w:rFonts w:cstheme="minorHAnsi"/>
        </w:rPr>
        <w:t>Monitoring data that provide</w:t>
      </w:r>
      <w:r>
        <w:rPr>
          <w:rFonts w:cstheme="minorHAnsi"/>
        </w:rPr>
        <w:t xml:space="preserve"> no context on where samples a</w:t>
      </w:r>
      <w:r w:rsidRPr="00BE50A4">
        <w:rPr>
          <w:rFonts w:cstheme="minorHAnsi"/>
        </w:rPr>
        <w:t>re tak</w:t>
      </w:r>
      <w:r>
        <w:rPr>
          <w:rFonts w:cstheme="minorHAnsi"/>
        </w:rPr>
        <w:t>en, what the study objectives are, what analytical methods a</w:t>
      </w:r>
      <w:r w:rsidRPr="00BE50A4">
        <w:rPr>
          <w:rFonts w:cstheme="minorHAnsi"/>
        </w:rPr>
        <w:t>re used</w:t>
      </w:r>
      <w:r>
        <w:rPr>
          <w:rFonts w:cstheme="minorHAnsi"/>
        </w:rPr>
        <w:t>,</w:t>
      </w:r>
      <w:r w:rsidRPr="00BE50A4">
        <w:rPr>
          <w:rFonts w:cstheme="minorHAnsi"/>
        </w:rPr>
        <w:t xml:space="preserve"> or what the detection limits are</w:t>
      </w:r>
      <w:r>
        <w:rPr>
          <w:rFonts w:cstheme="minorHAnsi"/>
        </w:rPr>
        <w:t>,</w:t>
      </w:r>
      <w:r w:rsidRPr="00BE50A4">
        <w:rPr>
          <w:rFonts w:cstheme="minorHAnsi"/>
        </w:rPr>
        <w:t xml:space="preserve"> should be mentioned; however, </w:t>
      </w:r>
      <w:r w:rsidRPr="00BE50A4">
        <w:rPr>
          <w:rFonts w:cstheme="minorHAnsi"/>
        </w:rPr>
        <w:lastRenderedPageBreak/>
        <w:t>these data should not be used in a qualitative manner. When examining multiple sources of monitoring data</w:t>
      </w:r>
      <w:r>
        <w:rPr>
          <w:rFonts w:cstheme="minorHAnsi"/>
        </w:rPr>
        <w:t>,</w:t>
      </w:r>
      <w:r w:rsidRPr="00BE50A4">
        <w:rPr>
          <w:rFonts w:cstheme="minorHAnsi"/>
        </w:rPr>
        <w:t xml:space="preserve"> it is </w:t>
      </w:r>
      <w:r>
        <w:rPr>
          <w:rFonts w:cstheme="minorHAnsi"/>
        </w:rPr>
        <w:t xml:space="preserve">also </w:t>
      </w:r>
      <w:r w:rsidRPr="00BE50A4">
        <w:rPr>
          <w:rFonts w:cstheme="minorHAnsi"/>
        </w:rPr>
        <w:t>important consider the potential for duplication (</w:t>
      </w:r>
      <w:r w:rsidRPr="00493EDA">
        <w:rPr>
          <w:rFonts w:cstheme="minorHAnsi"/>
          <w:i/>
          <w:iCs/>
        </w:rPr>
        <w:t>i.e.</w:t>
      </w:r>
      <w:r w:rsidRPr="00BE50A4">
        <w:rPr>
          <w:rFonts w:cstheme="minorHAnsi"/>
        </w:rPr>
        <w:t>, monitoring data reported for the sample study/sample in multiple databases).</w:t>
      </w:r>
    </w:p>
    <w:p w14:paraId="52FE623B" w14:textId="77777777" w:rsidR="00DC30A7" w:rsidRDefault="00DC30A7" w:rsidP="00DC30A7">
      <w:pPr>
        <w:spacing w:after="0"/>
        <w:rPr>
          <w:rFonts w:cstheme="minorHAnsi"/>
        </w:rPr>
      </w:pPr>
    </w:p>
    <w:p w14:paraId="040B5DC9" w14:textId="2B4C96B8" w:rsidR="00DC30A7" w:rsidRPr="000464BC" w:rsidRDefault="00DC30A7" w:rsidP="00CE6D21">
      <w:pPr>
        <w:pStyle w:val="Heading3"/>
      </w:pPr>
      <w:bookmarkStart w:id="769" w:name="_Toc52696653"/>
      <w:bookmarkStart w:id="770" w:name="_Toc80031596"/>
      <w:r w:rsidRPr="000464BC">
        <w:t>Future Enhancements in Quantitative Use of Monitoring Data for Risk Assessment Purposes</w:t>
      </w:r>
      <w:bookmarkEnd w:id="769"/>
      <w:bookmarkEnd w:id="770"/>
    </w:p>
    <w:p w14:paraId="43198E28" w14:textId="77777777" w:rsidR="00DC30A7" w:rsidRDefault="00DC30A7" w:rsidP="00DC30A7">
      <w:pPr>
        <w:spacing w:after="0"/>
      </w:pPr>
    </w:p>
    <w:p w14:paraId="466F7FD4" w14:textId="77777777" w:rsidR="00DC30A7" w:rsidRDefault="00DC30A7" w:rsidP="00DC30A7">
      <w:pPr>
        <w:spacing w:after="0"/>
      </w:pPr>
      <w:r>
        <w:t>EPA is investigating s</w:t>
      </w:r>
      <w:r w:rsidRPr="008111B9">
        <w:t xml:space="preserve">everal tools that would allow for the consideration of using less robust monitoring datasets to inform the various lines of evidence being used to </w:t>
      </w:r>
      <w:r>
        <w:t>evaluate</w:t>
      </w:r>
      <w:r w:rsidRPr="008111B9">
        <w:t xml:space="preserve"> aquatic exposure. These tools have </w:t>
      </w:r>
      <w:r>
        <w:t>been recently evaluated with regards to their use in drinking water assessments</w:t>
      </w:r>
      <w:r>
        <w:rPr>
          <w:rStyle w:val="FootnoteReference"/>
        </w:rPr>
        <w:footnoteReference w:id="19"/>
      </w:r>
      <w:r>
        <w:t xml:space="preserve">, but have </w:t>
      </w:r>
      <w:r w:rsidRPr="008111B9">
        <w:t xml:space="preserve">not yet been vetted for use in </w:t>
      </w:r>
      <w:r>
        <w:t xml:space="preserve">ecological </w:t>
      </w:r>
      <w:r w:rsidRPr="008111B9">
        <w:t>risk assessment</w:t>
      </w:r>
      <w:r>
        <w:t>s</w:t>
      </w:r>
      <w:r w:rsidRPr="008111B9">
        <w:t xml:space="preserve"> or presented to the Services, so this investigation is still considered preliminary.</w:t>
      </w:r>
      <w:r w:rsidRPr="00FC5FB4">
        <w:t xml:space="preserve"> </w:t>
      </w:r>
    </w:p>
    <w:p w14:paraId="3E87C60D" w14:textId="77777777" w:rsidR="00DC30A7" w:rsidRPr="00FC5FB4" w:rsidRDefault="00DC30A7" w:rsidP="00DC30A7">
      <w:pPr>
        <w:spacing w:after="0"/>
      </w:pPr>
    </w:p>
    <w:p w14:paraId="79C5B8FC" w14:textId="77777777" w:rsidR="00DC30A7" w:rsidRDefault="00DC30A7" w:rsidP="00DC30A7">
      <w:pPr>
        <w:spacing w:after="0"/>
      </w:pPr>
      <w:r>
        <w:t>Sampling b</w:t>
      </w:r>
      <w:r w:rsidRPr="00FC5FB4">
        <w:t xml:space="preserve">ias factors could be used to adjust monitoring data and allow for an estimation of high-end exposure.  The approach involves bootstrapping simulations of sampling frequencies to develop simple multiplicative factors for exposure estimates. The uncertainty of different sampling frequencies in estimating exposures of varying durations is characterized. </w:t>
      </w:r>
      <w:r>
        <w:t>For short-term sampling bias factors (i.e., durations less than 28 days), u</w:t>
      </w:r>
      <w:r w:rsidRPr="00FC5FB4">
        <w:t>sing various defined sampling windows (4 to 28-days) across a robust monitoring</w:t>
      </w:r>
      <w:r>
        <w:t xml:space="preserve"> dataset,</w:t>
      </w:r>
      <w:r w:rsidRPr="00FC5FB4">
        <w:t xml:space="preserve"> </w:t>
      </w:r>
      <w:r>
        <w:t xml:space="preserve">a </w:t>
      </w:r>
      <w:r w:rsidRPr="00FC5FB4">
        <w:t xml:space="preserve">random day within each sampling window is selected to simulate a monitoring event, and then </w:t>
      </w:r>
      <w:r>
        <w:t xml:space="preserve">a daily chemograph is generated, with the process being repeated </w:t>
      </w:r>
      <w:r w:rsidRPr="00FC5FB4">
        <w:t>10,000 time</w:t>
      </w:r>
      <w:r>
        <w:t>s</w:t>
      </w:r>
      <w:r w:rsidRPr="00FC5FB4">
        <w:t>.  For each of th</w:t>
      </w:r>
      <w:r>
        <w:t>e</w:t>
      </w:r>
      <w:r w:rsidRPr="00FC5FB4">
        <w:t xml:space="preserve">se time series, the 1-day peak and maximum rolling average for each of the averaging periods is calculated.  </w:t>
      </w:r>
      <w:r>
        <w:t>For long-term sampling bias factors (</w:t>
      </w:r>
      <w:r w:rsidRPr="00493EDA">
        <w:rPr>
          <w:i/>
          <w:iCs/>
        </w:rPr>
        <w:t>i.e</w:t>
      </w:r>
      <w:r>
        <w:t xml:space="preserve">., annual concentrations and longer), the upper confidence limit around the mean for a number of randomly selected samples is estimated, with the process being repeated 10,000 times. </w:t>
      </w:r>
      <w:r w:rsidRPr="00FC5FB4">
        <w:t xml:space="preserve">A </w:t>
      </w:r>
      <w:r>
        <w:t xml:space="preserve">sampling </w:t>
      </w:r>
      <w:r w:rsidRPr="00FC5FB4">
        <w:t xml:space="preserve">bias factor is then calculated by comparing the 5th percentile of the estimated maximums from the simulations to the actual maximums. The </w:t>
      </w:r>
      <w:r>
        <w:t xml:space="preserve">sampling </w:t>
      </w:r>
      <w:r w:rsidRPr="00FC5FB4">
        <w:t>bias factor then becomes a multiplicative factor that can be applied to an exposure estimate, depending on the sampling frequency and the duration of exposure.</w:t>
      </w:r>
    </w:p>
    <w:p w14:paraId="31569AB4" w14:textId="77777777" w:rsidR="00DC30A7" w:rsidRPr="00FC5FB4" w:rsidRDefault="00DC30A7" w:rsidP="00DC30A7">
      <w:pPr>
        <w:spacing w:after="0"/>
      </w:pPr>
    </w:p>
    <w:p w14:paraId="6279A84E" w14:textId="77777777" w:rsidR="00DC30A7" w:rsidRDefault="00DC30A7" w:rsidP="00DC30A7">
      <w:pPr>
        <w:spacing w:after="0"/>
      </w:pPr>
      <w:r w:rsidRPr="00FC5FB4">
        <w:t>Another tool being explored is the SEAWAVE</w:t>
      </w:r>
      <w:r>
        <w:t>-</w:t>
      </w:r>
      <w:r w:rsidRPr="00FC5FB4">
        <w:t>Q</w:t>
      </w:r>
      <w:r>
        <w:t>EX</w:t>
      </w:r>
      <w:r w:rsidRPr="00FC5FB4">
        <w:t xml:space="preserve"> model, developed by the U.S. Geological Survey (Vecchia, 201</w:t>
      </w:r>
      <w:r>
        <w:t>8</w:t>
      </w:r>
      <w:r w:rsidRPr="00FC5FB4">
        <w:rPr>
          <w:rStyle w:val="FootnoteReference"/>
        </w:rPr>
        <w:footnoteReference w:id="20"/>
      </w:r>
      <w:r w:rsidRPr="00FC5FB4">
        <w:t xml:space="preserve">).  </w:t>
      </w:r>
      <w:r>
        <w:t xml:space="preserve">In 2013, the </w:t>
      </w:r>
      <w:r w:rsidRPr="00FC6A72">
        <w:t>U.S. Geological Survey released</w:t>
      </w:r>
      <w:r w:rsidRPr="00FC5FB4">
        <w:t xml:space="preserve"> SEAWAVEQ</w:t>
      </w:r>
      <w:r>
        <w:t>,</w:t>
      </w:r>
      <w:r w:rsidRPr="00FC5FB4">
        <w:t xml:space="preserve"> a regression model which generates an equation relating pesticide concentration to the seasonal wave of variability between concentrations and flow. Using consecutive years of pesticide monitoring data along with daily stream flow that corresponds to the pesticide sampling period, SEAWAVEQ predicts the trend in pesticide concentrations over time, capturing concentrations that may be higher than those observed in monitoring.</w:t>
      </w:r>
      <w:r>
        <w:t xml:space="preserve"> </w:t>
      </w:r>
    </w:p>
    <w:p w14:paraId="703AAC06" w14:textId="77777777" w:rsidR="00DC30A7" w:rsidRDefault="00DC30A7" w:rsidP="00DC30A7">
      <w:pPr>
        <w:spacing w:after="0"/>
      </w:pPr>
    </w:p>
    <w:p w14:paraId="3E1A593D" w14:textId="757A7DCE" w:rsidR="007F68E5" w:rsidRDefault="00DC30A7">
      <w:r>
        <w:lastRenderedPageBreak/>
        <w:t>In 2018</w:t>
      </w:r>
      <w:r w:rsidRPr="00FC6A72">
        <w:t>, the U.S. Geological Survey released SEAWAVE-QEX</w:t>
      </w:r>
      <w:r>
        <w:t xml:space="preserve"> to </w:t>
      </w:r>
      <w:r w:rsidRPr="00FC6A72">
        <w:t>address recommendations from previous SAPs</w:t>
      </w:r>
      <w:r>
        <w:t xml:space="preserve">.  </w:t>
      </w:r>
      <w:r w:rsidRPr="00FC6A72">
        <w:t>SEAWAVE-QEX</w:t>
      </w:r>
      <w:r>
        <w:t xml:space="preserve"> is</w:t>
      </w:r>
      <w:r w:rsidRPr="00FC6A72">
        <w:t xml:space="preserve"> a time series model that can develop daily pesticide chemographs from non-daily sampling data, using streamflow or other covariates specific to the sampling site. </w:t>
      </w:r>
      <w:r>
        <w:t xml:space="preserve"> </w:t>
      </w:r>
      <w:r w:rsidRPr="00FC6A72">
        <w:t xml:space="preserve">Like its predecessor SEAWAVE-Q, SEAWAVE-QEX incorporates measured pesticide concentrations, seasonality, streamflow variability, and long-term trends into its simulations. </w:t>
      </w:r>
      <w:r>
        <w:t xml:space="preserve"> </w:t>
      </w:r>
      <w:r w:rsidRPr="00FC6A72">
        <w:t xml:space="preserve">However, SEAWAVE-QEX is further refined to approximate non-constant (seasonal) variance of model residuals and serial correlation between measured concentrations. </w:t>
      </w:r>
      <w:r>
        <w:t xml:space="preserve"> </w:t>
      </w:r>
      <w:r w:rsidRPr="00FC6A72">
        <w:t xml:space="preserve">The model can also generate multiple, equally probable simulated chemographs. </w:t>
      </w:r>
      <w:r>
        <w:t xml:space="preserve"> </w:t>
      </w:r>
      <w:r w:rsidRPr="00FC6A72">
        <w:t>SEAWAVE-QEX captures the seasonal nature of pesticide applications as well as the sporadic nature of application events and runoff events, and specifically addresses the concerns expressed by previous SAPs regarding the consistent underestimation of pesticide concentrations occurring between sampling events from other infilling</w:t>
      </w:r>
      <w:r w:rsidR="00D57BF0">
        <w:t xml:space="preserve"> methods.</w:t>
      </w:r>
    </w:p>
    <w:sectPr w:rsidR="007F68E5">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53B5B" w14:textId="77777777" w:rsidR="001A29DF" w:rsidRDefault="001A29DF" w:rsidP="00DC30A7">
      <w:pPr>
        <w:spacing w:after="0" w:line="240" w:lineRule="auto"/>
      </w:pPr>
      <w:r>
        <w:separator/>
      </w:r>
    </w:p>
  </w:endnote>
  <w:endnote w:type="continuationSeparator" w:id="0">
    <w:p w14:paraId="6A55D74B" w14:textId="77777777" w:rsidR="001A29DF" w:rsidRDefault="001A29DF" w:rsidP="00DC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4346819"/>
      <w:docPartObj>
        <w:docPartGallery w:val="Page Numbers (Bottom of Page)"/>
        <w:docPartUnique/>
      </w:docPartObj>
    </w:sdtPr>
    <w:sdtEndPr>
      <w:rPr>
        <w:noProof/>
      </w:rPr>
    </w:sdtEndPr>
    <w:sdtContent>
      <w:p w14:paraId="6EFD93F3" w14:textId="77777777" w:rsidR="001A29DF" w:rsidRDefault="001A29D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7203698"/>
      <w:docPartObj>
        <w:docPartGallery w:val="Page Numbers (Bottom of Page)"/>
        <w:docPartUnique/>
      </w:docPartObj>
    </w:sdtPr>
    <w:sdtEndPr>
      <w:rPr>
        <w:noProof/>
      </w:rPr>
    </w:sdtEndPr>
    <w:sdtContent>
      <w:p w14:paraId="0ABF4BEC" w14:textId="77777777" w:rsidR="001A29DF" w:rsidRDefault="001A29DF">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D4800" w14:textId="77777777" w:rsidR="001A29DF" w:rsidRDefault="001A29DF" w:rsidP="00DC30A7">
      <w:pPr>
        <w:spacing w:after="0" w:line="240" w:lineRule="auto"/>
      </w:pPr>
      <w:r>
        <w:separator/>
      </w:r>
    </w:p>
  </w:footnote>
  <w:footnote w:type="continuationSeparator" w:id="0">
    <w:p w14:paraId="7044A8A6" w14:textId="77777777" w:rsidR="001A29DF" w:rsidRDefault="001A29DF" w:rsidP="00DC30A7">
      <w:pPr>
        <w:spacing w:after="0" w:line="240" w:lineRule="auto"/>
      </w:pPr>
      <w:r>
        <w:continuationSeparator/>
      </w:r>
    </w:p>
  </w:footnote>
  <w:footnote w:id="1">
    <w:p w14:paraId="03221B49" w14:textId="77777777" w:rsidR="001A29DF" w:rsidRPr="00611022" w:rsidRDefault="001A29DF" w:rsidP="00DC30A7">
      <w:pPr>
        <w:pStyle w:val="FootnoteText"/>
      </w:pPr>
      <w:r w:rsidRPr="00611022">
        <w:rPr>
          <w:rStyle w:val="FootnoteReference"/>
        </w:rPr>
        <w:footnoteRef/>
      </w:r>
      <w:r w:rsidRPr="00611022">
        <w:t xml:space="preserve"> Young, D.F. and Fry, M.M.</w:t>
      </w:r>
      <w:r>
        <w:t>,</w:t>
      </w:r>
      <w:r w:rsidRPr="00611022">
        <w:t xml:space="preserve"> 2014. A Model for Predicting Pesticide in Runoff, Erosion, and Leachate: User Manual, U.S. Environmental Protection Agency, Washington, DC. USEPA/OPP 734F14002.</w:t>
      </w:r>
    </w:p>
  </w:footnote>
  <w:footnote w:id="2">
    <w:p w14:paraId="4E7D6954" w14:textId="77777777" w:rsidR="001A29DF" w:rsidRDefault="001A29DF" w:rsidP="00DC30A7">
      <w:pPr>
        <w:pStyle w:val="FootnoteText"/>
      </w:pPr>
      <w:r w:rsidRPr="00611022">
        <w:rPr>
          <w:rStyle w:val="FootnoteReference"/>
        </w:rPr>
        <w:footnoteRef/>
      </w:r>
      <w:r w:rsidRPr="00611022">
        <w:t xml:space="preserve"> Young, D. F.</w:t>
      </w:r>
      <w:r>
        <w:t>,</w:t>
      </w:r>
      <w:r w:rsidRPr="00611022">
        <w:t xml:space="preserve"> 2014. The Variable Volume Water Model, U.S. Environmental Protection Agency, Washington, DC. USEPA/OPP 734F14003.</w:t>
      </w:r>
      <w:r>
        <w:t xml:space="preserve"> </w:t>
      </w:r>
    </w:p>
  </w:footnote>
  <w:footnote w:id="3">
    <w:p w14:paraId="3C3EA2FF" w14:textId="77777777" w:rsidR="001A29DF" w:rsidRDefault="001A29DF" w:rsidP="00DC30A7">
      <w:pPr>
        <w:pStyle w:val="FootnoteText"/>
      </w:pPr>
      <w:r>
        <w:rPr>
          <w:rStyle w:val="FootnoteReference"/>
        </w:rPr>
        <w:footnoteRef/>
      </w:r>
      <w:r>
        <w:t xml:space="preserve"> Available at: </w:t>
      </w:r>
      <w:hyperlink r:id="rId1" w:history="1">
        <w:r w:rsidRPr="00BA1626">
          <w:rPr>
            <w:rStyle w:val="Hyperlink"/>
          </w:rPr>
          <w:t>http://www2.epa.gov/pesticide-science-and-assessing-pesticide-risks/models-pesticide-risk-assessment</w:t>
        </w:r>
      </w:hyperlink>
    </w:p>
  </w:footnote>
  <w:footnote w:id="4">
    <w:p w14:paraId="49FFD532" w14:textId="77777777" w:rsidR="001A29DF" w:rsidRDefault="001A29DF" w:rsidP="00DC30A7">
      <w:pPr>
        <w:pStyle w:val="FootnoteText"/>
      </w:pPr>
      <w:r>
        <w:rPr>
          <w:rStyle w:val="FootnoteReference"/>
        </w:rPr>
        <w:footnoteRef/>
      </w:r>
      <w:r>
        <w:t xml:space="preserve"> Available: </w:t>
      </w:r>
      <w:hyperlink r:id="rId2" w:anchor="aquatic" w:history="1">
        <w:r w:rsidRPr="00EC2D54">
          <w:rPr>
            <w:rStyle w:val="Hyperlink"/>
          </w:rPr>
          <w:t>http://www2.epa.gov/pesticide-science-and-assessing-pesticide-risks/models-pesticide-risk-assessment#aquatic</w:t>
        </w:r>
      </w:hyperlink>
    </w:p>
  </w:footnote>
  <w:footnote w:id="5">
    <w:p w14:paraId="76A2C0B8" w14:textId="77777777" w:rsidR="001A29DF" w:rsidRPr="00611022" w:rsidRDefault="001A29DF" w:rsidP="00DC30A7">
      <w:pPr>
        <w:rPr>
          <w:sz w:val="20"/>
          <w:szCs w:val="20"/>
        </w:rPr>
      </w:pPr>
      <w:r w:rsidRPr="00611022">
        <w:rPr>
          <w:rStyle w:val="FootnoteReference"/>
        </w:rPr>
        <w:footnoteRef/>
      </w:r>
      <w:r w:rsidRPr="00611022">
        <w:rPr>
          <w:sz w:val="20"/>
          <w:szCs w:val="20"/>
        </w:rPr>
        <w:t xml:space="preserve"> </w:t>
      </w:r>
      <w:r w:rsidRPr="00611022">
        <w:rPr>
          <w:rFonts w:eastAsia="Times New Roman" w:cs="Times New Roman"/>
          <w:sz w:val="20"/>
          <w:szCs w:val="20"/>
        </w:rPr>
        <w:t xml:space="preserve">USDA, 1986. Urban Hydrology for Small Watersheds, TR-55. United States Department of Agriculture, Technical Release 55. Natural Resources Conservation Service. Available: </w:t>
      </w:r>
      <w:r w:rsidRPr="00611022">
        <w:rPr>
          <w:sz w:val="20"/>
          <w:szCs w:val="20"/>
        </w:rPr>
        <w:t>http://www.cpesc.org/reference/tr55.pdf</w:t>
      </w:r>
    </w:p>
  </w:footnote>
  <w:footnote w:id="6">
    <w:p w14:paraId="5CC83FB7" w14:textId="77777777" w:rsidR="001A29DF" w:rsidRDefault="001A29DF" w:rsidP="00DC30A7">
      <w:pPr>
        <w:pStyle w:val="FootnoteText"/>
      </w:pPr>
      <w:r>
        <w:rPr>
          <w:rStyle w:val="FootnoteReference"/>
        </w:rPr>
        <w:footnoteRef/>
      </w:r>
      <w:r>
        <w:t xml:space="preserve"> Han, W., Yang, Z., Di, L., Yue, P., 2014. A geospatial Web service approach for creating on-demand Cropland Data Layer thematic maps. Transactions of the ASABE, 57(1), 239-247. </w:t>
      </w:r>
    </w:p>
    <w:p w14:paraId="0941267A" w14:textId="77777777" w:rsidR="001A29DF" w:rsidRDefault="001A29DF" w:rsidP="00DC30A7">
      <w:pPr>
        <w:pStyle w:val="FootnoteText"/>
      </w:pPr>
      <w:r>
        <w:t xml:space="preserve">Available: </w:t>
      </w:r>
      <w:r w:rsidRPr="00D501D3">
        <w:t>http://www.nass.usda.gov/Research_and_Science/Cropland/SARS1a.php</w:t>
      </w:r>
    </w:p>
  </w:footnote>
  <w:footnote w:id="7">
    <w:p w14:paraId="236DC561" w14:textId="77777777" w:rsidR="001A29DF" w:rsidRDefault="001A29DF" w:rsidP="00DC30A7">
      <w:pPr>
        <w:pStyle w:val="FootnoteText"/>
      </w:pPr>
      <w:r>
        <w:rPr>
          <w:rStyle w:val="FootnoteReference"/>
        </w:rPr>
        <w:footnoteRef/>
      </w:r>
      <w:r>
        <w:t xml:space="preserve"> Young, D., 2013. Pesticides in Flooded Applications Model (PFAM): Conceptualization, Development, Evaluation, and User Guide, EPA-734-R-13-001.  Available:</w:t>
      </w:r>
      <w:r w:rsidRPr="00D501D3">
        <w:t xml:space="preserve"> http://nepis.epa.gov/Exe/ZyPDF.cgi?Dockey=P100LE7H.txt</w:t>
      </w:r>
    </w:p>
  </w:footnote>
  <w:footnote w:id="8">
    <w:p w14:paraId="4539D069" w14:textId="77777777" w:rsidR="001A29DF" w:rsidRDefault="001A29DF" w:rsidP="00DC30A7">
      <w:pPr>
        <w:pStyle w:val="FootnoteText"/>
      </w:pPr>
      <w:r>
        <w:rPr>
          <w:rStyle w:val="FootnoteReference"/>
        </w:rPr>
        <w:footnoteRef/>
      </w:r>
      <w:r>
        <w:t xml:space="preserve"> USDA, NASS Census of Agriculture. 2012. </w:t>
      </w:r>
      <w:hyperlink r:id="rId3" w:anchor="full_report" w:history="1">
        <w:r>
          <w:rPr>
            <w:rStyle w:val="Hyperlink"/>
          </w:rPr>
          <w:t>https://www.nass.usda.gov/Publications/AgCensus/2012/#full_report</w:t>
        </w:r>
      </w:hyperlink>
    </w:p>
  </w:footnote>
  <w:footnote w:id="9">
    <w:p w14:paraId="55FD327F" w14:textId="77777777" w:rsidR="001A29DF" w:rsidRDefault="001A29DF" w:rsidP="00DC30A7">
      <w:pPr>
        <w:pStyle w:val="HTMLPreformatted"/>
      </w:pPr>
      <w:r w:rsidRPr="008D3DA0">
        <w:rPr>
          <w:rStyle w:val="FootnoteReference"/>
          <w:rFonts w:asciiTheme="minorHAnsi" w:hAnsiTheme="minorHAnsi"/>
        </w:rPr>
        <w:footnoteRef/>
      </w:r>
      <w:r w:rsidRPr="008D3DA0">
        <w:rPr>
          <w:rFonts w:asciiTheme="minorHAnsi" w:hAnsiTheme="minorHAnsi"/>
        </w:rPr>
        <w:t xml:space="preserve"> </w:t>
      </w:r>
      <w:r>
        <w:rPr>
          <w:rFonts w:asciiTheme="minorHAnsi" w:hAnsiTheme="minorHAnsi"/>
        </w:rPr>
        <w:t xml:space="preserve">NOAA National Climatic Data Center, 1993. </w:t>
      </w:r>
      <w:r w:rsidRPr="008D3DA0">
        <w:rPr>
          <w:rFonts w:asciiTheme="minorHAnsi" w:hAnsiTheme="minorHAnsi"/>
        </w:rPr>
        <w:t>Solar and Meteorological Surface Observation Network (SAMSON)</w:t>
      </w:r>
      <w:r>
        <w:rPr>
          <w:rFonts w:asciiTheme="minorHAnsi" w:hAnsiTheme="minorHAnsi"/>
        </w:rPr>
        <w:t xml:space="preserve"> </w:t>
      </w:r>
      <w:r w:rsidRPr="008D3DA0">
        <w:rPr>
          <w:rFonts w:asciiTheme="minorHAnsi" w:hAnsiTheme="minorHAnsi"/>
        </w:rPr>
        <w:t>1961-1990, Version 1.0, Sep 1993</w:t>
      </w:r>
      <w:r>
        <w:rPr>
          <w:rFonts w:asciiTheme="minorHAnsi" w:hAnsiTheme="minorHAnsi"/>
        </w:rPr>
        <w:t xml:space="preserve">.  </w:t>
      </w:r>
      <w:r w:rsidRPr="008D3DA0">
        <w:rPr>
          <w:rFonts w:asciiTheme="minorHAnsi" w:hAnsiTheme="minorHAnsi"/>
        </w:rPr>
        <w:t>Available: http://www2.epa.gov/exposure-assessment-models/meteorological-data</w:t>
      </w:r>
    </w:p>
  </w:footnote>
  <w:footnote w:id="10">
    <w:p w14:paraId="6D87109E" w14:textId="77777777" w:rsidR="001A29DF" w:rsidRDefault="001A29DF" w:rsidP="00DC30A7">
      <w:pPr>
        <w:pStyle w:val="FootnoteText"/>
      </w:pPr>
      <w:r>
        <w:rPr>
          <w:rStyle w:val="FootnoteReference"/>
        </w:rPr>
        <w:footnoteRef/>
      </w:r>
      <w:r>
        <w:t xml:space="preserve"> NAS, 2013. Assessing Risks to Endangered and Threatened Species from Pesticides. The National Academies Press. 2013</w:t>
      </w:r>
    </w:p>
  </w:footnote>
  <w:footnote w:id="11">
    <w:p w14:paraId="71957F79" w14:textId="77777777" w:rsidR="001A29DF" w:rsidRDefault="001A29DF" w:rsidP="00DC30A7">
      <w:pPr>
        <w:pStyle w:val="FootnoteText"/>
      </w:pPr>
      <w:r>
        <w:rPr>
          <w:rStyle w:val="FootnoteReference"/>
        </w:rPr>
        <w:footnoteRef/>
      </w:r>
      <w:r>
        <w:t xml:space="preserve"> Available: </w:t>
      </w:r>
      <w:hyperlink r:id="rId4" w:history="1">
        <w:r w:rsidRPr="004D121B">
          <w:rPr>
            <w:rStyle w:val="Hyperlink"/>
          </w:rPr>
          <w:t>http://www.ipmcenters.org/cropprofiles/</w:t>
        </w:r>
      </w:hyperlink>
    </w:p>
  </w:footnote>
  <w:footnote w:id="12">
    <w:p w14:paraId="0F482B63" w14:textId="77777777" w:rsidR="001A29DF" w:rsidRDefault="001A29DF" w:rsidP="00DC30A7">
      <w:pPr>
        <w:pStyle w:val="FootnoteText"/>
      </w:pPr>
      <w:r>
        <w:rPr>
          <w:rStyle w:val="FootnoteReference"/>
        </w:rPr>
        <w:footnoteRef/>
      </w:r>
      <w:r>
        <w:t xml:space="preserve"> Available: </w:t>
      </w:r>
      <w:hyperlink r:id="rId5" w:history="1">
        <w:r w:rsidRPr="00CC7F33">
          <w:rPr>
            <w:rStyle w:val="Hyperlink"/>
          </w:rPr>
          <w:t>http://www2.epa.gov/pesticide-science-and-assessing-pesticide-risks/models-pesticide-risk-assessment</w:t>
        </w:r>
      </w:hyperlink>
      <w:r>
        <w:t xml:space="preserve"> </w:t>
      </w:r>
    </w:p>
  </w:footnote>
  <w:footnote w:id="13">
    <w:p w14:paraId="5EB53421" w14:textId="77777777" w:rsidR="001A29DF" w:rsidRDefault="001A29DF" w:rsidP="00DC30A7">
      <w:pPr>
        <w:pStyle w:val="FootnoteText"/>
      </w:pPr>
      <w:r>
        <w:rPr>
          <w:rStyle w:val="FootnoteReference"/>
        </w:rPr>
        <w:footnoteRef/>
      </w:r>
      <w:r>
        <w:t xml:space="preserve"> A field-scale monitoring study is defined as </w:t>
      </w:r>
      <w:r w:rsidRPr="00A52BF4">
        <w:t xml:space="preserve">the monitoring of specific applications of the pesticide at the field-scale under well-described conditions. These studies provide the information needed to make direct comparison to exposure model estimates including the rate, method, treatment location relative to monitoring stations, meteorological conditions, characteristics of the treated site, and characteristics of the habitat sampled.  </w:t>
      </w:r>
    </w:p>
  </w:footnote>
  <w:footnote w:id="14">
    <w:p w14:paraId="689DB48C" w14:textId="77777777" w:rsidR="001A29DF" w:rsidRDefault="001A29DF" w:rsidP="00DC30A7">
      <w:pPr>
        <w:pStyle w:val="FootnoteText"/>
      </w:pPr>
      <w:r>
        <w:rPr>
          <w:rStyle w:val="FootnoteReference"/>
        </w:rPr>
        <w:footnoteRef/>
      </w:r>
      <w:r>
        <w:t xml:space="preserve"> A general monitoring study is defined as a study that</w:t>
      </w:r>
      <w:r w:rsidRPr="00A52BF4">
        <w:t xml:space="preserve"> provide</w:t>
      </w:r>
      <w:r>
        <w:t>s</w:t>
      </w:r>
      <w:r w:rsidRPr="00A52BF4">
        <w:t xml:space="preserve"> information on pesticide concentrations in the environment at spe</w:t>
      </w:r>
      <w:r>
        <w:t>cific locations and times. Sampling</w:t>
      </w:r>
      <w:r w:rsidRPr="00A52BF4">
        <w:t xml:space="preserve"> may also be coordinated with the use of pesticides at some level (</w:t>
      </w:r>
      <w:r w:rsidRPr="00C44C3A">
        <w:t>e.g.</w:t>
      </w:r>
      <w:r>
        <w:t>,</w:t>
      </w:r>
      <w:r w:rsidRPr="00A52BF4">
        <w:t xml:space="preserve"> at the watershed level)</w:t>
      </w:r>
      <w:r>
        <w:t xml:space="preserve">, but are typically not </w:t>
      </w:r>
      <w:r w:rsidRPr="00A52BF4">
        <w:t>coordinated with specific a</w:t>
      </w:r>
      <w:r>
        <w:t>pplications of pesticides or the meteorological conditions of the habitat.</w:t>
      </w:r>
      <w:r w:rsidRPr="00A52BF4">
        <w:t xml:space="preserve"> </w:t>
      </w:r>
    </w:p>
  </w:footnote>
  <w:footnote w:id="15">
    <w:p w14:paraId="0524418B" w14:textId="77777777" w:rsidR="001A29DF" w:rsidRDefault="001A29DF" w:rsidP="00DC30A7">
      <w:pPr>
        <w:pStyle w:val="FootnoteText"/>
      </w:pPr>
      <w:r>
        <w:rPr>
          <w:rStyle w:val="FootnoteReference"/>
        </w:rPr>
        <w:footnoteRef/>
      </w:r>
      <w:r>
        <w:t xml:space="preserve"> NAS, op. cit., p.14</w:t>
      </w:r>
    </w:p>
  </w:footnote>
  <w:footnote w:id="16">
    <w:p w14:paraId="5AF32D70" w14:textId="77777777" w:rsidR="001A29DF" w:rsidRPr="00BE50A4" w:rsidRDefault="001A29DF" w:rsidP="00DC30A7">
      <w:pPr>
        <w:spacing w:after="0" w:line="20" w:lineRule="atLeast"/>
        <w:rPr>
          <w:rFonts w:cstheme="minorHAnsi"/>
          <w:sz w:val="20"/>
        </w:rPr>
      </w:pPr>
      <w:r w:rsidRPr="00BE50A4">
        <w:rPr>
          <w:rStyle w:val="FootnoteReference"/>
          <w:rFonts w:cstheme="minorHAnsi"/>
        </w:rPr>
        <w:footnoteRef/>
      </w:r>
      <w:r w:rsidRPr="00BE50A4">
        <w:rPr>
          <w:rFonts w:cstheme="minorHAnsi"/>
          <w:sz w:val="20"/>
        </w:rPr>
        <w:t xml:space="preserve"> </w:t>
      </w:r>
      <w:r w:rsidRPr="00BE50A4">
        <w:rPr>
          <w:rFonts w:cstheme="minorHAnsi"/>
          <w:color w:val="151515"/>
          <w:sz w:val="20"/>
        </w:rPr>
        <w:t xml:space="preserve">For example, </w:t>
      </w:r>
      <w:r w:rsidRPr="00BE50A4">
        <w:rPr>
          <w:rFonts w:cstheme="minorHAnsi"/>
          <w:sz w:val="20"/>
        </w:rPr>
        <w:t>even in the case of a pesticide such as atrazine, the sample frequency should be daily, otherwise the Federal Insecticide, Fungicide, and Rodenticide Act Science Advisory Panel</w:t>
      </w:r>
      <w:r>
        <w:rPr>
          <w:rFonts w:cstheme="minorHAnsi"/>
          <w:sz w:val="20"/>
        </w:rPr>
        <w:t xml:space="preserve"> referenced in footnote 10 below</w:t>
      </w:r>
      <w:r w:rsidRPr="00BE50A4">
        <w:rPr>
          <w:rFonts w:cstheme="minorHAnsi"/>
          <w:sz w:val="20"/>
        </w:rPr>
        <w:t xml:space="preserve"> recommends a </w:t>
      </w:r>
      <w:r>
        <w:rPr>
          <w:rFonts w:cstheme="minorHAnsi"/>
          <w:sz w:val="20"/>
        </w:rPr>
        <w:t xml:space="preserve">sampling </w:t>
      </w:r>
      <w:r w:rsidRPr="00BE50A4">
        <w:rPr>
          <w:rFonts w:cstheme="minorHAnsi"/>
          <w:sz w:val="20"/>
        </w:rPr>
        <w:t xml:space="preserve">bias factor be applied to monitoring data to develop upper bound exposure concentrations. </w:t>
      </w:r>
    </w:p>
  </w:footnote>
  <w:footnote w:id="17">
    <w:p w14:paraId="3E230784" w14:textId="77777777" w:rsidR="001A29DF" w:rsidRDefault="001A29DF" w:rsidP="00DC30A7">
      <w:pPr>
        <w:pStyle w:val="FootnoteText"/>
      </w:pPr>
      <w:r w:rsidRPr="00BE50A4">
        <w:rPr>
          <w:rStyle w:val="FootnoteReference"/>
          <w:rFonts w:cstheme="minorHAnsi"/>
        </w:rPr>
        <w:footnoteRef/>
      </w:r>
      <w:r w:rsidRPr="00BE50A4">
        <w:rPr>
          <w:rFonts w:cstheme="minorHAnsi"/>
        </w:rPr>
        <w:t xml:space="preserve"> U.S. Environmental Protection Agency. Federal Insecticide, Fungicide, and Rodenticide Act (FIFRA) Scientific Advisory Panel Meeting: Problem Formulation for the Reassessment of Ecological Risks from the Use of Atrazine, </w:t>
      </w:r>
      <w:r w:rsidRPr="00BE50A4">
        <w:rPr>
          <w:rFonts w:cstheme="minorHAnsi"/>
          <w:b/>
        </w:rPr>
        <w:t>June 12-14, 2012</w:t>
      </w:r>
      <w:r w:rsidRPr="00BE50A4">
        <w:rPr>
          <w:rFonts w:cstheme="minorHAnsi"/>
        </w:rPr>
        <w:t>, Docket Number: EPA-HQ-OPP-2012-0230</w:t>
      </w:r>
    </w:p>
  </w:footnote>
  <w:footnote w:id="18">
    <w:p w14:paraId="60E42705" w14:textId="77777777" w:rsidR="001A29DF" w:rsidRDefault="001A29DF" w:rsidP="00DC30A7">
      <w:pPr>
        <w:pStyle w:val="FootnoteText"/>
      </w:pPr>
      <w:r>
        <w:rPr>
          <w:rStyle w:val="FootnoteReference"/>
        </w:rPr>
        <w:footnoteRef/>
      </w:r>
      <w:r>
        <w:t xml:space="preserve"> </w:t>
      </w:r>
      <w:hyperlink r:id="rId6" w:history="1">
        <w:r>
          <w:rPr>
            <w:rStyle w:val="Hyperlink"/>
          </w:rPr>
          <w:t>http://www.horizon-systems.com/nhdplus/</w:t>
        </w:r>
      </w:hyperlink>
    </w:p>
  </w:footnote>
  <w:footnote w:id="19">
    <w:p w14:paraId="2BB9E361" w14:textId="77777777" w:rsidR="001A29DF" w:rsidRDefault="001A29DF" w:rsidP="00DC30A7">
      <w:pPr>
        <w:pStyle w:val="FootnoteText"/>
      </w:pPr>
      <w:r>
        <w:rPr>
          <w:rStyle w:val="FootnoteReference"/>
        </w:rPr>
        <w:footnoteRef/>
      </w:r>
      <w:r>
        <w:t xml:space="preserve"> Approaches for Quantitative Use of Surface Water Monitoring Data in Pesticide Drinking Water Assessments, November 19-22, 2019, </w:t>
      </w:r>
      <w:hyperlink r:id="rId7" w:history="1">
        <w:r w:rsidRPr="00EB0BB3">
          <w:rPr>
            <w:rStyle w:val="Hyperlink"/>
          </w:rPr>
          <w:t>https://www.epa.gov/sap/meeting-information-november-19-22-2019-scientific-advisory-panel</w:t>
        </w:r>
      </w:hyperlink>
    </w:p>
  </w:footnote>
  <w:footnote w:id="20">
    <w:p w14:paraId="1554BDAF" w14:textId="77777777" w:rsidR="001A29DF" w:rsidRDefault="001A29DF" w:rsidP="00DC30A7">
      <w:pPr>
        <w:pStyle w:val="FootnoteText"/>
      </w:pPr>
      <w:r>
        <w:rPr>
          <w:rStyle w:val="FootnoteReference"/>
        </w:rPr>
        <w:footnoteRef/>
      </w:r>
      <w:r>
        <w:t xml:space="preserve"> </w:t>
      </w:r>
      <w:r w:rsidRPr="00FC6A72">
        <w:t>Vecchia, A.V., 2018. Model methodology for estimating pesticide concentration extremes based on sparse monitoring data: U.S. Geological Survey Scientific Investigations Report 2017–5159, 47 p. Available at https://doi.org/10.3133/sir20175159.</w:t>
      </w:r>
      <w:r w:rsidRPr="004F1A44">
        <w:t xml:space="preserve"> and other ancillary variables: U.S. Geological Survey Open-File Report 2013–1255, </w:t>
      </w:r>
      <w:hyperlink r:id="rId8" w:history="1">
        <w:r w:rsidRPr="005F231F">
          <w:rPr>
            <w:rStyle w:val="Hyperlink"/>
          </w:rPr>
          <w:t>http://dx.doi.org/10.3133/ofr20131255</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768E4"/>
    <w:multiLevelType w:val="hybridMultilevel"/>
    <w:tmpl w:val="79A8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70D5E"/>
    <w:multiLevelType w:val="hybridMultilevel"/>
    <w:tmpl w:val="B1BAA250"/>
    <w:lvl w:ilvl="0" w:tplc="61546A66">
      <w:start w:val="1"/>
      <w:numFmt w:val="decimal"/>
      <w:lvlText w:val="2.1.%1"/>
      <w:lvlJc w:val="righ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52C75C6"/>
    <w:multiLevelType w:val="multilevel"/>
    <w:tmpl w:val="278ED99E"/>
    <w:lvl w:ilvl="0">
      <w:start w:val="1"/>
      <w:numFmt w:val="bullet"/>
      <w:lvlText w:val="•"/>
      <w:lvlJc w:val="left"/>
      <w:pPr>
        <w:ind w:left="720" w:firstLine="360"/>
      </w:pPr>
      <w:rPr>
        <w:rFonts w:ascii="Arial" w:eastAsia="Arial" w:hAnsi="Arial" w:cs="Arial"/>
      </w:rPr>
    </w:lvl>
    <w:lvl w:ilvl="1">
      <w:start w:val="1"/>
      <w:numFmt w:val="bullet"/>
      <w:lvlText w:val="o"/>
      <w:lvlJc w:val="left"/>
      <w:pPr>
        <w:ind w:left="576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8720702"/>
    <w:multiLevelType w:val="multilevel"/>
    <w:tmpl w:val="03145CBA"/>
    <w:lvl w:ilvl="0">
      <w:start w:val="1"/>
      <w:numFmt w:val="decimal"/>
      <w:lvlText w:val="%1."/>
      <w:lvlJc w:val="left"/>
      <w:pPr>
        <w:ind w:left="360" w:hanging="360"/>
      </w:pPr>
    </w:lvl>
    <w:lvl w:ilvl="1">
      <w:start w:val="1"/>
      <w:numFmt w:val="decimal"/>
      <w:pStyle w:val="Heading2"/>
      <w:lvlText w:val="%1.%2."/>
      <w:lvlJc w:val="left"/>
      <w:pPr>
        <w:ind w:left="792" w:hanging="432"/>
      </w:pPr>
      <w:rPr>
        <w:b w:val="0"/>
        <w:bCs w:val="0"/>
        <w:color w:val="2E74B5" w:themeColor="accent5"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7E6B45"/>
    <w:multiLevelType w:val="multilevel"/>
    <w:tmpl w:val="C6C03142"/>
    <w:lvl w:ilvl="0">
      <w:start w:val="1"/>
      <w:numFmt w:val="decimal"/>
      <w:pStyle w:val="Heading1"/>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pStyle w:val="Heading3"/>
      <w:lvlText w:val="%1.%2.%3."/>
      <w:lvlJc w:val="left"/>
      <w:pPr>
        <w:ind w:left="122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i w:val="0"/>
        <w:i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D3E03FE"/>
    <w:multiLevelType w:val="multilevel"/>
    <w:tmpl w:val="93A6E84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066286"/>
    <w:multiLevelType w:val="hybridMultilevel"/>
    <w:tmpl w:val="158C1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A5D07"/>
    <w:multiLevelType w:val="hybridMultilevel"/>
    <w:tmpl w:val="64404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E3715"/>
    <w:multiLevelType w:val="multilevel"/>
    <w:tmpl w:val="3C5AB5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heme="minorHAnsi" w:hAnsiTheme="minorHAnsi" w:hint="default"/>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D6B11"/>
    <w:multiLevelType w:val="multilevel"/>
    <w:tmpl w:val="9B6623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E74C46"/>
    <w:multiLevelType w:val="hybridMultilevel"/>
    <w:tmpl w:val="3DE27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0F4792"/>
    <w:multiLevelType w:val="multilevel"/>
    <w:tmpl w:val="FF727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rPr>
        <w:i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A96550"/>
    <w:multiLevelType w:val="hybridMultilevel"/>
    <w:tmpl w:val="0B8A032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3D2445A3"/>
    <w:multiLevelType w:val="hybridMultilevel"/>
    <w:tmpl w:val="91AE4F3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677D38"/>
    <w:multiLevelType w:val="multilevel"/>
    <w:tmpl w:val="891201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heme="minorHAnsi" w:hAnsiTheme="minorHAnsi" w:hint="default"/>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521EE1"/>
    <w:multiLevelType w:val="hybridMultilevel"/>
    <w:tmpl w:val="E05A9D0A"/>
    <w:lvl w:ilvl="0" w:tplc="71AC5AF2">
      <w:start w:val="1"/>
      <w:numFmt w:val="decimal"/>
      <w:lvlText w:val="%1"/>
      <w:lvlJc w:val="left"/>
      <w:pPr>
        <w:ind w:left="360" w:hanging="360"/>
      </w:pPr>
      <w:rPr>
        <w:rFonts w:asciiTheme="minorHAnsi" w:hAnsiTheme="minorHAnsi" w:hint="default"/>
        <w:b w:val="0"/>
        <w:bCs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563A44"/>
    <w:multiLevelType w:val="multilevel"/>
    <w:tmpl w:val="BD08514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232"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C25F36"/>
    <w:multiLevelType w:val="hybridMultilevel"/>
    <w:tmpl w:val="3EE671BC"/>
    <w:lvl w:ilvl="0" w:tplc="0409001B">
      <w:start w:val="1"/>
      <w:numFmt w:val="lowerRoman"/>
      <w:lvlText w:val="%1."/>
      <w:lvlJc w:val="right"/>
      <w:pPr>
        <w:ind w:left="4500" w:hanging="18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8" w15:restartNumberingAfterBreak="0">
    <w:nsid w:val="4F32734D"/>
    <w:multiLevelType w:val="hybridMultilevel"/>
    <w:tmpl w:val="C630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A2F17"/>
    <w:multiLevelType w:val="multilevel"/>
    <w:tmpl w:val="3828D59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440"/>
        </w:tabs>
        <w:ind w:left="1440" w:hanging="720"/>
      </w:pPr>
    </w:lvl>
    <w:lvl w:ilvl="3">
      <w:start w:val="1"/>
      <w:numFmt w:val="decimal"/>
      <w:lvlText w:val="%1.%2.%3.%4"/>
      <w:lvlJc w:val="left"/>
      <w:pPr>
        <w:tabs>
          <w:tab w:val="num" w:pos="864"/>
        </w:tabs>
        <w:ind w:left="864" w:hanging="864"/>
      </w:pPr>
      <w:rPr>
        <w:rFonts w:asciiTheme="minorHAnsi" w:hAnsiTheme="minorHAnsi" w:cstheme="minorHAnsi" w:hint="default"/>
        <w:i w:val="0"/>
        <w:sz w:val="22"/>
        <w:szCs w:val="22"/>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536224B3"/>
    <w:multiLevelType w:val="hybridMultilevel"/>
    <w:tmpl w:val="ABAEC56E"/>
    <w:lvl w:ilvl="0" w:tplc="1916E550">
      <w:start w:val="1"/>
      <w:numFmt w:val="decimal"/>
      <w:lvlText w:val="%1."/>
      <w:lvlJc w:val="left"/>
      <w:pPr>
        <w:ind w:left="1440" w:hanging="360"/>
      </w:pPr>
      <w:rPr>
        <w:rFonts w:asciiTheme="majorHAnsi" w:hAnsiTheme="majorHAnsi"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166D9A"/>
    <w:multiLevelType w:val="multilevel"/>
    <w:tmpl w:val="085618E0"/>
    <w:lvl w:ilvl="0">
      <w:start w:val="1"/>
      <w:numFmt w:val="decimal"/>
      <w:lvlText w:val="%1."/>
      <w:lvlJc w:val="left"/>
      <w:pPr>
        <w:ind w:left="360" w:hanging="360"/>
      </w:pPr>
      <w:rPr>
        <w:rFonts w:asciiTheme="minorHAnsi" w:hAnsiTheme="minorHAnsi" w:hint="default"/>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heme="minorHAnsi" w:hAnsiTheme="minorHAnsi" w:hint="default"/>
        <w:i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752CA5"/>
    <w:multiLevelType w:val="multilevel"/>
    <w:tmpl w:val="A3FECE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A7952F2"/>
    <w:multiLevelType w:val="multilevel"/>
    <w:tmpl w:val="801635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0"/>
  </w:num>
  <w:num w:numId="3">
    <w:abstractNumId w:val="2"/>
  </w:num>
  <w:num w:numId="4">
    <w:abstractNumId w:val="6"/>
  </w:num>
  <w:num w:numId="5">
    <w:abstractNumId w:val="18"/>
  </w:num>
  <w:num w:numId="6">
    <w:abstractNumId w:val="0"/>
  </w:num>
  <w:num w:numId="7">
    <w:abstractNumId w:val="13"/>
  </w:num>
  <w:num w:numId="8">
    <w:abstractNumId w:val="17"/>
  </w:num>
  <w:num w:numId="9">
    <w:abstractNumId w:val="12"/>
  </w:num>
  <w:num w:numId="10">
    <w:abstractNumId w:val="7"/>
  </w:num>
  <w:num w:numId="11">
    <w:abstractNumId w:val="5"/>
  </w:num>
  <w:num w:numId="12">
    <w:abstractNumId w:val="20"/>
  </w:num>
  <w:num w:numId="13">
    <w:abstractNumId w:val="1"/>
  </w:num>
  <w:num w:numId="14">
    <w:abstractNumId w:val="15"/>
  </w:num>
  <w:num w:numId="15">
    <w:abstractNumId w:val="3"/>
  </w:num>
  <w:num w:numId="16">
    <w:abstractNumId w:val="23"/>
  </w:num>
  <w:num w:numId="17">
    <w:abstractNumId w:val="22"/>
  </w:num>
  <w:num w:numId="18">
    <w:abstractNumId w:val="16"/>
  </w:num>
  <w:num w:numId="19">
    <w:abstractNumId w:val="8"/>
  </w:num>
  <w:num w:numId="20">
    <w:abstractNumId w:val="14"/>
  </w:num>
  <w:num w:numId="21">
    <w:abstractNumId w:val="11"/>
  </w:num>
  <w:num w:numId="22">
    <w:abstractNumId w:val="9"/>
  </w:num>
  <w:num w:numId="23">
    <w:abstractNumId w:val="21"/>
  </w:num>
  <w:num w:numId="24">
    <w:abstractNumId w:val="4"/>
  </w:num>
  <w:num w:numId="25">
    <w:abstractNumId w:val="3"/>
  </w:num>
  <w:num w:numId="26">
    <w:abstractNumId w:val="4"/>
  </w:num>
  <w:num w:numId="27">
    <w:abstractNumId w:val="4"/>
  </w:num>
  <w:num w:numId="28">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num>
  <w:num w:numId="31">
    <w:abstractNumId w:val="22"/>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WWWcYM4AxYzlHHF/6l4XeOGQYvsnpAjkAKBRC1qg8k9cFA8VEVP4j/hc+5joPeKDyX87USgWU13+2gJEpz+21A==" w:salt="B8VtDZrxTar8afks86BW4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A7"/>
    <w:rsid w:val="00143CDD"/>
    <w:rsid w:val="001A29DF"/>
    <w:rsid w:val="002E1C8B"/>
    <w:rsid w:val="002E24BC"/>
    <w:rsid w:val="002E3960"/>
    <w:rsid w:val="003C271B"/>
    <w:rsid w:val="003F0E62"/>
    <w:rsid w:val="00493EDA"/>
    <w:rsid w:val="006110C5"/>
    <w:rsid w:val="006A6305"/>
    <w:rsid w:val="006A6795"/>
    <w:rsid w:val="00723544"/>
    <w:rsid w:val="007F68E5"/>
    <w:rsid w:val="00934C59"/>
    <w:rsid w:val="00BA4DF9"/>
    <w:rsid w:val="00BB4873"/>
    <w:rsid w:val="00CD6DC4"/>
    <w:rsid w:val="00CE6D21"/>
    <w:rsid w:val="00D57BF0"/>
    <w:rsid w:val="00DC30A7"/>
    <w:rsid w:val="00E51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C3D9"/>
  <w15:chartTrackingRefBased/>
  <w15:docId w15:val="{A8603BCF-266E-4A1D-9B12-9AB6D0F9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0A7"/>
  </w:style>
  <w:style w:type="paragraph" w:styleId="Heading1">
    <w:name w:val="heading 1"/>
    <w:basedOn w:val="Heading2"/>
    <w:next w:val="Normal"/>
    <w:link w:val="Heading1Char"/>
    <w:uiPriority w:val="9"/>
    <w:qFormat/>
    <w:rsid w:val="007F68E5"/>
    <w:pPr>
      <w:numPr>
        <w:ilvl w:val="0"/>
        <w:numId w:val="24"/>
      </w:numPr>
      <w:spacing w:before="0"/>
      <w:outlineLvl w:val="0"/>
    </w:pPr>
    <w:rPr>
      <w:sz w:val="24"/>
      <w:szCs w:val="24"/>
    </w:rPr>
  </w:style>
  <w:style w:type="paragraph" w:styleId="Heading2">
    <w:name w:val="heading 2"/>
    <w:basedOn w:val="Normal"/>
    <w:next w:val="Normal"/>
    <w:link w:val="Heading2Char"/>
    <w:uiPriority w:val="9"/>
    <w:unhideWhenUsed/>
    <w:qFormat/>
    <w:rsid w:val="00DC30A7"/>
    <w:pPr>
      <w:keepNext/>
      <w:keepLines/>
      <w:numPr>
        <w:ilvl w:val="1"/>
        <w:numId w:val="15"/>
      </w:numPr>
      <w:spacing w:before="40" w:after="0"/>
      <w:outlineLvl w:val="1"/>
    </w:pPr>
    <w:rPr>
      <w:rFonts w:eastAsiaTheme="majorEastAsia" w:cstheme="majorBidi"/>
      <w:bCs/>
      <w:color w:val="2E74B5" w:themeColor="accent5" w:themeShade="BF"/>
      <w:szCs w:val="26"/>
    </w:rPr>
  </w:style>
  <w:style w:type="paragraph" w:styleId="Heading3">
    <w:name w:val="heading 3"/>
    <w:basedOn w:val="Heading2"/>
    <w:next w:val="Normal"/>
    <w:link w:val="Heading3Char"/>
    <w:qFormat/>
    <w:rsid w:val="00CE6D21"/>
    <w:pPr>
      <w:numPr>
        <w:ilvl w:val="2"/>
        <w:numId w:val="24"/>
      </w:numPr>
      <w:spacing w:before="0"/>
      <w:ind w:left="1440" w:hanging="720"/>
      <w:outlineLvl w:val="2"/>
    </w:pPr>
  </w:style>
  <w:style w:type="paragraph" w:styleId="Heading4">
    <w:name w:val="heading 4"/>
    <w:basedOn w:val="Normal"/>
    <w:next w:val="Normal"/>
    <w:link w:val="Heading4Char"/>
    <w:qFormat/>
    <w:rsid w:val="00DC30A7"/>
    <w:pPr>
      <w:keepNext/>
      <w:numPr>
        <w:ilvl w:val="3"/>
        <w:numId w:val="17"/>
      </w:numPr>
      <w:spacing w:after="0" w:line="240" w:lineRule="auto"/>
      <w:outlineLvl w:val="3"/>
    </w:pPr>
    <w:rPr>
      <w:rFonts w:eastAsia="Times New Roman" w:cs="Times New Roman"/>
      <w:bCs/>
      <w:iCs/>
      <w:color w:val="2E74B5" w:themeColor="accent5" w:themeShade="BF"/>
    </w:rPr>
  </w:style>
  <w:style w:type="paragraph" w:styleId="Heading5">
    <w:name w:val="heading 5"/>
    <w:aliases w:val="Heading 5 Char1,Char2 Char1"/>
    <w:basedOn w:val="Normal"/>
    <w:next w:val="Normal"/>
    <w:link w:val="Heading5Char"/>
    <w:qFormat/>
    <w:rsid w:val="00BA4DF9"/>
    <w:pPr>
      <w:numPr>
        <w:ilvl w:val="4"/>
        <w:numId w:val="18"/>
      </w:numPr>
      <w:spacing w:before="240" w:after="60" w:line="240" w:lineRule="auto"/>
      <w:ind w:left="2160" w:hanging="702"/>
      <w:outlineLvl w:val="4"/>
    </w:pPr>
    <w:rPr>
      <w:rFonts w:eastAsia="Times New Roman" w:cs="Times New Roman"/>
      <w:bCs/>
      <w:iCs/>
      <w:color w:val="2E74B5" w:themeColor="accent5" w:themeShade="BF"/>
      <w:szCs w:val="26"/>
    </w:rPr>
  </w:style>
  <w:style w:type="paragraph" w:styleId="Heading6">
    <w:name w:val="heading 6"/>
    <w:basedOn w:val="Normal"/>
    <w:next w:val="Normal"/>
    <w:link w:val="Heading6Char"/>
    <w:qFormat/>
    <w:rsid w:val="00DC30A7"/>
    <w:pPr>
      <w:numPr>
        <w:ilvl w:val="5"/>
        <w:numId w:val="1"/>
      </w:numPr>
      <w:spacing w:before="240" w:after="60" w:line="240" w:lineRule="auto"/>
      <w:outlineLvl w:val="5"/>
    </w:pPr>
    <w:rPr>
      <w:rFonts w:asciiTheme="majorHAnsi" w:eastAsia="Times New Roman" w:hAnsiTheme="majorHAnsi" w:cs="Times New Roman"/>
      <w:b/>
      <w:bCs/>
      <w:i/>
    </w:rPr>
  </w:style>
  <w:style w:type="paragraph" w:styleId="Heading7">
    <w:name w:val="heading 7"/>
    <w:basedOn w:val="Normal"/>
    <w:next w:val="Normal"/>
    <w:link w:val="Heading7Char"/>
    <w:qFormat/>
    <w:rsid w:val="00DC30A7"/>
    <w:pPr>
      <w:keepNext/>
      <w:numPr>
        <w:ilvl w:val="6"/>
        <w:numId w:val="1"/>
      </w:numPr>
      <w:spacing w:before="120" w:after="67" w:line="240" w:lineRule="auto"/>
      <w:jc w:val="center"/>
      <w:outlineLvl w:val="6"/>
    </w:pPr>
    <w:rPr>
      <w:rFonts w:ascii="Times New Roman" w:eastAsia="Times New Roman" w:hAnsi="Times New Roman" w:cs="Times New Roman"/>
      <w:b/>
      <w:bCs/>
      <w:color w:val="000000"/>
      <w:sz w:val="20"/>
      <w:szCs w:val="16"/>
    </w:rPr>
  </w:style>
  <w:style w:type="paragraph" w:styleId="Heading8">
    <w:name w:val="heading 8"/>
    <w:basedOn w:val="Normal"/>
    <w:next w:val="Normal"/>
    <w:link w:val="Heading8Char"/>
    <w:qFormat/>
    <w:rsid w:val="00DC30A7"/>
    <w:pPr>
      <w:widowControl w:val="0"/>
      <w:numPr>
        <w:ilvl w:val="7"/>
        <w:numId w:val="1"/>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C30A7"/>
    <w:pPr>
      <w:widowControl w:val="0"/>
      <w:numPr>
        <w:ilvl w:val="8"/>
        <w:numId w:val="1"/>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8E5"/>
    <w:rPr>
      <w:rFonts w:eastAsiaTheme="majorEastAsia" w:cstheme="majorBidi"/>
      <w:bCs/>
      <w:color w:val="2E74B5" w:themeColor="accent5" w:themeShade="BF"/>
      <w:sz w:val="24"/>
      <w:szCs w:val="24"/>
    </w:rPr>
  </w:style>
  <w:style w:type="character" w:customStyle="1" w:styleId="Heading2Char">
    <w:name w:val="Heading 2 Char"/>
    <w:basedOn w:val="DefaultParagraphFont"/>
    <w:link w:val="Heading2"/>
    <w:uiPriority w:val="9"/>
    <w:rsid w:val="00DC30A7"/>
    <w:rPr>
      <w:rFonts w:eastAsiaTheme="majorEastAsia" w:cstheme="majorBidi"/>
      <w:bCs/>
      <w:color w:val="2E74B5" w:themeColor="accent5" w:themeShade="BF"/>
      <w:szCs w:val="26"/>
    </w:rPr>
  </w:style>
  <w:style w:type="character" w:customStyle="1" w:styleId="Heading3Char">
    <w:name w:val="Heading 3 Char"/>
    <w:basedOn w:val="DefaultParagraphFont"/>
    <w:link w:val="Heading3"/>
    <w:rsid w:val="00CE6D21"/>
    <w:rPr>
      <w:rFonts w:eastAsiaTheme="majorEastAsia" w:cstheme="majorBidi"/>
      <w:bCs/>
      <w:color w:val="2E74B5" w:themeColor="accent5" w:themeShade="BF"/>
      <w:szCs w:val="26"/>
    </w:rPr>
  </w:style>
  <w:style w:type="character" w:customStyle="1" w:styleId="Heading4Char">
    <w:name w:val="Heading 4 Char"/>
    <w:basedOn w:val="DefaultParagraphFont"/>
    <w:link w:val="Heading4"/>
    <w:rsid w:val="00DC30A7"/>
    <w:rPr>
      <w:rFonts w:eastAsia="Times New Roman" w:cs="Times New Roman"/>
      <w:bCs/>
      <w:iCs/>
      <w:color w:val="2E74B5" w:themeColor="accent5" w:themeShade="BF"/>
    </w:rPr>
  </w:style>
  <w:style w:type="character" w:customStyle="1" w:styleId="Heading5Char">
    <w:name w:val="Heading 5 Char"/>
    <w:aliases w:val="Heading 5 Char1 Char,Char2 Char1 Char"/>
    <w:basedOn w:val="DefaultParagraphFont"/>
    <w:link w:val="Heading5"/>
    <w:rsid w:val="00BA4DF9"/>
    <w:rPr>
      <w:rFonts w:eastAsia="Times New Roman" w:cs="Times New Roman"/>
      <w:bCs/>
      <w:iCs/>
      <w:color w:val="2E74B5" w:themeColor="accent5" w:themeShade="BF"/>
      <w:szCs w:val="26"/>
    </w:rPr>
  </w:style>
  <w:style w:type="character" w:customStyle="1" w:styleId="Heading6Char">
    <w:name w:val="Heading 6 Char"/>
    <w:basedOn w:val="DefaultParagraphFont"/>
    <w:link w:val="Heading6"/>
    <w:rsid w:val="00DC30A7"/>
    <w:rPr>
      <w:rFonts w:asciiTheme="majorHAnsi" w:eastAsia="Times New Roman" w:hAnsiTheme="majorHAnsi" w:cs="Times New Roman"/>
      <w:b/>
      <w:bCs/>
      <w:i/>
    </w:rPr>
  </w:style>
  <w:style w:type="character" w:customStyle="1" w:styleId="Heading7Char">
    <w:name w:val="Heading 7 Char"/>
    <w:basedOn w:val="DefaultParagraphFont"/>
    <w:link w:val="Heading7"/>
    <w:rsid w:val="00DC30A7"/>
    <w:rPr>
      <w:rFonts w:ascii="Times New Roman" w:eastAsia="Times New Roman" w:hAnsi="Times New Roman" w:cs="Times New Roman"/>
      <w:b/>
      <w:bCs/>
      <w:color w:val="000000"/>
      <w:sz w:val="20"/>
      <w:szCs w:val="16"/>
    </w:rPr>
  </w:style>
  <w:style w:type="character" w:customStyle="1" w:styleId="Heading8Char">
    <w:name w:val="Heading 8 Char"/>
    <w:basedOn w:val="DefaultParagraphFont"/>
    <w:link w:val="Heading8"/>
    <w:rsid w:val="00DC30A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C30A7"/>
    <w:rPr>
      <w:rFonts w:ascii="Arial" w:eastAsia="Times New Roman" w:hAnsi="Arial" w:cs="Arial"/>
    </w:rPr>
  </w:style>
  <w:style w:type="paragraph" w:styleId="ListParagraph">
    <w:name w:val="List Paragraph"/>
    <w:basedOn w:val="Normal"/>
    <w:uiPriority w:val="34"/>
    <w:qFormat/>
    <w:rsid w:val="00DC30A7"/>
    <w:pPr>
      <w:ind w:left="720"/>
      <w:contextualSpacing/>
    </w:pPr>
  </w:style>
  <w:style w:type="table" w:styleId="TableGrid">
    <w:name w:val="Table Grid"/>
    <w:basedOn w:val="TableNormal"/>
    <w:rsid w:val="00DC3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DC30A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CommentReference">
    <w:name w:val="annotation reference"/>
    <w:basedOn w:val="DefaultParagraphFont"/>
    <w:uiPriority w:val="99"/>
    <w:unhideWhenUsed/>
    <w:rsid w:val="00DC30A7"/>
    <w:rPr>
      <w:sz w:val="16"/>
      <w:szCs w:val="16"/>
    </w:rPr>
  </w:style>
  <w:style w:type="paragraph" w:styleId="CommentText">
    <w:name w:val="annotation text"/>
    <w:basedOn w:val="Normal"/>
    <w:link w:val="CommentTextChar"/>
    <w:uiPriority w:val="99"/>
    <w:unhideWhenUsed/>
    <w:rsid w:val="00DC30A7"/>
    <w:pPr>
      <w:spacing w:line="240" w:lineRule="auto"/>
    </w:pPr>
    <w:rPr>
      <w:sz w:val="20"/>
      <w:szCs w:val="20"/>
    </w:rPr>
  </w:style>
  <w:style w:type="character" w:customStyle="1" w:styleId="CommentTextChar">
    <w:name w:val="Comment Text Char"/>
    <w:basedOn w:val="DefaultParagraphFont"/>
    <w:link w:val="CommentText"/>
    <w:uiPriority w:val="99"/>
    <w:rsid w:val="00DC30A7"/>
    <w:rPr>
      <w:sz w:val="20"/>
      <w:szCs w:val="20"/>
    </w:rPr>
  </w:style>
  <w:style w:type="paragraph" w:styleId="CommentSubject">
    <w:name w:val="annotation subject"/>
    <w:basedOn w:val="CommentText"/>
    <w:next w:val="CommentText"/>
    <w:link w:val="CommentSubjectChar"/>
    <w:uiPriority w:val="99"/>
    <w:semiHidden/>
    <w:unhideWhenUsed/>
    <w:rsid w:val="00DC30A7"/>
    <w:rPr>
      <w:b/>
      <w:bCs/>
    </w:rPr>
  </w:style>
  <w:style w:type="character" w:customStyle="1" w:styleId="CommentSubjectChar">
    <w:name w:val="Comment Subject Char"/>
    <w:basedOn w:val="CommentTextChar"/>
    <w:link w:val="CommentSubject"/>
    <w:uiPriority w:val="99"/>
    <w:semiHidden/>
    <w:rsid w:val="00DC30A7"/>
    <w:rPr>
      <w:b/>
      <w:bCs/>
      <w:sz w:val="20"/>
      <w:szCs w:val="20"/>
    </w:rPr>
  </w:style>
  <w:style w:type="paragraph" w:styleId="BalloonText">
    <w:name w:val="Balloon Text"/>
    <w:basedOn w:val="Normal"/>
    <w:link w:val="BalloonTextChar"/>
    <w:uiPriority w:val="99"/>
    <w:semiHidden/>
    <w:unhideWhenUsed/>
    <w:rsid w:val="00DC30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30A7"/>
    <w:rPr>
      <w:rFonts w:ascii="Segoe UI" w:hAnsi="Segoe UI" w:cs="Segoe UI"/>
      <w:sz w:val="18"/>
      <w:szCs w:val="18"/>
    </w:rPr>
  </w:style>
  <w:style w:type="character" w:styleId="Hyperlink">
    <w:name w:val="Hyperlink"/>
    <w:basedOn w:val="DefaultParagraphFont"/>
    <w:uiPriority w:val="99"/>
    <w:unhideWhenUsed/>
    <w:rsid w:val="00DC30A7"/>
    <w:rPr>
      <w:color w:val="0563C1" w:themeColor="hyperlink"/>
      <w:u w:val="single"/>
    </w:rPr>
  </w:style>
  <w:style w:type="paragraph" w:styleId="Title">
    <w:name w:val="Title"/>
    <w:basedOn w:val="Normal"/>
    <w:link w:val="TitleChar"/>
    <w:qFormat/>
    <w:rsid w:val="00DC30A7"/>
    <w:pPr>
      <w:spacing w:after="0" w:line="240" w:lineRule="auto"/>
      <w:jc w:val="center"/>
    </w:pPr>
    <w:rPr>
      <w:rFonts w:ascii="Times New Roman" w:eastAsia="Times New Roman" w:hAnsi="Times New Roman" w:cs="Times New Roman"/>
      <w:color w:val="000000"/>
      <w:sz w:val="28"/>
      <w:szCs w:val="28"/>
    </w:rPr>
  </w:style>
  <w:style w:type="character" w:customStyle="1" w:styleId="TitleChar">
    <w:name w:val="Title Char"/>
    <w:basedOn w:val="DefaultParagraphFont"/>
    <w:link w:val="Title"/>
    <w:rsid w:val="00DC30A7"/>
    <w:rPr>
      <w:rFonts w:ascii="Times New Roman" w:eastAsia="Times New Roman" w:hAnsi="Times New Roman" w:cs="Times New Roman"/>
      <w:color w:val="000000"/>
      <w:sz w:val="28"/>
      <w:szCs w:val="28"/>
    </w:rPr>
  </w:style>
  <w:style w:type="paragraph" w:customStyle="1" w:styleId="DPBodyText">
    <w:name w:val="DP Body Text"/>
    <w:link w:val="DPBodyTextChar1"/>
    <w:uiPriority w:val="99"/>
    <w:rsid w:val="00DC30A7"/>
    <w:pPr>
      <w:spacing w:after="240" w:line="300" w:lineRule="auto"/>
    </w:pPr>
    <w:rPr>
      <w:rFonts w:ascii="Times New Roman" w:eastAsia="Times New Roman" w:hAnsi="Times New Roman" w:cs="Times New Roman"/>
      <w:sz w:val="24"/>
      <w:szCs w:val="20"/>
    </w:rPr>
  </w:style>
  <w:style w:type="character" w:customStyle="1" w:styleId="DPBodyTextChar1">
    <w:name w:val="DP Body Text Char1"/>
    <w:basedOn w:val="DefaultParagraphFont"/>
    <w:link w:val="DPBodyText"/>
    <w:uiPriority w:val="99"/>
    <w:locked/>
    <w:rsid w:val="00DC30A7"/>
    <w:rPr>
      <w:rFonts w:ascii="Times New Roman" w:eastAsia="Times New Roman" w:hAnsi="Times New Roman" w:cs="Times New Roman"/>
      <w:sz w:val="24"/>
      <w:szCs w:val="20"/>
    </w:rPr>
  </w:style>
  <w:style w:type="paragraph" w:styleId="Caption">
    <w:name w:val="caption"/>
    <w:aliases w:val="Char, Char"/>
    <w:basedOn w:val="Normal"/>
    <w:next w:val="Normal"/>
    <w:link w:val="CaptionChar"/>
    <w:uiPriority w:val="35"/>
    <w:qFormat/>
    <w:rsid w:val="00DC30A7"/>
    <w:pPr>
      <w:spacing w:after="0" w:line="240" w:lineRule="auto"/>
    </w:pPr>
    <w:rPr>
      <w:rFonts w:eastAsia="Times New Roman" w:cstheme="minorHAnsi"/>
      <w:b/>
      <w:bCs/>
    </w:rPr>
  </w:style>
  <w:style w:type="paragraph" w:styleId="NormalWeb">
    <w:name w:val="Normal (Web)"/>
    <w:basedOn w:val="Normal"/>
    <w:uiPriority w:val="99"/>
    <w:semiHidden/>
    <w:unhideWhenUsed/>
    <w:rsid w:val="00DC30A7"/>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DC3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0A7"/>
  </w:style>
  <w:style w:type="paragraph" w:styleId="Footer">
    <w:name w:val="footer"/>
    <w:basedOn w:val="Normal"/>
    <w:link w:val="FooterChar"/>
    <w:uiPriority w:val="99"/>
    <w:unhideWhenUsed/>
    <w:rsid w:val="00DC3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0A7"/>
  </w:style>
  <w:style w:type="paragraph" w:styleId="EndnoteText">
    <w:name w:val="endnote text"/>
    <w:basedOn w:val="Normal"/>
    <w:link w:val="EndnoteTextChar"/>
    <w:uiPriority w:val="99"/>
    <w:semiHidden/>
    <w:unhideWhenUsed/>
    <w:rsid w:val="00DC30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30A7"/>
    <w:rPr>
      <w:sz w:val="20"/>
      <w:szCs w:val="20"/>
    </w:rPr>
  </w:style>
  <w:style w:type="character" w:styleId="EndnoteReference">
    <w:name w:val="endnote reference"/>
    <w:basedOn w:val="DefaultParagraphFont"/>
    <w:uiPriority w:val="99"/>
    <w:semiHidden/>
    <w:unhideWhenUsed/>
    <w:rsid w:val="00DC30A7"/>
    <w:rPr>
      <w:vertAlign w:val="superscript"/>
    </w:rPr>
  </w:style>
  <w:style w:type="paragraph" w:styleId="FootnoteText">
    <w:name w:val="footnote text"/>
    <w:basedOn w:val="Normal"/>
    <w:link w:val="FootnoteTextChar"/>
    <w:uiPriority w:val="99"/>
    <w:unhideWhenUsed/>
    <w:rsid w:val="00DC30A7"/>
    <w:pPr>
      <w:spacing w:after="0" w:line="240" w:lineRule="auto"/>
    </w:pPr>
    <w:rPr>
      <w:sz w:val="20"/>
      <w:szCs w:val="20"/>
    </w:rPr>
  </w:style>
  <w:style w:type="character" w:customStyle="1" w:styleId="FootnoteTextChar">
    <w:name w:val="Footnote Text Char"/>
    <w:basedOn w:val="DefaultParagraphFont"/>
    <w:link w:val="FootnoteText"/>
    <w:uiPriority w:val="99"/>
    <w:rsid w:val="00DC30A7"/>
    <w:rPr>
      <w:sz w:val="20"/>
      <w:szCs w:val="20"/>
    </w:rPr>
  </w:style>
  <w:style w:type="character" w:styleId="FootnoteReference">
    <w:name w:val="footnote reference"/>
    <w:basedOn w:val="DefaultParagraphFont"/>
    <w:uiPriority w:val="99"/>
    <w:unhideWhenUsed/>
    <w:rsid w:val="00DC30A7"/>
    <w:rPr>
      <w:vertAlign w:val="superscript"/>
    </w:rPr>
  </w:style>
  <w:style w:type="paragraph" w:styleId="BodyText">
    <w:name w:val="Body Text"/>
    <w:basedOn w:val="Normal"/>
    <w:link w:val="BodyTextChar"/>
    <w:semiHidden/>
    <w:unhideWhenUsed/>
    <w:rsid w:val="00DC30A7"/>
    <w:pPr>
      <w:spacing w:after="120"/>
    </w:pPr>
  </w:style>
  <w:style w:type="character" w:customStyle="1" w:styleId="BodyTextChar">
    <w:name w:val="Body Text Char"/>
    <w:basedOn w:val="DefaultParagraphFont"/>
    <w:link w:val="BodyText"/>
    <w:semiHidden/>
    <w:rsid w:val="00DC30A7"/>
  </w:style>
  <w:style w:type="character" w:styleId="FollowedHyperlink">
    <w:name w:val="FollowedHyperlink"/>
    <w:basedOn w:val="DefaultParagraphFont"/>
    <w:uiPriority w:val="99"/>
    <w:semiHidden/>
    <w:unhideWhenUsed/>
    <w:rsid w:val="00DC30A7"/>
    <w:rPr>
      <w:color w:val="954F72" w:themeColor="followedHyperlink"/>
      <w:u w:val="single"/>
    </w:rPr>
  </w:style>
  <w:style w:type="paragraph" w:styleId="DocumentMap">
    <w:name w:val="Document Map"/>
    <w:basedOn w:val="Normal"/>
    <w:link w:val="DocumentMapChar"/>
    <w:uiPriority w:val="99"/>
    <w:semiHidden/>
    <w:unhideWhenUsed/>
    <w:rsid w:val="00DC30A7"/>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C30A7"/>
    <w:rPr>
      <w:rFonts w:ascii="Lucida Grande" w:hAnsi="Lucida Grande" w:cs="Lucida Grande"/>
      <w:sz w:val="24"/>
      <w:szCs w:val="24"/>
    </w:rPr>
  </w:style>
  <w:style w:type="character" w:customStyle="1" w:styleId="CaptionChar">
    <w:name w:val="Caption Char"/>
    <w:aliases w:val="Char Char, Char Char"/>
    <w:link w:val="Caption"/>
    <w:uiPriority w:val="35"/>
    <w:rsid w:val="00DC30A7"/>
    <w:rPr>
      <w:rFonts w:eastAsia="Times New Roman" w:cstheme="minorHAnsi"/>
      <w:b/>
      <w:bCs/>
    </w:rPr>
  </w:style>
  <w:style w:type="paragraph" w:styleId="HTMLPreformatted">
    <w:name w:val="HTML Preformatted"/>
    <w:basedOn w:val="Normal"/>
    <w:link w:val="HTMLPreformattedChar"/>
    <w:uiPriority w:val="99"/>
    <w:unhideWhenUsed/>
    <w:rsid w:val="00DC3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C30A7"/>
    <w:rPr>
      <w:rFonts w:ascii="Courier New" w:eastAsia="Times New Roman" w:hAnsi="Courier New" w:cs="Courier New"/>
      <w:sz w:val="20"/>
      <w:szCs w:val="20"/>
    </w:rPr>
  </w:style>
  <w:style w:type="paragraph" w:styleId="TOCHeading">
    <w:name w:val="TOC Heading"/>
    <w:basedOn w:val="Heading1"/>
    <w:next w:val="Normal"/>
    <w:uiPriority w:val="39"/>
    <w:unhideWhenUsed/>
    <w:qFormat/>
    <w:rsid w:val="00DC30A7"/>
    <w:pPr>
      <w:numPr>
        <w:numId w:val="0"/>
      </w:numPr>
      <w:outlineLvl w:val="9"/>
    </w:pPr>
    <w:rPr>
      <w:rFonts w:asciiTheme="majorHAnsi" w:hAnsiTheme="majorHAnsi"/>
      <w:b/>
      <w:color w:val="2F5496" w:themeColor="accent1" w:themeShade="BF"/>
      <w:sz w:val="32"/>
    </w:rPr>
  </w:style>
  <w:style w:type="paragraph" w:styleId="TOC2">
    <w:name w:val="toc 2"/>
    <w:basedOn w:val="Normal"/>
    <w:next w:val="Normal"/>
    <w:autoRedefine/>
    <w:uiPriority w:val="39"/>
    <w:unhideWhenUsed/>
    <w:rsid w:val="00DC30A7"/>
    <w:pPr>
      <w:tabs>
        <w:tab w:val="left" w:pos="1260"/>
        <w:tab w:val="right" w:leader="dot" w:pos="9350"/>
      </w:tabs>
      <w:spacing w:after="100"/>
      <w:ind w:left="180"/>
    </w:pPr>
  </w:style>
  <w:style w:type="paragraph" w:styleId="TOC1">
    <w:name w:val="toc 1"/>
    <w:basedOn w:val="Normal"/>
    <w:next w:val="Normal"/>
    <w:autoRedefine/>
    <w:uiPriority w:val="39"/>
    <w:unhideWhenUsed/>
    <w:rsid w:val="00DC30A7"/>
    <w:pPr>
      <w:tabs>
        <w:tab w:val="left" w:pos="540"/>
        <w:tab w:val="right" w:leader="dot" w:pos="9350"/>
      </w:tabs>
      <w:spacing w:after="100"/>
    </w:pPr>
  </w:style>
  <w:style w:type="paragraph" w:styleId="TOC3">
    <w:name w:val="toc 3"/>
    <w:basedOn w:val="Normal"/>
    <w:next w:val="Normal"/>
    <w:autoRedefine/>
    <w:uiPriority w:val="39"/>
    <w:unhideWhenUsed/>
    <w:rsid w:val="00DC30A7"/>
    <w:pPr>
      <w:tabs>
        <w:tab w:val="right" w:leader="dot" w:pos="9350"/>
      </w:tabs>
      <w:spacing w:after="100"/>
      <w:ind w:left="1170" w:hanging="820"/>
    </w:pPr>
  </w:style>
  <w:style w:type="paragraph" w:styleId="TOC4">
    <w:name w:val="toc 4"/>
    <w:basedOn w:val="Normal"/>
    <w:next w:val="Normal"/>
    <w:autoRedefine/>
    <w:uiPriority w:val="39"/>
    <w:unhideWhenUsed/>
    <w:rsid w:val="00DC30A7"/>
    <w:pPr>
      <w:spacing w:after="100"/>
      <w:ind w:left="660"/>
    </w:pPr>
  </w:style>
  <w:style w:type="paragraph" w:styleId="TOC5">
    <w:name w:val="toc 5"/>
    <w:basedOn w:val="Normal"/>
    <w:next w:val="Normal"/>
    <w:autoRedefine/>
    <w:uiPriority w:val="39"/>
    <w:unhideWhenUsed/>
    <w:rsid w:val="00DC30A7"/>
    <w:pPr>
      <w:spacing w:after="100"/>
      <w:ind w:left="880"/>
    </w:pPr>
  </w:style>
  <w:style w:type="paragraph" w:styleId="TOC6">
    <w:name w:val="toc 6"/>
    <w:basedOn w:val="Normal"/>
    <w:next w:val="Normal"/>
    <w:autoRedefine/>
    <w:uiPriority w:val="39"/>
    <w:unhideWhenUsed/>
    <w:rsid w:val="00DC30A7"/>
    <w:pPr>
      <w:spacing w:after="100"/>
      <w:ind w:left="1100"/>
    </w:pPr>
  </w:style>
  <w:style w:type="character" w:styleId="UnresolvedMention">
    <w:name w:val="Unresolved Mention"/>
    <w:basedOn w:val="DefaultParagraphFont"/>
    <w:uiPriority w:val="99"/>
    <w:semiHidden/>
    <w:unhideWhenUsed/>
    <w:rsid w:val="00DC30A7"/>
    <w:rPr>
      <w:color w:val="605E5C"/>
      <w:shd w:val="clear" w:color="auto" w:fill="E1DFDD"/>
    </w:rPr>
  </w:style>
  <w:style w:type="paragraph" w:styleId="TableofFigures">
    <w:name w:val="table of figures"/>
    <w:basedOn w:val="Normal"/>
    <w:next w:val="Normal"/>
    <w:uiPriority w:val="99"/>
    <w:unhideWhenUsed/>
    <w:rsid w:val="00DC30A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aterqualitydata.us/port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ater.epa.gov/type/rsl/monitoring/vms51.cf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8" Type="http://schemas.openxmlformats.org/officeDocument/2006/relationships/hyperlink" Target="http://dx.doi.org/10.3133/ofr20131255" TargetMode="External"/><Relationship Id="rId3" Type="http://schemas.openxmlformats.org/officeDocument/2006/relationships/hyperlink" Target="https://www.nass.usda.gov/Publications/AgCensus/2012/" TargetMode="External"/><Relationship Id="rId7" Type="http://schemas.openxmlformats.org/officeDocument/2006/relationships/hyperlink" Target="https://www.epa.gov/sap/meeting-information-november-19-22-2019-scientific-advisory-panel" TargetMode="External"/><Relationship Id="rId2" Type="http://schemas.openxmlformats.org/officeDocument/2006/relationships/hyperlink" Target="http://www2.epa.gov/pesticide-science-and-assessing-pesticide-risks/models-pesticide-risk-assessment" TargetMode="External"/><Relationship Id="rId1" Type="http://schemas.openxmlformats.org/officeDocument/2006/relationships/hyperlink" Target="http://www2.epa.gov/pesticide-science-and-assessing-pesticide-risks/models-pesticide-risk-assessment" TargetMode="External"/><Relationship Id="rId6" Type="http://schemas.openxmlformats.org/officeDocument/2006/relationships/hyperlink" Target="http://www.horizon-systems.com/nhdplus/" TargetMode="External"/><Relationship Id="rId5" Type="http://schemas.openxmlformats.org/officeDocument/2006/relationships/hyperlink" Target="http://www2.epa.gov/pesticide-science-and-assessing-pesticide-risks/models-pesticide-risk-assessment" TargetMode="External"/><Relationship Id="rId4" Type="http://schemas.openxmlformats.org/officeDocument/2006/relationships/hyperlink" Target="http://www.ipmcenters.org/crop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2020-10-04T09:46:29+00:00</Document_x0020_Creation_x0020_Date>
    <EPA_x0020_Related_x0020_Documents xmlns="4ffa91fb-a0ff-4ac5-b2db-65c790d184a4" xsi:nil="true"/>
    <j747ac98061d40f0aa7bd47e1db5675d xmlns="4ffa91fb-a0ff-4ac5-b2db-65c790d184a4">
      <Terms xmlns="http://schemas.microsoft.com/office/infopath/2007/PartnerControls"/>
    </j747ac98061d40f0aa7bd47e1db5675d>
    <_Source xmlns="http://schemas.microsoft.com/sharepoint/v3/fields" xsi:nil="true"/>
    <PublishingStartDate xmlns="http://schemas.microsoft.com/sharepoint/v3" xsi:nil="true"/>
    <CategoryDescription xmlns="http://schemas.microsoft.com/sharepoint.v3" xsi:nil="true"/>
    <EPA_x0020_Contributor xmlns="4ffa91fb-a0ff-4ac5-b2db-65c790d184a4">
      <UserInfo>
        <DisplayName/>
        <AccountId xsi:nil="true"/>
        <AccountType/>
      </UserInfo>
    </EPA_x0020_Contributor>
    <TaxCatchAll xmlns="4ffa91fb-a0ff-4ac5-b2db-65c790d184a4"/>
    <TaxKeywordTaxHTField xmlns="4ffa91fb-a0ff-4ac5-b2db-65c790d184a4">
      <Terms xmlns="http://schemas.microsoft.com/office/infopath/2007/PartnerControls"/>
    </TaxKeywordTaxHTField>
    <Rights xmlns="4ffa91fb-a0ff-4ac5-b2db-65c790d184a4" xsi:nil="true"/>
    <e3f09c3df709400db2417a7161762d62 xmlns="4ffa91fb-a0ff-4ac5-b2db-65c790d184a4">
      <Terms xmlns="http://schemas.microsoft.com/office/infopath/2007/PartnerControls"/>
    </e3f09c3df709400db2417a7161762d62>
    <External_x0020_Contributor xmlns="4ffa91fb-a0ff-4ac5-b2db-65c790d184a4" xsi:nil="true"/>
    <PublishingExpirationDate xmlns="http://schemas.microsoft.com/sharepoint/v3" xsi:nil="true"/>
    <Identifier xmlns="4ffa91fb-a0ff-4ac5-b2db-65c790d184a4" xsi:nil="true"/>
    <Creator xmlns="4ffa91fb-a0ff-4ac5-b2db-65c790d184a4">
      <UserInfo>
        <DisplayName/>
        <AccountId xsi:nil="true"/>
        <AccountType/>
      </UserInfo>
    </Creator>
    <Update xmlns="1b69afd8-9bdb-481b-b26a-06cbd17fa30c" xsi:nil="true"/>
    <Language xmlns="http://schemas.microsoft.com/sharepoint/v3">English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68ED9461BD0F242A21E59CB3747CA89" ma:contentTypeVersion="35" ma:contentTypeDescription="Create a new document." ma:contentTypeScope="" ma:versionID="7f5085b62d4f0b7467031517a32caf1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a5d1ca4e-0a3f-4119-b619-e20b93ebd1aa" xmlns:ns6="1b69afd8-9bdb-481b-b26a-06cbd17fa30c" targetNamespace="http://schemas.microsoft.com/office/2006/metadata/properties" ma:root="true" ma:fieldsID="bb032a6556c66635196eaa965c28baba" ns1:_="" ns2:_="" ns3:_="" ns4:_="" ns5:_="" ns6:_="">
    <xsd:import namespace="http://schemas.microsoft.com/sharepoint/v3"/>
    <xsd:import namespace="4ffa91fb-a0ff-4ac5-b2db-65c790d184a4"/>
    <xsd:import namespace="http://schemas.microsoft.com/sharepoint.v3"/>
    <xsd:import namespace="http://schemas.microsoft.com/sharepoint/v3/fields"/>
    <xsd:import namespace="a5d1ca4e-0a3f-4119-b619-e20b93ebd1aa"/>
    <xsd:import namespace="1b69afd8-9bdb-481b-b26a-06cbd17fa30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Update" minOccurs="0"/>
                <xsd:element ref="ns6:MediaServiceMetadata" minOccurs="0"/>
                <xsd:element ref="ns6:MediaServiceFastMetadata" minOccurs="0"/>
                <xsd:element ref="ns1:PublishingStartDate" minOccurs="0"/>
                <xsd:element ref="ns1:PublishingExpirationDate" minOccurs="0"/>
                <xsd:element ref="ns6:MediaServiceEventHashCode" minOccurs="0"/>
                <xsd:element ref="ns6:MediaServiceGenerationTime" minOccurs="0"/>
                <xsd:element ref="ns6:MediaServiceAutoKeyPoints" minOccurs="0"/>
                <xsd:element ref="ns6:MediaServiceKeyPoints" minOccurs="0"/>
                <xsd:element ref="ns6:MediaServiceAutoTags" minOccurs="0"/>
                <xsd:element ref="ns6:MediaServiceOCR" minOccurs="0"/>
                <xsd:element ref="ns6:MediaServiceDateTaken" minOccurs="0"/>
                <xsd:element ref="ns6:MediaServiceLocatio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PublishingStartDate" ma:index="3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3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9afd8-9bdb-481b-b26a-06cbd17fa30c" elementFormDefault="qualified">
    <xsd:import namespace="http://schemas.microsoft.com/office/2006/documentManagement/types"/>
    <xsd:import namespace="http://schemas.microsoft.com/office/infopath/2007/PartnerControls"/>
    <xsd:element name="Update" ma:index="31" nillable="true" ma:displayName="Update" ma:internalName="Update">
      <xsd:simpleType>
        <xsd:restriction base="dms:Text"/>
      </xsd:simpleType>
    </xsd:element>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MediaServiceLocation" ma:index="43" nillable="true" ma:displayName="Location" ma:internalName="MediaServiceLocation" ma:readOnly="true">
      <xsd:simpleType>
        <xsd:restriction base="dms:Text"/>
      </xsd:simpleType>
    </xsd:element>
    <xsd:element name="MediaLengthInSeconds" ma:index="4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CC4D6-1923-449A-AFAD-866F73153CBE}">
  <ds:schemaRefs>
    <ds:schemaRef ds:uri="a5d1ca4e-0a3f-4119-b619-e20b93ebd1aa"/>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1b69afd8-9bdb-481b-b26a-06cbd17fa30c"/>
    <ds:schemaRef ds:uri="http://schemas.microsoft.com/sharepoint/v3/fields"/>
    <ds:schemaRef ds:uri="4ffa91fb-a0ff-4ac5-b2db-65c790d184a4"/>
    <ds:schemaRef ds:uri="http://schemas.microsoft.com/sharepoint.v3"/>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C1824F3-E969-4BDB-A41A-A83D3442F51E}">
  <ds:schemaRefs>
    <ds:schemaRef ds:uri="http://schemas.microsoft.com/sharepoint/v3/contenttype/forms"/>
  </ds:schemaRefs>
</ds:datastoreItem>
</file>

<file path=customXml/itemProps3.xml><?xml version="1.0" encoding="utf-8"?>
<ds:datastoreItem xmlns:ds="http://schemas.openxmlformats.org/officeDocument/2006/customXml" ds:itemID="{369928F9-F140-452F-BEAA-A7CF1919AE48}">
  <ds:schemaRefs>
    <ds:schemaRef ds:uri="Microsoft.SharePoint.Taxonomy.ContentTypeSync"/>
  </ds:schemaRefs>
</ds:datastoreItem>
</file>

<file path=customXml/itemProps4.xml><?xml version="1.0" encoding="utf-8"?>
<ds:datastoreItem xmlns:ds="http://schemas.openxmlformats.org/officeDocument/2006/customXml" ds:itemID="{706E103D-1DE1-400F-97DC-FC654C933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5d1ca4e-0a3f-4119-b619-e20b93ebd1aa"/>
    <ds:schemaRef ds:uri="1b69afd8-9bdb-481b-b26a-06cbd17fa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30</Pages>
  <Words>10685</Words>
  <Characters>60908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 Douglas (Ethan)</dc:creator>
  <cp:keywords/>
  <dc:description/>
  <cp:lastModifiedBy>Sinnathamby, Sumathy</cp:lastModifiedBy>
  <cp:revision>9</cp:revision>
  <dcterms:created xsi:type="dcterms:W3CDTF">2021-08-11T16:44:00Z</dcterms:created>
  <dcterms:modified xsi:type="dcterms:W3CDTF">2021-08-17T10:47:00Z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0x010100468ED9461BD0F242A21E59CB3747CA89</vt:lpwstr>
  </property>
  <property fmtid="{D5CDD505-2E9C-101B-9397-08002B2CF9AE}" pid="4" name="EPA Subject">
    <vt:lpwstr/>
  </property>
  <property fmtid="{D5CDD505-2E9C-101B-9397-08002B2CF9AE}" pid="5" name="Document Type">
    <vt:lpwstr/>
  </property>
</Properties>
</file>