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9ABB5" w14:textId="44E58237" w:rsidR="00143653" w:rsidRPr="00B348F1" w:rsidRDefault="00A1336B" w:rsidP="00D17CB8">
      <w:pPr>
        <w:rPr>
          <w:b/>
          <w:bCs/>
          <w:color w:val="4472C4" w:themeColor="accent1"/>
          <w:sz w:val="32"/>
          <w:szCs w:val="32"/>
        </w:rPr>
      </w:pPr>
      <w:bookmarkStart w:id="0" w:name="_Ref77839555"/>
      <w:r w:rsidRPr="00B348F1">
        <w:rPr>
          <w:b/>
          <w:bCs/>
          <w:color w:val="4472C4" w:themeColor="accent1"/>
          <w:sz w:val="32"/>
          <w:szCs w:val="32"/>
        </w:rPr>
        <w:t xml:space="preserve">ATTACHMENT </w:t>
      </w:r>
      <w:r w:rsidR="00D8194E" w:rsidRPr="00B348F1">
        <w:rPr>
          <w:b/>
          <w:bCs/>
          <w:color w:val="4472C4" w:themeColor="accent1"/>
          <w:sz w:val="32"/>
          <w:szCs w:val="32"/>
        </w:rPr>
        <w:t>3</w:t>
      </w:r>
      <w:r w:rsidR="00C027D9" w:rsidRPr="00B348F1">
        <w:rPr>
          <w:b/>
          <w:bCs/>
          <w:color w:val="4472C4" w:themeColor="accent1"/>
          <w:sz w:val="32"/>
          <w:szCs w:val="32"/>
        </w:rPr>
        <w:t>-</w:t>
      </w:r>
      <w:r w:rsidR="00D8194E" w:rsidRPr="00B348F1">
        <w:rPr>
          <w:b/>
          <w:bCs/>
          <w:color w:val="4472C4" w:themeColor="accent1"/>
          <w:sz w:val="32"/>
          <w:szCs w:val="32"/>
        </w:rPr>
        <w:t>2</w:t>
      </w:r>
      <w:r w:rsidR="00143653" w:rsidRPr="00B348F1">
        <w:rPr>
          <w:b/>
          <w:bCs/>
          <w:color w:val="4472C4" w:themeColor="accent1"/>
          <w:sz w:val="32"/>
          <w:szCs w:val="32"/>
        </w:rPr>
        <w:t xml:space="preserve">: </w:t>
      </w:r>
      <w:r w:rsidR="39936DD4" w:rsidRPr="00B348F1">
        <w:rPr>
          <w:b/>
          <w:bCs/>
          <w:color w:val="4472C4" w:themeColor="accent1"/>
          <w:sz w:val="32"/>
          <w:szCs w:val="32"/>
        </w:rPr>
        <w:t>CHARACTERIZATION OF NEONICOTINOID LEAF RESIDUE DATA</w:t>
      </w:r>
      <w:bookmarkEnd w:id="0"/>
      <w:r w:rsidR="0054064E" w:rsidRPr="00B348F1">
        <w:rPr>
          <w:b/>
          <w:bCs/>
          <w:color w:val="4472C4" w:themeColor="accent1"/>
          <w:sz w:val="32"/>
          <w:szCs w:val="32"/>
        </w:rPr>
        <w:t xml:space="preserve"> </w:t>
      </w:r>
    </w:p>
    <w:p w14:paraId="4609CEBB" w14:textId="77777777" w:rsidR="0030289B" w:rsidRPr="0030289B" w:rsidRDefault="0030289B" w:rsidP="0030289B">
      <w:pPr>
        <w:pStyle w:val="Default"/>
        <w:rPr>
          <w:sz w:val="28"/>
          <w:szCs w:val="28"/>
        </w:rPr>
      </w:pPr>
    </w:p>
    <w:p w14:paraId="43EA3EC7" w14:textId="77777777" w:rsidR="0030289B" w:rsidRDefault="0030289B" w:rsidP="0030289B">
      <w:pPr>
        <w:pStyle w:val="Default"/>
        <w:ind w:left="3240"/>
        <w:rPr>
          <w:b/>
          <w:bCs/>
        </w:rPr>
      </w:pPr>
    </w:p>
    <w:p w14:paraId="5232E663" w14:textId="77777777" w:rsidR="0030289B" w:rsidRDefault="0030289B" w:rsidP="0030289B">
      <w:pPr>
        <w:pStyle w:val="Default"/>
        <w:ind w:left="3240"/>
        <w:rPr>
          <w:b/>
          <w:bCs/>
        </w:rPr>
      </w:pPr>
    </w:p>
    <w:p w14:paraId="495D4979" w14:textId="77777777" w:rsidR="0030289B" w:rsidRDefault="0030289B" w:rsidP="0030289B">
      <w:pPr>
        <w:pStyle w:val="Default"/>
        <w:ind w:left="3240"/>
        <w:rPr>
          <w:b/>
          <w:bCs/>
        </w:rPr>
      </w:pPr>
    </w:p>
    <w:p w14:paraId="7CE939C3" w14:textId="77777777" w:rsidR="0030289B" w:rsidRDefault="0030289B" w:rsidP="0030289B">
      <w:pPr>
        <w:pStyle w:val="Default"/>
        <w:ind w:left="3240"/>
        <w:rPr>
          <w:b/>
          <w:bCs/>
        </w:rPr>
      </w:pPr>
    </w:p>
    <w:p w14:paraId="6766FDA8" w14:textId="77777777" w:rsidR="0030289B" w:rsidRDefault="0030289B" w:rsidP="0030289B">
      <w:pPr>
        <w:pStyle w:val="Default"/>
        <w:ind w:left="3240"/>
        <w:rPr>
          <w:b/>
          <w:bCs/>
        </w:rPr>
      </w:pPr>
    </w:p>
    <w:p w14:paraId="1DA9B496" w14:textId="77777777" w:rsidR="0030289B" w:rsidRDefault="0030289B" w:rsidP="0030289B">
      <w:pPr>
        <w:pStyle w:val="Default"/>
        <w:ind w:left="3240"/>
        <w:rPr>
          <w:b/>
          <w:bCs/>
        </w:rPr>
      </w:pPr>
    </w:p>
    <w:p w14:paraId="0F342F7E" w14:textId="77777777" w:rsidR="0030289B" w:rsidRDefault="0030289B" w:rsidP="0030289B">
      <w:pPr>
        <w:pStyle w:val="Default"/>
        <w:ind w:left="3240"/>
        <w:rPr>
          <w:b/>
          <w:bCs/>
        </w:rPr>
      </w:pPr>
    </w:p>
    <w:p w14:paraId="30A68AE7" w14:textId="77777777" w:rsidR="0030289B" w:rsidRDefault="0030289B" w:rsidP="0030289B">
      <w:pPr>
        <w:pStyle w:val="Default"/>
        <w:ind w:left="3240"/>
        <w:rPr>
          <w:b/>
          <w:bCs/>
        </w:rPr>
      </w:pPr>
    </w:p>
    <w:p w14:paraId="204CA077" w14:textId="77777777" w:rsidR="0030289B" w:rsidRDefault="0030289B" w:rsidP="0030289B">
      <w:pPr>
        <w:pStyle w:val="Default"/>
        <w:ind w:left="3240"/>
        <w:rPr>
          <w:b/>
          <w:bCs/>
        </w:rPr>
      </w:pPr>
    </w:p>
    <w:p w14:paraId="4F6D9D22" w14:textId="77777777" w:rsidR="0030289B" w:rsidRDefault="0030289B" w:rsidP="0030289B">
      <w:pPr>
        <w:pStyle w:val="Default"/>
        <w:ind w:left="3240"/>
        <w:rPr>
          <w:b/>
          <w:bCs/>
        </w:rPr>
      </w:pPr>
    </w:p>
    <w:p w14:paraId="014CC8CF" w14:textId="36B4C16F" w:rsidR="0030289B" w:rsidRPr="0030289B" w:rsidRDefault="0030289B" w:rsidP="00B52BC4">
      <w:pPr>
        <w:pStyle w:val="Default"/>
        <w:jc w:val="center"/>
      </w:pPr>
      <w:r w:rsidRPr="0030289B">
        <w:rPr>
          <w:b/>
          <w:bCs/>
        </w:rPr>
        <w:t>Associated Chemicals</w:t>
      </w:r>
    </w:p>
    <w:p w14:paraId="79C05DC0" w14:textId="3EE44486" w:rsidR="0030289B" w:rsidRPr="0030289B" w:rsidRDefault="0030289B" w:rsidP="00B52BC4">
      <w:pPr>
        <w:pStyle w:val="Default"/>
        <w:tabs>
          <w:tab w:val="left" w:pos="3240"/>
        </w:tabs>
        <w:ind w:left="2970"/>
      </w:pPr>
      <w:r w:rsidRPr="0030289B">
        <w:t xml:space="preserve">• </w:t>
      </w:r>
      <w:r w:rsidRPr="0030289B">
        <w:rPr>
          <w:b/>
          <w:bCs/>
        </w:rPr>
        <w:t>Clothianidin (PC code 044309)</w:t>
      </w:r>
    </w:p>
    <w:p w14:paraId="4E2A9B06" w14:textId="05372DFF" w:rsidR="0030289B" w:rsidRDefault="0030289B" w:rsidP="00B52BC4">
      <w:pPr>
        <w:pStyle w:val="Default"/>
        <w:tabs>
          <w:tab w:val="left" w:pos="3240"/>
        </w:tabs>
        <w:jc w:val="center"/>
        <w:rPr>
          <w:b/>
          <w:bCs/>
        </w:rPr>
      </w:pPr>
      <w:r w:rsidRPr="0030289B">
        <w:t xml:space="preserve">• </w:t>
      </w:r>
      <w:r w:rsidRPr="0030289B">
        <w:rPr>
          <w:b/>
          <w:bCs/>
        </w:rPr>
        <w:t>Thiamethoxam (PC code 060109)</w:t>
      </w:r>
    </w:p>
    <w:p w14:paraId="75A06122" w14:textId="77777777" w:rsidR="0030289B" w:rsidRPr="0030289B" w:rsidRDefault="0030289B" w:rsidP="00B52BC4">
      <w:pPr>
        <w:pStyle w:val="Default"/>
        <w:tabs>
          <w:tab w:val="left" w:pos="2970"/>
        </w:tabs>
        <w:ind w:left="2970"/>
      </w:pPr>
      <w:r w:rsidRPr="0030289B">
        <w:t xml:space="preserve">• </w:t>
      </w:r>
      <w:r w:rsidRPr="0030289B">
        <w:rPr>
          <w:b/>
          <w:bCs/>
        </w:rPr>
        <w:t>Imidacloprid (PC code 129099)</w:t>
      </w:r>
    </w:p>
    <w:p w14:paraId="30EC55B2" w14:textId="07CBB74D" w:rsidR="0030289B" w:rsidRDefault="0030289B" w:rsidP="0030289B">
      <w:pPr>
        <w:pStyle w:val="Default"/>
        <w:tabs>
          <w:tab w:val="left" w:pos="3240"/>
        </w:tabs>
        <w:ind w:left="3240" w:hanging="810"/>
      </w:pPr>
    </w:p>
    <w:p w14:paraId="2D43BD8C" w14:textId="1ACB5CA8" w:rsidR="00B52BC4" w:rsidRDefault="00B52BC4" w:rsidP="0030289B">
      <w:pPr>
        <w:pStyle w:val="Default"/>
        <w:tabs>
          <w:tab w:val="left" w:pos="3240"/>
        </w:tabs>
        <w:ind w:left="3240" w:hanging="810"/>
      </w:pPr>
    </w:p>
    <w:p w14:paraId="06AE66BC" w14:textId="6BA7FBA2" w:rsidR="00B52BC4" w:rsidRDefault="00B52BC4" w:rsidP="0030289B">
      <w:pPr>
        <w:pStyle w:val="Default"/>
        <w:tabs>
          <w:tab w:val="left" w:pos="3240"/>
        </w:tabs>
        <w:ind w:left="3240" w:hanging="810"/>
      </w:pPr>
    </w:p>
    <w:p w14:paraId="266D5EAE" w14:textId="4CD5F12F" w:rsidR="00B52BC4" w:rsidRDefault="00B52BC4" w:rsidP="0030289B">
      <w:pPr>
        <w:pStyle w:val="Default"/>
        <w:tabs>
          <w:tab w:val="left" w:pos="3240"/>
        </w:tabs>
        <w:ind w:left="3240" w:hanging="810"/>
      </w:pPr>
    </w:p>
    <w:p w14:paraId="469265DA" w14:textId="795A247F" w:rsidR="00B52BC4" w:rsidRDefault="00B52BC4" w:rsidP="0030289B">
      <w:pPr>
        <w:pStyle w:val="Default"/>
        <w:tabs>
          <w:tab w:val="left" w:pos="3240"/>
        </w:tabs>
        <w:ind w:left="3240" w:hanging="810"/>
      </w:pPr>
    </w:p>
    <w:p w14:paraId="12372735" w14:textId="68E7D486" w:rsidR="00B52BC4" w:rsidRDefault="00B52BC4" w:rsidP="0030289B">
      <w:pPr>
        <w:pStyle w:val="Default"/>
        <w:tabs>
          <w:tab w:val="left" w:pos="3240"/>
        </w:tabs>
        <w:ind w:left="3240" w:hanging="810"/>
      </w:pPr>
    </w:p>
    <w:p w14:paraId="20D10255" w14:textId="0D532EB4" w:rsidR="00B52BC4" w:rsidRDefault="00B52BC4" w:rsidP="0030289B">
      <w:pPr>
        <w:pStyle w:val="Default"/>
        <w:tabs>
          <w:tab w:val="left" w:pos="3240"/>
        </w:tabs>
        <w:ind w:left="3240" w:hanging="810"/>
      </w:pPr>
    </w:p>
    <w:p w14:paraId="4B336F3B" w14:textId="0F3EFAFC" w:rsidR="00B52BC4" w:rsidRDefault="00B52BC4" w:rsidP="0030289B">
      <w:pPr>
        <w:pStyle w:val="Default"/>
        <w:tabs>
          <w:tab w:val="left" w:pos="3240"/>
        </w:tabs>
        <w:ind w:left="3240" w:hanging="810"/>
      </w:pPr>
    </w:p>
    <w:p w14:paraId="7E2F5322" w14:textId="78954B64" w:rsidR="00B52BC4" w:rsidRDefault="00B52BC4" w:rsidP="0030289B">
      <w:pPr>
        <w:pStyle w:val="Default"/>
        <w:tabs>
          <w:tab w:val="left" w:pos="3240"/>
        </w:tabs>
        <w:ind w:left="3240" w:hanging="810"/>
      </w:pPr>
    </w:p>
    <w:p w14:paraId="127A27E7" w14:textId="73598409" w:rsidR="00B52BC4" w:rsidRDefault="00B52BC4" w:rsidP="0030289B">
      <w:pPr>
        <w:pStyle w:val="Default"/>
        <w:tabs>
          <w:tab w:val="left" w:pos="3240"/>
        </w:tabs>
        <w:ind w:left="3240" w:hanging="810"/>
      </w:pPr>
    </w:p>
    <w:p w14:paraId="4C2B332C" w14:textId="3056FA06" w:rsidR="00B52BC4" w:rsidRDefault="00B52BC4" w:rsidP="0030289B">
      <w:pPr>
        <w:pStyle w:val="Default"/>
        <w:tabs>
          <w:tab w:val="left" w:pos="3240"/>
        </w:tabs>
        <w:ind w:left="3240" w:hanging="810"/>
      </w:pPr>
    </w:p>
    <w:p w14:paraId="13C28642" w14:textId="28A54FCB" w:rsidR="00B52BC4" w:rsidRDefault="00B52BC4" w:rsidP="0030289B">
      <w:pPr>
        <w:pStyle w:val="Default"/>
        <w:tabs>
          <w:tab w:val="left" w:pos="3240"/>
        </w:tabs>
        <w:ind w:left="3240" w:hanging="810"/>
      </w:pPr>
    </w:p>
    <w:p w14:paraId="68F2F2F7" w14:textId="4B5FCDDD" w:rsidR="00B52BC4" w:rsidRDefault="00B52BC4" w:rsidP="0030289B">
      <w:pPr>
        <w:pStyle w:val="Default"/>
        <w:tabs>
          <w:tab w:val="left" w:pos="3240"/>
        </w:tabs>
        <w:ind w:left="3240" w:hanging="810"/>
      </w:pPr>
    </w:p>
    <w:p w14:paraId="356972D9" w14:textId="2967C753" w:rsidR="00B52BC4" w:rsidRDefault="00B52BC4" w:rsidP="0030289B">
      <w:pPr>
        <w:pStyle w:val="Default"/>
        <w:tabs>
          <w:tab w:val="left" w:pos="3240"/>
        </w:tabs>
        <w:ind w:left="3240" w:hanging="810"/>
      </w:pPr>
    </w:p>
    <w:p w14:paraId="33EABE22" w14:textId="77777777" w:rsidR="00B52BC4" w:rsidRDefault="00B52BC4" w:rsidP="00B52BC4">
      <w:pPr>
        <w:pStyle w:val="Default"/>
      </w:pPr>
    </w:p>
    <w:p w14:paraId="2348A146" w14:textId="4BB91409" w:rsidR="00B52BC4" w:rsidRPr="00B52BC4" w:rsidRDefault="00B52BC4" w:rsidP="00B52BC4">
      <w:pPr>
        <w:pStyle w:val="Default"/>
        <w:jc w:val="center"/>
        <w:rPr>
          <w:b/>
          <w:bCs/>
        </w:rPr>
      </w:pPr>
      <w:r w:rsidRPr="00B52BC4">
        <w:rPr>
          <w:b/>
          <w:bCs/>
        </w:rPr>
        <w:t>August 2021</w:t>
      </w:r>
    </w:p>
    <w:p w14:paraId="164274CA" w14:textId="77777777" w:rsidR="00B52BC4" w:rsidRPr="00B52BC4" w:rsidRDefault="00B52BC4" w:rsidP="00B52BC4">
      <w:pPr>
        <w:pStyle w:val="Default"/>
        <w:jc w:val="center"/>
        <w:rPr>
          <w:b/>
          <w:bCs/>
        </w:rPr>
      </w:pPr>
    </w:p>
    <w:p w14:paraId="4F8CF8CA" w14:textId="008AC2B5" w:rsidR="00B52BC4" w:rsidRPr="00B52BC4" w:rsidRDefault="00B52BC4" w:rsidP="00B52BC4">
      <w:pPr>
        <w:pStyle w:val="Default"/>
        <w:jc w:val="center"/>
      </w:pPr>
      <w:r w:rsidRPr="00B52BC4">
        <w:rPr>
          <w:b/>
          <w:bCs/>
        </w:rPr>
        <w:t>U.S. Environmental Protection Agency</w:t>
      </w:r>
    </w:p>
    <w:p w14:paraId="6E31406F" w14:textId="665C5253" w:rsidR="00B52BC4" w:rsidRPr="00B52BC4" w:rsidRDefault="00B52BC4" w:rsidP="00B52BC4">
      <w:pPr>
        <w:pStyle w:val="Default"/>
        <w:jc w:val="center"/>
      </w:pPr>
      <w:r w:rsidRPr="00B52BC4">
        <w:rPr>
          <w:b/>
          <w:bCs/>
        </w:rPr>
        <w:t>Office of Pesticide Programs</w:t>
      </w:r>
    </w:p>
    <w:p w14:paraId="22507E3E" w14:textId="77777777" w:rsidR="00B52BC4" w:rsidRDefault="00B52BC4" w:rsidP="00B52BC4">
      <w:pPr>
        <w:pStyle w:val="Default"/>
        <w:jc w:val="center"/>
      </w:pPr>
      <w:r w:rsidRPr="00B52BC4">
        <w:rPr>
          <w:b/>
          <w:bCs/>
        </w:rPr>
        <w:t>Environmental Fate and Effects Division</w:t>
      </w:r>
    </w:p>
    <w:p w14:paraId="0D56827D" w14:textId="3112338D" w:rsidR="00B52BC4" w:rsidRPr="00B52BC4" w:rsidRDefault="00B52BC4" w:rsidP="00B52BC4">
      <w:pPr>
        <w:pStyle w:val="Default"/>
        <w:jc w:val="center"/>
      </w:pPr>
      <w:r w:rsidRPr="00B52BC4">
        <w:rPr>
          <w:b/>
          <w:bCs/>
        </w:rPr>
        <w:t>Washington, DC</w:t>
      </w:r>
    </w:p>
    <w:p w14:paraId="08EB8F90" w14:textId="1ADBF427" w:rsidR="0030289B" w:rsidRDefault="0030289B" w:rsidP="0030289B">
      <w:pPr>
        <w:jc w:val="center"/>
        <w:rPr>
          <w:color w:val="4472C4" w:themeColor="accent1"/>
          <w:sz w:val="32"/>
          <w:szCs w:val="32"/>
        </w:rPr>
      </w:pPr>
      <w:r>
        <w:rPr>
          <w:color w:val="4472C4" w:themeColor="accent1"/>
          <w:sz w:val="32"/>
          <w:szCs w:val="32"/>
        </w:rPr>
        <w:br w:type="page"/>
      </w:r>
    </w:p>
    <w:sdt>
      <w:sdtPr>
        <w:rPr>
          <w:rFonts w:ascii="Calibri" w:eastAsiaTheme="minorHAnsi" w:hAnsi="Calibri" w:cs="Times New Roman"/>
          <w:color w:val="auto"/>
          <w:sz w:val="22"/>
          <w:szCs w:val="22"/>
        </w:rPr>
        <w:id w:val="-929971113"/>
        <w:docPartObj>
          <w:docPartGallery w:val="Table of Contents"/>
          <w:docPartUnique/>
        </w:docPartObj>
      </w:sdtPr>
      <w:sdtEndPr>
        <w:rPr>
          <w:b/>
          <w:bCs/>
          <w:noProof/>
        </w:rPr>
      </w:sdtEndPr>
      <w:sdtContent>
        <w:p w14:paraId="3198199E" w14:textId="436712CD" w:rsidR="00D17CB8" w:rsidRPr="00B348F1" w:rsidRDefault="00D17CB8">
          <w:pPr>
            <w:pStyle w:val="TOCHeading"/>
            <w:rPr>
              <w:b/>
              <w:bCs/>
            </w:rPr>
          </w:pPr>
          <w:r w:rsidRPr="00B348F1">
            <w:rPr>
              <w:b/>
              <w:bCs/>
            </w:rPr>
            <w:t>Table of Contents</w:t>
          </w:r>
        </w:p>
        <w:p w14:paraId="03EEB030" w14:textId="08EC923B" w:rsidR="002432AD" w:rsidRDefault="00D17CB8">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79606115" w:history="1">
            <w:r w:rsidR="002432AD" w:rsidRPr="006F2BFF">
              <w:rPr>
                <w:rStyle w:val="Hyperlink"/>
                <w:noProof/>
              </w:rPr>
              <w:t>1</w:t>
            </w:r>
            <w:r w:rsidR="002432AD">
              <w:rPr>
                <w:rFonts w:asciiTheme="minorHAnsi" w:eastAsiaTheme="minorEastAsia" w:hAnsiTheme="minorHAnsi" w:cstheme="minorBidi"/>
                <w:noProof/>
              </w:rPr>
              <w:tab/>
            </w:r>
            <w:r w:rsidR="002432AD" w:rsidRPr="006F2BFF">
              <w:rPr>
                <w:rStyle w:val="Hyperlink"/>
                <w:noProof/>
              </w:rPr>
              <w:t>EXECUTIVE SUMMARY</w:t>
            </w:r>
            <w:r w:rsidR="002432AD">
              <w:rPr>
                <w:noProof/>
                <w:webHidden/>
              </w:rPr>
              <w:tab/>
            </w:r>
            <w:r w:rsidR="002432AD">
              <w:rPr>
                <w:noProof/>
                <w:webHidden/>
              </w:rPr>
              <w:fldChar w:fldCharType="begin"/>
            </w:r>
            <w:r w:rsidR="002432AD">
              <w:rPr>
                <w:noProof/>
                <w:webHidden/>
              </w:rPr>
              <w:instrText xml:space="preserve"> PAGEREF _Toc79606115 \h </w:instrText>
            </w:r>
            <w:r w:rsidR="002432AD">
              <w:rPr>
                <w:noProof/>
                <w:webHidden/>
              </w:rPr>
            </w:r>
            <w:r w:rsidR="002432AD">
              <w:rPr>
                <w:noProof/>
                <w:webHidden/>
              </w:rPr>
              <w:fldChar w:fldCharType="separate"/>
            </w:r>
            <w:r w:rsidR="00B348F1">
              <w:rPr>
                <w:noProof/>
                <w:webHidden/>
              </w:rPr>
              <w:t>4</w:t>
            </w:r>
            <w:r w:rsidR="002432AD">
              <w:rPr>
                <w:noProof/>
                <w:webHidden/>
              </w:rPr>
              <w:fldChar w:fldCharType="end"/>
            </w:r>
          </w:hyperlink>
        </w:p>
        <w:p w14:paraId="76E9D117" w14:textId="325DADB8" w:rsidR="002432AD" w:rsidRDefault="00887BCC">
          <w:pPr>
            <w:pStyle w:val="TOC1"/>
            <w:tabs>
              <w:tab w:val="left" w:pos="440"/>
              <w:tab w:val="right" w:leader="dot" w:pos="9350"/>
            </w:tabs>
            <w:rPr>
              <w:rFonts w:asciiTheme="minorHAnsi" w:eastAsiaTheme="minorEastAsia" w:hAnsiTheme="minorHAnsi" w:cstheme="minorBidi"/>
              <w:noProof/>
            </w:rPr>
          </w:pPr>
          <w:hyperlink w:anchor="_Toc79606116" w:history="1">
            <w:r w:rsidR="002432AD" w:rsidRPr="006F2BFF">
              <w:rPr>
                <w:rStyle w:val="Hyperlink"/>
                <w:noProof/>
              </w:rPr>
              <w:t>2</w:t>
            </w:r>
            <w:r w:rsidR="002432AD">
              <w:rPr>
                <w:rFonts w:asciiTheme="minorHAnsi" w:eastAsiaTheme="minorEastAsia" w:hAnsiTheme="minorHAnsi" w:cstheme="minorBidi"/>
                <w:noProof/>
              </w:rPr>
              <w:tab/>
            </w:r>
            <w:r w:rsidR="002432AD" w:rsidRPr="006F2BFF">
              <w:rPr>
                <w:rStyle w:val="Hyperlink"/>
                <w:noProof/>
              </w:rPr>
              <w:t>INTRODUCTION</w:t>
            </w:r>
            <w:r w:rsidR="002432AD">
              <w:rPr>
                <w:noProof/>
                <w:webHidden/>
              </w:rPr>
              <w:tab/>
            </w:r>
            <w:r w:rsidR="002432AD">
              <w:rPr>
                <w:noProof/>
                <w:webHidden/>
              </w:rPr>
              <w:fldChar w:fldCharType="begin"/>
            </w:r>
            <w:r w:rsidR="002432AD">
              <w:rPr>
                <w:noProof/>
                <w:webHidden/>
              </w:rPr>
              <w:instrText xml:space="preserve"> PAGEREF _Toc79606116 \h </w:instrText>
            </w:r>
            <w:r w:rsidR="002432AD">
              <w:rPr>
                <w:noProof/>
                <w:webHidden/>
              </w:rPr>
            </w:r>
            <w:r w:rsidR="002432AD">
              <w:rPr>
                <w:noProof/>
                <w:webHidden/>
              </w:rPr>
              <w:fldChar w:fldCharType="separate"/>
            </w:r>
            <w:r w:rsidR="00B348F1">
              <w:rPr>
                <w:noProof/>
                <w:webHidden/>
              </w:rPr>
              <w:t>5</w:t>
            </w:r>
            <w:r w:rsidR="002432AD">
              <w:rPr>
                <w:noProof/>
                <w:webHidden/>
              </w:rPr>
              <w:fldChar w:fldCharType="end"/>
            </w:r>
          </w:hyperlink>
        </w:p>
        <w:p w14:paraId="03074D48" w14:textId="664615C0" w:rsidR="002432AD" w:rsidRDefault="00887BCC">
          <w:pPr>
            <w:pStyle w:val="TOC2"/>
            <w:tabs>
              <w:tab w:val="left" w:pos="880"/>
              <w:tab w:val="right" w:leader="dot" w:pos="9350"/>
            </w:tabs>
            <w:rPr>
              <w:rFonts w:asciiTheme="minorHAnsi" w:eastAsiaTheme="minorEastAsia" w:hAnsiTheme="minorHAnsi" w:cstheme="minorBidi"/>
              <w:noProof/>
            </w:rPr>
          </w:pPr>
          <w:hyperlink w:anchor="_Toc79606117" w:history="1">
            <w:r w:rsidR="002432AD" w:rsidRPr="006F2BFF">
              <w:rPr>
                <w:rStyle w:val="Hyperlink"/>
                <w:noProof/>
              </w:rPr>
              <w:t>2.1</w:t>
            </w:r>
            <w:r w:rsidR="002432AD">
              <w:rPr>
                <w:rFonts w:asciiTheme="minorHAnsi" w:eastAsiaTheme="minorEastAsia" w:hAnsiTheme="minorHAnsi" w:cstheme="minorBidi"/>
                <w:noProof/>
              </w:rPr>
              <w:tab/>
            </w:r>
            <w:r w:rsidR="002432AD" w:rsidRPr="006F2BFF">
              <w:rPr>
                <w:rStyle w:val="Hyperlink"/>
                <w:noProof/>
              </w:rPr>
              <w:t>Purpose</w:t>
            </w:r>
            <w:r w:rsidR="002432AD">
              <w:rPr>
                <w:noProof/>
                <w:webHidden/>
              </w:rPr>
              <w:tab/>
            </w:r>
            <w:r w:rsidR="002432AD">
              <w:rPr>
                <w:noProof/>
                <w:webHidden/>
              </w:rPr>
              <w:fldChar w:fldCharType="begin"/>
            </w:r>
            <w:r w:rsidR="002432AD">
              <w:rPr>
                <w:noProof/>
                <w:webHidden/>
              </w:rPr>
              <w:instrText xml:space="preserve"> PAGEREF _Toc79606117 \h </w:instrText>
            </w:r>
            <w:r w:rsidR="002432AD">
              <w:rPr>
                <w:noProof/>
                <w:webHidden/>
              </w:rPr>
            </w:r>
            <w:r w:rsidR="002432AD">
              <w:rPr>
                <w:noProof/>
                <w:webHidden/>
              </w:rPr>
              <w:fldChar w:fldCharType="separate"/>
            </w:r>
            <w:r w:rsidR="00B348F1">
              <w:rPr>
                <w:noProof/>
                <w:webHidden/>
              </w:rPr>
              <w:t>5</w:t>
            </w:r>
            <w:r w:rsidR="002432AD">
              <w:rPr>
                <w:noProof/>
                <w:webHidden/>
              </w:rPr>
              <w:fldChar w:fldCharType="end"/>
            </w:r>
          </w:hyperlink>
        </w:p>
        <w:p w14:paraId="4A2C6240" w14:textId="032E16D2" w:rsidR="002432AD" w:rsidRDefault="00887BCC">
          <w:pPr>
            <w:pStyle w:val="TOC1"/>
            <w:tabs>
              <w:tab w:val="left" w:pos="440"/>
              <w:tab w:val="right" w:leader="dot" w:pos="9350"/>
            </w:tabs>
            <w:rPr>
              <w:rFonts w:asciiTheme="minorHAnsi" w:eastAsiaTheme="minorEastAsia" w:hAnsiTheme="minorHAnsi" w:cstheme="minorBidi"/>
              <w:noProof/>
            </w:rPr>
          </w:pPr>
          <w:hyperlink w:anchor="_Toc79606118" w:history="1">
            <w:r w:rsidR="002432AD" w:rsidRPr="006F2BFF">
              <w:rPr>
                <w:rStyle w:val="Hyperlink"/>
                <w:noProof/>
              </w:rPr>
              <w:t>3</w:t>
            </w:r>
            <w:r w:rsidR="002432AD">
              <w:rPr>
                <w:rFonts w:asciiTheme="minorHAnsi" w:eastAsiaTheme="minorEastAsia" w:hAnsiTheme="minorHAnsi" w:cstheme="minorBidi"/>
                <w:noProof/>
              </w:rPr>
              <w:tab/>
            </w:r>
            <w:r w:rsidR="002432AD" w:rsidRPr="006F2BFF">
              <w:rPr>
                <w:rStyle w:val="Hyperlink"/>
                <w:noProof/>
              </w:rPr>
              <w:t>DATA AND METHODS</w:t>
            </w:r>
            <w:r w:rsidR="002432AD">
              <w:rPr>
                <w:noProof/>
                <w:webHidden/>
              </w:rPr>
              <w:tab/>
            </w:r>
            <w:r w:rsidR="002432AD">
              <w:rPr>
                <w:noProof/>
                <w:webHidden/>
              </w:rPr>
              <w:fldChar w:fldCharType="begin"/>
            </w:r>
            <w:r w:rsidR="002432AD">
              <w:rPr>
                <w:noProof/>
                <w:webHidden/>
              </w:rPr>
              <w:instrText xml:space="preserve"> PAGEREF _Toc79606118 \h </w:instrText>
            </w:r>
            <w:r w:rsidR="002432AD">
              <w:rPr>
                <w:noProof/>
                <w:webHidden/>
              </w:rPr>
            </w:r>
            <w:r w:rsidR="002432AD">
              <w:rPr>
                <w:noProof/>
                <w:webHidden/>
              </w:rPr>
              <w:fldChar w:fldCharType="separate"/>
            </w:r>
            <w:r w:rsidR="00B348F1">
              <w:rPr>
                <w:noProof/>
                <w:webHidden/>
              </w:rPr>
              <w:t>5</w:t>
            </w:r>
            <w:r w:rsidR="002432AD">
              <w:rPr>
                <w:noProof/>
                <w:webHidden/>
              </w:rPr>
              <w:fldChar w:fldCharType="end"/>
            </w:r>
          </w:hyperlink>
        </w:p>
        <w:p w14:paraId="23C219B4" w14:textId="50EA2F97" w:rsidR="002432AD" w:rsidRDefault="00887BCC">
          <w:pPr>
            <w:pStyle w:val="TOC2"/>
            <w:tabs>
              <w:tab w:val="left" w:pos="880"/>
              <w:tab w:val="right" w:leader="dot" w:pos="9350"/>
            </w:tabs>
            <w:rPr>
              <w:rFonts w:asciiTheme="minorHAnsi" w:eastAsiaTheme="minorEastAsia" w:hAnsiTheme="minorHAnsi" w:cstheme="minorBidi"/>
              <w:noProof/>
            </w:rPr>
          </w:pPr>
          <w:hyperlink w:anchor="_Toc79606119" w:history="1">
            <w:r w:rsidR="002432AD" w:rsidRPr="006F2BFF">
              <w:rPr>
                <w:rStyle w:val="Hyperlink"/>
                <w:noProof/>
              </w:rPr>
              <w:t>3.1</w:t>
            </w:r>
            <w:r w:rsidR="002432AD">
              <w:rPr>
                <w:rFonts w:asciiTheme="minorHAnsi" w:eastAsiaTheme="minorEastAsia" w:hAnsiTheme="minorHAnsi" w:cstheme="minorBidi"/>
                <w:noProof/>
              </w:rPr>
              <w:tab/>
            </w:r>
            <w:r w:rsidR="002432AD" w:rsidRPr="006F2BFF">
              <w:rPr>
                <w:rStyle w:val="Hyperlink"/>
                <w:noProof/>
              </w:rPr>
              <w:t>Data Sources and Quantity</w:t>
            </w:r>
            <w:r w:rsidR="002432AD">
              <w:rPr>
                <w:noProof/>
                <w:webHidden/>
              </w:rPr>
              <w:tab/>
            </w:r>
            <w:r w:rsidR="002432AD">
              <w:rPr>
                <w:noProof/>
                <w:webHidden/>
              </w:rPr>
              <w:fldChar w:fldCharType="begin"/>
            </w:r>
            <w:r w:rsidR="002432AD">
              <w:rPr>
                <w:noProof/>
                <w:webHidden/>
              </w:rPr>
              <w:instrText xml:space="preserve"> PAGEREF _Toc79606119 \h </w:instrText>
            </w:r>
            <w:r w:rsidR="002432AD">
              <w:rPr>
                <w:noProof/>
                <w:webHidden/>
              </w:rPr>
            </w:r>
            <w:r w:rsidR="002432AD">
              <w:rPr>
                <w:noProof/>
                <w:webHidden/>
              </w:rPr>
              <w:fldChar w:fldCharType="separate"/>
            </w:r>
            <w:r w:rsidR="00B348F1">
              <w:rPr>
                <w:noProof/>
                <w:webHidden/>
              </w:rPr>
              <w:t>5</w:t>
            </w:r>
            <w:r w:rsidR="002432AD">
              <w:rPr>
                <w:noProof/>
                <w:webHidden/>
              </w:rPr>
              <w:fldChar w:fldCharType="end"/>
            </w:r>
          </w:hyperlink>
        </w:p>
        <w:p w14:paraId="6860E0CF" w14:textId="0B3B47DD" w:rsidR="002432AD" w:rsidRDefault="00887BCC">
          <w:pPr>
            <w:pStyle w:val="TOC2"/>
            <w:tabs>
              <w:tab w:val="left" w:pos="880"/>
              <w:tab w:val="right" w:leader="dot" w:pos="9350"/>
            </w:tabs>
            <w:rPr>
              <w:rFonts w:asciiTheme="minorHAnsi" w:eastAsiaTheme="minorEastAsia" w:hAnsiTheme="minorHAnsi" w:cstheme="minorBidi"/>
              <w:noProof/>
            </w:rPr>
          </w:pPr>
          <w:hyperlink w:anchor="_Toc79606120" w:history="1">
            <w:r w:rsidR="002432AD" w:rsidRPr="006F2BFF">
              <w:rPr>
                <w:rStyle w:val="Hyperlink"/>
                <w:noProof/>
              </w:rPr>
              <w:t>3.2</w:t>
            </w:r>
            <w:r w:rsidR="002432AD">
              <w:rPr>
                <w:rFonts w:asciiTheme="minorHAnsi" w:eastAsiaTheme="minorEastAsia" w:hAnsiTheme="minorHAnsi" w:cstheme="minorBidi"/>
                <w:noProof/>
              </w:rPr>
              <w:tab/>
            </w:r>
            <w:r w:rsidR="002432AD" w:rsidRPr="006F2BFF">
              <w:rPr>
                <w:rStyle w:val="Hyperlink"/>
                <w:noProof/>
              </w:rPr>
              <w:t>Data Manipulation and Interpretation</w:t>
            </w:r>
            <w:r w:rsidR="002432AD">
              <w:rPr>
                <w:noProof/>
                <w:webHidden/>
              </w:rPr>
              <w:tab/>
            </w:r>
            <w:r w:rsidR="002432AD">
              <w:rPr>
                <w:noProof/>
                <w:webHidden/>
              </w:rPr>
              <w:fldChar w:fldCharType="begin"/>
            </w:r>
            <w:r w:rsidR="002432AD">
              <w:rPr>
                <w:noProof/>
                <w:webHidden/>
              </w:rPr>
              <w:instrText xml:space="preserve"> PAGEREF _Toc79606120 \h </w:instrText>
            </w:r>
            <w:r w:rsidR="002432AD">
              <w:rPr>
                <w:noProof/>
                <w:webHidden/>
              </w:rPr>
            </w:r>
            <w:r w:rsidR="002432AD">
              <w:rPr>
                <w:noProof/>
                <w:webHidden/>
              </w:rPr>
              <w:fldChar w:fldCharType="separate"/>
            </w:r>
            <w:r w:rsidR="00B348F1">
              <w:rPr>
                <w:noProof/>
                <w:webHidden/>
              </w:rPr>
              <w:t>7</w:t>
            </w:r>
            <w:r w:rsidR="002432AD">
              <w:rPr>
                <w:noProof/>
                <w:webHidden/>
              </w:rPr>
              <w:fldChar w:fldCharType="end"/>
            </w:r>
          </w:hyperlink>
        </w:p>
        <w:p w14:paraId="679D5DE8" w14:textId="0FD03D1C"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21" w:history="1">
            <w:r w:rsidR="002432AD" w:rsidRPr="006F2BFF">
              <w:rPr>
                <w:rStyle w:val="Hyperlink"/>
                <w:noProof/>
              </w:rPr>
              <w:t>3.2.1</w:t>
            </w:r>
            <w:r w:rsidR="002432AD">
              <w:rPr>
                <w:rFonts w:asciiTheme="minorHAnsi" w:eastAsiaTheme="minorEastAsia" w:hAnsiTheme="minorHAnsi" w:cstheme="minorBidi"/>
                <w:noProof/>
              </w:rPr>
              <w:tab/>
            </w:r>
            <w:r w:rsidR="002432AD" w:rsidRPr="006F2BFF">
              <w:rPr>
                <w:rStyle w:val="Hyperlink"/>
                <w:noProof/>
              </w:rPr>
              <w:t>Residues of Concern</w:t>
            </w:r>
            <w:r w:rsidR="002432AD">
              <w:rPr>
                <w:noProof/>
                <w:webHidden/>
              </w:rPr>
              <w:tab/>
            </w:r>
            <w:r w:rsidR="002432AD">
              <w:rPr>
                <w:noProof/>
                <w:webHidden/>
              </w:rPr>
              <w:fldChar w:fldCharType="begin"/>
            </w:r>
            <w:r w:rsidR="002432AD">
              <w:rPr>
                <w:noProof/>
                <w:webHidden/>
              </w:rPr>
              <w:instrText xml:space="preserve"> PAGEREF _Toc79606121 \h </w:instrText>
            </w:r>
            <w:r w:rsidR="002432AD">
              <w:rPr>
                <w:noProof/>
                <w:webHidden/>
              </w:rPr>
            </w:r>
            <w:r w:rsidR="002432AD">
              <w:rPr>
                <w:noProof/>
                <w:webHidden/>
              </w:rPr>
              <w:fldChar w:fldCharType="separate"/>
            </w:r>
            <w:r w:rsidR="00B348F1">
              <w:rPr>
                <w:noProof/>
                <w:webHidden/>
              </w:rPr>
              <w:t>7</w:t>
            </w:r>
            <w:r w:rsidR="002432AD">
              <w:rPr>
                <w:noProof/>
                <w:webHidden/>
              </w:rPr>
              <w:fldChar w:fldCharType="end"/>
            </w:r>
          </w:hyperlink>
        </w:p>
        <w:p w14:paraId="1B287F06" w14:textId="277C6239"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22" w:history="1">
            <w:r w:rsidR="002432AD" w:rsidRPr="006F2BFF">
              <w:rPr>
                <w:rStyle w:val="Hyperlink"/>
                <w:noProof/>
              </w:rPr>
              <w:t>3.2.2</w:t>
            </w:r>
            <w:r w:rsidR="002432AD">
              <w:rPr>
                <w:rFonts w:asciiTheme="minorHAnsi" w:eastAsiaTheme="minorEastAsia" w:hAnsiTheme="minorHAnsi" w:cstheme="minorBidi"/>
                <w:noProof/>
              </w:rPr>
              <w:tab/>
            </w:r>
            <w:r w:rsidR="002432AD" w:rsidRPr="006F2BFF">
              <w:rPr>
                <w:rStyle w:val="Hyperlink"/>
                <w:noProof/>
              </w:rPr>
              <w:t>Level of Detection and Level of Quantitation</w:t>
            </w:r>
            <w:r w:rsidR="002432AD">
              <w:rPr>
                <w:noProof/>
                <w:webHidden/>
              </w:rPr>
              <w:tab/>
            </w:r>
            <w:r w:rsidR="002432AD">
              <w:rPr>
                <w:noProof/>
                <w:webHidden/>
              </w:rPr>
              <w:fldChar w:fldCharType="begin"/>
            </w:r>
            <w:r w:rsidR="002432AD">
              <w:rPr>
                <w:noProof/>
                <w:webHidden/>
              </w:rPr>
              <w:instrText xml:space="preserve"> PAGEREF _Toc79606122 \h </w:instrText>
            </w:r>
            <w:r w:rsidR="002432AD">
              <w:rPr>
                <w:noProof/>
                <w:webHidden/>
              </w:rPr>
            </w:r>
            <w:r w:rsidR="002432AD">
              <w:rPr>
                <w:noProof/>
                <w:webHidden/>
              </w:rPr>
              <w:fldChar w:fldCharType="separate"/>
            </w:r>
            <w:r w:rsidR="00B348F1">
              <w:rPr>
                <w:noProof/>
                <w:webHidden/>
              </w:rPr>
              <w:t>7</w:t>
            </w:r>
            <w:r w:rsidR="002432AD">
              <w:rPr>
                <w:noProof/>
                <w:webHidden/>
              </w:rPr>
              <w:fldChar w:fldCharType="end"/>
            </w:r>
          </w:hyperlink>
        </w:p>
        <w:p w14:paraId="7B9DD8AD" w14:textId="57D752D1"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23" w:history="1">
            <w:r w:rsidR="002432AD" w:rsidRPr="006F2BFF">
              <w:rPr>
                <w:rStyle w:val="Hyperlink"/>
                <w:noProof/>
              </w:rPr>
              <w:t>3.2.3</w:t>
            </w:r>
            <w:r w:rsidR="002432AD">
              <w:rPr>
                <w:rFonts w:asciiTheme="minorHAnsi" w:eastAsiaTheme="minorEastAsia" w:hAnsiTheme="minorHAnsi" w:cstheme="minorBidi"/>
                <w:noProof/>
              </w:rPr>
              <w:tab/>
            </w:r>
            <w:r w:rsidR="002432AD" w:rsidRPr="006F2BFF">
              <w:rPr>
                <w:rStyle w:val="Hyperlink"/>
                <w:noProof/>
              </w:rPr>
              <w:t>Consideration of Application Method</w:t>
            </w:r>
            <w:r w:rsidR="002432AD">
              <w:rPr>
                <w:noProof/>
                <w:webHidden/>
              </w:rPr>
              <w:tab/>
            </w:r>
            <w:r w:rsidR="002432AD">
              <w:rPr>
                <w:noProof/>
                <w:webHidden/>
              </w:rPr>
              <w:fldChar w:fldCharType="begin"/>
            </w:r>
            <w:r w:rsidR="002432AD">
              <w:rPr>
                <w:noProof/>
                <w:webHidden/>
              </w:rPr>
              <w:instrText xml:space="preserve"> PAGEREF _Toc79606123 \h </w:instrText>
            </w:r>
            <w:r w:rsidR="002432AD">
              <w:rPr>
                <w:noProof/>
                <w:webHidden/>
              </w:rPr>
            </w:r>
            <w:r w:rsidR="002432AD">
              <w:rPr>
                <w:noProof/>
                <w:webHidden/>
              </w:rPr>
              <w:fldChar w:fldCharType="separate"/>
            </w:r>
            <w:r w:rsidR="00B348F1">
              <w:rPr>
                <w:noProof/>
                <w:webHidden/>
              </w:rPr>
              <w:t>8</w:t>
            </w:r>
            <w:r w:rsidR="002432AD">
              <w:rPr>
                <w:noProof/>
                <w:webHidden/>
              </w:rPr>
              <w:fldChar w:fldCharType="end"/>
            </w:r>
          </w:hyperlink>
        </w:p>
        <w:p w14:paraId="718E5A55" w14:textId="0EDC38F6"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24" w:history="1">
            <w:r w:rsidR="002432AD" w:rsidRPr="006F2BFF">
              <w:rPr>
                <w:rStyle w:val="Hyperlink"/>
                <w:noProof/>
              </w:rPr>
              <w:t>3.2.4</w:t>
            </w:r>
            <w:r w:rsidR="002432AD">
              <w:rPr>
                <w:rFonts w:asciiTheme="minorHAnsi" w:eastAsiaTheme="minorEastAsia" w:hAnsiTheme="minorHAnsi" w:cstheme="minorBidi"/>
                <w:noProof/>
              </w:rPr>
              <w:tab/>
            </w:r>
            <w:r w:rsidR="002432AD" w:rsidRPr="006F2BFF">
              <w:rPr>
                <w:rStyle w:val="Hyperlink"/>
                <w:noProof/>
              </w:rPr>
              <w:t>Consideration of Application Timing</w:t>
            </w:r>
            <w:r w:rsidR="002432AD">
              <w:rPr>
                <w:noProof/>
                <w:webHidden/>
              </w:rPr>
              <w:tab/>
            </w:r>
            <w:r w:rsidR="002432AD">
              <w:rPr>
                <w:noProof/>
                <w:webHidden/>
              </w:rPr>
              <w:fldChar w:fldCharType="begin"/>
            </w:r>
            <w:r w:rsidR="002432AD">
              <w:rPr>
                <w:noProof/>
                <w:webHidden/>
              </w:rPr>
              <w:instrText xml:space="preserve"> PAGEREF _Toc79606124 \h </w:instrText>
            </w:r>
            <w:r w:rsidR="002432AD">
              <w:rPr>
                <w:noProof/>
                <w:webHidden/>
              </w:rPr>
            </w:r>
            <w:r w:rsidR="002432AD">
              <w:rPr>
                <w:noProof/>
                <w:webHidden/>
              </w:rPr>
              <w:fldChar w:fldCharType="separate"/>
            </w:r>
            <w:r w:rsidR="00B348F1">
              <w:rPr>
                <w:noProof/>
                <w:webHidden/>
              </w:rPr>
              <w:t>8</w:t>
            </w:r>
            <w:r w:rsidR="002432AD">
              <w:rPr>
                <w:noProof/>
                <w:webHidden/>
              </w:rPr>
              <w:fldChar w:fldCharType="end"/>
            </w:r>
          </w:hyperlink>
        </w:p>
        <w:p w14:paraId="7D2C67E2" w14:textId="20DBA6CB"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25" w:history="1">
            <w:r w:rsidR="002432AD" w:rsidRPr="006F2BFF">
              <w:rPr>
                <w:rStyle w:val="Hyperlink"/>
                <w:noProof/>
              </w:rPr>
              <w:t>3.2.5</w:t>
            </w:r>
            <w:r w:rsidR="002432AD">
              <w:rPr>
                <w:rFonts w:asciiTheme="minorHAnsi" w:eastAsiaTheme="minorEastAsia" w:hAnsiTheme="minorHAnsi" w:cstheme="minorBidi"/>
                <w:noProof/>
              </w:rPr>
              <w:tab/>
            </w:r>
            <w:r w:rsidR="002432AD" w:rsidRPr="006F2BFF">
              <w:rPr>
                <w:rStyle w:val="Hyperlink"/>
                <w:noProof/>
              </w:rPr>
              <w:t>Data Normalization</w:t>
            </w:r>
            <w:r w:rsidR="002432AD">
              <w:rPr>
                <w:noProof/>
                <w:webHidden/>
              </w:rPr>
              <w:tab/>
            </w:r>
            <w:r w:rsidR="002432AD">
              <w:rPr>
                <w:noProof/>
                <w:webHidden/>
              </w:rPr>
              <w:fldChar w:fldCharType="begin"/>
            </w:r>
            <w:r w:rsidR="002432AD">
              <w:rPr>
                <w:noProof/>
                <w:webHidden/>
              </w:rPr>
              <w:instrText xml:space="preserve"> PAGEREF _Toc79606125 \h </w:instrText>
            </w:r>
            <w:r w:rsidR="002432AD">
              <w:rPr>
                <w:noProof/>
                <w:webHidden/>
              </w:rPr>
            </w:r>
            <w:r w:rsidR="002432AD">
              <w:rPr>
                <w:noProof/>
                <w:webHidden/>
              </w:rPr>
              <w:fldChar w:fldCharType="separate"/>
            </w:r>
            <w:r w:rsidR="00B348F1">
              <w:rPr>
                <w:noProof/>
                <w:webHidden/>
              </w:rPr>
              <w:t>8</w:t>
            </w:r>
            <w:r w:rsidR="002432AD">
              <w:rPr>
                <w:noProof/>
                <w:webHidden/>
              </w:rPr>
              <w:fldChar w:fldCharType="end"/>
            </w:r>
          </w:hyperlink>
        </w:p>
        <w:p w14:paraId="2B9A56CB" w14:textId="281AE83B" w:rsidR="002432AD" w:rsidRDefault="00887BCC">
          <w:pPr>
            <w:pStyle w:val="TOC1"/>
            <w:tabs>
              <w:tab w:val="left" w:pos="440"/>
              <w:tab w:val="right" w:leader="dot" w:pos="9350"/>
            </w:tabs>
            <w:rPr>
              <w:rFonts w:asciiTheme="minorHAnsi" w:eastAsiaTheme="minorEastAsia" w:hAnsiTheme="minorHAnsi" w:cstheme="minorBidi"/>
              <w:noProof/>
            </w:rPr>
          </w:pPr>
          <w:hyperlink w:anchor="_Toc79606126" w:history="1">
            <w:r w:rsidR="002432AD" w:rsidRPr="006F2BFF">
              <w:rPr>
                <w:rStyle w:val="Hyperlink"/>
                <w:noProof/>
              </w:rPr>
              <w:t>4</w:t>
            </w:r>
            <w:r w:rsidR="002432AD">
              <w:rPr>
                <w:rFonts w:asciiTheme="minorHAnsi" w:eastAsiaTheme="minorEastAsia" w:hAnsiTheme="minorHAnsi" w:cstheme="minorBidi"/>
                <w:noProof/>
              </w:rPr>
              <w:tab/>
            </w:r>
            <w:r w:rsidR="002432AD" w:rsidRPr="006F2BFF">
              <w:rPr>
                <w:rStyle w:val="Hyperlink"/>
                <w:noProof/>
              </w:rPr>
              <w:t>LEAF RESIDUES FROM FOLIAR APPLICATIONS</w:t>
            </w:r>
            <w:r w:rsidR="002432AD">
              <w:rPr>
                <w:noProof/>
                <w:webHidden/>
              </w:rPr>
              <w:tab/>
            </w:r>
            <w:r w:rsidR="002432AD">
              <w:rPr>
                <w:noProof/>
                <w:webHidden/>
              </w:rPr>
              <w:fldChar w:fldCharType="begin"/>
            </w:r>
            <w:r w:rsidR="002432AD">
              <w:rPr>
                <w:noProof/>
                <w:webHidden/>
              </w:rPr>
              <w:instrText xml:space="preserve"> PAGEREF _Toc79606126 \h </w:instrText>
            </w:r>
            <w:r w:rsidR="002432AD">
              <w:rPr>
                <w:noProof/>
                <w:webHidden/>
              </w:rPr>
            </w:r>
            <w:r w:rsidR="002432AD">
              <w:rPr>
                <w:noProof/>
                <w:webHidden/>
              </w:rPr>
              <w:fldChar w:fldCharType="separate"/>
            </w:r>
            <w:r w:rsidR="00B348F1">
              <w:rPr>
                <w:noProof/>
                <w:webHidden/>
              </w:rPr>
              <w:t>12</w:t>
            </w:r>
            <w:r w:rsidR="002432AD">
              <w:rPr>
                <w:noProof/>
                <w:webHidden/>
              </w:rPr>
              <w:fldChar w:fldCharType="end"/>
            </w:r>
          </w:hyperlink>
        </w:p>
        <w:p w14:paraId="5B006FCD" w14:textId="50C2DCC0" w:rsidR="002432AD" w:rsidRDefault="00887BCC">
          <w:pPr>
            <w:pStyle w:val="TOC2"/>
            <w:tabs>
              <w:tab w:val="left" w:pos="880"/>
              <w:tab w:val="right" w:leader="dot" w:pos="9350"/>
            </w:tabs>
            <w:rPr>
              <w:rFonts w:asciiTheme="minorHAnsi" w:eastAsiaTheme="minorEastAsia" w:hAnsiTheme="minorHAnsi" w:cstheme="minorBidi"/>
              <w:noProof/>
            </w:rPr>
          </w:pPr>
          <w:hyperlink w:anchor="_Toc79606127" w:history="1">
            <w:r w:rsidR="002432AD" w:rsidRPr="006F2BFF">
              <w:rPr>
                <w:rStyle w:val="Hyperlink"/>
                <w:noProof/>
              </w:rPr>
              <w:t>4.1</w:t>
            </w:r>
            <w:r w:rsidR="002432AD">
              <w:rPr>
                <w:rFonts w:asciiTheme="minorHAnsi" w:eastAsiaTheme="minorEastAsia" w:hAnsiTheme="minorHAnsi" w:cstheme="minorBidi"/>
                <w:noProof/>
              </w:rPr>
              <w:tab/>
            </w:r>
            <w:r w:rsidR="002432AD" w:rsidRPr="006F2BFF">
              <w:rPr>
                <w:rStyle w:val="Hyperlink"/>
                <w:noProof/>
              </w:rPr>
              <w:t>Clothianidin</w:t>
            </w:r>
            <w:r w:rsidR="002432AD">
              <w:rPr>
                <w:noProof/>
                <w:webHidden/>
              </w:rPr>
              <w:tab/>
            </w:r>
            <w:r w:rsidR="002432AD">
              <w:rPr>
                <w:noProof/>
                <w:webHidden/>
              </w:rPr>
              <w:fldChar w:fldCharType="begin"/>
            </w:r>
            <w:r w:rsidR="002432AD">
              <w:rPr>
                <w:noProof/>
                <w:webHidden/>
              </w:rPr>
              <w:instrText xml:space="preserve"> PAGEREF _Toc79606127 \h </w:instrText>
            </w:r>
            <w:r w:rsidR="002432AD">
              <w:rPr>
                <w:noProof/>
                <w:webHidden/>
              </w:rPr>
            </w:r>
            <w:r w:rsidR="002432AD">
              <w:rPr>
                <w:noProof/>
                <w:webHidden/>
              </w:rPr>
              <w:fldChar w:fldCharType="separate"/>
            </w:r>
            <w:r w:rsidR="00B348F1">
              <w:rPr>
                <w:noProof/>
                <w:webHidden/>
              </w:rPr>
              <w:t>12</w:t>
            </w:r>
            <w:r w:rsidR="002432AD">
              <w:rPr>
                <w:noProof/>
                <w:webHidden/>
              </w:rPr>
              <w:fldChar w:fldCharType="end"/>
            </w:r>
          </w:hyperlink>
        </w:p>
        <w:p w14:paraId="3ACE054F" w14:textId="1DCAA602"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28" w:history="1">
            <w:r w:rsidR="002432AD" w:rsidRPr="006F2BFF">
              <w:rPr>
                <w:rStyle w:val="Hyperlink"/>
                <w:noProof/>
              </w:rPr>
              <w:t>4.1.1</w:t>
            </w:r>
            <w:r w:rsidR="002432AD">
              <w:rPr>
                <w:rFonts w:asciiTheme="minorHAnsi" w:eastAsiaTheme="minorEastAsia" w:hAnsiTheme="minorHAnsi" w:cstheme="minorBidi"/>
                <w:noProof/>
              </w:rPr>
              <w:tab/>
            </w:r>
            <w:r w:rsidR="002432AD" w:rsidRPr="006F2BFF">
              <w:rPr>
                <w:rStyle w:val="Hyperlink"/>
                <w:noProof/>
              </w:rPr>
              <w:t>Summary of the Available Data</w:t>
            </w:r>
            <w:r w:rsidR="002432AD">
              <w:rPr>
                <w:noProof/>
                <w:webHidden/>
              </w:rPr>
              <w:tab/>
            </w:r>
            <w:r w:rsidR="002432AD">
              <w:rPr>
                <w:noProof/>
                <w:webHidden/>
              </w:rPr>
              <w:fldChar w:fldCharType="begin"/>
            </w:r>
            <w:r w:rsidR="002432AD">
              <w:rPr>
                <w:noProof/>
                <w:webHidden/>
              </w:rPr>
              <w:instrText xml:space="preserve"> PAGEREF _Toc79606128 \h </w:instrText>
            </w:r>
            <w:r w:rsidR="002432AD">
              <w:rPr>
                <w:noProof/>
                <w:webHidden/>
              </w:rPr>
            </w:r>
            <w:r w:rsidR="002432AD">
              <w:rPr>
                <w:noProof/>
                <w:webHidden/>
              </w:rPr>
              <w:fldChar w:fldCharType="separate"/>
            </w:r>
            <w:r w:rsidR="00B348F1">
              <w:rPr>
                <w:noProof/>
                <w:webHidden/>
              </w:rPr>
              <w:t>12</w:t>
            </w:r>
            <w:r w:rsidR="002432AD">
              <w:rPr>
                <w:noProof/>
                <w:webHidden/>
              </w:rPr>
              <w:fldChar w:fldCharType="end"/>
            </w:r>
          </w:hyperlink>
        </w:p>
        <w:p w14:paraId="0CAE6884" w14:textId="06EDC17E"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29" w:history="1">
            <w:r w:rsidR="002432AD" w:rsidRPr="006F2BFF">
              <w:rPr>
                <w:rStyle w:val="Hyperlink"/>
                <w:noProof/>
              </w:rPr>
              <w:t>4.1.2</w:t>
            </w:r>
            <w:r w:rsidR="002432AD">
              <w:rPr>
                <w:rFonts w:asciiTheme="minorHAnsi" w:eastAsiaTheme="minorEastAsia" w:hAnsiTheme="minorHAnsi" w:cstheme="minorBidi"/>
                <w:noProof/>
              </w:rPr>
              <w:tab/>
            </w:r>
            <w:r w:rsidR="002432AD" w:rsidRPr="006F2BFF">
              <w:rPr>
                <w:rStyle w:val="Hyperlink"/>
                <w:noProof/>
              </w:rPr>
              <w:t>Post-Bloom Foliar Applications to Orchard Crops</w:t>
            </w:r>
            <w:r w:rsidR="002432AD">
              <w:rPr>
                <w:noProof/>
                <w:webHidden/>
              </w:rPr>
              <w:tab/>
            </w:r>
            <w:r w:rsidR="002432AD">
              <w:rPr>
                <w:noProof/>
                <w:webHidden/>
              </w:rPr>
              <w:fldChar w:fldCharType="begin"/>
            </w:r>
            <w:r w:rsidR="002432AD">
              <w:rPr>
                <w:noProof/>
                <w:webHidden/>
              </w:rPr>
              <w:instrText xml:space="preserve"> PAGEREF _Toc79606129 \h </w:instrText>
            </w:r>
            <w:r w:rsidR="002432AD">
              <w:rPr>
                <w:noProof/>
                <w:webHidden/>
              </w:rPr>
            </w:r>
            <w:r w:rsidR="002432AD">
              <w:rPr>
                <w:noProof/>
                <w:webHidden/>
              </w:rPr>
              <w:fldChar w:fldCharType="separate"/>
            </w:r>
            <w:r w:rsidR="00B348F1">
              <w:rPr>
                <w:noProof/>
                <w:webHidden/>
              </w:rPr>
              <w:t>14</w:t>
            </w:r>
            <w:r w:rsidR="002432AD">
              <w:rPr>
                <w:noProof/>
                <w:webHidden/>
              </w:rPr>
              <w:fldChar w:fldCharType="end"/>
            </w:r>
          </w:hyperlink>
        </w:p>
        <w:p w14:paraId="19EC4801" w14:textId="1027C953"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0" w:history="1">
            <w:r w:rsidR="002432AD" w:rsidRPr="006F2BFF">
              <w:rPr>
                <w:rStyle w:val="Hyperlink"/>
                <w:noProof/>
              </w:rPr>
              <w:t>4.1.3</w:t>
            </w:r>
            <w:r w:rsidR="002432AD">
              <w:rPr>
                <w:rFonts w:asciiTheme="minorHAnsi" w:eastAsiaTheme="minorEastAsia" w:hAnsiTheme="minorHAnsi" w:cstheme="minorBidi"/>
                <w:noProof/>
              </w:rPr>
              <w:tab/>
            </w:r>
            <w:r w:rsidR="002432AD" w:rsidRPr="006F2BFF">
              <w:rPr>
                <w:rStyle w:val="Hyperlink"/>
                <w:noProof/>
              </w:rPr>
              <w:t>Pre-Bloom/At Bloom Foliar Applications to Non-Orchard Agricultural Crops</w:t>
            </w:r>
            <w:r w:rsidR="002432AD">
              <w:rPr>
                <w:noProof/>
                <w:webHidden/>
              </w:rPr>
              <w:tab/>
            </w:r>
            <w:r w:rsidR="002432AD">
              <w:rPr>
                <w:noProof/>
                <w:webHidden/>
              </w:rPr>
              <w:fldChar w:fldCharType="begin"/>
            </w:r>
            <w:r w:rsidR="002432AD">
              <w:rPr>
                <w:noProof/>
                <w:webHidden/>
              </w:rPr>
              <w:instrText xml:space="preserve"> PAGEREF _Toc79606130 \h </w:instrText>
            </w:r>
            <w:r w:rsidR="002432AD">
              <w:rPr>
                <w:noProof/>
                <w:webHidden/>
              </w:rPr>
            </w:r>
            <w:r w:rsidR="002432AD">
              <w:rPr>
                <w:noProof/>
                <w:webHidden/>
              </w:rPr>
              <w:fldChar w:fldCharType="separate"/>
            </w:r>
            <w:r w:rsidR="00B348F1">
              <w:rPr>
                <w:noProof/>
                <w:webHidden/>
              </w:rPr>
              <w:t>15</w:t>
            </w:r>
            <w:r w:rsidR="002432AD">
              <w:rPr>
                <w:noProof/>
                <w:webHidden/>
              </w:rPr>
              <w:fldChar w:fldCharType="end"/>
            </w:r>
          </w:hyperlink>
        </w:p>
        <w:p w14:paraId="1892FCBF" w14:textId="12A4EC40"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1" w:history="1">
            <w:r w:rsidR="002432AD" w:rsidRPr="006F2BFF">
              <w:rPr>
                <w:rStyle w:val="Hyperlink"/>
                <w:noProof/>
              </w:rPr>
              <w:t>4.1.4</w:t>
            </w:r>
            <w:r w:rsidR="002432AD">
              <w:rPr>
                <w:rFonts w:asciiTheme="minorHAnsi" w:eastAsiaTheme="minorEastAsia" w:hAnsiTheme="minorHAnsi" w:cstheme="minorBidi"/>
                <w:noProof/>
              </w:rPr>
              <w:tab/>
            </w:r>
            <w:r w:rsidR="002432AD" w:rsidRPr="006F2BFF">
              <w:rPr>
                <w:rStyle w:val="Hyperlink"/>
                <w:noProof/>
              </w:rPr>
              <w:t>Pre-Bloom and Post-Bloom Foliar Applications to Grapes</w:t>
            </w:r>
            <w:r w:rsidR="002432AD">
              <w:rPr>
                <w:noProof/>
                <w:webHidden/>
              </w:rPr>
              <w:tab/>
            </w:r>
            <w:r w:rsidR="002432AD">
              <w:rPr>
                <w:noProof/>
                <w:webHidden/>
              </w:rPr>
              <w:fldChar w:fldCharType="begin"/>
            </w:r>
            <w:r w:rsidR="002432AD">
              <w:rPr>
                <w:noProof/>
                <w:webHidden/>
              </w:rPr>
              <w:instrText xml:space="preserve"> PAGEREF _Toc79606131 \h </w:instrText>
            </w:r>
            <w:r w:rsidR="002432AD">
              <w:rPr>
                <w:noProof/>
                <w:webHidden/>
              </w:rPr>
            </w:r>
            <w:r w:rsidR="002432AD">
              <w:rPr>
                <w:noProof/>
                <w:webHidden/>
              </w:rPr>
              <w:fldChar w:fldCharType="separate"/>
            </w:r>
            <w:r w:rsidR="00B348F1">
              <w:rPr>
                <w:noProof/>
                <w:webHidden/>
              </w:rPr>
              <w:t>16</w:t>
            </w:r>
            <w:r w:rsidR="002432AD">
              <w:rPr>
                <w:noProof/>
                <w:webHidden/>
              </w:rPr>
              <w:fldChar w:fldCharType="end"/>
            </w:r>
          </w:hyperlink>
        </w:p>
        <w:p w14:paraId="59F6EF92" w14:textId="0C1AA5B8"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2" w:history="1">
            <w:r w:rsidR="002432AD" w:rsidRPr="006F2BFF">
              <w:rPr>
                <w:rStyle w:val="Hyperlink"/>
                <w:noProof/>
              </w:rPr>
              <w:t>4.1.5</w:t>
            </w:r>
            <w:r w:rsidR="002432AD">
              <w:rPr>
                <w:rFonts w:asciiTheme="minorHAnsi" w:eastAsiaTheme="minorEastAsia" w:hAnsiTheme="minorHAnsi" w:cstheme="minorBidi"/>
                <w:noProof/>
              </w:rPr>
              <w:tab/>
            </w:r>
            <w:r w:rsidR="002432AD" w:rsidRPr="006F2BFF">
              <w:rPr>
                <w:rStyle w:val="Hyperlink"/>
                <w:noProof/>
              </w:rPr>
              <w:t>Leaf Residues Measured 1 to 4 Days After Foliar Application</w:t>
            </w:r>
            <w:r w:rsidR="002432AD">
              <w:rPr>
                <w:noProof/>
                <w:webHidden/>
              </w:rPr>
              <w:tab/>
            </w:r>
            <w:r w:rsidR="002432AD">
              <w:rPr>
                <w:noProof/>
                <w:webHidden/>
              </w:rPr>
              <w:fldChar w:fldCharType="begin"/>
            </w:r>
            <w:r w:rsidR="002432AD">
              <w:rPr>
                <w:noProof/>
                <w:webHidden/>
              </w:rPr>
              <w:instrText xml:space="preserve"> PAGEREF _Toc79606132 \h </w:instrText>
            </w:r>
            <w:r w:rsidR="002432AD">
              <w:rPr>
                <w:noProof/>
                <w:webHidden/>
              </w:rPr>
            </w:r>
            <w:r w:rsidR="002432AD">
              <w:rPr>
                <w:noProof/>
                <w:webHidden/>
              </w:rPr>
              <w:fldChar w:fldCharType="separate"/>
            </w:r>
            <w:r w:rsidR="00B348F1">
              <w:rPr>
                <w:noProof/>
                <w:webHidden/>
              </w:rPr>
              <w:t>17</w:t>
            </w:r>
            <w:r w:rsidR="002432AD">
              <w:rPr>
                <w:noProof/>
                <w:webHidden/>
              </w:rPr>
              <w:fldChar w:fldCharType="end"/>
            </w:r>
          </w:hyperlink>
        </w:p>
        <w:p w14:paraId="7151991D" w14:textId="11AD1B59"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3" w:history="1">
            <w:r w:rsidR="002432AD" w:rsidRPr="006F2BFF">
              <w:rPr>
                <w:rStyle w:val="Hyperlink"/>
                <w:noProof/>
              </w:rPr>
              <w:t>4.1.6</w:t>
            </w:r>
            <w:r w:rsidR="002432AD">
              <w:rPr>
                <w:rFonts w:asciiTheme="minorHAnsi" w:eastAsiaTheme="minorEastAsia" w:hAnsiTheme="minorHAnsi" w:cstheme="minorBidi"/>
                <w:noProof/>
              </w:rPr>
              <w:tab/>
            </w:r>
            <w:r w:rsidR="002432AD" w:rsidRPr="006F2BFF">
              <w:rPr>
                <w:rStyle w:val="Hyperlink"/>
                <w:noProof/>
              </w:rPr>
              <w:t>Clothianidin Summary (Foliar Applications)</w:t>
            </w:r>
            <w:r w:rsidR="002432AD">
              <w:rPr>
                <w:noProof/>
                <w:webHidden/>
              </w:rPr>
              <w:tab/>
            </w:r>
            <w:r w:rsidR="002432AD">
              <w:rPr>
                <w:noProof/>
                <w:webHidden/>
              </w:rPr>
              <w:fldChar w:fldCharType="begin"/>
            </w:r>
            <w:r w:rsidR="002432AD">
              <w:rPr>
                <w:noProof/>
                <w:webHidden/>
              </w:rPr>
              <w:instrText xml:space="preserve"> PAGEREF _Toc79606133 \h </w:instrText>
            </w:r>
            <w:r w:rsidR="002432AD">
              <w:rPr>
                <w:noProof/>
                <w:webHidden/>
              </w:rPr>
            </w:r>
            <w:r w:rsidR="002432AD">
              <w:rPr>
                <w:noProof/>
                <w:webHidden/>
              </w:rPr>
              <w:fldChar w:fldCharType="separate"/>
            </w:r>
            <w:r w:rsidR="00B348F1">
              <w:rPr>
                <w:noProof/>
                <w:webHidden/>
              </w:rPr>
              <w:t>19</w:t>
            </w:r>
            <w:r w:rsidR="002432AD">
              <w:rPr>
                <w:noProof/>
                <w:webHidden/>
              </w:rPr>
              <w:fldChar w:fldCharType="end"/>
            </w:r>
          </w:hyperlink>
        </w:p>
        <w:p w14:paraId="626BEF02" w14:textId="327755B5" w:rsidR="002432AD" w:rsidRDefault="00887BCC">
          <w:pPr>
            <w:pStyle w:val="TOC2"/>
            <w:tabs>
              <w:tab w:val="left" w:pos="880"/>
              <w:tab w:val="right" w:leader="dot" w:pos="9350"/>
            </w:tabs>
            <w:rPr>
              <w:rFonts w:asciiTheme="minorHAnsi" w:eastAsiaTheme="minorEastAsia" w:hAnsiTheme="minorHAnsi" w:cstheme="minorBidi"/>
              <w:noProof/>
            </w:rPr>
          </w:pPr>
          <w:hyperlink w:anchor="_Toc79606134" w:history="1">
            <w:r w:rsidR="002432AD" w:rsidRPr="006F2BFF">
              <w:rPr>
                <w:rStyle w:val="Hyperlink"/>
                <w:noProof/>
              </w:rPr>
              <w:t>4.2</w:t>
            </w:r>
            <w:r w:rsidR="002432AD">
              <w:rPr>
                <w:rFonts w:asciiTheme="minorHAnsi" w:eastAsiaTheme="minorEastAsia" w:hAnsiTheme="minorHAnsi" w:cstheme="minorBidi"/>
                <w:noProof/>
              </w:rPr>
              <w:tab/>
            </w:r>
            <w:r w:rsidR="002432AD" w:rsidRPr="006F2BFF">
              <w:rPr>
                <w:rStyle w:val="Hyperlink"/>
                <w:noProof/>
              </w:rPr>
              <w:t>Thiamethoxam</w:t>
            </w:r>
            <w:r w:rsidR="002432AD">
              <w:rPr>
                <w:noProof/>
                <w:webHidden/>
              </w:rPr>
              <w:tab/>
            </w:r>
            <w:r w:rsidR="002432AD">
              <w:rPr>
                <w:noProof/>
                <w:webHidden/>
              </w:rPr>
              <w:fldChar w:fldCharType="begin"/>
            </w:r>
            <w:r w:rsidR="002432AD">
              <w:rPr>
                <w:noProof/>
                <w:webHidden/>
              </w:rPr>
              <w:instrText xml:space="preserve"> PAGEREF _Toc79606134 \h </w:instrText>
            </w:r>
            <w:r w:rsidR="002432AD">
              <w:rPr>
                <w:noProof/>
                <w:webHidden/>
              </w:rPr>
            </w:r>
            <w:r w:rsidR="002432AD">
              <w:rPr>
                <w:noProof/>
                <w:webHidden/>
              </w:rPr>
              <w:fldChar w:fldCharType="separate"/>
            </w:r>
            <w:r w:rsidR="00B348F1">
              <w:rPr>
                <w:noProof/>
                <w:webHidden/>
              </w:rPr>
              <w:t>21</w:t>
            </w:r>
            <w:r w:rsidR="002432AD">
              <w:rPr>
                <w:noProof/>
                <w:webHidden/>
              </w:rPr>
              <w:fldChar w:fldCharType="end"/>
            </w:r>
          </w:hyperlink>
        </w:p>
        <w:p w14:paraId="61BD1B22" w14:textId="108361A5"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5" w:history="1">
            <w:r w:rsidR="002432AD" w:rsidRPr="006F2BFF">
              <w:rPr>
                <w:rStyle w:val="Hyperlink"/>
                <w:noProof/>
              </w:rPr>
              <w:t>4.2.1</w:t>
            </w:r>
            <w:r w:rsidR="002432AD">
              <w:rPr>
                <w:rFonts w:asciiTheme="minorHAnsi" w:eastAsiaTheme="minorEastAsia" w:hAnsiTheme="minorHAnsi" w:cstheme="minorBidi"/>
                <w:noProof/>
              </w:rPr>
              <w:tab/>
            </w:r>
            <w:r w:rsidR="002432AD" w:rsidRPr="006F2BFF">
              <w:rPr>
                <w:rStyle w:val="Hyperlink"/>
                <w:noProof/>
              </w:rPr>
              <w:t>Summary of the Available Data</w:t>
            </w:r>
            <w:r w:rsidR="002432AD">
              <w:rPr>
                <w:noProof/>
                <w:webHidden/>
              </w:rPr>
              <w:tab/>
            </w:r>
            <w:r w:rsidR="002432AD">
              <w:rPr>
                <w:noProof/>
                <w:webHidden/>
              </w:rPr>
              <w:fldChar w:fldCharType="begin"/>
            </w:r>
            <w:r w:rsidR="002432AD">
              <w:rPr>
                <w:noProof/>
                <w:webHidden/>
              </w:rPr>
              <w:instrText xml:space="preserve"> PAGEREF _Toc79606135 \h </w:instrText>
            </w:r>
            <w:r w:rsidR="002432AD">
              <w:rPr>
                <w:noProof/>
                <w:webHidden/>
              </w:rPr>
            </w:r>
            <w:r w:rsidR="002432AD">
              <w:rPr>
                <w:noProof/>
                <w:webHidden/>
              </w:rPr>
              <w:fldChar w:fldCharType="separate"/>
            </w:r>
            <w:r w:rsidR="00B348F1">
              <w:rPr>
                <w:noProof/>
                <w:webHidden/>
              </w:rPr>
              <w:t>21</w:t>
            </w:r>
            <w:r w:rsidR="002432AD">
              <w:rPr>
                <w:noProof/>
                <w:webHidden/>
              </w:rPr>
              <w:fldChar w:fldCharType="end"/>
            </w:r>
          </w:hyperlink>
        </w:p>
        <w:p w14:paraId="2EC6C769" w14:textId="0444460A"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6" w:history="1">
            <w:r w:rsidR="002432AD" w:rsidRPr="006F2BFF">
              <w:rPr>
                <w:rStyle w:val="Hyperlink"/>
                <w:noProof/>
              </w:rPr>
              <w:t>4.2.2</w:t>
            </w:r>
            <w:r w:rsidR="002432AD">
              <w:rPr>
                <w:rFonts w:asciiTheme="minorHAnsi" w:eastAsiaTheme="minorEastAsia" w:hAnsiTheme="minorHAnsi" w:cstheme="minorBidi"/>
                <w:noProof/>
              </w:rPr>
              <w:tab/>
            </w:r>
            <w:r w:rsidR="002432AD" w:rsidRPr="006F2BFF">
              <w:rPr>
                <w:rStyle w:val="Hyperlink"/>
                <w:noProof/>
              </w:rPr>
              <w:t>Foliar Application to Orchard Crops</w:t>
            </w:r>
            <w:r w:rsidR="002432AD">
              <w:rPr>
                <w:noProof/>
                <w:webHidden/>
              </w:rPr>
              <w:tab/>
            </w:r>
            <w:r w:rsidR="002432AD">
              <w:rPr>
                <w:noProof/>
                <w:webHidden/>
              </w:rPr>
              <w:fldChar w:fldCharType="begin"/>
            </w:r>
            <w:r w:rsidR="002432AD">
              <w:rPr>
                <w:noProof/>
                <w:webHidden/>
              </w:rPr>
              <w:instrText xml:space="preserve"> PAGEREF _Toc79606136 \h </w:instrText>
            </w:r>
            <w:r w:rsidR="002432AD">
              <w:rPr>
                <w:noProof/>
                <w:webHidden/>
              </w:rPr>
            </w:r>
            <w:r w:rsidR="002432AD">
              <w:rPr>
                <w:noProof/>
                <w:webHidden/>
              </w:rPr>
              <w:fldChar w:fldCharType="separate"/>
            </w:r>
            <w:r w:rsidR="00B348F1">
              <w:rPr>
                <w:noProof/>
                <w:webHidden/>
              </w:rPr>
              <w:t>25</w:t>
            </w:r>
            <w:r w:rsidR="002432AD">
              <w:rPr>
                <w:noProof/>
                <w:webHidden/>
              </w:rPr>
              <w:fldChar w:fldCharType="end"/>
            </w:r>
          </w:hyperlink>
        </w:p>
        <w:p w14:paraId="1ADCDBBE" w14:textId="7AC8A785"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7" w:history="1">
            <w:r w:rsidR="002432AD" w:rsidRPr="006F2BFF">
              <w:rPr>
                <w:rStyle w:val="Hyperlink"/>
                <w:noProof/>
              </w:rPr>
              <w:t>4.2.3</w:t>
            </w:r>
            <w:r w:rsidR="002432AD">
              <w:rPr>
                <w:rFonts w:asciiTheme="minorHAnsi" w:eastAsiaTheme="minorEastAsia" w:hAnsiTheme="minorHAnsi" w:cstheme="minorBidi"/>
                <w:noProof/>
              </w:rPr>
              <w:tab/>
            </w:r>
            <w:r w:rsidR="002432AD" w:rsidRPr="006F2BFF">
              <w:rPr>
                <w:rStyle w:val="Hyperlink"/>
                <w:noProof/>
              </w:rPr>
              <w:t>Foliar Application to Non-Orchard Agricultural Crops</w:t>
            </w:r>
            <w:r w:rsidR="002432AD">
              <w:rPr>
                <w:noProof/>
                <w:webHidden/>
              </w:rPr>
              <w:tab/>
            </w:r>
            <w:r w:rsidR="002432AD">
              <w:rPr>
                <w:noProof/>
                <w:webHidden/>
              </w:rPr>
              <w:fldChar w:fldCharType="begin"/>
            </w:r>
            <w:r w:rsidR="002432AD">
              <w:rPr>
                <w:noProof/>
                <w:webHidden/>
              </w:rPr>
              <w:instrText xml:space="preserve"> PAGEREF _Toc79606137 \h </w:instrText>
            </w:r>
            <w:r w:rsidR="002432AD">
              <w:rPr>
                <w:noProof/>
                <w:webHidden/>
              </w:rPr>
            </w:r>
            <w:r w:rsidR="002432AD">
              <w:rPr>
                <w:noProof/>
                <w:webHidden/>
              </w:rPr>
              <w:fldChar w:fldCharType="separate"/>
            </w:r>
            <w:r w:rsidR="00B348F1">
              <w:rPr>
                <w:noProof/>
                <w:webHidden/>
              </w:rPr>
              <w:t>27</w:t>
            </w:r>
            <w:r w:rsidR="002432AD">
              <w:rPr>
                <w:noProof/>
                <w:webHidden/>
              </w:rPr>
              <w:fldChar w:fldCharType="end"/>
            </w:r>
          </w:hyperlink>
        </w:p>
        <w:p w14:paraId="25E6BE46" w14:textId="0BEF0858"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8" w:history="1">
            <w:r w:rsidR="002432AD" w:rsidRPr="006F2BFF">
              <w:rPr>
                <w:rStyle w:val="Hyperlink"/>
                <w:noProof/>
              </w:rPr>
              <w:t>4.2.4</w:t>
            </w:r>
            <w:r w:rsidR="002432AD">
              <w:rPr>
                <w:rFonts w:asciiTheme="minorHAnsi" w:eastAsiaTheme="minorEastAsia" w:hAnsiTheme="minorHAnsi" w:cstheme="minorBidi"/>
                <w:noProof/>
              </w:rPr>
              <w:tab/>
            </w:r>
            <w:r w:rsidR="002432AD" w:rsidRPr="006F2BFF">
              <w:rPr>
                <w:rStyle w:val="Hyperlink"/>
                <w:noProof/>
              </w:rPr>
              <w:t>Foliar Applications to Ornamentals</w:t>
            </w:r>
            <w:r w:rsidR="002432AD">
              <w:rPr>
                <w:noProof/>
                <w:webHidden/>
              </w:rPr>
              <w:tab/>
            </w:r>
            <w:r w:rsidR="002432AD">
              <w:rPr>
                <w:noProof/>
                <w:webHidden/>
              </w:rPr>
              <w:fldChar w:fldCharType="begin"/>
            </w:r>
            <w:r w:rsidR="002432AD">
              <w:rPr>
                <w:noProof/>
                <w:webHidden/>
              </w:rPr>
              <w:instrText xml:space="preserve"> PAGEREF _Toc79606138 \h </w:instrText>
            </w:r>
            <w:r w:rsidR="002432AD">
              <w:rPr>
                <w:noProof/>
                <w:webHidden/>
              </w:rPr>
            </w:r>
            <w:r w:rsidR="002432AD">
              <w:rPr>
                <w:noProof/>
                <w:webHidden/>
              </w:rPr>
              <w:fldChar w:fldCharType="separate"/>
            </w:r>
            <w:r w:rsidR="00B348F1">
              <w:rPr>
                <w:noProof/>
                <w:webHidden/>
              </w:rPr>
              <w:t>29</w:t>
            </w:r>
            <w:r w:rsidR="002432AD">
              <w:rPr>
                <w:noProof/>
                <w:webHidden/>
              </w:rPr>
              <w:fldChar w:fldCharType="end"/>
            </w:r>
          </w:hyperlink>
        </w:p>
        <w:p w14:paraId="201E4A64" w14:textId="690E1669"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39" w:history="1">
            <w:r w:rsidR="002432AD" w:rsidRPr="006F2BFF">
              <w:rPr>
                <w:rStyle w:val="Hyperlink"/>
                <w:noProof/>
              </w:rPr>
              <w:t>4.2.5</w:t>
            </w:r>
            <w:r w:rsidR="002432AD">
              <w:rPr>
                <w:rFonts w:asciiTheme="minorHAnsi" w:eastAsiaTheme="minorEastAsia" w:hAnsiTheme="minorHAnsi" w:cstheme="minorBidi"/>
                <w:noProof/>
              </w:rPr>
              <w:tab/>
            </w:r>
            <w:r w:rsidR="002432AD" w:rsidRPr="006F2BFF">
              <w:rPr>
                <w:rStyle w:val="Hyperlink"/>
                <w:noProof/>
              </w:rPr>
              <w:t>Leaf Residues Measured Within 4 or 5 Days After Foliar Application</w:t>
            </w:r>
            <w:r w:rsidR="002432AD">
              <w:rPr>
                <w:noProof/>
                <w:webHidden/>
              </w:rPr>
              <w:tab/>
            </w:r>
            <w:r w:rsidR="002432AD">
              <w:rPr>
                <w:noProof/>
                <w:webHidden/>
              </w:rPr>
              <w:fldChar w:fldCharType="begin"/>
            </w:r>
            <w:r w:rsidR="002432AD">
              <w:rPr>
                <w:noProof/>
                <w:webHidden/>
              </w:rPr>
              <w:instrText xml:space="preserve"> PAGEREF _Toc79606139 \h </w:instrText>
            </w:r>
            <w:r w:rsidR="002432AD">
              <w:rPr>
                <w:noProof/>
                <w:webHidden/>
              </w:rPr>
            </w:r>
            <w:r w:rsidR="002432AD">
              <w:rPr>
                <w:noProof/>
                <w:webHidden/>
              </w:rPr>
              <w:fldChar w:fldCharType="separate"/>
            </w:r>
            <w:r w:rsidR="00B348F1">
              <w:rPr>
                <w:noProof/>
                <w:webHidden/>
              </w:rPr>
              <w:t>30</w:t>
            </w:r>
            <w:r w:rsidR="002432AD">
              <w:rPr>
                <w:noProof/>
                <w:webHidden/>
              </w:rPr>
              <w:fldChar w:fldCharType="end"/>
            </w:r>
          </w:hyperlink>
        </w:p>
        <w:p w14:paraId="45189254" w14:textId="003702BA"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40" w:history="1">
            <w:r w:rsidR="002432AD" w:rsidRPr="006F2BFF">
              <w:rPr>
                <w:rStyle w:val="Hyperlink"/>
                <w:noProof/>
              </w:rPr>
              <w:t>4.2.6</w:t>
            </w:r>
            <w:r w:rsidR="002432AD">
              <w:rPr>
                <w:rFonts w:asciiTheme="minorHAnsi" w:eastAsiaTheme="minorEastAsia" w:hAnsiTheme="minorHAnsi" w:cstheme="minorBidi"/>
                <w:noProof/>
              </w:rPr>
              <w:tab/>
            </w:r>
            <w:r w:rsidR="002432AD" w:rsidRPr="006F2BFF">
              <w:rPr>
                <w:rStyle w:val="Hyperlink"/>
                <w:noProof/>
              </w:rPr>
              <w:t>Thiamethoxam Summary (Foliar Applications)</w:t>
            </w:r>
            <w:r w:rsidR="002432AD">
              <w:rPr>
                <w:noProof/>
                <w:webHidden/>
              </w:rPr>
              <w:tab/>
            </w:r>
            <w:r w:rsidR="002432AD">
              <w:rPr>
                <w:noProof/>
                <w:webHidden/>
              </w:rPr>
              <w:fldChar w:fldCharType="begin"/>
            </w:r>
            <w:r w:rsidR="002432AD">
              <w:rPr>
                <w:noProof/>
                <w:webHidden/>
              </w:rPr>
              <w:instrText xml:space="preserve"> PAGEREF _Toc79606140 \h </w:instrText>
            </w:r>
            <w:r w:rsidR="002432AD">
              <w:rPr>
                <w:noProof/>
                <w:webHidden/>
              </w:rPr>
            </w:r>
            <w:r w:rsidR="002432AD">
              <w:rPr>
                <w:noProof/>
                <w:webHidden/>
              </w:rPr>
              <w:fldChar w:fldCharType="separate"/>
            </w:r>
            <w:r w:rsidR="00B348F1">
              <w:rPr>
                <w:noProof/>
                <w:webHidden/>
              </w:rPr>
              <w:t>39</w:t>
            </w:r>
            <w:r w:rsidR="002432AD">
              <w:rPr>
                <w:noProof/>
                <w:webHidden/>
              </w:rPr>
              <w:fldChar w:fldCharType="end"/>
            </w:r>
          </w:hyperlink>
        </w:p>
        <w:p w14:paraId="5AB27C9A" w14:textId="2E308DA1" w:rsidR="002432AD" w:rsidRDefault="00887BCC">
          <w:pPr>
            <w:pStyle w:val="TOC2"/>
            <w:tabs>
              <w:tab w:val="left" w:pos="880"/>
              <w:tab w:val="right" w:leader="dot" w:pos="9350"/>
            </w:tabs>
            <w:rPr>
              <w:rFonts w:asciiTheme="minorHAnsi" w:eastAsiaTheme="minorEastAsia" w:hAnsiTheme="minorHAnsi" w:cstheme="minorBidi"/>
              <w:noProof/>
            </w:rPr>
          </w:pPr>
          <w:hyperlink w:anchor="_Toc79606141" w:history="1">
            <w:r w:rsidR="002432AD" w:rsidRPr="006F2BFF">
              <w:rPr>
                <w:rStyle w:val="Hyperlink"/>
                <w:noProof/>
              </w:rPr>
              <w:t>4.3</w:t>
            </w:r>
            <w:r w:rsidR="002432AD">
              <w:rPr>
                <w:rFonts w:asciiTheme="minorHAnsi" w:eastAsiaTheme="minorEastAsia" w:hAnsiTheme="minorHAnsi" w:cstheme="minorBidi"/>
                <w:noProof/>
              </w:rPr>
              <w:tab/>
            </w:r>
            <w:r w:rsidR="002432AD" w:rsidRPr="006F2BFF">
              <w:rPr>
                <w:rStyle w:val="Hyperlink"/>
                <w:noProof/>
              </w:rPr>
              <w:t>Imidacloprid</w:t>
            </w:r>
            <w:r w:rsidR="002432AD">
              <w:rPr>
                <w:noProof/>
                <w:webHidden/>
              </w:rPr>
              <w:tab/>
            </w:r>
            <w:r w:rsidR="002432AD">
              <w:rPr>
                <w:noProof/>
                <w:webHidden/>
              </w:rPr>
              <w:fldChar w:fldCharType="begin"/>
            </w:r>
            <w:r w:rsidR="002432AD">
              <w:rPr>
                <w:noProof/>
                <w:webHidden/>
              </w:rPr>
              <w:instrText xml:space="preserve"> PAGEREF _Toc79606141 \h </w:instrText>
            </w:r>
            <w:r w:rsidR="002432AD">
              <w:rPr>
                <w:noProof/>
                <w:webHidden/>
              </w:rPr>
            </w:r>
            <w:r w:rsidR="002432AD">
              <w:rPr>
                <w:noProof/>
                <w:webHidden/>
              </w:rPr>
              <w:fldChar w:fldCharType="separate"/>
            </w:r>
            <w:r w:rsidR="00B348F1">
              <w:rPr>
                <w:noProof/>
                <w:webHidden/>
              </w:rPr>
              <w:t>43</w:t>
            </w:r>
            <w:r w:rsidR="002432AD">
              <w:rPr>
                <w:noProof/>
                <w:webHidden/>
              </w:rPr>
              <w:fldChar w:fldCharType="end"/>
            </w:r>
          </w:hyperlink>
        </w:p>
        <w:p w14:paraId="0C6302DB" w14:textId="67B2180A"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42" w:history="1">
            <w:r w:rsidR="002432AD" w:rsidRPr="006F2BFF">
              <w:rPr>
                <w:rStyle w:val="Hyperlink"/>
                <w:noProof/>
              </w:rPr>
              <w:t>4.3.1</w:t>
            </w:r>
            <w:r w:rsidR="002432AD">
              <w:rPr>
                <w:rFonts w:asciiTheme="minorHAnsi" w:eastAsiaTheme="minorEastAsia" w:hAnsiTheme="minorHAnsi" w:cstheme="minorBidi"/>
                <w:noProof/>
              </w:rPr>
              <w:tab/>
            </w:r>
            <w:r w:rsidR="002432AD" w:rsidRPr="006F2BFF">
              <w:rPr>
                <w:rStyle w:val="Hyperlink"/>
                <w:noProof/>
              </w:rPr>
              <w:t>Summary of Available Data</w:t>
            </w:r>
            <w:r w:rsidR="002432AD">
              <w:rPr>
                <w:noProof/>
                <w:webHidden/>
              </w:rPr>
              <w:tab/>
            </w:r>
            <w:r w:rsidR="002432AD">
              <w:rPr>
                <w:noProof/>
                <w:webHidden/>
              </w:rPr>
              <w:fldChar w:fldCharType="begin"/>
            </w:r>
            <w:r w:rsidR="002432AD">
              <w:rPr>
                <w:noProof/>
                <w:webHidden/>
              </w:rPr>
              <w:instrText xml:space="preserve"> PAGEREF _Toc79606142 \h </w:instrText>
            </w:r>
            <w:r w:rsidR="002432AD">
              <w:rPr>
                <w:noProof/>
                <w:webHidden/>
              </w:rPr>
            </w:r>
            <w:r w:rsidR="002432AD">
              <w:rPr>
                <w:noProof/>
                <w:webHidden/>
              </w:rPr>
              <w:fldChar w:fldCharType="separate"/>
            </w:r>
            <w:r w:rsidR="00B348F1">
              <w:rPr>
                <w:noProof/>
                <w:webHidden/>
              </w:rPr>
              <w:t>43</w:t>
            </w:r>
            <w:r w:rsidR="002432AD">
              <w:rPr>
                <w:noProof/>
                <w:webHidden/>
              </w:rPr>
              <w:fldChar w:fldCharType="end"/>
            </w:r>
          </w:hyperlink>
        </w:p>
        <w:p w14:paraId="4D71360B" w14:textId="11E52FF0"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43" w:history="1">
            <w:r w:rsidR="002432AD" w:rsidRPr="006F2BFF">
              <w:rPr>
                <w:rStyle w:val="Hyperlink"/>
                <w:noProof/>
              </w:rPr>
              <w:t>4.3.2</w:t>
            </w:r>
            <w:r w:rsidR="002432AD">
              <w:rPr>
                <w:rFonts w:asciiTheme="minorHAnsi" w:eastAsiaTheme="minorEastAsia" w:hAnsiTheme="minorHAnsi" w:cstheme="minorBidi"/>
                <w:noProof/>
              </w:rPr>
              <w:tab/>
            </w:r>
            <w:r w:rsidR="002432AD" w:rsidRPr="006F2BFF">
              <w:rPr>
                <w:rStyle w:val="Hyperlink"/>
                <w:noProof/>
              </w:rPr>
              <w:t>Post-Bloom Foliar Applications to Cherry</w:t>
            </w:r>
            <w:r w:rsidR="002432AD">
              <w:rPr>
                <w:noProof/>
                <w:webHidden/>
              </w:rPr>
              <w:tab/>
            </w:r>
            <w:r w:rsidR="002432AD">
              <w:rPr>
                <w:noProof/>
                <w:webHidden/>
              </w:rPr>
              <w:fldChar w:fldCharType="begin"/>
            </w:r>
            <w:r w:rsidR="002432AD">
              <w:rPr>
                <w:noProof/>
                <w:webHidden/>
              </w:rPr>
              <w:instrText xml:space="preserve"> PAGEREF _Toc79606143 \h </w:instrText>
            </w:r>
            <w:r w:rsidR="002432AD">
              <w:rPr>
                <w:noProof/>
                <w:webHidden/>
              </w:rPr>
            </w:r>
            <w:r w:rsidR="002432AD">
              <w:rPr>
                <w:noProof/>
                <w:webHidden/>
              </w:rPr>
              <w:fldChar w:fldCharType="separate"/>
            </w:r>
            <w:r w:rsidR="00B348F1">
              <w:rPr>
                <w:noProof/>
                <w:webHidden/>
              </w:rPr>
              <w:t>44</w:t>
            </w:r>
            <w:r w:rsidR="002432AD">
              <w:rPr>
                <w:noProof/>
                <w:webHidden/>
              </w:rPr>
              <w:fldChar w:fldCharType="end"/>
            </w:r>
          </w:hyperlink>
        </w:p>
        <w:p w14:paraId="0B331D77" w14:textId="37F73A89"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44" w:history="1">
            <w:r w:rsidR="002432AD" w:rsidRPr="006F2BFF">
              <w:rPr>
                <w:rStyle w:val="Hyperlink"/>
                <w:noProof/>
              </w:rPr>
              <w:t>4.3.3</w:t>
            </w:r>
            <w:r w:rsidR="002432AD">
              <w:rPr>
                <w:rFonts w:asciiTheme="minorHAnsi" w:eastAsiaTheme="minorEastAsia" w:hAnsiTheme="minorHAnsi" w:cstheme="minorBidi"/>
                <w:noProof/>
              </w:rPr>
              <w:tab/>
            </w:r>
            <w:r w:rsidR="002432AD" w:rsidRPr="006F2BFF">
              <w:rPr>
                <w:rStyle w:val="Hyperlink"/>
                <w:noProof/>
              </w:rPr>
              <w:t>Pre-Bloom Foliar Applications</w:t>
            </w:r>
            <w:r w:rsidR="002432AD">
              <w:rPr>
                <w:noProof/>
                <w:webHidden/>
              </w:rPr>
              <w:tab/>
            </w:r>
            <w:r w:rsidR="002432AD">
              <w:rPr>
                <w:noProof/>
                <w:webHidden/>
              </w:rPr>
              <w:fldChar w:fldCharType="begin"/>
            </w:r>
            <w:r w:rsidR="002432AD">
              <w:rPr>
                <w:noProof/>
                <w:webHidden/>
              </w:rPr>
              <w:instrText xml:space="preserve"> PAGEREF _Toc79606144 \h </w:instrText>
            </w:r>
            <w:r w:rsidR="002432AD">
              <w:rPr>
                <w:noProof/>
                <w:webHidden/>
              </w:rPr>
            </w:r>
            <w:r w:rsidR="002432AD">
              <w:rPr>
                <w:noProof/>
                <w:webHidden/>
              </w:rPr>
              <w:fldChar w:fldCharType="separate"/>
            </w:r>
            <w:r w:rsidR="00B348F1">
              <w:rPr>
                <w:noProof/>
                <w:webHidden/>
              </w:rPr>
              <w:t>45</w:t>
            </w:r>
            <w:r w:rsidR="002432AD">
              <w:rPr>
                <w:noProof/>
                <w:webHidden/>
              </w:rPr>
              <w:fldChar w:fldCharType="end"/>
            </w:r>
          </w:hyperlink>
        </w:p>
        <w:p w14:paraId="42FE0D10" w14:textId="0F4E6F40"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45" w:history="1">
            <w:r w:rsidR="002432AD" w:rsidRPr="006F2BFF">
              <w:rPr>
                <w:rStyle w:val="Hyperlink"/>
                <w:noProof/>
              </w:rPr>
              <w:t>4.3.4</w:t>
            </w:r>
            <w:r w:rsidR="002432AD">
              <w:rPr>
                <w:rFonts w:asciiTheme="minorHAnsi" w:eastAsiaTheme="minorEastAsia" w:hAnsiTheme="minorHAnsi" w:cstheme="minorBidi"/>
                <w:noProof/>
              </w:rPr>
              <w:tab/>
            </w:r>
            <w:r w:rsidR="002432AD" w:rsidRPr="006F2BFF">
              <w:rPr>
                <w:rStyle w:val="Hyperlink"/>
                <w:noProof/>
              </w:rPr>
              <w:t>Leaf Residues Measured 0 to 4 Days After Foliar Application</w:t>
            </w:r>
            <w:r w:rsidR="002432AD">
              <w:rPr>
                <w:noProof/>
                <w:webHidden/>
              </w:rPr>
              <w:tab/>
            </w:r>
            <w:r w:rsidR="002432AD">
              <w:rPr>
                <w:noProof/>
                <w:webHidden/>
              </w:rPr>
              <w:fldChar w:fldCharType="begin"/>
            </w:r>
            <w:r w:rsidR="002432AD">
              <w:rPr>
                <w:noProof/>
                <w:webHidden/>
              </w:rPr>
              <w:instrText xml:space="preserve"> PAGEREF _Toc79606145 \h </w:instrText>
            </w:r>
            <w:r w:rsidR="002432AD">
              <w:rPr>
                <w:noProof/>
                <w:webHidden/>
              </w:rPr>
            </w:r>
            <w:r w:rsidR="002432AD">
              <w:rPr>
                <w:noProof/>
                <w:webHidden/>
              </w:rPr>
              <w:fldChar w:fldCharType="separate"/>
            </w:r>
            <w:r w:rsidR="00B348F1">
              <w:rPr>
                <w:noProof/>
                <w:webHidden/>
              </w:rPr>
              <w:t>46</w:t>
            </w:r>
            <w:r w:rsidR="002432AD">
              <w:rPr>
                <w:noProof/>
                <w:webHidden/>
              </w:rPr>
              <w:fldChar w:fldCharType="end"/>
            </w:r>
          </w:hyperlink>
        </w:p>
        <w:p w14:paraId="2747E672" w14:textId="1A141553" w:rsidR="002432AD" w:rsidRDefault="00887BCC">
          <w:pPr>
            <w:pStyle w:val="TOC3"/>
            <w:tabs>
              <w:tab w:val="left" w:pos="1320"/>
              <w:tab w:val="right" w:leader="dot" w:pos="9350"/>
            </w:tabs>
            <w:rPr>
              <w:rFonts w:asciiTheme="minorHAnsi" w:eastAsiaTheme="minorEastAsia" w:hAnsiTheme="minorHAnsi" w:cstheme="minorBidi"/>
              <w:noProof/>
            </w:rPr>
          </w:pPr>
          <w:hyperlink w:anchor="_Toc79606146" w:history="1">
            <w:r w:rsidR="002432AD" w:rsidRPr="006F2BFF">
              <w:rPr>
                <w:rStyle w:val="Hyperlink"/>
                <w:noProof/>
              </w:rPr>
              <w:t>4.3.5</w:t>
            </w:r>
            <w:r w:rsidR="002432AD">
              <w:rPr>
                <w:rFonts w:asciiTheme="minorHAnsi" w:eastAsiaTheme="minorEastAsia" w:hAnsiTheme="minorHAnsi" w:cstheme="minorBidi"/>
                <w:noProof/>
              </w:rPr>
              <w:tab/>
            </w:r>
            <w:r w:rsidR="002432AD" w:rsidRPr="006F2BFF">
              <w:rPr>
                <w:rStyle w:val="Hyperlink"/>
                <w:noProof/>
              </w:rPr>
              <w:t>Imidacloprid Summary (Foliar Applications)</w:t>
            </w:r>
            <w:r w:rsidR="002432AD">
              <w:rPr>
                <w:noProof/>
                <w:webHidden/>
              </w:rPr>
              <w:tab/>
            </w:r>
            <w:r w:rsidR="002432AD">
              <w:rPr>
                <w:noProof/>
                <w:webHidden/>
              </w:rPr>
              <w:fldChar w:fldCharType="begin"/>
            </w:r>
            <w:r w:rsidR="002432AD">
              <w:rPr>
                <w:noProof/>
                <w:webHidden/>
              </w:rPr>
              <w:instrText xml:space="preserve"> PAGEREF _Toc79606146 \h </w:instrText>
            </w:r>
            <w:r w:rsidR="002432AD">
              <w:rPr>
                <w:noProof/>
                <w:webHidden/>
              </w:rPr>
            </w:r>
            <w:r w:rsidR="002432AD">
              <w:rPr>
                <w:noProof/>
                <w:webHidden/>
              </w:rPr>
              <w:fldChar w:fldCharType="separate"/>
            </w:r>
            <w:r w:rsidR="00B348F1">
              <w:rPr>
                <w:noProof/>
                <w:webHidden/>
              </w:rPr>
              <w:t>49</w:t>
            </w:r>
            <w:r w:rsidR="002432AD">
              <w:rPr>
                <w:noProof/>
                <w:webHidden/>
              </w:rPr>
              <w:fldChar w:fldCharType="end"/>
            </w:r>
          </w:hyperlink>
        </w:p>
        <w:p w14:paraId="0C606FC5" w14:textId="0731F62A" w:rsidR="002432AD" w:rsidRDefault="00887BCC">
          <w:pPr>
            <w:pStyle w:val="TOC1"/>
            <w:tabs>
              <w:tab w:val="left" w:pos="440"/>
              <w:tab w:val="right" w:leader="dot" w:pos="9350"/>
            </w:tabs>
            <w:rPr>
              <w:rFonts w:asciiTheme="minorHAnsi" w:eastAsiaTheme="minorEastAsia" w:hAnsiTheme="minorHAnsi" w:cstheme="minorBidi"/>
              <w:noProof/>
            </w:rPr>
          </w:pPr>
          <w:hyperlink w:anchor="_Toc79606147" w:history="1">
            <w:r w:rsidR="002432AD" w:rsidRPr="006F2BFF">
              <w:rPr>
                <w:rStyle w:val="Hyperlink"/>
                <w:noProof/>
              </w:rPr>
              <w:t>5</w:t>
            </w:r>
            <w:r w:rsidR="002432AD">
              <w:rPr>
                <w:rFonts w:asciiTheme="minorHAnsi" w:eastAsiaTheme="minorEastAsia" w:hAnsiTheme="minorHAnsi" w:cstheme="minorBidi"/>
                <w:noProof/>
              </w:rPr>
              <w:tab/>
            </w:r>
            <w:r w:rsidR="002432AD" w:rsidRPr="006F2BFF">
              <w:rPr>
                <w:rStyle w:val="Hyperlink"/>
                <w:noProof/>
              </w:rPr>
              <w:t>COMPARISON OF LEAF RESIDUES FROM FOLIAR VS. SOIL APPLICATIONS</w:t>
            </w:r>
            <w:r w:rsidR="002432AD">
              <w:rPr>
                <w:noProof/>
                <w:webHidden/>
              </w:rPr>
              <w:tab/>
            </w:r>
            <w:r w:rsidR="002432AD">
              <w:rPr>
                <w:noProof/>
                <w:webHidden/>
              </w:rPr>
              <w:fldChar w:fldCharType="begin"/>
            </w:r>
            <w:r w:rsidR="002432AD">
              <w:rPr>
                <w:noProof/>
                <w:webHidden/>
              </w:rPr>
              <w:instrText xml:space="preserve"> PAGEREF _Toc79606147 \h </w:instrText>
            </w:r>
            <w:r w:rsidR="002432AD">
              <w:rPr>
                <w:noProof/>
                <w:webHidden/>
              </w:rPr>
            </w:r>
            <w:r w:rsidR="002432AD">
              <w:rPr>
                <w:noProof/>
                <w:webHidden/>
              </w:rPr>
              <w:fldChar w:fldCharType="separate"/>
            </w:r>
            <w:r w:rsidR="00B348F1">
              <w:rPr>
                <w:noProof/>
                <w:webHidden/>
              </w:rPr>
              <w:t>51</w:t>
            </w:r>
            <w:r w:rsidR="002432AD">
              <w:rPr>
                <w:noProof/>
                <w:webHidden/>
              </w:rPr>
              <w:fldChar w:fldCharType="end"/>
            </w:r>
          </w:hyperlink>
        </w:p>
        <w:p w14:paraId="6AAC8F90" w14:textId="1E9EDCD2" w:rsidR="002432AD" w:rsidRDefault="00887BCC">
          <w:pPr>
            <w:pStyle w:val="TOC2"/>
            <w:tabs>
              <w:tab w:val="left" w:pos="880"/>
              <w:tab w:val="right" w:leader="dot" w:pos="9350"/>
            </w:tabs>
            <w:rPr>
              <w:rFonts w:asciiTheme="minorHAnsi" w:eastAsiaTheme="minorEastAsia" w:hAnsiTheme="minorHAnsi" w:cstheme="minorBidi"/>
              <w:noProof/>
            </w:rPr>
          </w:pPr>
          <w:hyperlink w:anchor="_Toc79606148" w:history="1">
            <w:r w:rsidR="002432AD" w:rsidRPr="006F2BFF">
              <w:rPr>
                <w:rStyle w:val="Hyperlink"/>
                <w:noProof/>
              </w:rPr>
              <w:t>5.1</w:t>
            </w:r>
            <w:r w:rsidR="002432AD">
              <w:rPr>
                <w:rFonts w:asciiTheme="minorHAnsi" w:eastAsiaTheme="minorEastAsia" w:hAnsiTheme="minorHAnsi" w:cstheme="minorBidi"/>
                <w:noProof/>
              </w:rPr>
              <w:tab/>
            </w:r>
            <w:r w:rsidR="002432AD" w:rsidRPr="006F2BFF">
              <w:rPr>
                <w:rStyle w:val="Hyperlink"/>
                <w:noProof/>
              </w:rPr>
              <w:t>Clothianidin</w:t>
            </w:r>
            <w:r w:rsidR="002432AD">
              <w:rPr>
                <w:noProof/>
                <w:webHidden/>
              </w:rPr>
              <w:tab/>
            </w:r>
            <w:r w:rsidR="002432AD">
              <w:rPr>
                <w:noProof/>
                <w:webHidden/>
              </w:rPr>
              <w:fldChar w:fldCharType="begin"/>
            </w:r>
            <w:r w:rsidR="002432AD">
              <w:rPr>
                <w:noProof/>
                <w:webHidden/>
              </w:rPr>
              <w:instrText xml:space="preserve"> PAGEREF _Toc79606148 \h </w:instrText>
            </w:r>
            <w:r w:rsidR="002432AD">
              <w:rPr>
                <w:noProof/>
                <w:webHidden/>
              </w:rPr>
            </w:r>
            <w:r w:rsidR="002432AD">
              <w:rPr>
                <w:noProof/>
                <w:webHidden/>
              </w:rPr>
              <w:fldChar w:fldCharType="separate"/>
            </w:r>
            <w:r w:rsidR="00B348F1">
              <w:rPr>
                <w:noProof/>
                <w:webHidden/>
              </w:rPr>
              <w:t>51</w:t>
            </w:r>
            <w:r w:rsidR="002432AD">
              <w:rPr>
                <w:noProof/>
                <w:webHidden/>
              </w:rPr>
              <w:fldChar w:fldCharType="end"/>
            </w:r>
          </w:hyperlink>
        </w:p>
        <w:p w14:paraId="790C6D96" w14:textId="347B8A5C" w:rsidR="002432AD" w:rsidRDefault="00887BCC">
          <w:pPr>
            <w:pStyle w:val="TOC2"/>
            <w:tabs>
              <w:tab w:val="left" w:pos="880"/>
              <w:tab w:val="right" w:leader="dot" w:pos="9350"/>
            </w:tabs>
            <w:rPr>
              <w:rFonts w:asciiTheme="minorHAnsi" w:eastAsiaTheme="minorEastAsia" w:hAnsiTheme="minorHAnsi" w:cstheme="minorBidi"/>
              <w:noProof/>
            </w:rPr>
          </w:pPr>
          <w:hyperlink w:anchor="_Toc79606149" w:history="1">
            <w:r w:rsidR="002432AD" w:rsidRPr="006F2BFF">
              <w:rPr>
                <w:rStyle w:val="Hyperlink"/>
                <w:noProof/>
              </w:rPr>
              <w:t>5.2</w:t>
            </w:r>
            <w:r w:rsidR="002432AD">
              <w:rPr>
                <w:rFonts w:asciiTheme="minorHAnsi" w:eastAsiaTheme="minorEastAsia" w:hAnsiTheme="minorHAnsi" w:cstheme="minorBidi"/>
                <w:noProof/>
              </w:rPr>
              <w:tab/>
            </w:r>
            <w:r w:rsidR="002432AD" w:rsidRPr="006F2BFF">
              <w:rPr>
                <w:rStyle w:val="Hyperlink"/>
                <w:noProof/>
              </w:rPr>
              <w:t>Thiamethoxam</w:t>
            </w:r>
            <w:r w:rsidR="002432AD">
              <w:rPr>
                <w:noProof/>
                <w:webHidden/>
              </w:rPr>
              <w:tab/>
            </w:r>
            <w:r w:rsidR="002432AD">
              <w:rPr>
                <w:noProof/>
                <w:webHidden/>
              </w:rPr>
              <w:fldChar w:fldCharType="begin"/>
            </w:r>
            <w:r w:rsidR="002432AD">
              <w:rPr>
                <w:noProof/>
                <w:webHidden/>
              </w:rPr>
              <w:instrText xml:space="preserve"> PAGEREF _Toc79606149 \h </w:instrText>
            </w:r>
            <w:r w:rsidR="002432AD">
              <w:rPr>
                <w:noProof/>
                <w:webHidden/>
              </w:rPr>
            </w:r>
            <w:r w:rsidR="002432AD">
              <w:rPr>
                <w:noProof/>
                <w:webHidden/>
              </w:rPr>
              <w:fldChar w:fldCharType="separate"/>
            </w:r>
            <w:r w:rsidR="00B348F1">
              <w:rPr>
                <w:noProof/>
                <w:webHidden/>
              </w:rPr>
              <w:t>52</w:t>
            </w:r>
            <w:r w:rsidR="002432AD">
              <w:rPr>
                <w:noProof/>
                <w:webHidden/>
              </w:rPr>
              <w:fldChar w:fldCharType="end"/>
            </w:r>
          </w:hyperlink>
        </w:p>
        <w:p w14:paraId="6CD5115F" w14:textId="625F5547" w:rsidR="002432AD" w:rsidRDefault="00887BCC">
          <w:pPr>
            <w:pStyle w:val="TOC2"/>
            <w:tabs>
              <w:tab w:val="left" w:pos="880"/>
              <w:tab w:val="right" w:leader="dot" w:pos="9350"/>
            </w:tabs>
            <w:rPr>
              <w:rFonts w:asciiTheme="minorHAnsi" w:eastAsiaTheme="minorEastAsia" w:hAnsiTheme="minorHAnsi" w:cstheme="minorBidi"/>
              <w:noProof/>
            </w:rPr>
          </w:pPr>
          <w:hyperlink w:anchor="_Toc79606150" w:history="1">
            <w:r w:rsidR="002432AD" w:rsidRPr="006F2BFF">
              <w:rPr>
                <w:rStyle w:val="Hyperlink"/>
                <w:noProof/>
              </w:rPr>
              <w:t>5.3</w:t>
            </w:r>
            <w:r w:rsidR="002432AD">
              <w:rPr>
                <w:rFonts w:asciiTheme="minorHAnsi" w:eastAsiaTheme="minorEastAsia" w:hAnsiTheme="minorHAnsi" w:cstheme="minorBidi"/>
                <w:noProof/>
              </w:rPr>
              <w:tab/>
            </w:r>
            <w:r w:rsidR="002432AD" w:rsidRPr="006F2BFF">
              <w:rPr>
                <w:rStyle w:val="Hyperlink"/>
                <w:noProof/>
              </w:rPr>
              <w:t>Foliar vs. Soil Applications Summary</w:t>
            </w:r>
            <w:r w:rsidR="002432AD">
              <w:rPr>
                <w:noProof/>
                <w:webHidden/>
              </w:rPr>
              <w:tab/>
            </w:r>
            <w:r w:rsidR="002432AD">
              <w:rPr>
                <w:noProof/>
                <w:webHidden/>
              </w:rPr>
              <w:fldChar w:fldCharType="begin"/>
            </w:r>
            <w:r w:rsidR="002432AD">
              <w:rPr>
                <w:noProof/>
                <w:webHidden/>
              </w:rPr>
              <w:instrText xml:space="preserve"> PAGEREF _Toc79606150 \h </w:instrText>
            </w:r>
            <w:r w:rsidR="002432AD">
              <w:rPr>
                <w:noProof/>
                <w:webHidden/>
              </w:rPr>
            </w:r>
            <w:r w:rsidR="002432AD">
              <w:rPr>
                <w:noProof/>
                <w:webHidden/>
              </w:rPr>
              <w:fldChar w:fldCharType="separate"/>
            </w:r>
            <w:r w:rsidR="00B348F1">
              <w:rPr>
                <w:noProof/>
                <w:webHidden/>
              </w:rPr>
              <w:t>54</w:t>
            </w:r>
            <w:r w:rsidR="002432AD">
              <w:rPr>
                <w:noProof/>
                <w:webHidden/>
              </w:rPr>
              <w:fldChar w:fldCharType="end"/>
            </w:r>
          </w:hyperlink>
        </w:p>
        <w:p w14:paraId="45084958" w14:textId="7EAEA2AB" w:rsidR="002432AD" w:rsidRDefault="00887BCC">
          <w:pPr>
            <w:pStyle w:val="TOC1"/>
            <w:tabs>
              <w:tab w:val="left" w:pos="440"/>
              <w:tab w:val="right" w:leader="dot" w:pos="9350"/>
            </w:tabs>
            <w:rPr>
              <w:rFonts w:asciiTheme="minorHAnsi" w:eastAsiaTheme="minorEastAsia" w:hAnsiTheme="minorHAnsi" w:cstheme="minorBidi"/>
              <w:noProof/>
            </w:rPr>
          </w:pPr>
          <w:hyperlink w:anchor="_Toc79606151" w:history="1">
            <w:r w:rsidR="002432AD" w:rsidRPr="006F2BFF">
              <w:rPr>
                <w:rStyle w:val="Hyperlink"/>
                <w:noProof/>
              </w:rPr>
              <w:t>6</w:t>
            </w:r>
            <w:r w:rsidR="002432AD">
              <w:rPr>
                <w:rFonts w:asciiTheme="minorHAnsi" w:eastAsiaTheme="minorEastAsia" w:hAnsiTheme="minorHAnsi" w:cstheme="minorBidi"/>
                <w:noProof/>
              </w:rPr>
              <w:tab/>
            </w:r>
            <w:r w:rsidR="002432AD" w:rsidRPr="006F2BFF">
              <w:rPr>
                <w:rStyle w:val="Hyperlink"/>
                <w:noProof/>
              </w:rPr>
              <w:t>OVERALL SUMMARY</w:t>
            </w:r>
            <w:r w:rsidR="002432AD">
              <w:rPr>
                <w:noProof/>
                <w:webHidden/>
              </w:rPr>
              <w:tab/>
            </w:r>
            <w:r w:rsidR="002432AD">
              <w:rPr>
                <w:noProof/>
                <w:webHidden/>
              </w:rPr>
              <w:fldChar w:fldCharType="begin"/>
            </w:r>
            <w:r w:rsidR="002432AD">
              <w:rPr>
                <w:noProof/>
                <w:webHidden/>
              </w:rPr>
              <w:instrText xml:space="preserve"> PAGEREF _Toc79606151 \h </w:instrText>
            </w:r>
            <w:r w:rsidR="002432AD">
              <w:rPr>
                <w:noProof/>
                <w:webHidden/>
              </w:rPr>
            </w:r>
            <w:r w:rsidR="002432AD">
              <w:rPr>
                <w:noProof/>
                <w:webHidden/>
              </w:rPr>
              <w:fldChar w:fldCharType="separate"/>
            </w:r>
            <w:r w:rsidR="00B348F1">
              <w:rPr>
                <w:noProof/>
                <w:webHidden/>
              </w:rPr>
              <w:t>55</w:t>
            </w:r>
            <w:r w:rsidR="002432AD">
              <w:rPr>
                <w:noProof/>
                <w:webHidden/>
              </w:rPr>
              <w:fldChar w:fldCharType="end"/>
            </w:r>
          </w:hyperlink>
        </w:p>
        <w:p w14:paraId="69F29B18" w14:textId="5E86C398" w:rsidR="002432AD" w:rsidRDefault="00887BCC">
          <w:pPr>
            <w:pStyle w:val="TOC1"/>
            <w:tabs>
              <w:tab w:val="left" w:pos="440"/>
              <w:tab w:val="right" w:leader="dot" w:pos="9350"/>
            </w:tabs>
            <w:rPr>
              <w:rFonts w:asciiTheme="minorHAnsi" w:eastAsiaTheme="minorEastAsia" w:hAnsiTheme="minorHAnsi" w:cstheme="minorBidi"/>
              <w:noProof/>
            </w:rPr>
          </w:pPr>
          <w:hyperlink w:anchor="_Toc79606152" w:history="1">
            <w:r w:rsidR="002432AD" w:rsidRPr="006F2BFF">
              <w:rPr>
                <w:rStyle w:val="Hyperlink"/>
                <w:noProof/>
              </w:rPr>
              <w:t>7</w:t>
            </w:r>
            <w:r w:rsidR="002432AD">
              <w:rPr>
                <w:rFonts w:asciiTheme="minorHAnsi" w:eastAsiaTheme="minorEastAsia" w:hAnsiTheme="minorHAnsi" w:cstheme="minorBidi"/>
                <w:noProof/>
              </w:rPr>
              <w:tab/>
            </w:r>
            <w:r w:rsidR="002432AD" w:rsidRPr="006F2BFF">
              <w:rPr>
                <w:rStyle w:val="Hyperlink"/>
                <w:noProof/>
              </w:rPr>
              <w:t>REFERENCES</w:t>
            </w:r>
            <w:r w:rsidR="002432AD">
              <w:rPr>
                <w:noProof/>
                <w:webHidden/>
              </w:rPr>
              <w:tab/>
            </w:r>
            <w:r w:rsidR="002432AD">
              <w:rPr>
                <w:noProof/>
                <w:webHidden/>
              </w:rPr>
              <w:fldChar w:fldCharType="begin"/>
            </w:r>
            <w:r w:rsidR="002432AD">
              <w:rPr>
                <w:noProof/>
                <w:webHidden/>
              </w:rPr>
              <w:instrText xml:space="preserve"> PAGEREF _Toc79606152 \h </w:instrText>
            </w:r>
            <w:r w:rsidR="002432AD">
              <w:rPr>
                <w:noProof/>
                <w:webHidden/>
              </w:rPr>
            </w:r>
            <w:r w:rsidR="002432AD">
              <w:rPr>
                <w:noProof/>
                <w:webHidden/>
              </w:rPr>
              <w:fldChar w:fldCharType="separate"/>
            </w:r>
            <w:r w:rsidR="00B348F1">
              <w:rPr>
                <w:noProof/>
                <w:webHidden/>
              </w:rPr>
              <w:t>56</w:t>
            </w:r>
            <w:r w:rsidR="002432AD">
              <w:rPr>
                <w:noProof/>
                <w:webHidden/>
              </w:rPr>
              <w:fldChar w:fldCharType="end"/>
            </w:r>
          </w:hyperlink>
        </w:p>
        <w:p w14:paraId="331B7DD1" w14:textId="1B34D7AA" w:rsidR="00D17CB8" w:rsidRDefault="00D17CB8">
          <w:r>
            <w:rPr>
              <w:b/>
              <w:bCs/>
              <w:noProof/>
            </w:rPr>
            <w:fldChar w:fldCharType="end"/>
          </w:r>
        </w:p>
      </w:sdtContent>
    </w:sdt>
    <w:p w14:paraId="76B12BC5" w14:textId="77777777" w:rsidR="00D17CB8" w:rsidRDefault="00D17CB8">
      <w:pPr>
        <w:rPr>
          <w:rFonts w:asciiTheme="majorHAnsi" w:eastAsiaTheme="majorEastAsia" w:hAnsiTheme="majorHAnsi" w:cstheme="majorBidi"/>
          <w:color w:val="2F5496" w:themeColor="accent1" w:themeShade="BF"/>
          <w:sz w:val="28"/>
          <w:szCs w:val="28"/>
        </w:rPr>
      </w:pPr>
      <w:r>
        <w:rPr>
          <w:sz w:val="28"/>
          <w:szCs w:val="28"/>
        </w:rPr>
        <w:br w:type="page"/>
      </w:r>
    </w:p>
    <w:p w14:paraId="3E64F495" w14:textId="7E0DE904" w:rsidR="00B95061" w:rsidRPr="00B348F1" w:rsidRDefault="00B95061" w:rsidP="00A028C3">
      <w:pPr>
        <w:pStyle w:val="Heading1"/>
        <w:ind w:left="0" w:firstLine="0"/>
        <w:rPr>
          <w:b/>
          <w:bCs/>
          <w:sz w:val="28"/>
          <w:szCs w:val="28"/>
        </w:rPr>
      </w:pPr>
      <w:bookmarkStart w:id="1" w:name="_Toc79606115"/>
      <w:r w:rsidRPr="00B348F1">
        <w:rPr>
          <w:b/>
          <w:bCs/>
          <w:sz w:val="28"/>
          <w:szCs w:val="28"/>
        </w:rPr>
        <w:lastRenderedPageBreak/>
        <w:t>EXECUTIVE SUMMARY</w:t>
      </w:r>
      <w:bookmarkEnd w:id="1"/>
    </w:p>
    <w:p w14:paraId="5C1118B9" w14:textId="16EE486D" w:rsidR="00B95061" w:rsidRDefault="00B95061" w:rsidP="00B95061">
      <w:pPr>
        <w:spacing w:after="0"/>
      </w:pPr>
    </w:p>
    <w:p w14:paraId="6EE47060" w14:textId="77777777" w:rsidR="00A42EBA" w:rsidRDefault="00B24724" w:rsidP="00B24724">
      <w:pPr>
        <w:tabs>
          <w:tab w:val="left" w:pos="2520"/>
        </w:tabs>
        <w:spacing w:after="0"/>
        <w:rPr>
          <w:sz w:val="24"/>
          <w:szCs w:val="24"/>
        </w:rPr>
      </w:pPr>
      <w:r>
        <w:rPr>
          <w:sz w:val="24"/>
          <w:szCs w:val="24"/>
        </w:rPr>
        <w:t>F</w:t>
      </w:r>
      <w:r w:rsidRPr="4EA85BCA">
        <w:rPr>
          <w:sz w:val="24"/>
          <w:szCs w:val="24"/>
        </w:rPr>
        <w:t>or the neonicotinoid</w:t>
      </w:r>
      <w:r>
        <w:rPr>
          <w:sz w:val="24"/>
          <w:szCs w:val="24"/>
        </w:rPr>
        <w:t xml:space="preserve"> insecticides</w:t>
      </w:r>
      <w:r w:rsidRPr="4EA85BCA">
        <w:rPr>
          <w:sz w:val="24"/>
          <w:szCs w:val="24"/>
        </w:rPr>
        <w:t xml:space="preserve">, chemical-specific data have been submitted </w:t>
      </w:r>
      <w:r w:rsidR="00E5300A">
        <w:rPr>
          <w:sz w:val="24"/>
          <w:szCs w:val="24"/>
        </w:rPr>
        <w:t xml:space="preserve">to the Agency </w:t>
      </w:r>
      <w:r>
        <w:rPr>
          <w:sz w:val="24"/>
          <w:szCs w:val="24"/>
        </w:rPr>
        <w:t>from</w:t>
      </w:r>
      <w:r w:rsidRPr="4EA85BCA">
        <w:rPr>
          <w:sz w:val="24"/>
          <w:szCs w:val="24"/>
        </w:rPr>
        <w:t xml:space="preserve"> field residue studies that quantify the concentrations of these active ingredients in different plant tissues (</w:t>
      </w:r>
      <w:r w:rsidRPr="4EA85BCA">
        <w:rPr>
          <w:i/>
          <w:iCs/>
          <w:sz w:val="24"/>
          <w:szCs w:val="24"/>
        </w:rPr>
        <w:t>e.g.,</w:t>
      </w:r>
      <w:r w:rsidRPr="4EA85BCA">
        <w:rPr>
          <w:sz w:val="24"/>
          <w:szCs w:val="24"/>
        </w:rPr>
        <w:t xml:space="preserve"> pollen, nectar, flower, leaf) following foliar, soil, and/or seed applications. </w:t>
      </w:r>
      <w:r w:rsidRPr="0054064E">
        <w:rPr>
          <w:sz w:val="24"/>
          <w:szCs w:val="24"/>
        </w:rPr>
        <w:t xml:space="preserve">This </w:t>
      </w:r>
      <w:r>
        <w:rPr>
          <w:sz w:val="24"/>
          <w:szCs w:val="24"/>
        </w:rPr>
        <w:t>attachment</w:t>
      </w:r>
      <w:r w:rsidRPr="0054064E">
        <w:rPr>
          <w:sz w:val="24"/>
          <w:szCs w:val="24"/>
        </w:rPr>
        <w:t xml:space="preserve"> summarizes the available </w:t>
      </w:r>
      <w:r>
        <w:rPr>
          <w:sz w:val="24"/>
          <w:szCs w:val="24"/>
        </w:rPr>
        <w:t xml:space="preserve">residue </w:t>
      </w:r>
      <w:r w:rsidRPr="0054064E">
        <w:rPr>
          <w:sz w:val="24"/>
          <w:szCs w:val="24"/>
        </w:rPr>
        <w:t>data</w:t>
      </w:r>
      <w:r>
        <w:rPr>
          <w:sz w:val="24"/>
          <w:szCs w:val="24"/>
        </w:rPr>
        <w:t xml:space="preserve"> for</w:t>
      </w:r>
      <w:r w:rsidRPr="0054064E">
        <w:rPr>
          <w:sz w:val="24"/>
          <w:szCs w:val="24"/>
        </w:rPr>
        <w:t xml:space="preserve"> </w:t>
      </w:r>
      <w:r w:rsidRPr="000A1554">
        <w:rPr>
          <w:sz w:val="24"/>
          <w:szCs w:val="24"/>
          <w:u w:val="single"/>
        </w:rPr>
        <w:t>leaf samples</w:t>
      </w:r>
      <w:r w:rsidRPr="0054064E">
        <w:rPr>
          <w:sz w:val="24"/>
          <w:szCs w:val="24"/>
        </w:rPr>
        <w:t xml:space="preserve"> of agricultural crops and non-agricultural (ornamental) plants after foliar or soil applications</w:t>
      </w:r>
      <w:r>
        <w:rPr>
          <w:sz w:val="24"/>
          <w:szCs w:val="24"/>
        </w:rPr>
        <w:t xml:space="preserve"> in order </w:t>
      </w:r>
      <w:r w:rsidRPr="0054064E">
        <w:rPr>
          <w:sz w:val="24"/>
          <w:szCs w:val="24"/>
        </w:rPr>
        <w:t xml:space="preserve">to compare the </w:t>
      </w:r>
      <w:r>
        <w:rPr>
          <w:sz w:val="24"/>
          <w:szCs w:val="24"/>
        </w:rPr>
        <w:t xml:space="preserve">neonicotinoid </w:t>
      </w:r>
      <w:r w:rsidRPr="0054064E">
        <w:rPr>
          <w:sz w:val="24"/>
          <w:szCs w:val="24"/>
        </w:rPr>
        <w:t xml:space="preserve">residues measured </w:t>
      </w:r>
      <w:r>
        <w:rPr>
          <w:sz w:val="24"/>
          <w:szCs w:val="24"/>
        </w:rPr>
        <w:t>i</w:t>
      </w:r>
      <w:r w:rsidRPr="0054064E">
        <w:rPr>
          <w:sz w:val="24"/>
          <w:szCs w:val="24"/>
        </w:rPr>
        <w:t xml:space="preserve">n leaves to the </w:t>
      </w:r>
      <w:r>
        <w:rPr>
          <w:sz w:val="24"/>
          <w:szCs w:val="24"/>
        </w:rPr>
        <w:t xml:space="preserve">default </w:t>
      </w:r>
      <w:r w:rsidRPr="0054064E">
        <w:rPr>
          <w:sz w:val="24"/>
          <w:szCs w:val="24"/>
        </w:rPr>
        <w:t xml:space="preserve">T-REX </w:t>
      </w:r>
      <w:r>
        <w:rPr>
          <w:sz w:val="24"/>
          <w:szCs w:val="24"/>
        </w:rPr>
        <w:t>estimated environmental concentrations (</w:t>
      </w:r>
      <w:r w:rsidRPr="0054064E">
        <w:rPr>
          <w:sz w:val="24"/>
          <w:szCs w:val="24"/>
        </w:rPr>
        <w:t>EECs</w:t>
      </w:r>
      <w:r>
        <w:rPr>
          <w:sz w:val="24"/>
          <w:szCs w:val="24"/>
        </w:rPr>
        <w:t>)</w:t>
      </w:r>
      <w:r w:rsidRPr="0054064E">
        <w:rPr>
          <w:sz w:val="24"/>
          <w:szCs w:val="24"/>
        </w:rPr>
        <w:t xml:space="preserve"> </w:t>
      </w:r>
      <w:r>
        <w:rPr>
          <w:sz w:val="24"/>
          <w:szCs w:val="24"/>
        </w:rPr>
        <w:t>for</w:t>
      </w:r>
      <w:r w:rsidRPr="0054064E">
        <w:rPr>
          <w:sz w:val="24"/>
          <w:szCs w:val="24"/>
        </w:rPr>
        <w:t xml:space="preserve"> broadleaf plant</w:t>
      </w:r>
      <w:r>
        <w:rPr>
          <w:sz w:val="24"/>
          <w:szCs w:val="24"/>
        </w:rPr>
        <w:t xml:space="preserve"> leaves</w:t>
      </w:r>
      <w:r w:rsidRPr="0054064E">
        <w:rPr>
          <w:sz w:val="24"/>
          <w:szCs w:val="24"/>
        </w:rPr>
        <w:t xml:space="preserve"> </w:t>
      </w:r>
      <w:r>
        <w:rPr>
          <w:sz w:val="24"/>
          <w:szCs w:val="24"/>
        </w:rPr>
        <w:t>after</w:t>
      </w:r>
      <w:r w:rsidRPr="0054064E">
        <w:rPr>
          <w:sz w:val="24"/>
          <w:szCs w:val="24"/>
        </w:rPr>
        <w:t xml:space="preserve"> a single foliar application</w:t>
      </w:r>
      <w:r>
        <w:rPr>
          <w:sz w:val="24"/>
          <w:szCs w:val="24"/>
        </w:rPr>
        <w:t xml:space="preserve">. </w:t>
      </w:r>
    </w:p>
    <w:p w14:paraId="49CF99E5" w14:textId="77777777" w:rsidR="00A42EBA" w:rsidRDefault="00A42EBA" w:rsidP="00B24724">
      <w:pPr>
        <w:tabs>
          <w:tab w:val="left" w:pos="2520"/>
        </w:tabs>
        <w:spacing w:after="0"/>
        <w:rPr>
          <w:sz w:val="24"/>
          <w:szCs w:val="24"/>
        </w:rPr>
      </w:pPr>
    </w:p>
    <w:p w14:paraId="1C919CEE" w14:textId="5B808AF7" w:rsidR="000A1554" w:rsidRDefault="756A4D88" w:rsidP="00B24724">
      <w:pPr>
        <w:tabs>
          <w:tab w:val="left" w:pos="2520"/>
        </w:tabs>
        <w:spacing w:after="0"/>
        <w:rPr>
          <w:sz w:val="24"/>
          <w:szCs w:val="24"/>
        </w:rPr>
      </w:pPr>
      <w:r w:rsidRPr="4EA85BCA">
        <w:rPr>
          <w:sz w:val="24"/>
          <w:szCs w:val="24"/>
        </w:rPr>
        <w:t>Overall,</w:t>
      </w:r>
      <w:r w:rsidR="2D5AB4B5" w:rsidRPr="4EA85BCA">
        <w:rPr>
          <w:sz w:val="24"/>
          <w:szCs w:val="24"/>
        </w:rPr>
        <w:t xml:space="preserve"> following foliar applications of neonicotinoids,</w:t>
      </w:r>
      <w:r w:rsidRPr="4EA85BCA">
        <w:rPr>
          <w:sz w:val="24"/>
          <w:szCs w:val="24"/>
        </w:rPr>
        <w:t xml:space="preserve"> very few (2.5%) of the daily average residue concentrations</w:t>
      </w:r>
      <w:r w:rsidR="2D5AB4B5" w:rsidRPr="4EA85BCA">
        <w:rPr>
          <w:sz w:val="24"/>
          <w:szCs w:val="24"/>
        </w:rPr>
        <w:t xml:space="preserve"> </w:t>
      </w:r>
      <w:r w:rsidR="66A379F5" w:rsidRPr="4EA85BCA">
        <w:rPr>
          <w:sz w:val="24"/>
          <w:szCs w:val="24"/>
        </w:rPr>
        <w:t xml:space="preserve">measured </w:t>
      </w:r>
      <w:r w:rsidR="1E5FAEA2" w:rsidRPr="4EA85BCA">
        <w:rPr>
          <w:sz w:val="24"/>
          <w:szCs w:val="24"/>
        </w:rPr>
        <w:t>i</w:t>
      </w:r>
      <w:r w:rsidR="2D5AB4B5" w:rsidRPr="4EA85BCA">
        <w:rPr>
          <w:sz w:val="24"/>
          <w:szCs w:val="24"/>
        </w:rPr>
        <w:t>n leaves</w:t>
      </w:r>
      <w:r w:rsidRPr="4EA85BCA">
        <w:rPr>
          <w:sz w:val="24"/>
          <w:szCs w:val="24"/>
        </w:rPr>
        <w:t xml:space="preserve"> </w:t>
      </w:r>
      <w:r w:rsidR="66A379F5" w:rsidRPr="4EA85BCA">
        <w:rPr>
          <w:sz w:val="24"/>
          <w:szCs w:val="24"/>
        </w:rPr>
        <w:t xml:space="preserve">from registrant-submitted field residue studies </w:t>
      </w:r>
      <w:r w:rsidRPr="4EA85BCA">
        <w:rPr>
          <w:sz w:val="24"/>
          <w:szCs w:val="24"/>
        </w:rPr>
        <w:t>exceeded the T-REX upper bound</w:t>
      </w:r>
      <w:r w:rsidR="01DA4FB6" w:rsidRPr="4EA85BCA">
        <w:rPr>
          <w:sz w:val="24"/>
          <w:szCs w:val="24"/>
        </w:rPr>
        <w:t xml:space="preserve"> </w:t>
      </w:r>
      <w:r w:rsidR="00B24724">
        <w:rPr>
          <w:sz w:val="24"/>
          <w:szCs w:val="24"/>
        </w:rPr>
        <w:t xml:space="preserve">EECs </w:t>
      </w:r>
      <w:r w:rsidRPr="4EA85BCA">
        <w:rPr>
          <w:sz w:val="24"/>
          <w:szCs w:val="24"/>
        </w:rPr>
        <w:t>for broadleaf plants</w:t>
      </w:r>
      <w:r w:rsidR="66A379F5" w:rsidRPr="4EA85BCA">
        <w:rPr>
          <w:sz w:val="24"/>
          <w:szCs w:val="24"/>
        </w:rPr>
        <w:t xml:space="preserve"> when normalized to an application rate of 1 lb a.i./A</w:t>
      </w:r>
      <w:r w:rsidRPr="4EA85BCA">
        <w:rPr>
          <w:sz w:val="24"/>
          <w:szCs w:val="24"/>
        </w:rPr>
        <w:t xml:space="preserve">. </w:t>
      </w:r>
      <w:r w:rsidR="66A379F5" w:rsidRPr="4EA85BCA">
        <w:rPr>
          <w:sz w:val="24"/>
          <w:szCs w:val="24"/>
        </w:rPr>
        <w:t xml:space="preserve"> </w:t>
      </w:r>
      <w:r w:rsidR="009E04EF">
        <w:rPr>
          <w:sz w:val="24"/>
          <w:szCs w:val="24"/>
        </w:rPr>
        <w:t>Twelve percent</w:t>
      </w:r>
      <w:r w:rsidRPr="4EA85BCA">
        <w:rPr>
          <w:sz w:val="24"/>
          <w:szCs w:val="24"/>
        </w:rPr>
        <w:t xml:space="preserve"> of the daily average residue concentrations </w:t>
      </w:r>
      <w:r w:rsidR="66A379F5" w:rsidRPr="4EA85BCA">
        <w:rPr>
          <w:sz w:val="24"/>
          <w:szCs w:val="24"/>
        </w:rPr>
        <w:t xml:space="preserve">measured </w:t>
      </w:r>
      <w:r w:rsidR="1E5FAEA2" w:rsidRPr="4EA85BCA">
        <w:rPr>
          <w:sz w:val="24"/>
          <w:szCs w:val="24"/>
        </w:rPr>
        <w:t>i</w:t>
      </w:r>
      <w:r w:rsidR="2D5AB4B5" w:rsidRPr="4EA85BCA">
        <w:rPr>
          <w:sz w:val="24"/>
          <w:szCs w:val="24"/>
        </w:rPr>
        <w:t xml:space="preserve">n leaves </w:t>
      </w:r>
      <w:r w:rsidRPr="4EA85BCA">
        <w:rPr>
          <w:sz w:val="24"/>
          <w:szCs w:val="24"/>
        </w:rPr>
        <w:t>exceeded the T-REX mean EEC for broadleaf plants</w:t>
      </w:r>
      <w:r w:rsidR="1E5FAEA2" w:rsidRPr="4EA85BCA">
        <w:rPr>
          <w:sz w:val="24"/>
          <w:szCs w:val="24"/>
        </w:rPr>
        <w:t xml:space="preserve"> when normalized to an application rate of 1 lb a.i./A</w:t>
      </w:r>
      <w:r w:rsidRPr="4EA85BCA">
        <w:rPr>
          <w:sz w:val="24"/>
          <w:szCs w:val="24"/>
        </w:rPr>
        <w:t xml:space="preserve">. </w:t>
      </w:r>
      <w:r w:rsidR="009E04EF">
        <w:rPr>
          <w:sz w:val="24"/>
          <w:szCs w:val="24"/>
        </w:rPr>
        <w:t>T</w:t>
      </w:r>
      <w:r w:rsidRPr="4EA85BCA">
        <w:rPr>
          <w:sz w:val="24"/>
          <w:szCs w:val="24"/>
        </w:rPr>
        <w:t xml:space="preserve">he highest residue concentrations were measured immediately after foliar applications. </w:t>
      </w:r>
      <w:r w:rsidR="1E5FAEA2" w:rsidRPr="4EA85BCA">
        <w:rPr>
          <w:sz w:val="24"/>
          <w:szCs w:val="24"/>
        </w:rPr>
        <w:t>Generally</w:t>
      </w:r>
      <w:r w:rsidR="66A379F5" w:rsidRPr="4EA85BCA">
        <w:rPr>
          <w:sz w:val="24"/>
          <w:szCs w:val="24"/>
        </w:rPr>
        <w:t>, f</w:t>
      </w:r>
      <w:r w:rsidRPr="4EA85BCA">
        <w:rPr>
          <w:sz w:val="24"/>
          <w:szCs w:val="24"/>
        </w:rPr>
        <w:t xml:space="preserve">ollowing foliar applications, the residues in leaves declined </w:t>
      </w:r>
      <w:r w:rsidR="66A379F5" w:rsidRPr="4EA85BCA">
        <w:rPr>
          <w:sz w:val="24"/>
          <w:szCs w:val="24"/>
        </w:rPr>
        <w:t>rapidly</w:t>
      </w:r>
      <w:r w:rsidR="00E5300A">
        <w:rPr>
          <w:sz w:val="24"/>
          <w:szCs w:val="24"/>
        </w:rPr>
        <w:t xml:space="preserve"> </w:t>
      </w:r>
      <w:r w:rsidRPr="4EA85BCA">
        <w:rPr>
          <w:sz w:val="24"/>
          <w:szCs w:val="24"/>
        </w:rPr>
        <w:t>over time</w:t>
      </w:r>
      <w:r w:rsidR="005C3351">
        <w:rPr>
          <w:sz w:val="24"/>
          <w:szCs w:val="24"/>
        </w:rPr>
        <w:t xml:space="preserve"> (</w:t>
      </w:r>
      <w:r w:rsidR="00CA4ADB">
        <w:rPr>
          <w:i/>
          <w:iCs/>
          <w:sz w:val="24"/>
          <w:szCs w:val="24"/>
        </w:rPr>
        <w:t>i.e.</w:t>
      </w:r>
      <w:r w:rsidR="005C3351">
        <w:rPr>
          <w:i/>
          <w:iCs/>
          <w:sz w:val="24"/>
          <w:szCs w:val="24"/>
        </w:rPr>
        <w:t>,</w:t>
      </w:r>
      <w:r w:rsidR="00CA4ADB">
        <w:rPr>
          <w:i/>
          <w:iCs/>
          <w:sz w:val="24"/>
          <w:szCs w:val="24"/>
        </w:rPr>
        <w:t xml:space="preserve"> </w:t>
      </w:r>
      <w:r w:rsidR="00CA4ADB">
        <w:rPr>
          <w:sz w:val="24"/>
          <w:szCs w:val="24"/>
        </w:rPr>
        <w:t>residues often decrease</w:t>
      </w:r>
      <w:r w:rsidR="00A42EBA">
        <w:rPr>
          <w:sz w:val="24"/>
          <w:szCs w:val="24"/>
        </w:rPr>
        <w:t>d</w:t>
      </w:r>
      <w:r w:rsidR="00CA4ADB">
        <w:rPr>
          <w:sz w:val="24"/>
          <w:szCs w:val="24"/>
        </w:rPr>
        <w:t xml:space="preserve"> by at least an</w:t>
      </w:r>
      <w:r w:rsidR="005C3351">
        <w:rPr>
          <w:i/>
          <w:iCs/>
          <w:sz w:val="24"/>
          <w:szCs w:val="24"/>
        </w:rPr>
        <w:t xml:space="preserve"> </w:t>
      </w:r>
      <w:r w:rsidR="00CA4ADB">
        <w:rPr>
          <w:sz w:val="24"/>
          <w:szCs w:val="24"/>
        </w:rPr>
        <w:t xml:space="preserve">order of magnitude by 10 days after </w:t>
      </w:r>
      <w:r w:rsidR="00B52BC4">
        <w:rPr>
          <w:sz w:val="24"/>
          <w:szCs w:val="24"/>
        </w:rPr>
        <w:t xml:space="preserve">the </w:t>
      </w:r>
      <w:r w:rsidR="00CA4ADB">
        <w:rPr>
          <w:sz w:val="24"/>
          <w:szCs w:val="24"/>
        </w:rPr>
        <w:t>application)</w:t>
      </w:r>
      <w:r w:rsidRPr="4EA85BCA">
        <w:rPr>
          <w:sz w:val="24"/>
          <w:szCs w:val="24"/>
        </w:rPr>
        <w:t xml:space="preserve">, whereas following soil applications, the residues in leaves remained largely stable over time. </w:t>
      </w:r>
      <w:r w:rsidR="00C943E6">
        <w:rPr>
          <w:sz w:val="24"/>
          <w:szCs w:val="24"/>
        </w:rPr>
        <w:t>When considering the same annual crop (</w:t>
      </w:r>
      <w:r w:rsidR="00B52BC4">
        <w:rPr>
          <w:i/>
          <w:iCs/>
          <w:sz w:val="24"/>
          <w:szCs w:val="24"/>
        </w:rPr>
        <w:t>i.e.</w:t>
      </w:r>
      <w:r w:rsidR="00C943E6">
        <w:rPr>
          <w:i/>
          <w:iCs/>
          <w:sz w:val="24"/>
          <w:szCs w:val="24"/>
        </w:rPr>
        <w:t xml:space="preserve">, </w:t>
      </w:r>
      <w:r w:rsidR="00C943E6">
        <w:rPr>
          <w:sz w:val="24"/>
          <w:szCs w:val="24"/>
        </w:rPr>
        <w:t>pumpkin) and normalizing the residues to the same application rate (</w:t>
      </w:r>
      <w:r w:rsidR="00C943E6">
        <w:rPr>
          <w:i/>
          <w:iCs/>
          <w:sz w:val="24"/>
          <w:szCs w:val="24"/>
        </w:rPr>
        <w:t xml:space="preserve">i.e., </w:t>
      </w:r>
      <w:r w:rsidR="00C943E6">
        <w:rPr>
          <w:sz w:val="24"/>
          <w:szCs w:val="24"/>
        </w:rPr>
        <w:t>1 lb a.i./A)</w:t>
      </w:r>
      <w:r w:rsidRPr="4EA85BCA">
        <w:rPr>
          <w:sz w:val="24"/>
          <w:szCs w:val="24"/>
        </w:rPr>
        <w:t xml:space="preserve">, </w:t>
      </w:r>
      <w:r w:rsidR="009E04EF">
        <w:rPr>
          <w:sz w:val="24"/>
          <w:szCs w:val="24"/>
        </w:rPr>
        <w:t xml:space="preserve">starting at about 3 weeks after the most recent application, </w:t>
      </w:r>
      <w:r w:rsidR="66A379F5" w:rsidRPr="4EA85BCA">
        <w:rPr>
          <w:sz w:val="24"/>
          <w:szCs w:val="24"/>
        </w:rPr>
        <w:t>neonicotinoid</w:t>
      </w:r>
      <w:r w:rsidRPr="4EA85BCA">
        <w:rPr>
          <w:sz w:val="24"/>
          <w:szCs w:val="24"/>
        </w:rPr>
        <w:t xml:space="preserve"> residues in leaves following soil applications </w:t>
      </w:r>
      <w:r w:rsidR="66A379F5" w:rsidRPr="4EA85BCA">
        <w:rPr>
          <w:sz w:val="24"/>
          <w:szCs w:val="24"/>
        </w:rPr>
        <w:t xml:space="preserve">were generally </w:t>
      </w:r>
      <w:r w:rsidRPr="4EA85BCA">
        <w:rPr>
          <w:sz w:val="24"/>
          <w:szCs w:val="24"/>
        </w:rPr>
        <w:t xml:space="preserve">higher than those following foliar applications. A similar trend was not observed for perennial crops. </w:t>
      </w:r>
    </w:p>
    <w:p w14:paraId="7CF043C5" w14:textId="77777777" w:rsidR="000A1554" w:rsidRDefault="000A1554" w:rsidP="00B95061">
      <w:pPr>
        <w:pStyle w:val="ListParagraph"/>
        <w:spacing w:after="0"/>
        <w:ind w:left="0"/>
        <w:rPr>
          <w:sz w:val="24"/>
          <w:szCs w:val="24"/>
        </w:rPr>
      </w:pPr>
    </w:p>
    <w:p w14:paraId="0BEF20AB" w14:textId="07023344" w:rsidR="00B95061" w:rsidRPr="00B67F38" w:rsidRDefault="009E04EF" w:rsidP="00B95061">
      <w:pPr>
        <w:pStyle w:val="ListParagraph"/>
        <w:spacing w:after="0"/>
        <w:ind w:left="0"/>
        <w:rPr>
          <w:sz w:val="24"/>
          <w:szCs w:val="24"/>
        </w:rPr>
      </w:pPr>
      <w:r>
        <w:rPr>
          <w:sz w:val="24"/>
          <w:szCs w:val="24"/>
        </w:rPr>
        <w:t>T</w:t>
      </w:r>
      <w:r w:rsidR="756A4D88" w:rsidRPr="4EA85BCA">
        <w:rPr>
          <w:sz w:val="24"/>
          <w:szCs w:val="24"/>
        </w:rPr>
        <w:t xml:space="preserve">he T-REX EECs for broadleaf plants are </w:t>
      </w:r>
      <w:r w:rsidR="66A379F5" w:rsidRPr="4EA85BCA">
        <w:rPr>
          <w:sz w:val="24"/>
          <w:szCs w:val="24"/>
        </w:rPr>
        <w:t xml:space="preserve">considered </w:t>
      </w:r>
      <w:r w:rsidR="756A4D88" w:rsidRPr="4EA85BCA">
        <w:rPr>
          <w:sz w:val="24"/>
          <w:szCs w:val="24"/>
        </w:rPr>
        <w:t xml:space="preserve">protective of </w:t>
      </w:r>
      <w:r w:rsidR="66A379F5" w:rsidRPr="4EA85BCA">
        <w:rPr>
          <w:sz w:val="24"/>
          <w:szCs w:val="24"/>
        </w:rPr>
        <w:t>(</w:t>
      </w:r>
      <w:r w:rsidR="66A379F5" w:rsidRPr="4EA85BCA">
        <w:rPr>
          <w:i/>
          <w:iCs/>
          <w:sz w:val="24"/>
          <w:szCs w:val="24"/>
        </w:rPr>
        <w:t>i.e.,</w:t>
      </w:r>
      <w:r w:rsidR="66A379F5" w:rsidRPr="4EA85BCA">
        <w:rPr>
          <w:sz w:val="24"/>
          <w:szCs w:val="24"/>
        </w:rPr>
        <w:t xml:space="preserve"> higher than) </w:t>
      </w:r>
      <w:r w:rsidR="756A4D88" w:rsidRPr="4EA85BCA">
        <w:rPr>
          <w:sz w:val="24"/>
          <w:szCs w:val="24"/>
        </w:rPr>
        <w:t xml:space="preserve">empirical residue concentrations </w:t>
      </w:r>
      <w:r w:rsidR="7C3FAC96" w:rsidRPr="4EA85BCA">
        <w:rPr>
          <w:sz w:val="24"/>
          <w:szCs w:val="24"/>
        </w:rPr>
        <w:t>i</w:t>
      </w:r>
      <w:r w:rsidR="756A4D88" w:rsidRPr="4EA85BCA">
        <w:rPr>
          <w:sz w:val="24"/>
          <w:szCs w:val="24"/>
        </w:rPr>
        <w:t>n leaves</w:t>
      </w:r>
      <w:r w:rsidR="66A379F5" w:rsidRPr="4EA85BCA">
        <w:rPr>
          <w:sz w:val="24"/>
          <w:szCs w:val="24"/>
        </w:rPr>
        <w:t xml:space="preserve"> that result from either foliar or soil application</w:t>
      </w:r>
      <w:r w:rsidR="756A4D88" w:rsidRPr="4EA85BCA">
        <w:rPr>
          <w:sz w:val="24"/>
          <w:szCs w:val="24"/>
        </w:rPr>
        <w:t xml:space="preserve">. However, </w:t>
      </w:r>
      <w:r w:rsidR="7C3FAC96" w:rsidRPr="4EA85BCA">
        <w:rPr>
          <w:sz w:val="24"/>
          <w:szCs w:val="24"/>
        </w:rPr>
        <w:t>although the vast majority of measured residues in leaves were substantially less than the default T-REX EECs, the T-REX estimates for broadleaf plants were not determined to be overly conservative</w:t>
      </w:r>
      <w:r w:rsidR="0048629B">
        <w:rPr>
          <w:sz w:val="24"/>
          <w:szCs w:val="24"/>
        </w:rPr>
        <w:t>;</w:t>
      </w:r>
      <w:r w:rsidR="7C3FAC96" w:rsidRPr="4EA85BCA">
        <w:rPr>
          <w:sz w:val="24"/>
          <w:szCs w:val="24"/>
        </w:rPr>
        <w:t xml:space="preserve"> a small percentage of measured residues in leaves shortly after foliar applications exceeded the default </w:t>
      </w:r>
      <w:r w:rsidR="00EA3256">
        <w:rPr>
          <w:sz w:val="24"/>
          <w:szCs w:val="24"/>
        </w:rPr>
        <w:t xml:space="preserve">upper bound </w:t>
      </w:r>
      <w:r w:rsidR="7C3FAC96" w:rsidRPr="4EA85BCA">
        <w:rPr>
          <w:sz w:val="24"/>
          <w:szCs w:val="24"/>
        </w:rPr>
        <w:t>EECs</w:t>
      </w:r>
      <w:r w:rsidR="756A4D88" w:rsidRPr="4EA85BCA">
        <w:rPr>
          <w:sz w:val="24"/>
          <w:szCs w:val="24"/>
        </w:rPr>
        <w:t xml:space="preserve">. </w:t>
      </w:r>
      <w:r w:rsidR="1E5FAEA2" w:rsidRPr="4EA85BCA">
        <w:rPr>
          <w:sz w:val="24"/>
          <w:szCs w:val="24"/>
        </w:rPr>
        <w:t>Furthermore</w:t>
      </w:r>
      <w:r w:rsidR="24E17921" w:rsidRPr="4EA85BCA">
        <w:rPr>
          <w:sz w:val="24"/>
          <w:szCs w:val="24"/>
        </w:rPr>
        <w:t xml:space="preserve">, </w:t>
      </w:r>
      <w:r w:rsidR="48595065" w:rsidRPr="4EA85BCA">
        <w:rPr>
          <w:sz w:val="24"/>
          <w:szCs w:val="24"/>
        </w:rPr>
        <w:t>because the</w:t>
      </w:r>
      <w:r w:rsidR="00EA3256">
        <w:rPr>
          <w:sz w:val="24"/>
          <w:szCs w:val="24"/>
        </w:rPr>
        <w:t xml:space="preserve"> decline curve of the</w:t>
      </w:r>
      <w:r w:rsidR="48595065" w:rsidRPr="4EA85BCA">
        <w:rPr>
          <w:sz w:val="24"/>
          <w:szCs w:val="24"/>
        </w:rPr>
        <w:t xml:space="preserve"> default T-REX EECs </w:t>
      </w:r>
      <w:r w:rsidR="00EA3256">
        <w:rPr>
          <w:sz w:val="24"/>
          <w:szCs w:val="24"/>
        </w:rPr>
        <w:t>is</w:t>
      </w:r>
      <w:r w:rsidR="00EA3256" w:rsidRPr="4EA85BCA">
        <w:rPr>
          <w:sz w:val="24"/>
          <w:szCs w:val="24"/>
        </w:rPr>
        <w:t xml:space="preserve"> </w:t>
      </w:r>
      <w:r w:rsidR="48595065" w:rsidRPr="4EA85BCA">
        <w:rPr>
          <w:sz w:val="24"/>
          <w:szCs w:val="24"/>
        </w:rPr>
        <w:t xml:space="preserve">calculated using a default foliar dissipation half-life of 35 days and </w:t>
      </w:r>
      <w:r w:rsidR="24E17921" w:rsidRPr="4EA85BCA">
        <w:rPr>
          <w:sz w:val="24"/>
          <w:szCs w:val="24"/>
        </w:rPr>
        <w:t xml:space="preserve">the exceedances of the </w:t>
      </w:r>
      <w:r w:rsidR="002432AD">
        <w:rPr>
          <w:sz w:val="24"/>
          <w:szCs w:val="24"/>
        </w:rPr>
        <w:t xml:space="preserve">default </w:t>
      </w:r>
      <w:r w:rsidR="24E17921" w:rsidRPr="4EA85BCA">
        <w:rPr>
          <w:sz w:val="24"/>
          <w:szCs w:val="24"/>
        </w:rPr>
        <w:t xml:space="preserve">T-REX EECs </w:t>
      </w:r>
      <w:r w:rsidR="0048629B">
        <w:rPr>
          <w:sz w:val="24"/>
          <w:szCs w:val="24"/>
        </w:rPr>
        <w:t>usually</w:t>
      </w:r>
      <w:r w:rsidR="0048629B" w:rsidRPr="4EA85BCA">
        <w:rPr>
          <w:sz w:val="24"/>
          <w:szCs w:val="24"/>
        </w:rPr>
        <w:t xml:space="preserve"> </w:t>
      </w:r>
      <w:r w:rsidR="24E17921" w:rsidRPr="4EA85BCA">
        <w:rPr>
          <w:sz w:val="24"/>
          <w:szCs w:val="24"/>
        </w:rPr>
        <w:t>occurred within the first week after foliar application</w:t>
      </w:r>
      <w:r w:rsidR="01DA4FB6" w:rsidRPr="4EA85BCA">
        <w:rPr>
          <w:sz w:val="24"/>
          <w:szCs w:val="24"/>
        </w:rPr>
        <w:t xml:space="preserve">, </w:t>
      </w:r>
      <w:r w:rsidR="24E17921" w:rsidRPr="4EA85BCA">
        <w:rPr>
          <w:sz w:val="24"/>
          <w:szCs w:val="24"/>
        </w:rPr>
        <w:t xml:space="preserve">there is an opportunity for risk assessors to refine </w:t>
      </w:r>
      <w:r w:rsidR="48595065" w:rsidRPr="4EA85BCA">
        <w:rPr>
          <w:sz w:val="24"/>
          <w:szCs w:val="24"/>
        </w:rPr>
        <w:t>the</w:t>
      </w:r>
      <w:r w:rsidR="7C3FAC96" w:rsidRPr="4EA85BCA">
        <w:rPr>
          <w:sz w:val="24"/>
          <w:szCs w:val="24"/>
        </w:rPr>
        <w:t xml:space="preserve"> default</w:t>
      </w:r>
      <w:r w:rsidR="48595065" w:rsidRPr="4EA85BCA">
        <w:rPr>
          <w:sz w:val="24"/>
          <w:szCs w:val="24"/>
        </w:rPr>
        <w:t xml:space="preserve"> </w:t>
      </w:r>
      <w:r w:rsidR="01DA4FB6" w:rsidRPr="4EA85BCA">
        <w:rPr>
          <w:sz w:val="24"/>
          <w:szCs w:val="24"/>
        </w:rPr>
        <w:t>T-REX</w:t>
      </w:r>
      <w:r w:rsidR="1E5FAEA2" w:rsidRPr="4EA85BCA">
        <w:rPr>
          <w:sz w:val="24"/>
          <w:szCs w:val="24"/>
        </w:rPr>
        <w:t xml:space="preserve"> EECs </w:t>
      </w:r>
      <w:r w:rsidR="01DA4FB6" w:rsidRPr="4EA85BCA">
        <w:rPr>
          <w:sz w:val="24"/>
          <w:szCs w:val="24"/>
        </w:rPr>
        <w:t>using</w:t>
      </w:r>
      <w:r w:rsidR="1E5FAEA2" w:rsidRPr="4EA85BCA">
        <w:rPr>
          <w:sz w:val="24"/>
          <w:szCs w:val="24"/>
        </w:rPr>
        <w:t xml:space="preserve"> chemical</w:t>
      </w:r>
      <w:r w:rsidR="5FC12195" w:rsidRPr="4EA85BCA">
        <w:rPr>
          <w:sz w:val="24"/>
          <w:szCs w:val="24"/>
        </w:rPr>
        <w:t>-</w:t>
      </w:r>
      <w:r w:rsidR="1E5FAEA2" w:rsidRPr="4EA85BCA">
        <w:rPr>
          <w:sz w:val="24"/>
          <w:szCs w:val="24"/>
        </w:rPr>
        <w:t>specific foliar dissipation rates</w:t>
      </w:r>
      <w:r w:rsidR="01DA4FB6" w:rsidRPr="4EA85BCA">
        <w:rPr>
          <w:sz w:val="24"/>
          <w:szCs w:val="24"/>
        </w:rPr>
        <w:t xml:space="preserve"> in order to </w:t>
      </w:r>
      <w:r w:rsidR="7C3FAC96" w:rsidRPr="4EA85BCA">
        <w:rPr>
          <w:sz w:val="24"/>
          <w:szCs w:val="24"/>
        </w:rPr>
        <w:t xml:space="preserve">more realistically </w:t>
      </w:r>
      <w:r w:rsidR="01DA4FB6" w:rsidRPr="4EA85BCA">
        <w:rPr>
          <w:sz w:val="24"/>
          <w:szCs w:val="24"/>
        </w:rPr>
        <w:t xml:space="preserve">estimate residues in leaves </w:t>
      </w:r>
      <w:r w:rsidR="7C3FAC96" w:rsidRPr="4EA85BCA">
        <w:rPr>
          <w:sz w:val="24"/>
          <w:szCs w:val="24"/>
        </w:rPr>
        <w:t>more than a week after the foliar application</w:t>
      </w:r>
      <w:r w:rsidR="01DA4FB6" w:rsidRPr="4EA85BCA">
        <w:rPr>
          <w:sz w:val="24"/>
          <w:szCs w:val="24"/>
        </w:rPr>
        <w:t>.</w:t>
      </w:r>
    </w:p>
    <w:p w14:paraId="4E5D418F" w14:textId="77777777" w:rsidR="00B95061" w:rsidRPr="00B95061" w:rsidRDefault="00B95061" w:rsidP="00B95061">
      <w:pPr>
        <w:spacing w:after="0"/>
      </w:pPr>
    </w:p>
    <w:p w14:paraId="6C8B685E" w14:textId="77777777" w:rsidR="00EA3256" w:rsidRDefault="00EA3256">
      <w:pPr>
        <w:rPr>
          <w:rFonts w:asciiTheme="majorHAnsi" w:eastAsiaTheme="majorEastAsia" w:hAnsiTheme="majorHAnsi" w:cstheme="majorBidi"/>
          <w:color w:val="2F5496" w:themeColor="accent1" w:themeShade="BF"/>
          <w:sz w:val="28"/>
          <w:szCs w:val="28"/>
        </w:rPr>
      </w:pPr>
      <w:r>
        <w:rPr>
          <w:sz w:val="28"/>
          <w:szCs w:val="28"/>
        </w:rPr>
        <w:br w:type="page"/>
      </w:r>
    </w:p>
    <w:p w14:paraId="369FF5AA" w14:textId="4CC995FA" w:rsidR="007F07B8" w:rsidRPr="00B348F1" w:rsidRDefault="007F07B8" w:rsidP="00A028C3">
      <w:pPr>
        <w:pStyle w:val="Heading1"/>
        <w:ind w:left="0" w:firstLine="0"/>
        <w:rPr>
          <w:b/>
          <w:bCs/>
          <w:sz w:val="28"/>
          <w:szCs w:val="28"/>
        </w:rPr>
      </w:pPr>
      <w:bookmarkStart w:id="2" w:name="_Toc79606116"/>
      <w:r w:rsidRPr="00B348F1">
        <w:rPr>
          <w:b/>
          <w:bCs/>
          <w:sz w:val="28"/>
          <w:szCs w:val="28"/>
        </w:rPr>
        <w:lastRenderedPageBreak/>
        <w:t>I</w:t>
      </w:r>
      <w:r w:rsidR="00964065" w:rsidRPr="00B348F1">
        <w:rPr>
          <w:b/>
          <w:bCs/>
          <w:sz w:val="28"/>
          <w:szCs w:val="28"/>
        </w:rPr>
        <w:t>NTRODUCTION</w:t>
      </w:r>
      <w:bookmarkEnd w:id="2"/>
    </w:p>
    <w:p w14:paraId="1A1503A6" w14:textId="77777777" w:rsidR="00DD3FAE" w:rsidRDefault="00DD3FAE" w:rsidP="00C215F0">
      <w:pPr>
        <w:spacing w:after="0"/>
      </w:pPr>
    </w:p>
    <w:p w14:paraId="0BEE7215" w14:textId="1E684C6E" w:rsidR="007F07B8" w:rsidRPr="00F72F5D" w:rsidRDefault="007F07B8" w:rsidP="00BD6B7D">
      <w:pPr>
        <w:pStyle w:val="Heading2"/>
        <w:spacing w:before="0"/>
      </w:pPr>
      <w:bookmarkStart w:id="3" w:name="_Toc79606117"/>
      <w:r w:rsidRPr="00F72F5D">
        <w:t>Purpose</w:t>
      </w:r>
      <w:bookmarkEnd w:id="3"/>
    </w:p>
    <w:p w14:paraId="2248D554" w14:textId="121D061D" w:rsidR="00645A43" w:rsidRDefault="00645A43" w:rsidP="00C215F0">
      <w:pPr>
        <w:spacing w:after="0"/>
      </w:pPr>
    </w:p>
    <w:p w14:paraId="7E804386" w14:textId="5C3D4497" w:rsidR="00645A43" w:rsidRDefault="00A1336B" w:rsidP="00E12C78">
      <w:pPr>
        <w:tabs>
          <w:tab w:val="left" w:pos="2520"/>
        </w:tabs>
        <w:spacing w:after="0"/>
        <w:rPr>
          <w:sz w:val="24"/>
          <w:szCs w:val="24"/>
        </w:rPr>
      </w:pPr>
      <w:r w:rsidRPr="4EA85BCA">
        <w:rPr>
          <w:sz w:val="24"/>
          <w:szCs w:val="24"/>
        </w:rPr>
        <w:t xml:space="preserve">As part of USEPA’s 2021 Biological Evaluation (BE) </w:t>
      </w:r>
      <w:r w:rsidR="04627510" w:rsidRPr="4EA85BCA">
        <w:rPr>
          <w:sz w:val="24"/>
          <w:szCs w:val="24"/>
        </w:rPr>
        <w:t xml:space="preserve">of </w:t>
      </w:r>
      <w:r w:rsidRPr="4EA85BCA">
        <w:rPr>
          <w:sz w:val="24"/>
          <w:szCs w:val="24"/>
        </w:rPr>
        <w:t xml:space="preserve">three </w:t>
      </w:r>
      <w:r w:rsidR="04627510" w:rsidRPr="4EA85BCA">
        <w:rPr>
          <w:sz w:val="24"/>
          <w:szCs w:val="24"/>
        </w:rPr>
        <w:t xml:space="preserve">registered </w:t>
      </w:r>
      <w:r w:rsidRPr="4EA85BCA">
        <w:rPr>
          <w:sz w:val="24"/>
          <w:szCs w:val="24"/>
        </w:rPr>
        <w:t xml:space="preserve">neonicotinoid insecticides (clothianidin, thiamethoxam, imidacloprid), risks to </w:t>
      </w:r>
      <w:r w:rsidR="01DA4FB6" w:rsidRPr="4EA85BCA">
        <w:rPr>
          <w:sz w:val="24"/>
          <w:szCs w:val="24"/>
        </w:rPr>
        <w:t>f</w:t>
      </w:r>
      <w:r w:rsidRPr="4EA85BCA">
        <w:rPr>
          <w:sz w:val="24"/>
          <w:szCs w:val="24"/>
        </w:rPr>
        <w:t>ederally threatened or endangered species (</w:t>
      </w:r>
      <w:r w:rsidR="01DA4FB6" w:rsidRPr="4EA85BCA">
        <w:rPr>
          <w:i/>
          <w:iCs/>
          <w:sz w:val="24"/>
          <w:szCs w:val="24"/>
        </w:rPr>
        <w:t xml:space="preserve">i.e., </w:t>
      </w:r>
      <w:r w:rsidRPr="4EA85BCA">
        <w:rPr>
          <w:sz w:val="24"/>
          <w:szCs w:val="24"/>
        </w:rPr>
        <w:t xml:space="preserve">listed species) </w:t>
      </w:r>
      <w:r w:rsidR="04627510" w:rsidRPr="4EA85BCA">
        <w:rPr>
          <w:sz w:val="24"/>
          <w:szCs w:val="24"/>
        </w:rPr>
        <w:t xml:space="preserve">are </w:t>
      </w:r>
      <w:r w:rsidRPr="4EA85BCA">
        <w:rPr>
          <w:sz w:val="24"/>
          <w:szCs w:val="24"/>
        </w:rPr>
        <w:t>being assessed. For terrestrial listed species that consume terrestrial arthropods or plant foliage</w:t>
      </w:r>
      <w:r w:rsidR="04627510" w:rsidRPr="4EA85BCA">
        <w:rPr>
          <w:sz w:val="24"/>
          <w:szCs w:val="24"/>
        </w:rPr>
        <w:t xml:space="preserve"> (</w:t>
      </w:r>
      <w:r w:rsidR="04627510" w:rsidRPr="4EA85BCA">
        <w:rPr>
          <w:i/>
          <w:iCs/>
          <w:sz w:val="24"/>
          <w:szCs w:val="24"/>
        </w:rPr>
        <w:t>e.g.,</w:t>
      </w:r>
      <w:r w:rsidR="04627510" w:rsidRPr="4EA85BCA">
        <w:rPr>
          <w:sz w:val="24"/>
          <w:szCs w:val="24"/>
        </w:rPr>
        <w:t xml:space="preserve"> listed birds and mammals)</w:t>
      </w:r>
      <w:r w:rsidRPr="4EA85BCA">
        <w:rPr>
          <w:sz w:val="24"/>
          <w:szCs w:val="24"/>
        </w:rPr>
        <w:t>, risk is assessed using the Terrestrial Residue</w:t>
      </w:r>
      <w:r w:rsidR="01DA4FB6" w:rsidRPr="4EA85BCA">
        <w:rPr>
          <w:sz w:val="24"/>
          <w:szCs w:val="24"/>
        </w:rPr>
        <w:t xml:space="preserve"> Exposure</w:t>
      </w:r>
      <w:r w:rsidRPr="4EA85BCA">
        <w:rPr>
          <w:sz w:val="24"/>
          <w:szCs w:val="24"/>
        </w:rPr>
        <w:t xml:space="preserve"> Model (T-REX) with default estimates of exposure. These default estimates of </w:t>
      </w:r>
      <w:r w:rsidR="04627510" w:rsidRPr="4EA85BCA">
        <w:rPr>
          <w:sz w:val="24"/>
          <w:szCs w:val="24"/>
        </w:rPr>
        <w:t xml:space="preserve">exposure are based in part on a historical database of residue measurements made for a variety of pesticides after foliar applications to different crops (Fletcher </w:t>
      </w:r>
      <w:r w:rsidR="04627510" w:rsidRPr="4EA85BCA">
        <w:rPr>
          <w:i/>
          <w:iCs/>
          <w:sz w:val="24"/>
          <w:szCs w:val="24"/>
        </w:rPr>
        <w:t>et al</w:t>
      </w:r>
      <w:r w:rsidR="04627510" w:rsidRPr="4EA85BCA">
        <w:rPr>
          <w:sz w:val="24"/>
          <w:szCs w:val="24"/>
        </w:rPr>
        <w:t>., 1994).</w:t>
      </w:r>
      <w:r w:rsidRPr="4EA85BCA">
        <w:rPr>
          <w:sz w:val="24"/>
          <w:szCs w:val="24"/>
        </w:rPr>
        <w:t xml:space="preserve">  </w:t>
      </w:r>
      <w:r w:rsidR="04627510" w:rsidRPr="4EA85BCA">
        <w:rPr>
          <w:sz w:val="24"/>
          <w:szCs w:val="24"/>
        </w:rPr>
        <w:t xml:space="preserve">However, for these neonicotinoids, chemical-specific data have also been submitted to the Agency based on </w:t>
      </w:r>
      <w:r w:rsidR="295943C3" w:rsidRPr="4EA85BCA">
        <w:rPr>
          <w:sz w:val="24"/>
          <w:szCs w:val="24"/>
        </w:rPr>
        <w:t xml:space="preserve">field residue </w:t>
      </w:r>
      <w:r w:rsidR="04627510" w:rsidRPr="4EA85BCA">
        <w:rPr>
          <w:sz w:val="24"/>
          <w:szCs w:val="24"/>
        </w:rPr>
        <w:t xml:space="preserve">studies </w:t>
      </w:r>
      <w:r w:rsidR="295943C3" w:rsidRPr="4EA85BCA">
        <w:rPr>
          <w:sz w:val="24"/>
          <w:szCs w:val="24"/>
        </w:rPr>
        <w:t>that quantify th</w:t>
      </w:r>
      <w:r w:rsidR="1A544756" w:rsidRPr="4EA85BCA">
        <w:rPr>
          <w:sz w:val="24"/>
          <w:szCs w:val="24"/>
        </w:rPr>
        <w:t xml:space="preserve">e </w:t>
      </w:r>
      <w:r w:rsidR="295943C3" w:rsidRPr="4EA85BCA">
        <w:rPr>
          <w:sz w:val="24"/>
          <w:szCs w:val="24"/>
        </w:rPr>
        <w:t xml:space="preserve">concentrations of these active ingredients in </w:t>
      </w:r>
      <w:r w:rsidR="04627510" w:rsidRPr="4EA85BCA">
        <w:rPr>
          <w:sz w:val="24"/>
          <w:szCs w:val="24"/>
        </w:rPr>
        <w:t xml:space="preserve">different </w:t>
      </w:r>
      <w:r w:rsidR="295943C3" w:rsidRPr="4EA85BCA">
        <w:rPr>
          <w:sz w:val="24"/>
          <w:szCs w:val="24"/>
        </w:rPr>
        <w:t>plant tissues</w:t>
      </w:r>
      <w:r w:rsidRPr="4EA85BCA">
        <w:rPr>
          <w:sz w:val="24"/>
          <w:szCs w:val="24"/>
        </w:rPr>
        <w:t xml:space="preserve"> (</w:t>
      </w:r>
      <w:r w:rsidRPr="4EA85BCA">
        <w:rPr>
          <w:i/>
          <w:iCs/>
          <w:sz w:val="24"/>
          <w:szCs w:val="24"/>
        </w:rPr>
        <w:t>e.g.,</w:t>
      </w:r>
      <w:r w:rsidRPr="4EA85BCA">
        <w:rPr>
          <w:sz w:val="24"/>
          <w:szCs w:val="24"/>
        </w:rPr>
        <w:t xml:space="preserve"> pollen, nectar, flower, leaf)</w:t>
      </w:r>
      <w:r w:rsidR="295943C3" w:rsidRPr="4EA85BCA">
        <w:rPr>
          <w:sz w:val="24"/>
          <w:szCs w:val="24"/>
        </w:rPr>
        <w:t xml:space="preserve"> following foliar</w:t>
      </w:r>
      <w:r w:rsidR="1A544756" w:rsidRPr="4EA85BCA">
        <w:rPr>
          <w:sz w:val="24"/>
          <w:szCs w:val="24"/>
        </w:rPr>
        <w:t xml:space="preserve">, </w:t>
      </w:r>
      <w:r w:rsidR="295943C3" w:rsidRPr="4EA85BCA">
        <w:rPr>
          <w:sz w:val="24"/>
          <w:szCs w:val="24"/>
        </w:rPr>
        <w:t>soil</w:t>
      </w:r>
      <w:r w:rsidR="1A544756" w:rsidRPr="4EA85BCA">
        <w:rPr>
          <w:sz w:val="24"/>
          <w:szCs w:val="24"/>
        </w:rPr>
        <w:t>, and/or seed</w:t>
      </w:r>
      <w:r w:rsidR="295943C3" w:rsidRPr="4EA85BCA">
        <w:rPr>
          <w:sz w:val="24"/>
          <w:szCs w:val="24"/>
        </w:rPr>
        <w:t xml:space="preserve"> applications. </w:t>
      </w:r>
    </w:p>
    <w:p w14:paraId="357D2C26" w14:textId="77777777" w:rsidR="00B54D9D" w:rsidRPr="0054064E" w:rsidRDefault="00B54D9D" w:rsidP="00E12C78">
      <w:pPr>
        <w:tabs>
          <w:tab w:val="left" w:pos="2520"/>
        </w:tabs>
        <w:spacing w:after="0"/>
        <w:rPr>
          <w:sz w:val="24"/>
          <w:szCs w:val="24"/>
        </w:rPr>
      </w:pPr>
    </w:p>
    <w:p w14:paraId="7D01D7CC" w14:textId="5920FC3D" w:rsidR="00613CA5" w:rsidRPr="0054064E" w:rsidRDefault="00613CA5" w:rsidP="00BD6B7D">
      <w:pPr>
        <w:spacing w:after="0"/>
        <w:rPr>
          <w:sz w:val="24"/>
          <w:szCs w:val="24"/>
        </w:rPr>
      </w:pPr>
      <w:r w:rsidRPr="0054064E">
        <w:rPr>
          <w:sz w:val="24"/>
          <w:szCs w:val="24"/>
        </w:rPr>
        <w:t xml:space="preserve">This </w:t>
      </w:r>
      <w:r w:rsidR="00B24724">
        <w:rPr>
          <w:sz w:val="24"/>
          <w:szCs w:val="24"/>
        </w:rPr>
        <w:t>attachment</w:t>
      </w:r>
      <w:r w:rsidR="00B24724" w:rsidRPr="0054064E">
        <w:rPr>
          <w:sz w:val="24"/>
          <w:szCs w:val="24"/>
        </w:rPr>
        <w:t xml:space="preserve"> </w:t>
      </w:r>
      <w:r w:rsidRPr="0054064E">
        <w:rPr>
          <w:sz w:val="24"/>
          <w:szCs w:val="24"/>
        </w:rPr>
        <w:t>summarizes the available data</w:t>
      </w:r>
      <w:r w:rsidR="00C736E9">
        <w:rPr>
          <w:sz w:val="24"/>
          <w:szCs w:val="24"/>
        </w:rPr>
        <w:t xml:space="preserve"> for</w:t>
      </w:r>
      <w:r w:rsidRPr="0054064E">
        <w:rPr>
          <w:sz w:val="24"/>
          <w:szCs w:val="24"/>
        </w:rPr>
        <w:t xml:space="preserve"> </w:t>
      </w:r>
      <w:r w:rsidR="00C736E9" w:rsidRPr="0054064E">
        <w:rPr>
          <w:sz w:val="24"/>
          <w:szCs w:val="24"/>
        </w:rPr>
        <w:t>residue</w:t>
      </w:r>
      <w:r w:rsidR="00C736E9">
        <w:rPr>
          <w:sz w:val="24"/>
          <w:szCs w:val="24"/>
        </w:rPr>
        <w:t xml:space="preserve"> </w:t>
      </w:r>
      <w:r w:rsidRPr="0054064E">
        <w:rPr>
          <w:sz w:val="24"/>
          <w:szCs w:val="24"/>
        </w:rPr>
        <w:t>measure</w:t>
      </w:r>
      <w:r w:rsidR="00C736E9">
        <w:rPr>
          <w:sz w:val="24"/>
          <w:szCs w:val="24"/>
        </w:rPr>
        <w:t>ments</w:t>
      </w:r>
      <w:r w:rsidRPr="0054064E">
        <w:rPr>
          <w:sz w:val="24"/>
          <w:szCs w:val="24"/>
        </w:rPr>
        <w:t xml:space="preserve"> </w:t>
      </w:r>
      <w:r w:rsidR="001E33EB">
        <w:rPr>
          <w:sz w:val="24"/>
          <w:szCs w:val="24"/>
        </w:rPr>
        <w:t>in</w:t>
      </w:r>
      <w:r w:rsidR="001E33EB" w:rsidRPr="0054064E">
        <w:rPr>
          <w:sz w:val="24"/>
          <w:szCs w:val="24"/>
        </w:rPr>
        <w:t xml:space="preserve"> </w:t>
      </w:r>
      <w:r w:rsidR="00EF71A9" w:rsidRPr="000A1554">
        <w:rPr>
          <w:sz w:val="24"/>
          <w:szCs w:val="24"/>
          <w:u w:val="single"/>
        </w:rPr>
        <w:t>lea</w:t>
      </w:r>
      <w:r w:rsidR="00C736E9" w:rsidRPr="000A1554">
        <w:rPr>
          <w:sz w:val="24"/>
          <w:szCs w:val="24"/>
          <w:u w:val="single"/>
        </w:rPr>
        <w:t>f samples</w:t>
      </w:r>
      <w:r w:rsidR="00EF71A9" w:rsidRPr="0054064E">
        <w:rPr>
          <w:sz w:val="24"/>
          <w:szCs w:val="24"/>
        </w:rPr>
        <w:t xml:space="preserve"> of </w:t>
      </w:r>
      <w:r w:rsidRPr="0054064E">
        <w:rPr>
          <w:sz w:val="24"/>
          <w:szCs w:val="24"/>
        </w:rPr>
        <w:t>agricultural crop</w:t>
      </w:r>
      <w:r w:rsidR="00EF71A9" w:rsidRPr="0054064E">
        <w:rPr>
          <w:sz w:val="24"/>
          <w:szCs w:val="24"/>
        </w:rPr>
        <w:t>s</w:t>
      </w:r>
      <w:r w:rsidRPr="0054064E">
        <w:rPr>
          <w:sz w:val="24"/>
          <w:szCs w:val="24"/>
        </w:rPr>
        <w:t xml:space="preserve"> and non-agricultural</w:t>
      </w:r>
      <w:r w:rsidR="00EF71A9" w:rsidRPr="0054064E">
        <w:rPr>
          <w:sz w:val="24"/>
          <w:szCs w:val="24"/>
        </w:rPr>
        <w:t xml:space="preserve"> (</w:t>
      </w:r>
      <w:r w:rsidRPr="0054064E">
        <w:rPr>
          <w:sz w:val="24"/>
          <w:szCs w:val="24"/>
        </w:rPr>
        <w:t>ornamental</w:t>
      </w:r>
      <w:r w:rsidR="00EF71A9" w:rsidRPr="0054064E">
        <w:rPr>
          <w:sz w:val="24"/>
          <w:szCs w:val="24"/>
        </w:rPr>
        <w:t>)</w:t>
      </w:r>
      <w:r w:rsidRPr="0054064E">
        <w:rPr>
          <w:sz w:val="24"/>
          <w:szCs w:val="24"/>
        </w:rPr>
        <w:t xml:space="preserve"> </w:t>
      </w:r>
      <w:r w:rsidR="00EF71A9" w:rsidRPr="0054064E">
        <w:rPr>
          <w:sz w:val="24"/>
          <w:szCs w:val="24"/>
        </w:rPr>
        <w:t xml:space="preserve">plants </w:t>
      </w:r>
      <w:r w:rsidRPr="0054064E">
        <w:rPr>
          <w:sz w:val="24"/>
          <w:szCs w:val="24"/>
        </w:rPr>
        <w:t xml:space="preserve">after foliar or soil applications. The </w:t>
      </w:r>
      <w:r w:rsidR="009A41C5" w:rsidRPr="0054064E">
        <w:rPr>
          <w:sz w:val="24"/>
          <w:szCs w:val="24"/>
        </w:rPr>
        <w:t>objectives</w:t>
      </w:r>
      <w:r w:rsidRPr="0054064E">
        <w:rPr>
          <w:sz w:val="24"/>
          <w:szCs w:val="24"/>
        </w:rPr>
        <w:t xml:space="preserve"> of this analysis </w:t>
      </w:r>
      <w:r w:rsidR="009A41C5" w:rsidRPr="0054064E">
        <w:rPr>
          <w:sz w:val="24"/>
          <w:szCs w:val="24"/>
        </w:rPr>
        <w:t>are: 1)</w:t>
      </w:r>
      <w:r w:rsidRPr="0054064E">
        <w:rPr>
          <w:sz w:val="24"/>
          <w:szCs w:val="24"/>
        </w:rPr>
        <w:t xml:space="preserve"> to </w:t>
      </w:r>
      <w:r w:rsidR="00853B37" w:rsidRPr="0054064E">
        <w:rPr>
          <w:sz w:val="24"/>
          <w:szCs w:val="24"/>
        </w:rPr>
        <w:t xml:space="preserve">compare the </w:t>
      </w:r>
      <w:r w:rsidR="00A615BF">
        <w:rPr>
          <w:sz w:val="24"/>
          <w:szCs w:val="24"/>
        </w:rPr>
        <w:t xml:space="preserve">neonicotinoid </w:t>
      </w:r>
      <w:r w:rsidR="00853B37" w:rsidRPr="0054064E">
        <w:rPr>
          <w:sz w:val="24"/>
          <w:szCs w:val="24"/>
        </w:rPr>
        <w:t xml:space="preserve">residues measured </w:t>
      </w:r>
      <w:r w:rsidR="00F066C3">
        <w:rPr>
          <w:sz w:val="24"/>
          <w:szCs w:val="24"/>
        </w:rPr>
        <w:t>i</w:t>
      </w:r>
      <w:r w:rsidR="00853B37" w:rsidRPr="0054064E">
        <w:rPr>
          <w:sz w:val="24"/>
          <w:szCs w:val="24"/>
        </w:rPr>
        <w:t xml:space="preserve">n leaves from foliar applications to the T-REX default </w:t>
      </w:r>
      <w:r w:rsidR="006951D4">
        <w:rPr>
          <w:sz w:val="24"/>
          <w:szCs w:val="24"/>
        </w:rPr>
        <w:t>estimated environmental concentrations (</w:t>
      </w:r>
      <w:r w:rsidR="00853B37" w:rsidRPr="0054064E">
        <w:rPr>
          <w:sz w:val="24"/>
          <w:szCs w:val="24"/>
        </w:rPr>
        <w:t>EECs</w:t>
      </w:r>
      <w:r w:rsidR="006951D4">
        <w:rPr>
          <w:sz w:val="24"/>
          <w:szCs w:val="24"/>
        </w:rPr>
        <w:t>)</w:t>
      </w:r>
      <w:r w:rsidR="00853B37" w:rsidRPr="0054064E">
        <w:rPr>
          <w:sz w:val="24"/>
          <w:szCs w:val="24"/>
        </w:rPr>
        <w:t xml:space="preserve"> </w:t>
      </w:r>
      <w:r w:rsidR="006A73F7">
        <w:rPr>
          <w:sz w:val="24"/>
          <w:szCs w:val="24"/>
        </w:rPr>
        <w:t>for</w:t>
      </w:r>
      <w:r w:rsidR="006A73F7" w:rsidRPr="0054064E">
        <w:rPr>
          <w:sz w:val="24"/>
          <w:szCs w:val="24"/>
        </w:rPr>
        <w:t xml:space="preserve"> </w:t>
      </w:r>
      <w:r w:rsidR="00E11729" w:rsidRPr="0054064E">
        <w:rPr>
          <w:sz w:val="24"/>
          <w:szCs w:val="24"/>
        </w:rPr>
        <w:t>broadleaf plant</w:t>
      </w:r>
      <w:r w:rsidR="00A84C63">
        <w:rPr>
          <w:sz w:val="24"/>
          <w:szCs w:val="24"/>
        </w:rPr>
        <w:t xml:space="preserve"> leaves</w:t>
      </w:r>
      <w:r w:rsidR="00E11729" w:rsidRPr="0054064E">
        <w:rPr>
          <w:sz w:val="24"/>
          <w:szCs w:val="24"/>
        </w:rPr>
        <w:t xml:space="preserve"> </w:t>
      </w:r>
      <w:r w:rsidR="00A84C63">
        <w:rPr>
          <w:sz w:val="24"/>
          <w:szCs w:val="24"/>
        </w:rPr>
        <w:t>after</w:t>
      </w:r>
      <w:r w:rsidR="00E11729" w:rsidRPr="0054064E">
        <w:rPr>
          <w:sz w:val="24"/>
          <w:szCs w:val="24"/>
        </w:rPr>
        <w:t xml:space="preserve"> </w:t>
      </w:r>
      <w:r w:rsidR="00853B37" w:rsidRPr="0054064E">
        <w:rPr>
          <w:sz w:val="24"/>
          <w:szCs w:val="24"/>
        </w:rPr>
        <w:t xml:space="preserve">a single </w:t>
      </w:r>
      <w:r w:rsidR="004001A5" w:rsidRPr="0054064E">
        <w:rPr>
          <w:sz w:val="24"/>
          <w:szCs w:val="24"/>
        </w:rPr>
        <w:t xml:space="preserve">foliar </w:t>
      </w:r>
      <w:r w:rsidR="00853B37" w:rsidRPr="0054064E">
        <w:rPr>
          <w:sz w:val="24"/>
          <w:szCs w:val="24"/>
        </w:rPr>
        <w:t>application</w:t>
      </w:r>
      <w:r w:rsidR="00E11729" w:rsidRPr="0054064E">
        <w:rPr>
          <w:sz w:val="24"/>
          <w:szCs w:val="24"/>
        </w:rPr>
        <w:t>,</w:t>
      </w:r>
      <w:r w:rsidR="00853B37" w:rsidRPr="0054064E">
        <w:rPr>
          <w:sz w:val="24"/>
          <w:szCs w:val="24"/>
        </w:rPr>
        <w:t xml:space="preserve"> and </w:t>
      </w:r>
      <w:r w:rsidR="00E11729" w:rsidRPr="0054064E">
        <w:rPr>
          <w:sz w:val="24"/>
          <w:szCs w:val="24"/>
        </w:rPr>
        <w:t xml:space="preserve">2) </w:t>
      </w:r>
      <w:r w:rsidR="00853B37" w:rsidRPr="0054064E">
        <w:rPr>
          <w:sz w:val="24"/>
          <w:szCs w:val="24"/>
        </w:rPr>
        <w:t xml:space="preserve">to compare the </w:t>
      </w:r>
      <w:r w:rsidR="00A615BF">
        <w:rPr>
          <w:sz w:val="24"/>
          <w:szCs w:val="24"/>
        </w:rPr>
        <w:t xml:space="preserve">neonicotinoid </w:t>
      </w:r>
      <w:r w:rsidR="00853B37" w:rsidRPr="0054064E">
        <w:rPr>
          <w:sz w:val="24"/>
          <w:szCs w:val="24"/>
        </w:rPr>
        <w:t xml:space="preserve">residues measured </w:t>
      </w:r>
      <w:r w:rsidR="00F066C3">
        <w:rPr>
          <w:sz w:val="24"/>
          <w:szCs w:val="24"/>
        </w:rPr>
        <w:t>i</w:t>
      </w:r>
      <w:r w:rsidR="00853B37" w:rsidRPr="0054064E">
        <w:rPr>
          <w:sz w:val="24"/>
          <w:szCs w:val="24"/>
        </w:rPr>
        <w:t xml:space="preserve">n leaves </w:t>
      </w:r>
      <w:r w:rsidR="00927E34">
        <w:rPr>
          <w:sz w:val="24"/>
          <w:szCs w:val="24"/>
        </w:rPr>
        <w:t>following</w:t>
      </w:r>
      <w:r w:rsidR="00927E34" w:rsidRPr="0054064E">
        <w:rPr>
          <w:sz w:val="24"/>
          <w:szCs w:val="24"/>
        </w:rPr>
        <w:t xml:space="preserve"> </w:t>
      </w:r>
      <w:r w:rsidR="00853B37" w:rsidRPr="0054064E">
        <w:rPr>
          <w:sz w:val="24"/>
          <w:szCs w:val="24"/>
        </w:rPr>
        <w:t xml:space="preserve">soil applications </w:t>
      </w:r>
      <w:r w:rsidR="00A615BF">
        <w:rPr>
          <w:sz w:val="24"/>
          <w:szCs w:val="24"/>
        </w:rPr>
        <w:t xml:space="preserve">to those following </w:t>
      </w:r>
      <w:r w:rsidR="00853B37" w:rsidRPr="0054064E">
        <w:rPr>
          <w:sz w:val="24"/>
          <w:szCs w:val="24"/>
        </w:rPr>
        <w:t>foliar applications</w:t>
      </w:r>
      <w:r w:rsidR="00A615BF">
        <w:rPr>
          <w:sz w:val="24"/>
          <w:szCs w:val="24"/>
        </w:rPr>
        <w:t xml:space="preserve"> (and to the default T-REX EECs)</w:t>
      </w:r>
      <w:r w:rsidR="00853B37" w:rsidRPr="0054064E">
        <w:rPr>
          <w:sz w:val="24"/>
          <w:szCs w:val="24"/>
        </w:rPr>
        <w:t xml:space="preserve">. </w:t>
      </w:r>
      <w:r w:rsidR="00FA48BF" w:rsidRPr="0054064E">
        <w:rPr>
          <w:sz w:val="24"/>
          <w:szCs w:val="24"/>
        </w:rPr>
        <w:t xml:space="preserve"> </w:t>
      </w:r>
      <w:r w:rsidR="00A615BF">
        <w:rPr>
          <w:sz w:val="24"/>
          <w:szCs w:val="24"/>
        </w:rPr>
        <w:t>The intent of these comparisons is to demonstrat</w:t>
      </w:r>
      <w:r w:rsidR="009433DA">
        <w:rPr>
          <w:sz w:val="24"/>
          <w:szCs w:val="24"/>
        </w:rPr>
        <w:t>e</w:t>
      </w:r>
      <w:r w:rsidR="00A615BF">
        <w:rPr>
          <w:sz w:val="24"/>
          <w:szCs w:val="24"/>
        </w:rPr>
        <w:t xml:space="preserve"> the extent to which the default EECs are protective of chemical-specific residues measured in foliage of representative crops. </w:t>
      </w:r>
    </w:p>
    <w:p w14:paraId="5F81D86B" w14:textId="1C2299CF" w:rsidR="00645A43" w:rsidRDefault="00645A43" w:rsidP="00C215F0">
      <w:pPr>
        <w:spacing w:after="0"/>
      </w:pPr>
    </w:p>
    <w:p w14:paraId="6B2E6E2E" w14:textId="20836A8C" w:rsidR="00C215F0" w:rsidRPr="00B348F1" w:rsidRDefault="00964065" w:rsidP="00A028C3">
      <w:pPr>
        <w:pStyle w:val="Heading1"/>
        <w:ind w:left="0" w:firstLine="0"/>
        <w:rPr>
          <w:b/>
          <w:bCs/>
          <w:sz w:val="28"/>
          <w:szCs w:val="28"/>
        </w:rPr>
      </w:pPr>
      <w:bookmarkStart w:id="4" w:name="_Toc79606118"/>
      <w:r w:rsidRPr="00B348F1">
        <w:rPr>
          <w:b/>
          <w:bCs/>
          <w:sz w:val="28"/>
          <w:szCs w:val="28"/>
        </w:rPr>
        <w:t>DATA AND METHODS</w:t>
      </w:r>
      <w:bookmarkEnd w:id="4"/>
    </w:p>
    <w:p w14:paraId="208606A4" w14:textId="77777777" w:rsidR="00C215F0" w:rsidRPr="00C215F0" w:rsidRDefault="00C215F0" w:rsidP="00C215F0">
      <w:pPr>
        <w:spacing w:after="0"/>
      </w:pPr>
    </w:p>
    <w:p w14:paraId="01320F8F" w14:textId="378C8480" w:rsidR="00645A43" w:rsidRPr="00F72F5D" w:rsidRDefault="00645A43" w:rsidP="0054064E">
      <w:pPr>
        <w:pStyle w:val="Heading2"/>
      </w:pPr>
      <w:bookmarkStart w:id="5" w:name="_Toc79606119"/>
      <w:r w:rsidRPr="00F72F5D">
        <w:t>Data Sources</w:t>
      </w:r>
      <w:r w:rsidR="00C215F0" w:rsidRPr="00F72F5D">
        <w:t xml:space="preserve"> and Quantity</w:t>
      </w:r>
      <w:bookmarkEnd w:id="5"/>
    </w:p>
    <w:p w14:paraId="24C3F7C5" w14:textId="4D066F4C" w:rsidR="00C215F0" w:rsidRDefault="00C215F0" w:rsidP="00C215F0">
      <w:pPr>
        <w:spacing w:after="0"/>
      </w:pPr>
    </w:p>
    <w:p w14:paraId="1A391814" w14:textId="6179A4AC" w:rsidR="00C215F0" w:rsidRDefault="00C215F0" w:rsidP="00927886">
      <w:pPr>
        <w:spacing w:after="0"/>
        <w:rPr>
          <w:sz w:val="24"/>
          <w:szCs w:val="24"/>
        </w:rPr>
      </w:pPr>
      <w:r w:rsidRPr="0054064E">
        <w:rPr>
          <w:sz w:val="24"/>
          <w:szCs w:val="24"/>
        </w:rPr>
        <w:t xml:space="preserve">All data included in the analysis for this </w:t>
      </w:r>
      <w:r w:rsidR="00B24724">
        <w:rPr>
          <w:sz w:val="24"/>
          <w:szCs w:val="24"/>
        </w:rPr>
        <w:t xml:space="preserve">attachment </w:t>
      </w:r>
      <w:r w:rsidRPr="0054064E">
        <w:rPr>
          <w:sz w:val="24"/>
          <w:szCs w:val="24"/>
        </w:rPr>
        <w:t xml:space="preserve">were generated in registrant-submitted field residue studies that were classified as supplemental or acceptable by USEPA’s Environmental Fate and Effects Division. The analysis included data from 25 foliar application studies and </w:t>
      </w:r>
      <w:r w:rsidR="00927886">
        <w:rPr>
          <w:sz w:val="24"/>
          <w:szCs w:val="24"/>
        </w:rPr>
        <w:t>6</w:t>
      </w:r>
      <w:r w:rsidRPr="0054064E">
        <w:rPr>
          <w:sz w:val="24"/>
          <w:szCs w:val="24"/>
        </w:rPr>
        <w:t xml:space="preserve"> soil application studies. From these </w:t>
      </w:r>
      <w:r w:rsidR="00927886">
        <w:rPr>
          <w:sz w:val="24"/>
          <w:szCs w:val="24"/>
        </w:rPr>
        <w:t>31</w:t>
      </w:r>
      <w:r w:rsidRPr="0054064E">
        <w:rPr>
          <w:sz w:val="24"/>
          <w:szCs w:val="24"/>
        </w:rPr>
        <w:t xml:space="preserve"> studies, the data set is comprised of approximately 3,000 leaf residue measurements from </w:t>
      </w:r>
      <w:r w:rsidR="007517B3">
        <w:rPr>
          <w:sz w:val="24"/>
          <w:szCs w:val="24"/>
        </w:rPr>
        <w:t xml:space="preserve">16 </w:t>
      </w:r>
      <w:r w:rsidRPr="0054064E">
        <w:rPr>
          <w:sz w:val="24"/>
          <w:szCs w:val="24"/>
        </w:rPr>
        <w:t>different crops and two ornamental species (</w:t>
      </w:r>
      <w:r w:rsidR="005E3CE8">
        <w:rPr>
          <w:sz w:val="24"/>
          <w:szCs w:val="24"/>
        </w:rPr>
        <w:fldChar w:fldCharType="begin"/>
      </w:r>
      <w:r w:rsidR="005E3CE8">
        <w:rPr>
          <w:sz w:val="24"/>
          <w:szCs w:val="24"/>
        </w:rPr>
        <w:instrText xml:space="preserve"> REF _Ref78875473 \h </w:instrText>
      </w:r>
      <w:r w:rsidR="005E3CE8">
        <w:rPr>
          <w:sz w:val="24"/>
          <w:szCs w:val="24"/>
        </w:rPr>
      </w:r>
      <w:r w:rsidR="005E3CE8">
        <w:rPr>
          <w:sz w:val="24"/>
          <w:szCs w:val="24"/>
        </w:rPr>
        <w:fldChar w:fldCharType="separate"/>
      </w:r>
      <w:r w:rsidR="005E3CE8" w:rsidRPr="003D3E79">
        <w:rPr>
          <w:b/>
          <w:bCs/>
          <w:sz w:val="24"/>
          <w:szCs w:val="24"/>
        </w:rPr>
        <w:t xml:space="preserve">Table </w:t>
      </w:r>
      <w:r w:rsidR="005E3CE8">
        <w:rPr>
          <w:b/>
          <w:bCs/>
          <w:noProof/>
          <w:sz w:val="24"/>
          <w:szCs w:val="24"/>
        </w:rPr>
        <w:t>1</w:t>
      </w:r>
      <w:r w:rsidR="005E3CE8">
        <w:rPr>
          <w:sz w:val="24"/>
          <w:szCs w:val="24"/>
        </w:rPr>
        <w:fldChar w:fldCharType="end"/>
      </w:r>
      <w:r w:rsidRPr="0054064E">
        <w:rPr>
          <w:sz w:val="24"/>
          <w:szCs w:val="24"/>
        </w:rPr>
        <w:t xml:space="preserve">). Leaf samples collected from control trials or collected prior to application are not included in this analysis. For additional details on the </w:t>
      </w:r>
      <w:r w:rsidR="00A871FA" w:rsidRPr="0054064E">
        <w:rPr>
          <w:sz w:val="24"/>
          <w:szCs w:val="24"/>
        </w:rPr>
        <w:t>data sources, review, and study designs see the bridging analyses for the neonicotinoid bee risk assessments (USEPA, 2020a; USEPA, 2020b).</w:t>
      </w:r>
    </w:p>
    <w:p w14:paraId="5338FEDC" w14:textId="4C9621A7" w:rsidR="00913872" w:rsidRDefault="00913872" w:rsidP="00927886">
      <w:pPr>
        <w:spacing w:after="0"/>
        <w:rPr>
          <w:sz w:val="24"/>
          <w:szCs w:val="24"/>
        </w:rPr>
      </w:pPr>
    </w:p>
    <w:p w14:paraId="3695D471" w14:textId="5748EDC5" w:rsidR="00913872" w:rsidRDefault="00927886" w:rsidP="00927886">
      <w:pPr>
        <w:spacing w:after="0"/>
        <w:rPr>
          <w:sz w:val="24"/>
          <w:szCs w:val="24"/>
        </w:rPr>
      </w:pPr>
      <w:r>
        <w:rPr>
          <w:sz w:val="24"/>
          <w:szCs w:val="24"/>
        </w:rPr>
        <w:lastRenderedPageBreak/>
        <w:t xml:space="preserve">To compare the residue concentrations </w:t>
      </w:r>
      <w:r w:rsidR="00E12C78">
        <w:rPr>
          <w:sz w:val="24"/>
          <w:szCs w:val="24"/>
        </w:rPr>
        <w:t xml:space="preserve">in </w:t>
      </w:r>
      <w:r>
        <w:rPr>
          <w:sz w:val="24"/>
          <w:szCs w:val="24"/>
        </w:rPr>
        <w:t>leaves following foliar versus soil applications, six soil application studies were selected</w:t>
      </w:r>
      <w:r w:rsidR="00927E34">
        <w:rPr>
          <w:sz w:val="24"/>
          <w:szCs w:val="24"/>
        </w:rPr>
        <w:t>,</w:t>
      </w:r>
      <w:r>
        <w:rPr>
          <w:sz w:val="24"/>
          <w:szCs w:val="24"/>
        </w:rPr>
        <w:t xml:space="preserve"> because there was at least one comparable foliar application study conducted using the same crop and the same active ingredient with similar application timing (</w:t>
      </w:r>
      <w:r>
        <w:rPr>
          <w:i/>
          <w:iCs/>
          <w:sz w:val="24"/>
          <w:szCs w:val="24"/>
        </w:rPr>
        <w:t xml:space="preserve">i.e., </w:t>
      </w:r>
      <w:r>
        <w:rPr>
          <w:sz w:val="24"/>
          <w:szCs w:val="24"/>
        </w:rPr>
        <w:t>pre-bloom application).</w:t>
      </w:r>
      <w:r w:rsidR="00B50FEE">
        <w:rPr>
          <w:sz w:val="24"/>
          <w:szCs w:val="24"/>
        </w:rPr>
        <w:t xml:space="preserve"> </w:t>
      </w:r>
      <w:r w:rsidR="00882301">
        <w:rPr>
          <w:sz w:val="24"/>
          <w:szCs w:val="24"/>
        </w:rPr>
        <w:t>One perennial orchard crop (orange) and one annual crop (pumpkin) w</w:t>
      </w:r>
      <w:r w:rsidR="00E277CA">
        <w:rPr>
          <w:sz w:val="24"/>
          <w:szCs w:val="24"/>
        </w:rPr>
        <w:t>ere</w:t>
      </w:r>
      <w:r w:rsidR="00882301">
        <w:rPr>
          <w:sz w:val="24"/>
          <w:szCs w:val="24"/>
        </w:rPr>
        <w:t xml:space="preserve"> chosen for the comparison</w:t>
      </w:r>
      <w:r w:rsidR="00E277CA">
        <w:rPr>
          <w:sz w:val="24"/>
          <w:szCs w:val="24"/>
        </w:rPr>
        <w:t>s</w:t>
      </w:r>
      <w:r w:rsidR="00882301">
        <w:rPr>
          <w:sz w:val="24"/>
          <w:szCs w:val="24"/>
        </w:rPr>
        <w:t xml:space="preserve">. For pumpkin, data for two active ingredients (clothianidin and thiamethoxam) were included in this analysis to consider the influence of the applied chemical </w:t>
      </w:r>
      <w:r w:rsidR="005132C4">
        <w:rPr>
          <w:sz w:val="24"/>
          <w:szCs w:val="24"/>
        </w:rPr>
        <w:t>o</w:t>
      </w:r>
      <w:r w:rsidR="00882301">
        <w:rPr>
          <w:sz w:val="24"/>
          <w:szCs w:val="24"/>
        </w:rPr>
        <w:t>n leaf residues.</w:t>
      </w:r>
    </w:p>
    <w:p w14:paraId="182432F7" w14:textId="3FC3D96A" w:rsidR="006F36CB" w:rsidRDefault="006F36CB" w:rsidP="00927886">
      <w:pPr>
        <w:spacing w:after="0"/>
        <w:rPr>
          <w:sz w:val="24"/>
          <w:szCs w:val="24"/>
        </w:rPr>
      </w:pPr>
    </w:p>
    <w:p w14:paraId="57788D60" w14:textId="63B3AFBD" w:rsidR="006F36CB" w:rsidRPr="00927886" w:rsidRDefault="3803EC7A" w:rsidP="00927886">
      <w:pPr>
        <w:spacing w:after="0"/>
        <w:rPr>
          <w:sz w:val="24"/>
          <w:szCs w:val="24"/>
        </w:rPr>
      </w:pPr>
      <w:r w:rsidRPr="4EA85BCA">
        <w:rPr>
          <w:sz w:val="24"/>
          <w:szCs w:val="24"/>
        </w:rPr>
        <w:t>Typically, multiple replicate leaf samples are collected on each sampling day. Because residue concentrations can vary by an order of magnitude or more among replicate samples, the daily average residue concentration is used in this analysis instead of the raw data (except where noted).</w:t>
      </w:r>
    </w:p>
    <w:p w14:paraId="01226563" w14:textId="77777777" w:rsidR="0054064E" w:rsidRPr="0054064E" w:rsidRDefault="0054064E" w:rsidP="00927886">
      <w:pPr>
        <w:spacing w:after="0"/>
        <w:rPr>
          <w:sz w:val="24"/>
          <w:szCs w:val="24"/>
        </w:rPr>
      </w:pPr>
    </w:p>
    <w:p w14:paraId="69817072" w14:textId="6B0A6126" w:rsidR="00C215F0" w:rsidRPr="003D3E79" w:rsidRDefault="007721D9" w:rsidP="00927886">
      <w:pPr>
        <w:spacing w:after="0"/>
        <w:rPr>
          <w:b/>
          <w:bCs/>
          <w:sz w:val="24"/>
          <w:szCs w:val="24"/>
        </w:rPr>
      </w:pPr>
      <w:bookmarkStart w:id="6" w:name="_Ref77591812"/>
      <w:bookmarkStart w:id="7" w:name="_Ref78875473"/>
      <w:r w:rsidRPr="003D3E79">
        <w:rPr>
          <w:b/>
          <w:bCs/>
          <w:sz w:val="24"/>
          <w:szCs w:val="24"/>
        </w:rPr>
        <w:t xml:space="preserve">Table </w:t>
      </w:r>
      <w:r w:rsidRPr="003D3E79">
        <w:rPr>
          <w:b/>
          <w:bCs/>
          <w:sz w:val="24"/>
          <w:szCs w:val="24"/>
        </w:rPr>
        <w:fldChar w:fldCharType="begin"/>
      </w:r>
      <w:r w:rsidRPr="003D3E79">
        <w:rPr>
          <w:b/>
          <w:bCs/>
          <w:sz w:val="24"/>
          <w:szCs w:val="24"/>
        </w:rPr>
        <w:instrText xml:space="preserve"> SEQ Table \* ARABIC </w:instrText>
      </w:r>
      <w:r w:rsidRPr="003D3E79">
        <w:rPr>
          <w:b/>
          <w:bCs/>
          <w:sz w:val="24"/>
          <w:szCs w:val="24"/>
        </w:rPr>
        <w:fldChar w:fldCharType="separate"/>
      </w:r>
      <w:r w:rsidR="00A4642E">
        <w:rPr>
          <w:b/>
          <w:bCs/>
          <w:noProof/>
          <w:sz w:val="24"/>
          <w:szCs w:val="24"/>
        </w:rPr>
        <w:t>1</w:t>
      </w:r>
      <w:r w:rsidRPr="003D3E79">
        <w:rPr>
          <w:b/>
          <w:bCs/>
          <w:sz w:val="24"/>
          <w:szCs w:val="24"/>
        </w:rPr>
        <w:fldChar w:fldCharType="end"/>
      </w:r>
      <w:bookmarkEnd w:id="6"/>
      <w:bookmarkEnd w:id="7"/>
      <w:r w:rsidR="00C215F0" w:rsidRPr="003D3E79">
        <w:rPr>
          <w:b/>
          <w:bCs/>
          <w:sz w:val="24"/>
          <w:szCs w:val="24"/>
        </w:rPr>
        <w:t>. Number of leaf samples (by crop, applied active ingredient, application type, and application timing) included in this analysis of leaf residues</w:t>
      </w:r>
      <w:r w:rsidR="00231F79" w:rsidRPr="00B95061">
        <w:rPr>
          <w:b/>
          <w:bCs/>
          <w:sz w:val="24"/>
          <w:szCs w:val="24"/>
          <w:vertAlign w:val="superscript"/>
        </w:rPr>
        <w:t>1</w:t>
      </w:r>
      <w:r w:rsidR="00C215F0" w:rsidRPr="003D3E79">
        <w:rPr>
          <w:b/>
          <w:bCs/>
          <w:sz w:val="24"/>
          <w:szCs w:val="24"/>
        </w:rPr>
        <w:t>.</w:t>
      </w:r>
    </w:p>
    <w:tbl>
      <w:tblPr>
        <w:tblStyle w:val="TableGrid"/>
        <w:tblW w:w="0" w:type="auto"/>
        <w:tblLook w:val="04A0" w:firstRow="1" w:lastRow="0" w:firstColumn="1" w:lastColumn="0" w:noHBand="0" w:noVBand="1"/>
      </w:tblPr>
      <w:tblGrid>
        <w:gridCol w:w="1789"/>
        <w:gridCol w:w="1674"/>
        <w:gridCol w:w="1658"/>
        <w:gridCol w:w="1804"/>
        <w:gridCol w:w="2070"/>
      </w:tblGrid>
      <w:tr w:rsidR="00231F79" w:rsidRPr="0054064E" w14:paraId="2A091053" w14:textId="55A66D04" w:rsidTr="00B51458">
        <w:trPr>
          <w:trHeight w:val="70"/>
          <w:tblHeader/>
        </w:trPr>
        <w:tc>
          <w:tcPr>
            <w:tcW w:w="1789" w:type="dxa"/>
            <w:shd w:val="clear" w:color="auto" w:fill="D9E2F3" w:themeFill="accent1" w:themeFillTint="33"/>
            <w:vAlign w:val="center"/>
          </w:tcPr>
          <w:p w14:paraId="25C3A33A" w14:textId="77777777" w:rsidR="00231F79" w:rsidRPr="0054064E" w:rsidRDefault="00231F79" w:rsidP="0011177A">
            <w:pPr>
              <w:rPr>
                <w:b/>
                <w:bCs/>
                <w:sz w:val="20"/>
                <w:szCs w:val="20"/>
              </w:rPr>
            </w:pPr>
            <w:r w:rsidRPr="0054064E">
              <w:rPr>
                <w:b/>
                <w:bCs/>
                <w:sz w:val="20"/>
                <w:szCs w:val="20"/>
              </w:rPr>
              <w:t>Crop</w:t>
            </w:r>
          </w:p>
        </w:tc>
        <w:tc>
          <w:tcPr>
            <w:tcW w:w="1674" w:type="dxa"/>
            <w:shd w:val="clear" w:color="auto" w:fill="D9E2F3" w:themeFill="accent1" w:themeFillTint="33"/>
            <w:vAlign w:val="center"/>
          </w:tcPr>
          <w:p w14:paraId="5D59AB6E" w14:textId="77777777" w:rsidR="00231F79" w:rsidRPr="0054064E" w:rsidRDefault="00231F79" w:rsidP="0011177A">
            <w:pPr>
              <w:rPr>
                <w:b/>
                <w:bCs/>
                <w:sz w:val="20"/>
                <w:szCs w:val="20"/>
              </w:rPr>
            </w:pPr>
            <w:r w:rsidRPr="0054064E">
              <w:rPr>
                <w:b/>
                <w:bCs/>
                <w:sz w:val="20"/>
                <w:szCs w:val="20"/>
              </w:rPr>
              <w:t>Applied a.i.</w:t>
            </w:r>
          </w:p>
        </w:tc>
        <w:tc>
          <w:tcPr>
            <w:tcW w:w="1658" w:type="dxa"/>
            <w:shd w:val="clear" w:color="auto" w:fill="D9E2F3" w:themeFill="accent1" w:themeFillTint="33"/>
            <w:vAlign w:val="center"/>
          </w:tcPr>
          <w:p w14:paraId="5412801D" w14:textId="77777777" w:rsidR="00231F79" w:rsidRPr="0054064E" w:rsidRDefault="00231F79" w:rsidP="0011177A">
            <w:pPr>
              <w:rPr>
                <w:b/>
                <w:bCs/>
                <w:sz w:val="20"/>
                <w:szCs w:val="20"/>
              </w:rPr>
            </w:pPr>
            <w:r w:rsidRPr="0054064E">
              <w:rPr>
                <w:b/>
                <w:bCs/>
                <w:sz w:val="20"/>
                <w:szCs w:val="20"/>
              </w:rPr>
              <w:t>Application Type</w:t>
            </w:r>
          </w:p>
        </w:tc>
        <w:tc>
          <w:tcPr>
            <w:tcW w:w="1804" w:type="dxa"/>
            <w:shd w:val="clear" w:color="auto" w:fill="D9E2F3" w:themeFill="accent1" w:themeFillTint="33"/>
            <w:vAlign w:val="center"/>
          </w:tcPr>
          <w:p w14:paraId="64C9BA9D" w14:textId="77777777" w:rsidR="00231F79" w:rsidRPr="0054064E" w:rsidRDefault="00231F79" w:rsidP="0011177A">
            <w:pPr>
              <w:jc w:val="center"/>
              <w:rPr>
                <w:b/>
                <w:bCs/>
                <w:sz w:val="20"/>
                <w:szCs w:val="20"/>
              </w:rPr>
            </w:pPr>
            <w:r w:rsidRPr="0054064E">
              <w:rPr>
                <w:b/>
                <w:bCs/>
                <w:sz w:val="20"/>
                <w:szCs w:val="20"/>
              </w:rPr>
              <w:t>Number of Leaf Samples</w:t>
            </w:r>
          </w:p>
        </w:tc>
        <w:tc>
          <w:tcPr>
            <w:tcW w:w="2070" w:type="dxa"/>
            <w:shd w:val="clear" w:color="auto" w:fill="D9E2F3" w:themeFill="accent1" w:themeFillTint="33"/>
            <w:vAlign w:val="center"/>
          </w:tcPr>
          <w:p w14:paraId="6CB11B6D" w14:textId="09FC2C79" w:rsidR="00231F79" w:rsidRPr="0054064E" w:rsidRDefault="00231F79" w:rsidP="00231F79">
            <w:pPr>
              <w:jc w:val="center"/>
              <w:rPr>
                <w:b/>
                <w:bCs/>
                <w:sz w:val="20"/>
                <w:szCs w:val="20"/>
              </w:rPr>
            </w:pPr>
            <w:r>
              <w:rPr>
                <w:b/>
                <w:bCs/>
                <w:sz w:val="20"/>
                <w:szCs w:val="20"/>
              </w:rPr>
              <w:t>MRID</w:t>
            </w:r>
          </w:p>
        </w:tc>
      </w:tr>
      <w:tr w:rsidR="00231F79" w:rsidRPr="0054064E" w14:paraId="51632DC7" w14:textId="07455A07" w:rsidTr="00B51458">
        <w:trPr>
          <w:trHeight w:val="70"/>
        </w:trPr>
        <w:tc>
          <w:tcPr>
            <w:tcW w:w="8995" w:type="dxa"/>
            <w:gridSpan w:val="5"/>
            <w:shd w:val="clear" w:color="auto" w:fill="F2F2F2" w:themeFill="background1" w:themeFillShade="F2"/>
            <w:vAlign w:val="center"/>
          </w:tcPr>
          <w:p w14:paraId="0A9B7578" w14:textId="7C48A9DF" w:rsidR="00231F79" w:rsidRPr="0054064E" w:rsidRDefault="00231F79" w:rsidP="0011177A">
            <w:pPr>
              <w:jc w:val="center"/>
              <w:rPr>
                <w:b/>
                <w:bCs/>
                <w:sz w:val="20"/>
                <w:szCs w:val="20"/>
              </w:rPr>
            </w:pPr>
            <w:r w:rsidRPr="0054064E">
              <w:rPr>
                <w:b/>
                <w:bCs/>
                <w:sz w:val="20"/>
                <w:szCs w:val="20"/>
              </w:rPr>
              <w:t>Pre-/At-Bloom Applications</w:t>
            </w:r>
          </w:p>
        </w:tc>
      </w:tr>
      <w:tr w:rsidR="00231F79" w:rsidRPr="0054064E" w14:paraId="1AAFB0B7" w14:textId="4A1FC706" w:rsidTr="00B51458">
        <w:trPr>
          <w:trHeight w:val="70"/>
        </w:trPr>
        <w:tc>
          <w:tcPr>
            <w:tcW w:w="1789" w:type="dxa"/>
            <w:vAlign w:val="bottom"/>
          </w:tcPr>
          <w:p w14:paraId="64E019A9" w14:textId="77777777" w:rsidR="00231F79" w:rsidRPr="0054064E" w:rsidRDefault="00231F79" w:rsidP="0011177A">
            <w:pPr>
              <w:rPr>
                <w:sz w:val="20"/>
                <w:szCs w:val="20"/>
              </w:rPr>
            </w:pPr>
            <w:r w:rsidRPr="0054064E">
              <w:rPr>
                <w:sz w:val="20"/>
                <w:szCs w:val="20"/>
              </w:rPr>
              <w:t>Apple</w:t>
            </w:r>
          </w:p>
        </w:tc>
        <w:tc>
          <w:tcPr>
            <w:tcW w:w="1674" w:type="dxa"/>
          </w:tcPr>
          <w:p w14:paraId="04455798" w14:textId="77777777" w:rsidR="00231F79" w:rsidRPr="0054064E" w:rsidRDefault="00231F79" w:rsidP="0011177A">
            <w:pPr>
              <w:rPr>
                <w:sz w:val="20"/>
                <w:szCs w:val="20"/>
              </w:rPr>
            </w:pPr>
            <w:r w:rsidRPr="0054064E">
              <w:rPr>
                <w:sz w:val="20"/>
                <w:szCs w:val="20"/>
              </w:rPr>
              <w:t>Thiamethoxam</w:t>
            </w:r>
          </w:p>
        </w:tc>
        <w:tc>
          <w:tcPr>
            <w:tcW w:w="1658" w:type="dxa"/>
            <w:vAlign w:val="center"/>
          </w:tcPr>
          <w:p w14:paraId="733E049C" w14:textId="77777777" w:rsidR="00231F79" w:rsidRPr="0054064E" w:rsidRDefault="00231F79" w:rsidP="0011177A">
            <w:pPr>
              <w:rPr>
                <w:sz w:val="20"/>
                <w:szCs w:val="20"/>
              </w:rPr>
            </w:pPr>
            <w:r w:rsidRPr="0054064E">
              <w:rPr>
                <w:sz w:val="20"/>
                <w:szCs w:val="20"/>
              </w:rPr>
              <w:t>Foliar</w:t>
            </w:r>
          </w:p>
        </w:tc>
        <w:tc>
          <w:tcPr>
            <w:tcW w:w="1804" w:type="dxa"/>
            <w:vAlign w:val="center"/>
          </w:tcPr>
          <w:p w14:paraId="2D43BCD3" w14:textId="77777777" w:rsidR="00231F79" w:rsidRPr="0054064E" w:rsidRDefault="00231F79" w:rsidP="0011177A">
            <w:pPr>
              <w:jc w:val="center"/>
              <w:rPr>
                <w:sz w:val="20"/>
                <w:szCs w:val="20"/>
              </w:rPr>
            </w:pPr>
            <w:r w:rsidRPr="0054064E">
              <w:rPr>
                <w:sz w:val="20"/>
                <w:szCs w:val="20"/>
              </w:rPr>
              <w:t>54</w:t>
            </w:r>
          </w:p>
        </w:tc>
        <w:tc>
          <w:tcPr>
            <w:tcW w:w="2070" w:type="dxa"/>
          </w:tcPr>
          <w:p w14:paraId="40231AC1" w14:textId="132ECC8D" w:rsidR="00231F79" w:rsidRPr="0054064E" w:rsidRDefault="00B95061" w:rsidP="0011177A">
            <w:pPr>
              <w:jc w:val="center"/>
              <w:rPr>
                <w:sz w:val="20"/>
                <w:szCs w:val="20"/>
              </w:rPr>
            </w:pPr>
            <w:r w:rsidRPr="00B95061">
              <w:rPr>
                <w:sz w:val="20"/>
                <w:szCs w:val="20"/>
              </w:rPr>
              <w:t>50265504</w:t>
            </w:r>
          </w:p>
        </w:tc>
      </w:tr>
      <w:tr w:rsidR="00231F79" w:rsidRPr="0054064E" w14:paraId="0890665B" w14:textId="7D312546" w:rsidTr="00B51458">
        <w:trPr>
          <w:trHeight w:val="70"/>
        </w:trPr>
        <w:tc>
          <w:tcPr>
            <w:tcW w:w="1789" w:type="dxa"/>
            <w:vMerge w:val="restart"/>
            <w:vAlign w:val="center"/>
          </w:tcPr>
          <w:p w14:paraId="611B0996" w14:textId="77777777" w:rsidR="00231F79" w:rsidRPr="0054064E" w:rsidRDefault="00231F79" w:rsidP="0011177A">
            <w:pPr>
              <w:rPr>
                <w:sz w:val="20"/>
                <w:szCs w:val="20"/>
              </w:rPr>
            </w:pPr>
            <w:r w:rsidRPr="0054064E">
              <w:rPr>
                <w:sz w:val="20"/>
                <w:szCs w:val="20"/>
              </w:rPr>
              <w:t>Orange</w:t>
            </w:r>
          </w:p>
        </w:tc>
        <w:tc>
          <w:tcPr>
            <w:tcW w:w="1674" w:type="dxa"/>
          </w:tcPr>
          <w:p w14:paraId="654BA6AB" w14:textId="77777777" w:rsidR="00231F79" w:rsidRPr="0054064E" w:rsidRDefault="00231F79" w:rsidP="0011177A">
            <w:pPr>
              <w:rPr>
                <w:sz w:val="20"/>
                <w:szCs w:val="20"/>
              </w:rPr>
            </w:pPr>
            <w:r w:rsidRPr="0054064E">
              <w:rPr>
                <w:sz w:val="20"/>
                <w:szCs w:val="20"/>
              </w:rPr>
              <w:t>Imidacloprid</w:t>
            </w:r>
          </w:p>
        </w:tc>
        <w:tc>
          <w:tcPr>
            <w:tcW w:w="1658" w:type="dxa"/>
            <w:vAlign w:val="center"/>
          </w:tcPr>
          <w:p w14:paraId="2245CC88" w14:textId="77777777" w:rsidR="00231F79" w:rsidRPr="0054064E" w:rsidRDefault="00231F79" w:rsidP="0011177A">
            <w:pPr>
              <w:rPr>
                <w:sz w:val="20"/>
                <w:szCs w:val="20"/>
              </w:rPr>
            </w:pPr>
            <w:r w:rsidRPr="0054064E">
              <w:rPr>
                <w:sz w:val="20"/>
                <w:szCs w:val="20"/>
              </w:rPr>
              <w:t>Foliar</w:t>
            </w:r>
          </w:p>
        </w:tc>
        <w:tc>
          <w:tcPr>
            <w:tcW w:w="1804" w:type="dxa"/>
            <w:vAlign w:val="center"/>
          </w:tcPr>
          <w:p w14:paraId="6AC45226" w14:textId="77777777" w:rsidR="00231F79" w:rsidRPr="0054064E" w:rsidRDefault="00231F79" w:rsidP="0011177A">
            <w:pPr>
              <w:jc w:val="center"/>
              <w:rPr>
                <w:sz w:val="20"/>
                <w:szCs w:val="20"/>
              </w:rPr>
            </w:pPr>
            <w:r w:rsidRPr="0054064E">
              <w:rPr>
                <w:sz w:val="20"/>
                <w:szCs w:val="20"/>
              </w:rPr>
              <w:t>115</w:t>
            </w:r>
          </w:p>
        </w:tc>
        <w:tc>
          <w:tcPr>
            <w:tcW w:w="2070" w:type="dxa"/>
          </w:tcPr>
          <w:p w14:paraId="616FFC44" w14:textId="3A7BCC80" w:rsidR="00231F79" w:rsidRPr="0054064E" w:rsidRDefault="00B95061" w:rsidP="0011177A">
            <w:pPr>
              <w:jc w:val="center"/>
              <w:rPr>
                <w:sz w:val="20"/>
                <w:szCs w:val="20"/>
              </w:rPr>
            </w:pPr>
            <w:r w:rsidRPr="00B95061">
              <w:rPr>
                <w:sz w:val="20"/>
                <w:szCs w:val="20"/>
              </w:rPr>
              <w:t>49521301</w:t>
            </w:r>
          </w:p>
        </w:tc>
      </w:tr>
      <w:tr w:rsidR="00231F79" w:rsidRPr="0054064E" w14:paraId="761AB30B" w14:textId="3DD8E38F" w:rsidTr="00B51458">
        <w:trPr>
          <w:trHeight w:val="70"/>
        </w:trPr>
        <w:tc>
          <w:tcPr>
            <w:tcW w:w="1789" w:type="dxa"/>
            <w:vMerge/>
            <w:vAlign w:val="center"/>
          </w:tcPr>
          <w:p w14:paraId="26B36FC7" w14:textId="77777777" w:rsidR="00231F79" w:rsidRPr="0054064E" w:rsidRDefault="00231F79" w:rsidP="0011177A">
            <w:pPr>
              <w:rPr>
                <w:sz w:val="20"/>
                <w:szCs w:val="20"/>
              </w:rPr>
            </w:pPr>
          </w:p>
        </w:tc>
        <w:tc>
          <w:tcPr>
            <w:tcW w:w="1674" w:type="dxa"/>
            <w:vMerge w:val="restart"/>
            <w:vAlign w:val="center"/>
          </w:tcPr>
          <w:p w14:paraId="4CD3DA0B" w14:textId="77777777" w:rsidR="00231F79" w:rsidRPr="0054064E" w:rsidRDefault="00231F79" w:rsidP="0011177A">
            <w:pPr>
              <w:rPr>
                <w:sz w:val="20"/>
                <w:szCs w:val="20"/>
              </w:rPr>
            </w:pPr>
            <w:r w:rsidRPr="0054064E">
              <w:rPr>
                <w:sz w:val="20"/>
                <w:szCs w:val="20"/>
              </w:rPr>
              <w:t>Thiamethoxam</w:t>
            </w:r>
          </w:p>
        </w:tc>
        <w:tc>
          <w:tcPr>
            <w:tcW w:w="1658" w:type="dxa"/>
          </w:tcPr>
          <w:p w14:paraId="7660AD09" w14:textId="77777777" w:rsidR="00231F79" w:rsidRPr="0054064E" w:rsidRDefault="00231F79" w:rsidP="0011177A">
            <w:pPr>
              <w:rPr>
                <w:sz w:val="20"/>
                <w:szCs w:val="20"/>
              </w:rPr>
            </w:pPr>
            <w:r w:rsidRPr="0054064E">
              <w:rPr>
                <w:sz w:val="20"/>
                <w:szCs w:val="20"/>
              </w:rPr>
              <w:t>Foliar</w:t>
            </w:r>
          </w:p>
        </w:tc>
        <w:tc>
          <w:tcPr>
            <w:tcW w:w="1804" w:type="dxa"/>
            <w:vAlign w:val="center"/>
          </w:tcPr>
          <w:p w14:paraId="75DB38B0" w14:textId="77777777" w:rsidR="00231F79" w:rsidRPr="0054064E" w:rsidRDefault="00231F79" w:rsidP="0011177A">
            <w:pPr>
              <w:jc w:val="center"/>
              <w:rPr>
                <w:sz w:val="20"/>
                <w:szCs w:val="20"/>
              </w:rPr>
            </w:pPr>
            <w:r w:rsidRPr="0054064E">
              <w:rPr>
                <w:sz w:val="20"/>
                <w:szCs w:val="20"/>
              </w:rPr>
              <w:t>162</w:t>
            </w:r>
          </w:p>
        </w:tc>
        <w:tc>
          <w:tcPr>
            <w:tcW w:w="2070" w:type="dxa"/>
          </w:tcPr>
          <w:p w14:paraId="449EBC51" w14:textId="62BE3B93" w:rsidR="00231F79" w:rsidRPr="0054064E" w:rsidRDefault="00B95061" w:rsidP="0011177A">
            <w:pPr>
              <w:jc w:val="center"/>
              <w:rPr>
                <w:sz w:val="20"/>
                <w:szCs w:val="20"/>
              </w:rPr>
            </w:pPr>
            <w:r w:rsidRPr="00B95061">
              <w:rPr>
                <w:sz w:val="20"/>
                <w:szCs w:val="20"/>
              </w:rPr>
              <w:t>50425902</w:t>
            </w:r>
          </w:p>
        </w:tc>
      </w:tr>
      <w:tr w:rsidR="00231F79" w:rsidRPr="0054064E" w14:paraId="5CD4AA28" w14:textId="7DFC6EDA" w:rsidTr="00B51458">
        <w:trPr>
          <w:trHeight w:val="70"/>
        </w:trPr>
        <w:tc>
          <w:tcPr>
            <w:tcW w:w="1789" w:type="dxa"/>
            <w:vMerge/>
            <w:vAlign w:val="bottom"/>
          </w:tcPr>
          <w:p w14:paraId="7953979E" w14:textId="77777777" w:rsidR="00231F79" w:rsidRPr="0054064E" w:rsidRDefault="00231F79" w:rsidP="0011177A">
            <w:pPr>
              <w:rPr>
                <w:sz w:val="20"/>
                <w:szCs w:val="20"/>
              </w:rPr>
            </w:pPr>
          </w:p>
        </w:tc>
        <w:tc>
          <w:tcPr>
            <w:tcW w:w="1674" w:type="dxa"/>
            <w:vMerge/>
          </w:tcPr>
          <w:p w14:paraId="16EC7486" w14:textId="77777777" w:rsidR="00231F79" w:rsidRPr="0054064E" w:rsidRDefault="00231F79" w:rsidP="0011177A">
            <w:pPr>
              <w:rPr>
                <w:sz w:val="20"/>
                <w:szCs w:val="20"/>
              </w:rPr>
            </w:pPr>
          </w:p>
        </w:tc>
        <w:tc>
          <w:tcPr>
            <w:tcW w:w="1658" w:type="dxa"/>
          </w:tcPr>
          <w:p w14:paraId="083EF05B" w14:textId="77777777" w:rsidR="00231F79" w:rsidRPr="0054064E" w:rsidRDefault="00231F79" w:rsidP="0011177A">
            <w:pPr>
              <w:rPr>
                <w:sz w:val="20"/>
                <w:szCs w:val="20"/>
              </w:rPr>
            </w:pPr>
            <w:r w:rsidRPr="0054064E">
              <w:rPr>
                <w:sz w:val="20"/>
                <w:szCs w:val="20"/>
              </w:rPr>
              <w:t>Soil</w:t>
            </w:r>
          </w:p>
        </w:tc>
        <w:tc>
          <w:tcPr>
            <w:tcW w:w="1804" w:type="dxa"/>
            <w:vAlign w:val="center"/>
          </w:tcPr>
          <w:p w14:paraId="719784F5" w14:textId="77777777" w:rsidR="00231F79" w:rsidRPr="0054064E" w:rsidRDefault="00231F79" w:rsidP="0011177A">
            <w:pPr>
              <w:jc w:val="center"/>
              <w:rPr>
                <w:sz w:val="20"/>
                <w:szCs w:val="20"/>
              </w:rPr>
            </w:pPr>
            <w:r w:rsidRPr="0054064E">
              <w:rPr>
                <w:sz w:val="20"/>
                <w:szCs w:val="20"/>
              </w:rPr>
              <w:t>723</w:t>
            </w:r>
          </w:p>
        </w:tc>
        <w:tc>
          <w:tcPr>
            <w:tcW w:w="2070" w:type="dxa"/>
          </w:tcPr>
          <w:p w14:paraId="58359482" w14:textId="1B856220" w:rsidR="00231F79" w:rsidRPr="0054064E" w:rsidRDefault="00B95061" w:rsidP="0011177A">
            <w:pPr>
              <w:jc w:val="center"/>
              <w:rPr>
                <w:sz w:val="20"/>
                <w:szCs w:val="20"/>
              </w:rPr>
            </w:pPr>
            <w:r w:rsidRPr="00B95061">
              <w:rPr>
                <w:sz w:val="20"/>
                <w:szCs w:val="20"/>
              </w:rPr>
              <w:t>50096601</w:t>
            </w:r>
            <w:r>
              <w:rPr>
                <w:sz w:val="20"/>
                <w:szCs w:val="20"/>
              </w:rPr>
              <w:t xml:space="preserve">, </w:t>
            </w:r>
            <w:r w:rsidRPr="00B95061">
              <w:rPr>
                <w:sz w:val="20"/>
                <w:szCs w:val="20"/>
              </w:rPr>
              <w:t>5009660</w:t>
            </w:r>
            <w:r>
              <w:rPr>
                <w:sz w:val="20"/>
                <w:szCs w:val="20"/>
              </w:rPr>
              <w:t>3</w:t>
            </w:r>
          </w:p>
        </w:tc>
      </w:tr>
      <w:tr w:rsidR="00231F79" w:rsidRPr="0054064E" w14:paraId="600B6F9E" w14:textId="7B63999B" w:rsidTr="00B51458">
        <w:trPr>
          <w:trHeight w:val="70"/>
        </w:trPr>
        <w:tc>
          <w:tcPr>
            <w:tcW w:w="1789" w:type="dxa"/>
            <w:vAlign w:val="bottom"/>
          </w:tcPr>
          <w:p w14:paraId="6590A3CF" w14:textId="77777777" w:rsidR="00231F79" w:rsidRPr="0054064E" w:rsidRDefault="00231F79" w:rsidP="0011177A">
            <w:pPr>
              <w:rPr>
                <w:sz w:val="20"/>
                <w:szCs w:val="20"/>
              </w:rPr>
            </w:pPr>
            <w:r w:rsidRPr="0054064E">
              <w:rPr>
                <w:sz w:val="20"/>
                <w:szCs w:val="20"/>
              </w:rPr>
              <w:t>Blueberry</w:t>
            </w:r>
          </w:p>
        </w:tc>
        <w:tc>
          <w:tcPr>
            <w:tcW w:w="1674" w:type="dxa"/>
          </w:tcPr>
          <w:p w14:paraId="78E92FE3" w14:textId="77777777" w:rsidR="00231F79" w:rsidRPr="0054064E" w:rsidRDefault="00231F79" w:rsidP="0011177A">
            <w:pPr>
              <w:rPr>
                <w:sz w:val="20"/>
                <w:szCs w:val="20"/>
              </w:rPr>
            </w:pPr>
            <w:r w:rsidRPr="0054064E">
              <w:rPr>
                <w:sz w:val="20"/>
                <w:szCs w:val="20"/>
              </w:rPr>
              <w:t>Thiamethoxam</w:t>
            </w:r>
          </w:p>
        </w:tc>
        <w:tc>
          <w:tcPr>
            <w:tcW w:w="1658" w:type="dxa"/>
          </w:tcPr>
          <w:p w14:paraId="24DF02B0" w14:textId="77777777" w:rsidR="00231F79" w:rsidRPr="0054064E" w:rsidRDefault="00231F79" w:rsidP="0011177A">
            <w:pPr>
              <w:rPr>
                <w:sz w:val="20"/>
                <w:szCs w:val="20"/>
              </w:rPr>
            </w:pPr>
            <w:r w:rsidRPr="0054064E">
              <w:rPr>
                <w:sz w:val="20"/>
                <w:szCs w:val="20"/>
              </w:rPr>
              <w:t>Foliar</w:t>
            </w:r>
          </w:p>
        </w:tc>
        <w:tc>
          <w:tcPr>
            <w:tcW w:w="1804" w:type="dxa"/>
            <w:vAlign w:val="center"/>
          </w:tcPr>
          <w:p w14:paraId="1A76F115" w14:textId="77777777" w:rsidR="00231F79" w:rsidRPr="0054064E" w:rsidRDefault="00231F79" w:rsidP="0011177A">
            <w:pPr>
              <w:jc w:val="center"/>
              <w:rPr>
                <w:sz w:val="20"/>
                <w:szCs w:val="20"/>
              </w:rPr>
            </w:pPr>
            <w:r w:rsidRPr="0054064E">
              <w:rPr>
                <w:sz w:val="20"/>
                <w:szCs w:val="20"/>
              </w:rPr>
              <w:t>102</w:t>
            </w:r>
          </w:p>
        </w:tc>
        <w:tc>
          <w:tcPr>
            <w:tcW w:w="2070" w:type="dxa"/>
          </w:tcPr>
          <w:p w14:paraId="3708B9B6" w14:textId="254C436D" w:rsidR="00231F79" w:rsidRPr="0054064E" w:rsidRDefault="00B95061" w:rsidP="0011177A">
            <w:pPr>
              <w:jc w:val="center"/>
              <w:rPr>
                <w:sz w:val="20"/>
                <w:szCs w:val="20"/>
              </w:rPr>
            </w:pPr>
            <w:r w:rsidRPr="00B95061">
              <w:rPr>
                <w:sz w:val="20"/>
                <w:szCs w:val="20"/>
              </w:rPr>
              <w:t>50425901</w:t>
            </w:r>
          </w:p>
        </w:tc>
      </w:tr>
      <w:tr w:rsidR="00231F79" w:rsidRPr="0054064E" w14:paraId="52FA811E" w14:textId="6568DC7A" w:rsidTr="4EA85BCA">
        <w:trPr>
          <w:trHeight w:val="248"/>
        </w:trPr>
        <w:tc>
          <w:tcPr>
            <w:tcW w:w="1789" w:type="dxa"/>
            <w:vAlign w:val="bottom"/>
          </w:tcPr>
          <w:p w14:paraId="31C5FB0F" w14:textId="77777777" w:rsidR="00231F79" w:rsidRPr="0054064E" w:rsidRDefault="00231F79" w:rsidP="0011177A">
            <w:pPr>
              <w:rPr>
                <w:sz w:val="20"/>
                <w:szCs w:val="20"/>
              </w:rPr>
            </w:pPr>
            <w:r w:rsidRPr="0054064E">
              <w:rPr>
                <w:sz w:val="20"/>
                <w:szCs w:val="20"/>
              </w:rPr>
              <w:t>Strawberry</w:t>
            </w:r>
          </w:p>
        </w:tc>
        <w:tc>
          <w:tcPr>
            <w:tcW w:w="1674" w:type="dxa"/>
          </w:tcPr>
          <w:p w14:paraId="133D2F31" w14:textId="77777777" w:rsidR="00231F79" w:rsidRPr="0054064E" w:rsidRDefault="00231F79" w:rsidP="0011177A">
            <w:pPr>
              <w:rPr>
                <w:sz w:val="20"/>
                <w:szCs w:val="20"/>
              </w:rPr>
            </w:pPr>
            <w:r w:rsidRPr="0054064E">
              <w:rPr>
                <w:sz w:val="20"/>
                <w:szCs w:val="20"/>
              </w:rPr>
              <w:t>Thiamethoxam</w:t>
            </w:r>
          </w:p>
        </w:tc>
        <w:tc>
          <w:tcPr>
            <w:tcW w:w="1658" w:type="dxa"/>
          </w:tcPr>
          <w:p w14:paraId="2D481BE1" w14:textId="77777777" w:rsidR="00231F79" w:rsidRPr="0054064E" w:rsidRDefault="00231F79" w:rsidP="0011177A">
            <w:pPr>
              <w:rPr>
                <w:sz w:val="20"/>
                <w:szCs w:val="20"/>
              </w:rPr>
            </w:pPr>
            <w:r w:rsidRPr="0054064E">
              <w:rPr>
                <w:sz w:val="20"/>
                <w:szCs w:val="20"/>
              </w:rPr>
              <w:t>Foliar</w:t>
            </w:r>
          </w:p>
        </w:tc>
        <w:tc>
          <w:tcPr>
            <w:tcW w:w="1804" w:type="dxa"/>
            <w:vAlign w:val="center"/>
          </w:tcPr>
          <w:p w14:paraId="42625F9A" w14:textId="54958BB8" w:rsidR="00231F79" w:rsidRPr="0054064E" w:rsidRDefault="00231F79" w:rsidP="0011177A">
            <w:pPr>
              <w:jc w:val="center"/>
              <w:rPr>
                <w:sz w:val="20"/>
                <w:szCs w:val="20"/>
              </w:rPr>
            </w:pPr>
            <w:r>
              <w:rPr>
                <w:sz w:val="20"/>
                <w:szCs w:val="20"/>
              </w:rPr>
              <w:t>93</w:t>
            </w:r>
          </w:p>
        </w:tc>
        <w:tc>
          <w:tcPr>
            <w:tcW w:w="2070" w:type="dxa"/>
          </w:tcPr>
          <w:p w14:paraId="02DF1BBA" w14:textId="2A00FBB6" w:rsidR="00231F79" w:rsidRDefault="00B95061" w:rsidP="0011177A">
            <w:pPr>
              <w:jc w:val="center"/>
              <w:rPr>
                <w:sz w:val="20"/>
                <w:szCs w:val="20"/>
              </w:rPr>
            </w:pPr>
            <w:r w:rsidRPr="00B95061">
              <w:rPr>
                <w:sz w:val="20"/>
                <w:szCs w:val="20"/>
              </w:rPr>
              <w:t>50265502</w:t>
            </w:r>
          </w:p>
        </w:tc>
      </w:tr>
      <w:tr w:rsidR="00231F79" w:rsidRPr="0054064E" w14:paraId="61035E94" w14:textId="1458561C" w:rsidTr="00E277CA">
        <w:trPr>
          <w:trHeight w:val="245"/>
        </w:trPr>
        <w:tc>
          <w:tcPr>
            <w:tcW w:w="1789" w:type="dxa"/>
            <w:vAlign w:val="center"/>
          </w:tcPr>
          <w:p w14:paraId="6F38447F" w14:textId="77777777" w:rsidR="00231F79" w:rsidRPr="0054064E" w:rsidRDefault="00231F79" w:rsidP="0011177A">
            <w:pPr>
              <w:rPr>
                <w:sz w:val="20"/>
                <w:szCs w:val="20"/>
              </w:rPr>
            </w:pPr>
            <w:r w:rsidRPr="0054064E">
              <w:rPr>
                <w:sz w:val="20"/>
                <w:szCs w:val="20"/>
              </w:rPr>
              <w:t>Grape</w:t>
            </w:r>
          </w:p>
        </w:tc>
        <w:tc>
          <w:tcPr>
            <w:tcW w:w="1674" w:type="dxa"/>
          </w:tcPr>
          <w:p w14:paraId="5CA8ABDA" w14:textId="77777777" w:rsidR="00231F79" w:rsidRPr="0054064E" w:rsidRDefault="00231F79" w:rsidP="0011177A">
            <w:pPr>
              <w:rPr>
                <w:sz w:val="20"/>
                <w:szCs w:val="20"/>
              </w:rPr>
            </w:pPr>
            <w:r w:rsidRPr="0054064E">
              <w:rPr>
                <w:sz w:val="20"/>
                <w:szCs w:val="20"/>
              </w:rPr>
              <w:t>Clothianidin</w:t>
            </w:r>
          </w:p>
        </w:tc>
        <w:tc>
          <w:tcPr>
            <w:tcW w:w="1658" w:type="dxa"/>
          </w:tcPr>
          <w:p w14:paraId="4DD5C3CE" w14:textId="77777777" w:rsidR="00231F79" w:rsidRPr="0054064E" w:rsidRDefault="00231F79" w:rsidP="0011177A">
            <w:pPr>
              <w:rPr>
                <w:sz w:val="20"/>
                <w:szCs w:val="20"/>
              </w:rPr>
            </w:pPr>
            <w:r w:rsidRPr="0054064E">
              <w:rPr>
                <w:sz w:val="20"/>
                <w:szCs w:val="20"/>
              </w:rPr>
              <w:t>Foliar</w:t>
            </w:r>
          </w:p>
        </w:tc>
        <w:tc>
          <w:tcPr>
            <w:tcW w:w="1804" w:type="dxa"/>
            <w:vAlign w:val="center"/>
          </w:tcPr>
          <w:p w14:paraId="1CC5881C" w14:textId="77777777" w:rsidR="00231F79" w:rsidRPr="0054064E" w:rsidRDefault="00231F79" w:rsidP="0011177A">
            <w:pPr>
              <w:jc w:val="center"/>
              <w:rPr>
                <w:sz w:val="20"/>
                <w:szCs w:val="20"/>
              </w:rPr>
            </w:pPr>
            <w:r w:rsidRPr="0054064E">
              <w:rPr>
                <w:sz w:val="20"/>
                <w:szCs w:val="20"/>
              </w:rPr>
              <w:t>72</w:t>
            </w:r>
          </w:p>
        </w:tc>
        <w:tc>
          <w:tcPr>
            <w:tcW w:w="2070" w:type="dxa"/>
          </w:tcPr>
          <w:p w14:paraId="1BEC1B42" w14:textId="0E8514CA" w:rsidR="00231F79" w:rsidRPr="0054064E" w:rsidRDefault="00B95061" w:rsidP="0011177A">
            <w:pPr>
              <w:jc w:val="center"/>
              <w:rPr>
                <w:sz w:val="20"/>
                <w:szCs w:val="20"/>
              </w:rPr>
            </w:pPr>
            <w:r w:rsidRPr="00B95061">
              <w:rPr>
                <w:sz w:val="20"/>
                <w:szCs w:val="20"/>
              </w:rPr>
              <w:t>50154305</w:t>
            </w:r>
          </w:p>
        </w:tc>
      </w:tr>
      <w:tr w:rsidR="00231F79" w:rsidRPr="0054064E" w14:paraId="71919048" w14:textId="16128723" w:rsidTr="4EA85BCA">
        <w:trPr>
          <w:trHeight w:val="248"/>
        </w:trPr>
        <w:tc>
          <w:tcPr>
            <w:tcW w:w="1789" w:type="dxa"/>
            <w:vMerge w:val="restart"/>
            <w:vAlign w:val="center"/>
          </w:tcPr>
          <w:p w14:paraId="59504DBF" w14:textId="77777777" w:rsidR="00231F79" w:rsidRPr="0054064E" w:rsidRDefault="00231F79" w:rsidP="0011177A">
            <w:pPr>
              <w:rPr>
                <w:sz w:val="20"/>
                <w:szCs w:val="20"/>
              </w:rPr>
            </w:pPr>
            <w:r w:rsidRPr="0054064E">
              <w:rPr>
                <w:sz w:val="20"/>
                <w:szCs w:val="20"/>
              </w:rPr>
              <w:t>Cotton</w:t>
            </w:r>
          </w:p>
        </w:tc>
        <w:tc>
          <w:tcPr>
            <w:tcW w:w="1674" w:type="dxa"/>
          </w:tcPr>
          <w:p w14:paraId="78C38D7F" w14:textId="77777777" w:rsidR="00231F79" w:rsidRPr="0054064E" w:rsidRDefault="00231F79" w:rsidP="0011177A">
            <w:pPr>
              <w:rPr>
                <w:sz w:val="20"/>
                <w:szCs w:val="20"/>
              </w:rPr>
            </w:pPr>
            <w:r w:rsidRPr="0054064E">
              <w:rPr>
                <w:sz w:val="20"/>
                <w:szCs w:val="20"/>
              </w:rPr>
              <w:t>Clothianidin</w:t>
            </w:r>
          </w:p>
        </w:tc>
        <w:tc>
          <w:tcPr>
            <w:tcW w:w="1658" w:type="dxa"/>
          </w:tcPr>
          <w:p w14:paraId="01183DAC" w14:textId="77777777" w:rsidR="00231F79" w:rsidRPr="0054064E" w:rsidRDefault="00231F79" w:rsidP="0011177A">
            <w:pPr>
              <w:rPr>
                <w:sz w:val="20"/>
                <w:szCs w:val="20"/>
              </w:rPr>
            </w:pPr>
            <w:r w:rsidRPr="0054064E">
              <w:rPr>
                <w:sz w:val="20"/>
                <w:szCs w:val="20"/>
              </w:rPr>
              <w:t>Foliar</w:t>
            </w:r>
          </w:p>
        </w:tc>
        <w:tc>
          <w:tcPr>
            <w:tcW w:w="1804" w:type="dxa"/>
            <w:vAlign w:val="center"/>
          </w:tcPr>
          <w:p w14:paraId="1A029EC4" w14:textId="77777777" w:rsidR="00231F79" w:rsidRPr="0054064E" w:rsidRDefault="00231F79" w:rsidP="0011177A">
            <w:pPr>
              <w:jc w:val="center"/>
              <w:rPr>
                <w:sz w:val="20"/>
                <w:szCs w:val="20"/>
              </w:rPr>
            </w:pPr>
            <w:r w:rsidRPr="0054064E">
              <w:rPr>
                <w:sz w:val="20"/>
                <w:szCs w:val="20"/>
              </w:rPr>
              <w:t>91</w:t>
            </w:r>
          </w:p>
        </w:tc>
        <w:tc>
          <w:tcPr>
            <w:tcW w:w="2070" w:type="dxa"/>
          </w:tcPr>
          <w:p w14:paraId="5FD6F9E4" w14:textId="13EF22C8" w:rsidR="00231F79" w:rsidRPr="0054064E" w:rsidRDefault="00B95061" w:rsidP="0011177A">
            <w:pPr>
              <w:jc w:val="center"/>
              <w:rPr>
                <w:sz w:val="20"/>
                <w:szCs w:val="20"/>
              </w:rPr>
            </w:pPr>
            <w:r w:rsidRPr="00B95061">
              <w:rPr>
                <w:sz w:val="20"/>
                <w:szCs w:val="20"/>
              </w:rPr>
              <w:t>49733302</w:t>
            </w:r>
            <w:r>
              <w:rPr>
                <w:sz w:val="20"/>
                <w:szCs w:val="20"/>
              </w:rPr>
              <w:t xml:space="preserve">, </w:t>
            </w:r>
            <w:r w:rsidRPr="00B95061">
              <w:rPr>
                <w:sz w:val="20"/>
                <w:szCs w:val="20"/>
              </w:rPr>
              <w:t>49904901</w:t>
            </w:r>
          </w:p>
        </w:tc>
      </w:tr>
      <w:tr w:rsidR="00231F79" w:rsidRPr="0054064E" w14:paraId="4C6ACEF5" w14:textId="1573ACA3" w:rsidTr="00E277CA">
        <w:trPr>
          <w:trHeight w:val="245"/>
        </w:trPr>
        <w:tc>
          <w:tcPr>
            <w:tcW w:w="1789" w:type="dxa"/>
            <w:vMerge/>
            <w:vAlign w:val="bottom"/>
          </w:tcPr>
          <w:p w14:paraId="7858FFA5" w14:textId="77777777" w:rsidR="00231F79" w:rsidRPr="0054064E" w:rsidRDefault="00231F79" w:rsidP="0011177A">
            <w:pPr>
              <w:rPr>
                <w:sz w:val="20"/>
                <w:szCs w:val="20"/>
              </w:rPr>
            </w:pPr>
          </w:p>
        </w:tc>
        <w:tc>
          <w:tcPr>
            <w:tcW w:w="1674" w:type="dxa"/>
          </w:tcPr>
          <w:p w14:paraId="09544B50" w14:textId="77777777" w:rsidR="00231F79" w:rsidRPr="0054064E" w:rsidRDefault="00231F79" w:rsidP="0011177A">
            <w:pPr>
              <w:rPr>
                <w:sz w:val="20"/>
                <w:szCs w:val="20"/>
              </w:rPr>
            </w:pPr>
            <w:r w:rsidRPr="0054064E">
              <w:rPr>
                <w:sz w:val="20"/>
                <w:szCs w:val="20"/>
              </w:rPr>
              <w:t>Thiamethoxam</w:t>
            </w:r>
          </w:p>
        </w:tc>
        <w:tc>
          <w:tcPr>
            <w:tcW w:w="1658" w:type="dxa"/>
          </w:tcPr>
          <w:p w14:paraId="01DA04F9" w14:textId="77777777" w:rsidR="00231F79" w:rsidRPr="0054064E" w:rsidRDefault="00231F79" w:rsidP="0011177A">
            <w:pPr>
              <w:rPr>
                <w:sz w:val="20"/>
                <w:szCs w:val="20"/>
              </w:rPr>
            </w:pPr>
            <w:r w:rsidRPr="0054064E">
              <w:rPr>
                <w:sz w:val="20"/>
                <w:szCs w:val="20"/>
              </w:rPr>
              <w:t>Foliar</w:t>
            </w:r>
          </w:p>
        </w:tc>
        <w:tc>
          <w:tcPr>
            <w:tcW w:w="1804" w:type="dxa"/>
            <w:vAlign w:val="center"/>
          </w:tcPr>
          <w:p w14:paraId="23FD6DD2" w14:textId="77777777" w:rsidR="00231F79" w:rsidRPr="0054064E" w:rsidRDefault="00231F79" w:rsidP="0011177A">
            <w:pPr>
              <w:jc w:val="center"/>
              <w:rPr>
                <w:sz w:val="20"/>
                <w:szCs w:val="20"/>
              </w:rPr>
            </w:pPr>
            <w:r w:rsidRPr="0054064E">
              <w:rPr>
                <w:sz w:val="20"/>
                <w:szCs w:val="20"/>
              </w:rPr>
              <w:t>54</w:t>
            </w:r>
          </w:p>
        </w:tc>
        <w:tc>
          <w:tcPr>
            <w:tcW w:w="2070" w:type="dxa"/>
          </w:tcPr>
          <w:p w14:paraId="11B2B678" w14:textId="69D53025" w:rsidR="00231F79" w:rsidRPr="0054064E" w:rsidRDefault="00B95061" w:rsidP="0011177A">
            <w:pPr>
              <w:jc w:val="center"/>
              <w:rPr>
                <w:sz w:val="20"/>
                <w:szCs w:val="20"/>
              </w:rPr>
            </w:pPr>
            <w:r w:rsidRPr="00B95061">
              <w:rPr>
                <w:sz w:val="20"/>
                <w:szCs w:val="20"/>
              </w:rPr>
              <w:t>49686801</w:t>
            </w:r>
          </w:p>
        </w:tc>
      </w:tr>
      <w:tr w:rsidR="00231F79" w:rsidRPr="0054064E" w14:paraId="6F21E003" w14:textId="198358D0" w:rsidTr="00E277CA">
        <w:trPr>
          <w:trHeight w:val="245"/>
        </w:trPr>
        <w:tc>
          <w:tcPr>
            <w:tcW w:w="1789" w:type="dxa"/>
            <w:vAlign w:val="bottom"/>
          </w:tcPr>
          <w:p w14:paraId="38926A4A" w14:textId="77777777" w:rsidR="00231F79" w:rsidRPr="0054064E" w:rsidRDefault="00231F79" w:rsidP="0011177A">
            <w:pPr>
              <w:rPr>
                <w:sz w:val="20"/>
                <w:szCs w:val="20"/>
              </w:rPr>
            </w:pPr>
            <w:r w:rsidRPr="0054064E">
              <w:rPr>
                <w:sz w:val="20"/>
                <w:szCs w:val="20"/>
              </w:rPr>
              <w:t>Cucumber</w:t>
            </w:r>
          </w:p>
        </w:tc>
        <w:tc>
          <w:tcPr>
            <w:tcW w:w="1674" w:type="dxa"/>
          </w:tcPr>
          <w:p w14:paraId="64047831" w14:textId="77777777" w:rsidR="00231F79" w:rsidRPr="0054064E" w:rsidRDefault="00231F79" w:rsidP="0011177A">
            <w:pPr>
              <w:rPr>
                <w:sz w:val="20"/>
                <w:szCs w:val="20"/>
              </w:rPr>
            </w:pPr>
            <w:r w:rsidRPr="0054064E">
              <w:rPr>
                <w:sz w:val="20"/>
                <w:szCs w:val="20"/>
              </w:rPr>
              <w:t>Thiamethoxam</w:t>
            </w:r>
          </w:p>
        </w:tc>
        <w:tc>
          <w:tcPr>
            <w:tcW w:w="1658" w:type="dxa"/>
          </w:tcPr>
          <w:p w14:paraId="1A83CB71" w14:textId="77777777" w:rsidR="00231F79" w:rsidRPr="0054064E" w:rsidRDefault="00231F79" w:rsidP="0011177A">
            <w:pPr>
              <w:rPr>
                <w:sz w:val="20"/>
                <w:szCs w:val="20"/>
              </w:rPr>
            </w:pPr>
            <w:r w:rsidRPr="0054064E">
              <w:rPr>
                <w:sz w:val="20"/>
                <w:szCs w:val="20"/>
              </w:rPr>
              <w:t>Foliar</w:t>
            </w:r>
          </w:p>
        </w:tc>
        <w:tc>
          <w:tcPr>
            <w:tcW w:w="1804" w:type="dxa"/>
            <w:vAlign w:val="center"/>
          </w:tcPr>
          <w:p w14:paraId="4D206725" w14:textId="77777777" w:rsidR="00231F79" w:rsidRPr="0054064E" w:rsidRDefault="00231F79" w:rsidP="0011177A">
            <w:pPr>
              <w:jc w:val="center"/>
              <w:rPr>
                <w:sz w:val="20"/>
                <w:szCs w:val="20"/>
              </w:rPr>
            </w:pPr>
            <w:r w:rsidRPr="0054064E">
              <w:rPr>
                <w:sz w:val="20"/>
                <w:szCs w:val="20"/>
              </w:rPr>
              <w:t>63</w:t>
            </w:r>
          </w:p>
        </w:tc>
        <w:tc>
          <w:tcPr>
            <w:tcW w:w="2070" w:type="dxa"/>
          </w:tcPr>
          <w:p w14:paraId="5EF2D922" w14:textId="60610F88" w:rsidR="00231F79" w:rsidRPr="0054064E" w:rsidRDefault="00B95061" w:rsidP="0011177A">
            <w:pPr>
              <w:jc w:val="center"/>
              <w:rPr>
                <w:sz w:val="20"/>
                <w:szCs w:val="20"/>
              </w:rPr>
            </w:pPr>
            <w:r w:rsidRPr="00B95061">
              <w:rPr>
                <w:sz w:val="20"/>
                <w:szCs w:val="20"/>
              </w:rPr>
              <w:t>49804105</w:t>
            </w:r>
          </w:p>
        </w:tc>
      </w:tr>
      <w:tr w:rsidR="00231F79" w:rsidRPr="0054064E" w14:paraId="5329563A" w14:textId="7A820478" w:rsidTr="4EA85BCA">
        <w:trPr>
          <w:trHeight w:val="248"/>
        </w:trPr>
        <w:tc>
          <w:tcPr>
            <w:tcW w:w="1789" w:type="dxa"/>
          </w:tcPr>
          <w:p w14:paraId="019BD0AC" w14:textId="77777777" w:rsidR="00231F79" w:rsidRPr="0054064E" w:rsidRDefault="00231F79" w:rsidP="0011177A">
            <w:pPr>
              <w:rPr>
                <w:sz w:val="20"/>
                <w:szCs w:val="20"/>
              </w:rPr>
            </w:pPr>
            <w:r w:rsidRPr="0054064E">
              <w:rPr>
                <w:sz w:val="20"/>
                <w:szCs w:val="20"/>
              </w:rPr>
              <w:t>Potato</w:t>
            </w:r>
          </w:p>
        </w:tc>
        <w:tc>
          <w:tcPr>
            <w:tcW w:w="1674" w:type="dxa"/>
          </w:tcPr>
          <w:p w14:paraId="51A11A72" w14:textId="77777777" w:rsidR="00231F79" w:rsidRPr="0054064E" w:rsidRDefault="00231F79" w:rsidP="0011177A">
            <w:pPr>
              <w:rPr>
                <w:sz w:val="20"/>
                <w:szCs w:val="20"/>
              </w:rPr>
            </w:pPr>
            <w:r w:rsidRPr="0054064E">
              <w:rPr>
                <w:sz w:val="20"/>
                <w:szCs w:val="20"/>
              </w:rPr>
              <w:t>Clothianidin</w:t>
            </w:r>
          </w:p>
        </w:tc>
        <w:tc>
          <w:tcPr>
            <w:tcW w:w="1658" w:type="dxa"/>
          </w:tcPr>
          <w:p w14:paraId="2C805797" w14:textId="77777777" w:rsidR="00231F79" w:rsidRPr="0054064E" w:rsidRDefault="00231F79" w:rsidP="0011177A">
            <w:pPr>
              <w:rPr>
                <w:sz w:val="20"/>
                <w:szCs w:val="20"/>
              </w:rPr>
            </w:pPr>
            <w:r w:rsidRPr="0054064E">
              <w:rPr>
                <w:sz w:val="20"/>
                <w:szCs w:val="20"/>
              </w:rPr>
              <w:t>Foliar</w:t>
            </w:r>
          </w:p>
        </w:tc>
        <w:tc>
          <w:tcPr>
            <w:tcW w:w="1804" w:type="dxa"/>
            <w:vAlign w:val="center"/>
          </w:tcPr>
          <w:p w14:paraId="52AD086E" w14:textId="77777777" w:rsidR="00231F79" w:rsidRPr="0054064E" w:rsidRDefault="00231F79" w:rsidP="0011177A">
            <w:pPr>
              <w:jc w:val="center"/>
              <w:rPr>
                <w:sz w:val="20"/>
                <w:szCs w:val="20"/>
              </w:rPr>
            </w:pPr>
            <w:r w:rsidRPr="0054064E">
              <w:rPr>
                <w:sz w:val="20"/>
                <w:szCs w:val="20"/>
              </w:rPr>
              <w:t>72</w:t>
            </w:r>
          </w:p>
        </w:tc>
        <w:tc>
          <w:tcPr>
            <w:tcW w:w="2070" w:type="dxa"/>
          </w:tcPr>
          <w:p w14:paraId="68F27231" w14:textId="12221C33" w:rsidR="00231F79" w:rsidRPr="0054064E" w:rsidRDefault="00B95061" w:rsidP="0011177A">
            <w:pPr>
              <w:jc w:val="center"/>
              <w:rPr>
                <w:sz w:val="20"/>
                <w:szCs w:val="20"/>
              </w:rPr>
            </w:pPr>
            <w:r w:rsidRPr="00B95061">
              <w:rPr>
                <w:sz w:val="20"/>
                <w:szCs w:val="20"/>
              </w:rPr>
              <w:t>49705902</w:t>
            </w:r>
          </w:p>
        </w:tc>
      </w:tr>
      <w:tr w:rsidR="00231F79" w:rsidRPr="0054064E" w14:paraId="52C25554" w14:textId="57353AF6" w:rsidTr="00B51458">
        <w:trPr>
          <w:trHeight w:val="70"/>
        </w:trPr>
        <w:tc>
          <w:tcPr>
            <w:tcW w:w="1789" w:type="dxa"/>
            <w:vMerge w:val="restart"/>
            <w:vAlign w:val="center"/>
          </w:tcPr>
          <w:p w14:paraId="73DDC8FB" w14:textId="77777777" w:rsidR="00231F79" w:rsidRPr="0054064E" w:rsidRDefault="00231F79" w:rsidP="0011177A">
            <w:pPr>
              <w:rPr>
                <w:sz w:val="20"/>
                <w:szCs w:val="20"/>
              </w:rPr>
            </w:pPr>
            <w:r w:rsidRPr="0054064E">
              <w:rPr>
                <w:sz w:val="20"/>
                <w:szCs w:val="20"/>
              </w:rPr>
              <w:t>Pumpkin</w:t>
            </w:r>
          </w:p>
        </w:tc>
        <w:tc>
          <w:tcPr>
            <w:tcW w:w="1674" w:type="dxa"/>
            <w:vMerge w:val="restart"/>
            <w:vAlign w:val="center"/>
          </w:tcPr>
          <w:p w14:paraId="1E744430" w14:textId="77777777" w:rsidR="00231F79" w:rsidRPr="0054064E" w:rsidRDefault="00231F79" w:rsidP="0011177A">
            <w:pPr>
              <w:rPr>
                <w:sz w:val="20"/>
                <w:szCs w:val="20"/>
              </w:rPr>
            </w:pPr>
            <w:r w:rsidRPr="0054064E">
              <w:rPr>
                <w:sz w:val="20"/>
                <w:szCs w:val="20"/>
              </w:rPr>
              <w:t>Clothianidin</w:t>
            </w:r>
          </w:p>
        </w:tc>
        <w:tc>
          <w:tcPr>
            <w:tcW w:w="1658" w:type="dxa"/>
          </w:tcPr>
          <w:p w14:paraId="6D68BAC7" w14:textId="77777777" w:rsidR="00231F79" w:rsidRPr="0054064E" w:rsidRDefault="00231F79" w:rsidP="0011177A">
            <w:pPr>
              <w:rPr>
                <w:sz w:val="20"/>
                <w:szCs w:val="20"/>
              </w:rPr>
            </w:pPr>
            <w:r w:rsidRPr="0054064E">
              <w:rPr>
                <w:sz w:val="20"/>
                <w:szCs w:val="20"/>
              </w:rPr>
              <w:t>Foliar</w:t>
            </w:r>
          </w:p>
        </w:tc>
        <w:tc>
          <w:tcPr>
            <w:tcW w:w="1804" w:type="dxa"/>
            <w:vAlign w:val="center"/>
          </w:tcPr>
          <w:p w14:paraId="65D26039" w14:textId="77777777" w:rsidR="00231F79" w:rsidRPr="0054064E" w:rsidRDefault="00231F79" w:rsidP="0011177A">
            <w:pPr>
              <w:jc w:val="center"/>
              <w:rPr>
                <w:sz w:val="20"/>
                <w:szCs w:val="20"/>
              </w:rPr>
            </w:pPr>
            <w:r w:rsidRPr="0054064E">
              <w:rPr>
                <w:sz w:val="20"/>
                <w:szCs w:val="20"/>
              </w:rPr>
              <w:t>110</w:t>
            </w:r>
          </w:p>
        </w:tc>
        <w:tc>
          <w:tcPr>
            <w:tcW w:w="2070" w:type="dxa"/>
          </w:tcPr>
          <w:p w14:paraId="3023E442" w14:textId="45880F68" w:rsidR="00231F79" w:rsidRPr="0054064E" w:rsidRDefault="00B95061" w:rsidP="0011177A">
            <w:pPr>
              <w:jc w:val="center"/>
              <w:rPr>
                <w:sz w:val="20"/>
                <w:szCs w:val="20"/>
              </w:rPr>
            </w:pPr>
            <w:r w:rsidRPr="00B95061">
              <w:rPr>
                <w:sz w:val="20"/>
                <w:szCs w:val="20"/>
              </w:rPr>
              <w:t>49602802</w:t>
            </w:r>
            <w:r>
              <w:rPr>
                <w:sz w:val="20"/>
                <w:szCs w:val="20"/>
              </w:rPr>
              <w:t xml:space="preserve">, </w:t>
            </w:r>
            <w:r w:rsidRPr="00B95061">
              <w:rPr>
                <w:sz w:val="20"/>
                <w:szCs w:val="20"/>
              </w:rPr>
              <w:t>49910601</w:t>
            </w:r>
          </w:p>
        </w:tc>
      </w:tr>
      <w:tr w:rsidR="00231F79" w:rsidRPr="0054064E" w14:paraId="222EC5A9" w14:textId="355DAAFC" w:rsidTr="00B51458">
        <w:trPr>
          <w:trHeight w:val="70"/>
        </w:trPr>
        <w:tc>
          <w:tcPr>
            <w:tcW w:w="1789" w:type="dxa"/>
            <w:vMerge/>
          </w:tcPr>
          <w:p w14:paraId="04506391" w14:textId="77777777" w:rsidR="00231F79" w:rsidRPr="0054064E" w:rsidRDefault="00231F79" w:rsidP="0011177A">
            <w:pPr>
              <w:rPr>
                <w:sz w:val="20"/>
                <w:szCs w:val="20"/>
              </w:rPr>
            </w:pPr>
          </w:p>
        </w:tc>
        <w:tc>
          <w:tcPr>
            <w:tcW w:w="1674" w:type="dxa"/>
            <w:vMerge/>
            <w:vAlign w:val="center"/>
          </w:tcPr>
          <w:p w14:paraId="1B08624F" w14:textId="77777777" w:rsidR="00231F79" w:rsidRPr="0054064E" w:rsidRDefault="00231F79" w:rsidP="0011177A">
            <w:pPr>
              <w:rPr>
                <w:sz w:val="20"/>
                <w:szCs w:val="20"/>
              </w:rPr>
            </w:pPr>
          </w:p>
        </w:tc>
        <w:tc>
          <w:tcPr>
            <w:tcW w:w="1658" w:type="dxa"/>
            <w:vAlign w:val="center"/>
          </w:tcPr>
          <w:p w14:paraId="2BB01FC1" w14:textId="77777777" w:rsidR="00231F79" w:rsidRPr="0054064E" w:rsidRDefault="239F59B9" w:rsidP="4EA85BCA">
            <w:pPr>
              <w:rPr>
                <w:sz w:val="20"/>
                <w:szCs w:val="20"/>
              </w:rPr>
            </w:pPr>
            <w:r w:rsidRPr="4EA85BCA">
              <w:rPr>
                <w:sz w:val="20"/>
                <w:szCs w:val="20"/>
              </w:rPr>
              <w:t>Soil</w:t>
            </w:r>
          </w:p>
        </w:tc>
        <w:tc>
          <w:tcPr>
            <w:tcW w:w="1804" w:type="dxa"/>
            <w:vAlign w:val="center"/>
          </w:tcPr>
          <w:p w14:paraId="1EBF0BA7" w14:textId="77777777" w:rsidR="00231F79" w:rsidRPr="0054064E" w:rsidRDefault="00231F79" w:rsidP="0011177A">
            <w:pPr>
              <w:jc w:val="center"/>
              <w:rPr>
                <w:sz w:val="20"/>
                <w:szCs w:val="20"/>
              </w:rPr>
            </w:pPr>
            <w:r w:rsidRPr="0054064E">
              <w:rPr>
                <w:sz w:val="20"/>
                <w:szCs w:val="20"/>
              </w:rPr>
              <w:t>316</w:t>
            </w:r>
          </w:p>
        </w:tc>
        <w:tc>
          <w:tcPr>
            <w:tcW w:w="2070" w:type="dxa"/>
          </w:tcPr>
          <w:p w14:paraId="657559EA" w14:textId="67DBEC62" w:rsidR="00231F79" w:rsidRPr="0054064E" w:rsidRDefault="00B95061" w:rsidP="0011177A">
            <w:pPr>
              <w:jc w:val="center"/>
              <w:rPr>
                <w:sz w:val="20"/>
                <w:szCs w:val="20"/>
              </w:rPr>
            </w:pPr>
            <w:r w:rsidRPr="00B95061">
              <w:rPr>
                <w:sz w:val="20"/>
                <w:szCs w:val="20"/>
              </w:rPr>
              <w:t>49602801</w:t>
            </w:r>
            <w:r>
              <w:rPr>
                <w:sz w:val="20"/>
                <w:szCs w:val="20"/>
              </w:rPr>
              <w:t xml:space="preserve">, </w:t>
            </w:r>
            <w:r w:rsidRPr="00B95061">
              <w:rPr>
                <w:sz w:val="20"/>
                <w:szCs w:val="20"/>
              </w:rPr>
              <w:t>49705901</w:t>
            </w:r>
            <w:r>
              <w:rPr>
                <w:sz w:val="20"/>
                <w:szCs w:val="20"/>
              </w:rPr>
              <w:t xml:space="preserve">, </w:t>
            </w:r>
            <w:r w:rsidRPr="00B95061">
              <w:rPr>
                <w:sz w:val="20"/>
                <w:szCs w:val="20"/>
              </w:rPr>
              <w:t>49910601</w:t>
            </w:r>
            <w:r>
              <w:rPr>
                <w:sz w:val="20"/>
                <w:szCs w:val="20"/>
              </w:rPr>
              <w:t xml:space="preserve"> </w:t>
            </w:r>
          </w:p>
        </w:tc>
      </w:tr>
      <w:tr w:rsidR="00231F79" w:rsidRPr="0054064E" w14:paraId="49730D94" w14:textId="55D391BB" w:rsidTr="00B51458">
        <w:trPr>
          <w:trHeight w:val="70"/>
        </w:trPr>
        <w:tc>
          <w:tcPr>
            <w:tcW w:w="1789" w:type="dxa"/>
            <w:vMerge/>
            <w:vAlign w:val="center"/>
          </w:tcPr>
          <w:p w14:paraId="77619C83" w14:textId="77777777" w:rsidR="00231F79" w:rsidRPr="0054064E" w:rsidRDefault="00231F79" w:rsidP="0011177A">
            <w:pPr>
              <w:rPr>
                <w:sz w:val="20"/>
                <w:szCs w:val="20"/>
              </w:rPr>
            </w:pPr>
          </w:p>
        </w:tc>
        <w:tc>
          <w:tcPr>
            <w:tcW w:w="1674" w:type="dxa"/>
            <w:vMerge w:val="restart"/>
            <w:vAlign w:val="center"/>
          </w:tcPr>
          <w:p w14:paraId="76BE4FAA" w14:textId="77777777" w:rsidR="00231F79" w:rsidRPr="0054064E" w:rsidRDefault="00231F79" w:rsidP="0011177A">
            <w:pPr>
              <w:rPr>
                <w:sz w:val="20"/>
                <w:szCs w:val="20"/>
              </w:rPr>
            </w:pPr>
            <w:r w:rsidRPr="0054064E">
              <w:rPr>
                <w:sz w:val="20"/>
                <w:szCs w:val="20"/>
              </w:rPr>
              <w:t>Thiamethoxam</w:t>
            </w:r>
          </w:p>
        </w:tc>
        <w:tc>
          <w:tcPr>
            <w:tcW w:w="1658" w:type="dxa"/>
          </w:tcPr>
          <w:p w14:paraId="7E03132E" w14:textId="77777777" w:rsidR="00231F79" w:rsidRPr="0054064E" w:rsidRDefault="00231F79" w:rsidP="0011177A">
            <w:pPr>
              <w:rPr>
                <w:sz w:val="20"/>
                <w:szCs w:val="20"/>
              </w:rPr>
            </w:pPr>
            <w:r w:rsidRPr="0054064E">
              <w:rPr>
                <w:sz w:val="20"/>
                <w:szCs w:val="20"/>
              </w:rPr>
              <w:t>Foliar</w:t>
            </w:r>
          </w:p>
        </w:tc>
        <w:tc>
          <w:tcPr>
            <w:tcW w:w="1804" w:type="dxa"/>
            <w:vAlign w:val="center"/>
          </w:tcPr>
          <w:p w14:paraId="5703D79A" w14:textId="77777777" w:rsidR="00231F79" w:rsidRPr="0054064E" w:rsidRDefault="00231F79" w:rsidP="0011177A">
            <w:pPr>
              <w:jc w:val="center"/>
              <w:rPr>
                <w:sz w:val="20"/>
                <w:szCs w:val="20"/>
              </w:rPr>
            </w:pPr>
            <w:r w:rsidRPr="0054064E">
              <w:rPr>
                <w:sz w:val="20"/>
                <w:szCs w:val="20"/>
              </w:rPr>
              <w:t>138</w:t>
            </w:r>
          </w:p>
        </w:tc>
        <w:tc>
          <w:tcPr>
            <w:tcW w:w="2070" w:type="dxa"/>
          </w:tcPr>
          <w:p w14:paraId="308A9996" w14:textId="07F82125" w:rsidR="00231F79" w:rsidRPr="0054064E" w:rsidRDefault="00B95061" w:rsidP="0011177A">
            <w:pPr>
              <w:jc w:val="center"/>
              <w:rPr>
                <w:sz w:val="20"/>
                <w:szCs w:val="20"/>
              </w:rPr>
            </w:pPr>
            <w:r w:rsidRPr="00B95061">
              <w:rPr>
                <w:sz w:val="20"/>
                <w:szCs w:val="20"/>
              </w:rPr>
              <w:t>50265506</w:t>
            </w:r>
          </w:p>
        </w:tc>
      </w:tr>
      <w:tr w:rsidR="00231F79" w:rsidRPr="0054064E" w14:paraId="727D6D19" w14:textId="0A083E25" w:rsidTr="00B51458">
        <w:trPr>
          <w:trHeight w:val="70"/>
        </w:trPr>
        <w:tc>
          <w:tcPr>
            <w:tcW w:w="1789" w:type="dxa"/>
            <w:vMerge/>
            <w:vAlign w:val="bottom"/>
          </w:tcPr>
          <w:p w14:paraId="5DDCD06A" w14:textId="77777777" w:rsidR="00231F79" w:rsidRPr="0054064E" w:rsidRDefault="00231F79" w:rsidP="0011177A">
            <w:pPr>
              <w:rPr>
                <w:sz w:val="20"/>
                <w:szCs w:val="20"/>
              </w:rPr>
            </w:pPr>
          </w:p>
        </w:tc>
        <w:tc>
          <w:tcPr>
            <w:tcW w:w="1674" w:type="dxa"/>
            <w:vMerge/>
            <w:vAlign w:val="center"/>
          </w:tcPr>
          <w:p w14:paraId="7B3450B0" w14:textId="77777777" w:rsidR="00231F79" w:rsidRPr="0054064E" w:rsidRDefault="00231F79" w:rsidP="0011177A">
            <w:pPr>
              <w:rPr>
                <w:sz w:val="20"/>
                <w:szCs w:val="20"/>
              </w:rPr>
            </w:pPr>
          </w:p>
        </w:tc>
        <w:tc>
          <w:tcPr>
            <w:tcW w:w="1658" w:type="dxa"/>
          </w:tcPr>
          <w:p w14:paraId="21087C81" w14:textId="77777777" w:rsidR="00231F79" w:rsidRPr="0054064E" w:rsidRDefault="00231F79" w:rsidP="0011177A">
            <w:pPr>
              <w:rPr>
                <w:sz w:val="20"/>
                <w:szCs w:val="20"/>
              </w:rPr>
            </w:pPr>
            <w:r w:rsidRPr="0054064E">
              <w:rPr>
                <w:sz w:val="20"/>
                <w:szCs w:val="20"/>
              </w:rPr>
              <w:t>Soil</w:t>
            </w:r>
          </w:p>
        </w:tc>
        <w:tc>
          <w:tcPr>
            <w:tcW w:w="1804" w:type="dxa"/>
            <w:vAlign w:val="center"/>
          </w:tcPr>
          <w:p w14:paraId="5D9D3169" w14:textId="77777777" w:rsidR="00231F79" w:rsidRPr="0054064E" w:rsidRDefault="00231F79" w:rsidP="0011177A">
            <w:pPr>
              <w:jc w:val="center"/>
              <w:rPr>
                <w:sz w:val="20"/>
                <w:szCs w:val="20"/>
              </w:rPr>
            </w:pPr>
            <w:r w:rsidRPr="0054064E">
              <w:rPr>
                <w:sz w:val="20"/>
                <w:szCs w:val="20"/>
              </w:rPr>
              <w:t>150</w:t>
            </w:r>
          </w:p>
        </w:tc>
        <w:tc>
          <w:tcPr>
            <w:tcW w:w="2070" w:type="dxa"/>
          </w:tcPr>
          <w:p w14:paraId="7944C271" w14:textId="709169E6" w:rsidR="00231F79" w:rsidRPr="0054064E" w:rsidRDefault="00B95061" w:rsidP="0011177A">
            <w:pPr>
              <w:jc w:val="center"/>
              <w:rPr>
                <w:sz w:val="20"/>
                <w:szCs w:val="20"/>
              </w:rPr>
            </w:pPr>
            <w:r w:rsidRPr="00B95061">
              <w:rPr>
                <w:sz w:val="20"/>
                <w:szCs w:val="20"/>
              </w:rPr>
              <w:t>50265501</w:t>
            </w:r>
          </w:p>
        </w:tc>
      </w:tr>
      <w:tr w:rsidR="00231F79" w:rsidRPr="0054064E" w14:paraId="64A340DF" w14:textId="533A355E" w:rsidTr="00B51458">
        <w:trPr>
          <w:trHeight w:val="70"/>
        </w:trPr>
        <w:tc>
          <w:tcPr>
            <w:tcW w:w="1789" w:type="dxa"/>
            <w:vMerge w:val="restart"/>
            <w:vAlign w:val="center"/>
          </w:tcPr>
          <w:p w14:paraId="50CF3DC2" w14:textId="77777777" w:rsidR="00231F79" w:rsidRPr="0054064E" w:rsidRDefault="00231F79" w:rsidP="0011177A">
            <w:pPr>
              <w:rPr>
                <w:sz w:val="20"/>
                <w:szCs w:val="20"/>
              </w:rPr>
            </w:pPr>
            <w:r w:rsidRPr="0054064E">
              <w:rPr>
                <w:sz w:val="20"/>
                <w:szCs w:val="20"/>
              </w:rPr>
              <w:t>Soybean</w:t>
            </w:r>
          </w:p>
        </w:tc>
        <w:tc>
          <w:tcPr>
            <w:tcW w:w="1674" w:type="dxa"/>
          </w:tcPr>
          <w:p w14:paraId="3981280C" w14:textId="77777777" w:rsidR="00231F79" w:rsidRPr="0054064E" w:rsidRDefault="00231F79" w:rsidP="0011177A">
            <w:pPr>
              <w:rPr>
                <w:sz w:val="20"/>
                <w:szCs w:val="20"/>
              </w:rPr>
            </w:pPr>
            <w:r w:rsidRPr="0054064E">
              <w:rPr>
                <w:sz w:val="20"/>
                <w:szCs w:val="20"/>
              </w:rPr>
              <w:t>Imidacloprid</w:t>
            </w:r>
          </w:p>
        </w:tc>
        <w:tc>
          <w:tcPr>
            <w:tcW w:w="1658" w:type="dxa"/>
            <w:vAlign w:val="center"/>
          </w:tcPr>
          <w:p w14:paraId="2AEA35C5" w14:textId="77777777" w:rsidR="00231F79" w:rsidRPr="0054064E" w:rsidRDefault="00231F79" w:rsidP="0011177A">
            <w:pPr>
              <w:rPr>
                <w:sz w:val="20"/>
                <w:szCs w:val="20"/>
              </w:rPr>
            </w:pPr>
            <w:r w:rsidRPr="0054064E">
              <w:rPr>
                <w:sz w:val="20"/>
                <w:szCs w:val="20"/>
              </w:rPr>
              <w:t>Foliar</w:t>
            </w:r>
          </w:p>
        </w:tc>
        <w:tc>
          <w:tcPr>
            <w:tcW w:w="1804" w:type="dxa"/>
            <w:vAlign w:val="center"/>
          </w:tcPr>
          <w:p w14:paraId="761D7F22" w14:textId="77777777" w:rsidR="00231F79" w:rsidRPr="0054064E" w:rsidRDefault="00231F79" w:rsidP="0011177A">
            <w:pPr>
              <w:jc w:val="center"/>
              <w:rPr>
                <w:sz w:val="20"/>
                <w:szCs w:val="20"/>
              </w:rPr>
            </w:pPr>
            <w:r w:rsidRPr="0054064E">
              <w:rPr>
                <w:sz w:val="20"/>
                <w:szCs w:val="20"/>
              </w:rPr>
              <w:t>54</w:t>
            </w:r>
          </w:p>
        </w:tc>
        <w:tc>
          <w:tcPr>
            <w:tcW w:w="2070" w:type="dxa"/>
          </w:tcPr>
          <w:p w14:paraId="7B1E4644" w14:textId="21135DD9" w:rsidR="00231F79" w:rsidRPr="0054064E" w:rsidRDefault="00B95061" w:rsidP="0011177A">
            <w:pPr>
              <w:jc w:val="center"/>
              <w:rPr>
                <w:sz w:val="20"/>
                <w:szCs w:val="20"/>
              </w:rPr>
            </w:pPr>
            <w:r w:rsidRPr="00B95061">
              <w:rPr>
                <w:sz w:val="20"/>
                <w:szCs w:val="20"/>
              </w:rPr>
              <w:t>50025901</w:t>
            </w:r>
            <w:r>
              <w:rPr>
                <w:sz w:val="20"/>
                <w:szCs w:val="20"/>
              </w:rPr>
              <w:t xml:space="preserve">, </w:t>
            </w:r>
            <w:r w:rsidRPr="00B95061">
              <w:rPr>
                <w:sz w:val="20"/>
                <w:szCs w:val="20"/>
              </w:rPr>
              <w:t>5002590</w:t>
            </w:r>
            <w:r>
              <w:rPr>
                <w:sz w:val="20"/>
                <w:szCs w:val="20"/>
              </w:rPr>
              <w:t>2</w:t>
            </w:r>
          </w:p>
        </w:tc>
      </w:tr>
      <w:tr w:rsidR="00231F79" w:rsidRPr="0054064E" w14:paraId="12589C90" w14:textId="393F91DF" w:rsidTr="00E277CA">
        <w:trPr>
          <w:trHeight w:val="245"/>
        </w:trPr>
        <w:tc>
          <w:tcPr>
            <w:tcW w:w="1789" w:type="dxa"/>
            <w:vMerge/>
            <w:vAlign w:val="center"/>
          </w:tcPr>
          <w:p w14:paraId="65FC9F39" w14:textId="77777777" w:rsidR="00231F79" w:rsidRPr="0054064E" w:rsidRDefault="00231F79" w:rsidP="0011177A">
            <w:pPr>
              <w:rPr>
                <w:sz w:val="20"/>
                <w:szCs w:val="20"/>
              </w:rPr>
            </w:pPr>
          </w:p>
        </w:tc>
        <w:tc>
          <w:tcPr>
            <w:tcW w:w="1674" w:type="dxa"/>
          </w:tcPr>
          <w:p w14:paraId="27754359" w14:textId="77777777" w:rsidR="00231F79" w:rsidRPr="0054064E" w:rsidRDefault="00231F79" w:rsidP="0011177A">
            <w:pPr>
              <w:rPr>
                <w:sz w:val="20"/>
                <w:szCs w:val="20"/>
              </w:rPr>
            </w:pPr>
            <w:r w:rsidRPr="0054064E">
              <w:rPr>
                <w:sz w:val="20"/>
                <w:szCs w:val="20"/>
              </w:rPr>
              <w:t>Thiamethoxam</w:t>
            </w:r>
          </w:p>
        </w:tc>
        <w:tc>
          <w:tcPr>
            <w:tcW w:w="1658" w:type="dxa"/>
          </w:tcPr>
          <w:p w14:paraId="58A5678D" w14:textId="77777777" w:rsidR="00231F79" w:rsidRPr="0054064E" w:rsidRDefault="00231F79" w:rsidP="0011177A">
            <w:pPr>
              <w:rPr>
                <w:sz w:val="20"/>
                <w:szCs w:val="20"/>
              </w:rPr>
            </w:pPr>
            <w:r w:rsidRPr="0054064E">
              <w:rPr>
                <w:sz w:val="20"/>
                <w:szCs w:val="20"/>
              </w:rPr>
              <w:t>Foliar</w:t>
            </w:r>
          </w:p>
        </w:tc>
        <w:tc>
          <w:tcPr>
            <w:tcW w:w="1804" w:type="dxa"/>
            <w:vAlign w:val="center"/>
          </w:tcPr>
          <w:p w14:paraId="5C826B3B" w14:textId="77777777" w:rsidR="00231F79" w:rsidRPr="0054064E" w:rsidRDefault="00231F79" w:rsidP="0011177A">
            <w:pPr>
              <w:jc w:val="center"/>
              <w:rPr>
                <w:sz w:val="20"/>
                <w:szCs w:val="20"/>
              </w:rPr>
            </w:pPr>
            <w:r w:rsidRPr="0054064E">
              <w:rPr>
                <w:sz w:val="20"/>
                <w:szCs w:val="20"/>
              </w:rPr>
              <w:t>54</w:t>
            </w:r>
          </w:p>
        </w:tc>
        <w:tc>
          <w:tcPr>
            <w:tcW w:w="2070" w:type="dxa"/>
          </w:tcPr>
          <w:p w14:paraId="56CBD8D3" w14:textId="641E76CB" w:rsidR="00231F79" w:rsidRPr="0054064E" w:rsidRDefault="00B95061" w:rsidP="0011177A">
            <w:pPr>
              <w:jc w:val="center"/>
              <w:rPr>
                <w:sz w:val="20"/>
                <w:szCs w:val="20"/>
              </w:rPr>
            </w:pPr>
            <w:r w:rsidRPr="00B95061">
              <w:rPr>
                <w:sz w:val="20"/>
                <w:szCs w:val="20"/>
              </w:rPr>
              <w:t>50265503</w:t>
            </w:r>
          </w:p>
        </w:tc>
      </w:tr>
      <w:tr w:rsidR="00231F79" w:rsidRPr="0054064E" w14:paraId="08AA345C" w14:textId="1E38A123" w:rsidTr="00B51458">
        <w:trPr>
          <w:trHeight w:val="70"/>
        </w:trPr>
        <w:tc>
          <w:tcPr>
            <w:tcW w:w="1789" w:type="dxa"/>
            <w:vAlign w:val="bottom"/>
          </w:tcPr>
          <w:p w14:paraId="6C7B09E4" w14:textId="77777777" w:rsidR="00231F79" w:rsidRPr="0054064E" w:rsidRDefault="00231F79" w:rsidP="0011177A">
            <w:pPr>
              <w:rPr>
                <w:sz w:val="20"/>
                <w:szCs w:val="20"/>
              </w:rPr>
            </w:pPr>
            <w:r w:rsidRPr="0054064E">
              <w:rPr>
                <w:sz w:val="20"/>
                <w:szCs w:val="20"/>
              </w:rPr>
              <w:t>Tomato</w:t>
            </w:r>
          </w:p>
        </w:tc>
        <w:tc>
          <w:tcPr>
            <w:tcW w:w="1674" w:type="dxa"/>
          </w:tcPr>
          <w:p w14:paraId="473757E7" w14:textId="77777777" w:rsidR="00231F79" w:rsidRPr="0054064E" w:rsidRDefault="00231F79" w:rsidP="0011177A">
            <w:pPr>
              <w:rPr>
                <w:sz w:val="20"/>
                <w:szCs w:val="20"/>
              </w:rPr>
            </w:pPr>
            <w:r w:rsidRPr="0054064E">
              <w:rPr>
                <w:sz w:val="20"/>
                <w:szCs w:val="20"/>
              </w:rPr>
              <w:t>Thiamethoxam</w:t>
            </w:r>
          </w:p>
        </w:tc>
        <w:tc>
          <w:tcPr>
            <w:tcW w:w="1658" w:type="dxa"/>
            <w:vAlign w:val="center"/>
          </w:tcPr>
          <w:p w14:paraId="31341E4C" w14:textId="77777777" w:rsidR="00231F79" w:rsidRPr="0054064E" w:rsidRDefault="00231F79" w:rsidP="0011177A">
            <w:pPr>
              <w:rPr>
                <w:sz w:val="20"/>
                <w:szCs w:val="20"/>
              </w:rPr>
            </w:pPr>
            <w:r w:rsidRPr="0054064E">
              <w:rPr>
                <w:sz w:val="20"/>
                <w:szCs w:val="20"/>
              </w:rPr>
              <w:t>Foliar</w:t>
            </w:r>
          </w:p>
        </w:tc>
        <w:tc>
          <w:tcPr>
            <w:tcW w:w="1804" w:type="dxa"/>
            <w:vAlign w:val="center"/>
          </w:tcPr>
          <w:p w14:paraId="377B1A3C" w14:textId="77777777" w:rsidR="00231F79" w:rsidRPr="0054064E" w:rsidRDefault="00231F79" w:rsidP="0011177A">
            <w:pPr>
              <w:jc w:val="center"/>
              <w:rPr>
                <w:sz w:val="20"/>
                <w:szCs w:val="20"/>
              </w:rPr>
            </w:pPr>
            <w:r w:rsidRPr="0054064E">
              <w:rPr>
                <w:sz w:val="20"/>
                <w:szCs w:val="20"/>
              </w:rPr>
              <w:t>63</w:t>
            </w:r>
          </w:p>
        </w:tc>
        <w:tc>
          <w:tcPr>
            <w:tcW w:w="2070" w:type="dxa"/>
          </w:tcPr>
          <w:p w14:paraId="7D8A7A6D" w14:textId="6288D13A" w:rsidR="00231F79" w:rsidRPr="0054064E" w:rsidRDefault="00B95061" w:rsidP="0011177A">
            <w:pPr>
              <w:jc w:val="center"/>
              <w:rPr>
                <w:sz w:val="20"/>
                <w:szCs w:val="20"/>
              </w:rPr>
            </w:pPr>
            <w:r w:rsidRPr="00B95061">
              <w:rPr>
                <w:sz w:val="20"/>
                <w:szCs w:val="20"/>
              </w:rPr>
              <w:t>49804101</w:t>
            </w:r>
          </w:p>
        </w:tc>
      </w:tr>
      <w:tr w:rsidR="00231F79" w:rsidRPr="0054064E" w14:paraId="0F6D9B7B" w14:textId="50D9ADF9" w:rsidTr="00B51458">
        <w:trPr>
          <w:trHeight w:val="70"/>
        </w:trPr>
        <w:tc>
          <w:tcPr>
            <w:tcW w:w="1789" w:type="dxa"/>
            <w:vAlign w:val="bottom"/>
          </w:tcPr>
          <w:p w14:paraId="04A7689F" w14:textId="77777777" w:rsidR="00231F79" w:rsidRPr="0054064E" w:rsidRDefault="00231F79" w:rsidP="0011177A">
            <w:pPr>
              <w:rPr>
                <w:sz w:val="20"/>
                <w:szCs w:val="20"/>
              </w:rPr>
            </w:pPr>
            <w:r w:rsidRPr="0054064E">
              <w:rPr>
                <w:sz w:val="20"/>
                <w:szCs w:val="20"/>
              </w:rPr>
              <w:t>Watermelon</w:t>
            </w:r>
          </w:p>
        </w:tc>
        <w:tc>
          <w:tcPr>
            <w:tcW w:w="1674" w:type="dxa"/>
          </w:tcPr>
          <w:p w14:paraId="25653BE8" w14:textId="77777777" w:rsidR="00231F79" w:rsidRPr="0054064E" w:rsidRDefault="00231F79" w:rsidP="0011177A">
            <w:pPr>
              <w:rPr>
                <w:sz w:val="20"/>
                <w:szCs w:val="20"/>
              </w:rPr>
            </w:pPr>
            <w:r w:rsidRPr="0054064E">
              <w:rPr>
                <w:sz w:val="20"/>
                <w:szCs w:val="20"/>
              </w:rPr>
              <w:t>Imidacloprid</w:t>
            </w:r>
          </w:p>
        </w:tc>
        <w:tc>
          <w:tcPr>
            <w:tcW w:w="1658" w:type="dxa"/>
          </w:tcPr>
          <w:p w14:paraId="37B80A33" w14:textId="77777777" w:rsidR="00231F79" w:rsidRPr="0054064E" w:rsidRDefault="00231F79" w:rsidP="0011177A">
            <w:pPr>
              <w:rPr>
                <w:sz w:val="20"/>
                <w:szCs w:val="20"/>
              </w:rPr>
            </w:pPr>
            <w:r w:rsidRPr="0054064E">
              <w:rPr>
                <w:sz w:val="20"/>
                <w:szCs w:val="20"/>
              </w:rPr>
              <w:t>Foliar</w:t>
            </w:r>
          </w:p>
        </w:tc>
        <w:tc>
          <w:tcPr>
            <w:tcW w:w="1804" w:type="dxa"/>
            <w:vAlign w:val="center"/>
          </w:tcPr>
          <w:p w14:paraId="2A6C14FB" w14:textId="77777777" w:rsidR="00231F79" w:rsidRPr="0054064E" w:rsidRDefault="00231F79" w:rsidP="0011177A">
            <w:pPr>
              <w:jc w:val="center"/>
              <w:rPr>
                <w:sz w:val="20"/>
                <w:szCs w:val="20"/>
              </w:rPr>
            </w:pPr>
            <w:r w:rsidRPr="0054064E">
              <w:rPr>
                <w:sz w:val="20"/>
                <w:szCs w:val="20"/>
              </w:rPr>
              <w:t>53</w:t>
            </w:r>
          </w:p>
        </w:tc>
        <w:tc>
          <w:tcPr>
            <w:tcW w:w="2070" w:type="dxa"/>
          </w:tcPr>
          <w:p w14:paraId="49F3FE0D" w14:textId="012E50C3" w:rsidR="00231F79" w:rsidRPr="0054064E" w:rsidRDefault="00B95061" w:rsidP="0011177A">
            <w:pPr>
              <w:jc w:val="center"/>
              <w:rPr>
                <w:sz w:val="20"/>
                <w:szCs w:val="20"/>
              </w:rPr>
            </w:pPr>
            <w:r w:rsidRPr="00B95061">
              <w:rPr>
                <w:sz w:val="20"/>
                <w:szCs w:val="20"/>
              </w:rPr>
              <w:t>50357101</w:t>
            </w:r>
          </w:p>
        </w:tc>
      </w:tr>
      <w:tr w:rsidR="00231F79" w:rsidRPr="0054064E" w14:paraId="4F3279F2" w14:textId="4B4ABDE4" w:rsidTr="00B51458">
        <w:trPr>
          <w:trHeight w:val="70"/>
        </w:trPr>
        <w:tc>
          <w:tcPr>
            <w:tcW w:w="1789" w:type="dxa"/>
            <w:vAlign w:val="bottom"/>
          </w:tcPr>
          <w:p w14:paraId="7AF27D4B" w14:textId="77777777" w:rsidR="00231F79" w:rsidRPr="0054064E" w:rsidRDefault="00231F79" w:rsidP="0011177A">
            <w:pPr>
              <w:rPr>
                <w:sz w:val="20"/>
                <w:szCs w:val="20"/>
              </w:rPr>
            </w:pPr>
            <w:r w:rsidRPr="0054064E">
              <w:rPr>
                <w:sz w:val="20"/>
                <w:szCs w:val="20"/>
              </w:rPr>
              <w:t>Mock Orange</w:t>
            </w:r>
          </w:p>
        </w:tc>
        <w:tc>
          <w:tcPr>
            <w:tcW w:w="1674" w:type="dxa"/>
          </w:tcPr>
          <w:p w14:paraId="43BDAE9E" w14:textId="77777777" w:rsidR="00231F79" w:rsidRPr="0054064E" w:rsidRDefault="00231F79" w:rsidP="0011177A">
            <w:pPr>
              <w:rPr>
                <w:sz w:val="20"/>
                <w:szCs w:val="20"/>
              </w:rPr>
            </w:pPr>
            <w:r w:rsidRPr="0054064E">
              <w:rPr>
                <w:sz w:val="20"/>
                <w:szCs w:val="20"/>
              </w:rPr>
              <w:t>Thiamethoxam</w:t>
            </w:r>
          </w:p>
        </w:tc>
        <w:tc>
          <w:tcPr>
            <w:tcW w:w="1658" w:type="dxa"/>
            <w:vAlign w:val="center"/>
          </w:tcPr>
          <w:p w14:paraId="5EE0AD5A" w14:textId="77777777" w:rsidR="00231F79" w:rsidRPr="0054064E" w:rsidRDefault="00231F79" w:rsidP="0011177A">
            <w:pPr>
              <w:rPr>
                <w:sz w:val="20"/>
                <w:szCs w:val="20"/>
              </w:rPr>
            </w:pPr>
            <w:r w:rsidRPr="0054064E">
              <w:rPr>
                <w:sz w:val="20"/>
                <w:szCs w:val="20"/>
              </w:rPr>
              <w:t>Foliar</w:t>
            </w:r>
          </w:p>
        </w:tc>
        <w:tc>
          <w:tcPr>
            <w:tcW w:w="1804" w:type="dxa"/>
            <w:vAlign w:val="center"/>
          </w:tcPr>
          <w:p w14:paraId="6C673A3F" w14:textId="77777777" w:rsidR="00231F79" w:rsidRPr="0054064E" w:rsidRDefault="00231F79" w:rsidP="0011177A">
            <w:pPr>
              <w:jc w:val="center"/>
              <w:rPr>
                <w:sz w:val="20"/>
                <w:szCs w:val="20"/>
              </w:rPr>
            </w:pPr>
            <w:r w:rsidRPr="0054064E">
              <w:rPr>
                <w:sz w:val="20"/>
                <w:szCs w:val="20"/>
              </w:rPr>
              <w:t>63</w:t>
            </w:r>
          </w:p>
        </w:tc>
        <w:tc>
          <w:tcPr>
            <w:tcW w:w="2070" w:type="dxa"/>
          </w:tcPr>
          <w:p w14:paraId="0D63AFEB" w14:textId="76151BD6" w:rsidR="00231F79" w:rsidRPr="0054064E" w:rsidRDefault="00B95061" w:rsidP="0011177A">
            <w:pPr>
              <w:jc w:val="center"/>
              <w:rPr>
                <w:sz w:val="20"/>
                <w:szCs w:val="20"/>
              </w:rPr>
            </w:pPr>
            <w:r w:rsidRPr="00B95061">
              <w:rPr>
                <w:sz w:val="20"/>
                <w:szCs w:val="20"/>
              </w:rPr>
              <w:t>50425903</w:t>
            </w:r>
          </w:p>
        </w:tc>
      </w:tr>
      <w:tr w:rsidR="00231F79" w:rsidRPr="0054064E" w14:paraId="3DEB4116" w14:textId="03AF9E07" w:rsidTr="4EA85BCA">
        <w:trPr>
          <w:trHeight w:val="248"/>
        </w:trPr>
        <w:tc>
          <w:tcPr>
            <w:tcW w:w="1789" w:type="dxa"/>
            <w:vAlign w:val="bottom"/>
          </w:tcPr>
          <w:p w14:paraId="5E7D2AE1" w14:textId="77777777" w:rsidR="00231F79" w:rsidRPr="0054064E" w:rsidRDefault="00231F79" w:rsidP="0011177A">
            <w:pPr>
              <w:rPr>
                <w:sz w:val="20"/>
                <w:szCs w:val="20"/>
              </w:rPr>
            </w:pPr>
            <w:r w:rsidRPr="0054064E">
              <w:rPr>
                <w:sz w:val="20"/>
                <w:szCs w:val="20"/>
              </w:rPr>
              <w:t>Stargazer Lily</w:t>
            </w:r>
          </w:p>
        </w:tc>
        <w:tc>
          <w:tcPr>
            <w:tcW w:w="1674" w:type="dxa"/>
          </w:tcPr>
          <w:p w14:paraId="02E2DE25" w14:textId="77777777" w:rsidR="00231F79" w:rsidRPr="0054064E" w:rsidRDefault="00231F79" w:rsidP="0011177A">
            <w:pPr>
              <w:rPr>
                <w:sz w:val="20"/>
                <w:szCs w:val="20"/>
              </w:rPr>
            </w:pPr>
            <w:r w:rsidRPr="0054064E">
              <w:rPr>
                <w:sz w:val="20"/>
                <w:szCs w:val="20"/>
              </w:rPr>
              <w:t>Thiamethoxam</w:t>
            </w:r>
          </w:p>
        </w:tc>
        <w:tc>
          <w:tcPr>
            <w:tcW w:w="1658" w:type="dxa"/>
            <w:vAlign w:val="center"/>
          </w:tcPr>
          <w:p w14:paraId="5470F434" w14:textId="77777777" w:rsidR="00231F79" w:rsidRPr="0054064E" w:rsidRDefault="00231F79" w:rsidP="0011177A">
            <w:pPr>
              <w:rPr>
                <w:sz w:val="20"/>
                <w:szCs w:val="20"/>
              </w:rPr>
            </w:pPr>
            <w:r w:rsidRPr="0054064E">
              <w:rPr>
                <w:sz w:val="20"/>
                <w:szCs w:val="20"/>
              </w:rPr>
              <w:t>Foliar</w:t>
            </w:r>
          </w:p>
        </w:tc>
        <w:tc>
          <w:tcPr>
            <w:tcW w:w="1804" w:type="dxa"/>
            <w:vAlign w:val="center"/>
          </w:tcPr>
          <w:p w14:paraId="0C5542AB" w14:textId="77777777" w:rsidR="00231F79" w:rsidRPr="0054064E" w:rsidRDefault="00231F79" w:rsidP="0011177A">
            <w:pPr>
              <w:jc w:val="center"/>
              <w:rPr>
                <w:sz w:val="20"/>
                <w:szCs w:val="20"/>
              </w:rPr>
            </w:pPr>
            <w:r w:rsidRPr="0054064E">
              <w:rPr>
                <w:sz w:val="20"/>
                <w:szCs w:val="20"/>
              </w:rPr>
              <w:t>70</w:t>
            </w:r>
          </w:p>
        </w:tc>
        <w:tc>
          <w:tcPr>
            <w:tcW w:w="2070" w:type="dxa"/>
          </w:tcPr>
          <w:p w14:paraId="034E2161" w14:textId="43E6E656" w:rsidR="00231F79" w:rsidRPr="0054064E" w:rsidRDefault="00B95061" w:rsidP="0011177A">
            <w:pPr>
              <w:jc w:val="center"/>
              <w:rPr>
                <w:sz w:val="20"/>
                <w:szCs w:val="20"/>
              </w:rPr>
            </w:pPr>
            <w:r w:rsidRPr="00B95061">
              <w:rPr>
                <w:sz w:val="20"/>
                <w:szCs w:val="20"/>
              </w:rPr>
              <w:t>50425903</w:t>
            </w:r>
          </w:p>
        </w:tc>
      </w:tr>
      <w:tr w:rsidR="00231F79" w:rsidRPr="0054064E" w14:paraId="1E165B44" w14:textId="3A0B8C21" w:rsidTr="00B51458">
        <w:trPr>
          <w:trHeight w:val="70"/>
        </w:trPr>
        <w:tc>
          <w:tcPr>
            <w:tcW w:w="8995" w:type="dxa"/>
            <w:gridSpan w:val="5"/>
            <w:shd w:val="clear" w:color="auto" w:fill="F2F2F2" w:themeFill="background1" w:themeFillShade="F2"/>
            <w:vAlign w:val="center"/>
          </w:tcPr>
          <w:p w14:paraId="680BAB32" w14:textId="2CDB4F3E" w:rsidR="00231F79" w:rsidRPr="0054064E" w:rsidRDefault="00231F79" w:rsidP="0011177A">
            <w:pPr>
              <w:jc w:val="center"/>
              <w:rPr>
                <w:b/>
                <w:bCs/>
                <w:sz w:val="20"/>
                <w:szCs w:val="20"/>
              </w:rPr>
            </w:pPr>
            <w:r w:rsidRPr="0054064E">
              <w:rPr>
                <w:b/>
                <w:bCs/>
                <w:sz w:val="20"/>
                <w:szCs w:val="20"/>
              </w:rPr>
              <w:t>Post-Bloom Applications</w:t>
            </w:r>
          </w:p>
        </w:tc>
      </w:tr>
      <w:tr w:rsidR="00231F79" w:rsidRPr="0054064E" w14:paraId="6175F3CC" w14:textId="51AB3BDD" w:rsidTr="00B51458">
        <w:trPr>
          <w:trHeight w:val="70"/>
        </w:trPr>
        <w:tc>
          <w:tcPr>
            <w:tcW w:w="1789" w:type="dxa"/>
          </w:tcPr>
          <w:p w14:paraId="5AB7F5BA" w14:textId="77777777" w:rsidR="00231F79" w:rsidRPr="0054064E" w:rsidRDefault="00231F79" w:rsidP="0011177A">
            <w:pPr>
              <w:rPr>
                <w:color w:val="000000"/>
                <w:sz w:val="20"/>
                <w:szCs w:val="20"/>
              </w:rPr>
            </w:pPr>
            <w:r w:rsidRPr="0054064E">
              <w:rPr>
                <w:sz w:val="20"/>
                <w:szCs w:val="20"/>
              </w:rPr>
              <w:t>Almond</w:t>
            </w:r>
          </w:p>
        </w:tc>
        <w:tc>
          <w:tcPr>
            <w:tcW w:w="1674" w:type="dxa"/>
          </w:tcPr>
          <w:p w14:paraId="5E5AB8FC" w14:textId="77777777" w:rsidR="00231F79" w:rsidRPr="0054064E" w:rsidRDefault="00231F79" w:rsidP="0011177A">
            <w:pPr>
              <w:rPr>
                <w:sz w:val="20"/>
                <w:szCs w:val="20"/>
              </w:rPr>
            </w:pPr>
            <w:r w:rsidRPr="0054064E">
              <w:rPr>
                <w:sz w:val="20"/>
                <w:szCs w:val="20"/>
              </w:rPr>
              <w:t>Clothianidin</w:t>
            </w:r>
          </w:p>
        </w:tc>
        <w:tc>
          <w:tcPr>
            <w:tcW w:w="1658" w:type="dxa"/>
            <w:vAlign w:val="center"/>
          </w:tcPr>
          <w:p w14:paraId="59778246" w14:textId="77777777" w:rsidR="00231F79" w:rsidRPr="0054064E" w:rsidRDefault="00231F79" w:rsidP="0011177A">
            <w:pPr>
              <w:rPr>
                <w:sz w:val="20"/>
                <w:szCs w:val="20"/>
              </w:rPr>
            </w:pPr>
            <w:r w:rsidRPr="0054064E">
              <w:rPr>
                <w:sz w:val="20"/>
                <w:szCs w:val="20"/>
              </w:rPr>
              <w:t>Foliar</w:t>
            </w:r>
          </w:p>
        </w:tc>
        <w:tc>
          <w:tcPr>
            <w:tcW w:w="1804" w:type="dxa"/>
            <w:vAlign w:val="center"/>
          </w:tcPr>
          <w:p w14:paraId="58CD9264" w14:textId="77777777" w:rsidR="00231F79" w:rsidRPr="0054064E" w:rsidRDefault="00231F79" w:rsidP="0011177A">
            <w:pPr>
              <w:jc w:val="center"/>
              <w:rPr>
                <w:color w:val="000000"/>
                <w:sz w:val="20"/>
                <w:szCs w:val="20"/>
              </w:rPr>
            </w:pPr>
            <w:r w:rsidRPr="0054064E">
              <w:rPr>
                <w:sz w:val="20"/>
                <w:szCs w:val="20"/>
              </w:rPr>
              <w:t>54</w:t>
            </w:r>
          </w:p>
        </w:tc>
        <w:tc>
          <w:tcPr>
            <w:tcW w:w="2070" w:type="dxa"/>
          </w:tcPr>
          <w:p w14:paraId="31247A62" w14:textId="67E2747A" w:rsidR="00231F79" w:rsidRPr="0054064E" w:rsidRDefault="00B95061" w:rsidP="0011177A">
            <w:pPr>
              <w:jc w:val="center"/>
              <w:rPr>
                <w:sz w:val="20"/>
                <w:szCs w:val="20"/>
              </w:rPr>
            </w:pPr>
            <w:r w:rsidRPr="00B95061">
              <w:rPr>
                <w:sz w:val="20"/>
                <w:szCs w:val="20"/>
              </w:rPr>
              <w:t>50154302</w:t>
            </w:r>
          </w:p>
        </w:tc>
      </w:tr>
      <w:tr w:rsidR="00231F79" w:rsidRPr="0054064E" w14:paraId="08FE8A61" w14:textId="0B70C357" w:rsidTr="00B51458">
        <w:trPr>
          <w:trHeight w:val="70"/>
        </w:trPr>
        <w:tc>
          <w:tcPr>
            <w:tcW w:w="1789" w:type="dxa"/>
          </w:tcPr>
          <w:p w14:paraId="0516C16A" w14:textId="77777777" w:rsidR="00231F79" w:rsidRPr="0054064E" w:rsidRDefault="00231F79" w:rsidP="0011177A">
            <w:pPr>
              <w:rPr>
                <w:color w:val="000000"/>
                <w:sz w:val="20"/>
                <w:szCs w:val="20"/>
              </w:rPr>
            </w:pPr>
            <w:r w:rsidRPr="0054064E">
              <w:rPr>
                <w:sz w:val="20"/>
                <w:szCs w:val="20"/>
              </w:rPr>
              <w:t>Apple</w:t>
            </w:r>
          </w:p>
        </w:tc>
        <w:tc>
          <w:tcPr>
            <w:tcW w:w="1674" w:type="dxa"/>
          </w:tcPr>
          <w:p w14:paraId="5506ACFD" w14:textId="77777777" w:rsidR="00231F79" w:rsidRPr="0054064E" w:rsidRDefault="00231F79" w:rsidP="0011177A">
            <w:pPr>
              <w:rPr>
                <w:sz w:val="20"/>
                <w:szCs w:val="20"/>
              </w:rPr>
            </w:pPr>
            <w:r w:rsidRPr="0054064E">
              <w:rPr>
                <w:sz w:val="20"/>
                <w:szCs w:val="20"/>
              </w:rPr>
              <w:t>Clothianidin</w:t>
            </w:r>
          </w:p>
        </w:tc>
        <w:tc>
          <w:tcPr>
            <w:tcW w:w="1658" w:type="dxa"/>
          </w:tcPr>
          <w:p w14:paraId="7C274990" w14:textId="77777777" w:rsidR="00231F79" w:rsidRPr="0054064E" w:rsidRDefault="00231F79" w:rsidP="0011177A">
            <w:pPr>
              <w:rPr>
                <w:sz w:val="20"/>
                <w:szCs w:val="20"/>
              </w:rPr>
            </w:pPr>
            <w:r w:rsidRPr="0054064E">
              <w:rPr>
                <w:sz w:val="20"/>
                <w:szCs w:val="20"/>
              </w:rPr>
              <w:t>Foliar</w:t>
            </w:r>
          </w:p>
        </w:tc>
        <w:tc>
          <w:tcPr>
            <w:tcW w:w="1804" w:type="dxa"/>
            <w:vAlign w:val="center"/>
          </w:tcPr>
          <w:p w14:paraId="0A3E097C" w14:textId="77777777" w:rsidR="00231F79" w:rsidRPr="0054064E" w:rsidRDefault="00231F79" w:rsidP="0011177A">
            <w:pPr>
              <w:jc w:val="center"/>
              <w:rPr>
                <w:color w:val="000000"/>
                <w:sz w:val="20"/>
                <w:szCs w:val="20"/>
              </w:rPr>
            </w:pPr>
            <w:r w:rsidRPr="0054064E">
              <w:rPr>
                <w:sz w:val="20"/>
                <w:szCs w:val="20"/>
              </w:rPr>
              <w:t>18</w:t>
            </w:r>
          </w:p>
        </w:tc>
        <w:tc>
          <w:tcPr>
            <w:tcW w:w="2070" w:type="dxa"/>
          </w:tcPr>
          <w:p w14:paraId="000295A9" w14:textId="7486569A" w:rsidR="00231F79" w:rsidRPr="0054064E" w:rsidRDefault="00B95061" w:rsidP="0011177A">
            <w:pPr>
              <w:jc w:val="center"/>
              <w:rPr>
                <w:sz w:val="20"/>
                <w:szCs w:val="20"/>
              </w:rPr>
            </w:pPr>
            <w:r w:rsidRPr="00B95061">
              <w:rPr>
                <w:sz w:val="20"/>
                <w:szCs w:val="20"/>
              </w:rPr>
              <w:t>50154304</w:t>
            </w:r>
          </w:p>
        </w:tc>
      </w:tr>
      <w:tr w:rsidR="00231F79" w:rsidRPr="0054064E" w14:paraId="774627BA" w14:textId="287C2A35" w:rsidTr="00B51458">
        <w:trPr>
          <w:trHeight w:val="70"/>
        </w:trPr>
        <w:tc>
          <w:tcPr>
            <w:tcW w:w="1789" w:type="dxa"/>
            <w:vMerge w:val="restart"/>
            <w:vAlign w:val="center"/>
          </w:tcPr>
          <w:p w14:paraId="280F64C9" w14:textId="77777777" w:rsidR="00231F79" w:rsidRPr="0054064E" w:rsidRDefault="00231F79" w:rsidP="0011177A">
            <w:pPr>
              <w:rPr>
                <w:sz w:val="20"/>
                <w:szCs w:val="20"/>
              </w:rPr>
            </w:pPr>
            <w:r w:rsidRPr="0054064E">
              <w:rPr>
                <w:sz w:val="20"/>
                <w:szCs w:val="20"/>
              </w:rPr>
              <w:t>Cherry</w:t>
            </w:r>
          </w:p>
        </w:tc>
        <w:tc>
          <w:tcPr>
            <w:tcW w:w="1674" w:type="dxa"/>
          </w:tcPr>
          <w:p w14:paraId="719A39AD" w14:textId="77777777" w:rsidR="00231F79" w:rsidRPr="0054064E" w:rsidRDefault="00231F79" w:rsidP="0011177A">
            <w:pPr>
              <w:rPr>
                <w:sz w:val="20"/>
                <w:szCs w:val="20"/>
              </w:rPr>
            </w:pPr>
            <w:r w:rsidRPr="0054064E">
              <w:rPr>
                <w:sz w:val="20"/>
                <w:szCs w:val="20"/>
              </w:rPr>
              <w:t>Imidacloprid</w:t>
            </w:r>
          </w:p>
        </w:tc>
        <w:tc>
          <w:tcPr>
            <w:tcW w:w="1658" w:type="dxa"/>
            <w:vAlign w:val="center"/>
          </w:tcPr>
          <w:p w14:paraId="44A386B4" w14:textId="77777777" w:rsidR="00231F79" w:rsidRPr="0054064E" w:rsidRDefault="00231F79" w:rsidP="0011177A">
            <w:pPr>
              <w:rPr>
                <w:sz w:val="20"/>
                <w:szCs w:val="20"/>
              </w:rPr>
            </w:pPr>
            <w:r w:rsidRPr="0054064E">
              <w:rPr>
                <w:sz w:val="20"/>
                <w:szCs w:val="20"/>
              </w:rPr>
              <w:t>Foliar</w:t>
            </w:r>
          </w:p>
        </w:tc>
        <w:tc>
          <w:tcPr>
            <w:tcW w:w="1804" w:type="dxa"/>
            <w:vAlign w:val="center"/>
          </w:tcPr>
          <w:p w14:paraId="50736DBF" w14:textId="77777777" w:rsidR="00231F79" w:rsidRPr="0054064E" w:rsidRDefault="00231F79" w:rsidP="0011177A">
            <w:pPr>
              <w:jc w:val="center"/>
              <w:rPr>
                <w:sz w:val="20"/>
                <w:szCs w:val="20"/>
              </w:rPr>
            </w:pPr>
            <w:r w:rsidRPr="0054064E">
              <w:rPr>
                <w:sz w:val="20"/>
                <w:szCs w:val="20"/>
              </w:rPr>
              <w:t>70</w:t>
            </w:r>
          </w:p>
        </w:tc>
        <w:tc>
          <w:tcPr>
            <w:tcW w:w="2070" w:type="dxa"/>
          </w:tcPr>
          <w:p w14:paraId="3E6BF989" w14:textId="0AC2FF56" w:rsidR="00231F79" w:rsidRPr="0054064E" w:rsidRDefault="00B95061" w:rsidP="0011177A">
            <w:pPr>
              <w:jc w:val="center"/>
              <w:rPr>
                <w:sz w:val="20"/>
                <w:szCs w:val="20"/>
              </w:rPr>
            </w:pPr>
            <w:r w:rsidRPr="00B95061">
              <w:rPr>
                <w:sz w:val="20"/>
                <w:szCs w:val="20"/>
              </w:rPr>
              <w:t>49535601</w:t>
            </w:r>
          </w:p>
        </w:tc>
      </w:tr>
      <w:tr w:rsidR="00231F79" w:rsidRPr="0054064E" w14:paraId="09FABF0E" w14:textId="067E7827" w:rsidTr="00B51458">
        <w:trPr>
          <w:trHeight w:val="70"/>
        </w:trPr>
        <w:tc>
          <w:tcPr>
            <w:tcW w:w="1789" w:type="dxa"/>
            <w:vMerge/>
            <w:vAlign w:val="center"/>
          </w:tcPr>
          <w:p w14:paraId="596F07A0" w14:textId="77777777" w:rsidR="00231F79" w:rsidRPr="0054064E" w:rsidRDefault="00231F79" w:rsidP="0011177A">
            <w:pPr>
              <w:rPr>
                <w:sz w:val="20"/>
                <w:szCs w:val="20"/>
              </w:rPr>
            </w:pPr>
          </w:p>
        </w:tc>
        <w:tc>
          <w:tcPr>
            <w:tcW w:w="1674" w:type="dxa"/>
          </w:tcPr>
          <w:p w14:paraId="1384651C" w14:textId="77777777" w:rsidR="00231F79" w:rsidRPr="0054064E" w:rsidRDefault="00231F79" w:rsidP="0011177A">
            <w:pPr>
              <w:rPr>
                <w:sz w:val="20"/>
                <w:szCs w:val="20"/>
              </w:rPr>
            </w:pPr>
            <w:r w:rsidRPr="0054064E">
              <w:rPr>
                <w:sz w:val="20"/>
                <w:szCs w:val="20"/>
              </w:rPr>
              <w:t>Thiamethoxam</w:t>
            </w:r>
          </w:p>
        </w:tc>
        <w:tc>
          <w:tcPr>
            <w:tcW w:w="1658" w:type="dxa"/>
          </w:tcPr>
          <w:p w14:paraId="5927B0CC" w14:textId="77777777" w:rsidR="00231F79" w:rsidRPr="0054064E" w:rsidRDefault="00231F79" w:rsidP="0011177A">
            <w:pPr>
              <w:rPr>
                <w:sz w:val="20"/>
                <w:szCs w:val="20"/>
              </w:rPr>
            </w:pPr>
            <w:r w:rsidRPr="0054064E">
              <w:rPr>
                <w:sz w:val="20"/>
                <w:szCs w:val="20"/>
              </w:rPr>
              <w:t>Foliar</w:t>
            </w:r>
          </w:p>
        </w:tc>
        <w:tc>
          <w:tcPr>
            <w:tcW w:w="1804" w:type="dxa"/>
            <w:vAlign w:val="center"/>
          </w:tcPr>
          <w:p w14:paraId="62B662D7" w14:textId="77777777" w:rsidR="00231F79" w:rsidRPr="0054064E" w:rsidRDefault="00231F79" w:rsidP="0011177A">
            <w:pPr>
              <w:jc w:val="center"/>
              <w:rPr>
                <w:sz w:val="20"/>
                <w:szCs w:val="20"/>
              </w:rPr>
            </w:pPr>
            <w:r w:rsidRPr="0054064E">
              <w:rPr>
                <w:sz w:val="20"/>
                <w:szCs w:val="20"/>
              </w:rPr>
              <w:t>36</w:t>
            </w:r>
          </w:p>
        </w:tc>
        <w:tc>
          <w:tcPr>
            <w:tcW w:w="2070" w:type="dxa"/>
          </w:tcPr>
          <w:p w14:paraId="3CD4140F" w14:textId="1397BEEF" w:rsidR="00231F79" w:rsidRPr="0054064E" w:rsidRDefault="00B95061" w:rsidP="0011177A">
            <w:pPr>
              <w:jc w:val="center"/>
              <w:rPr>
                <w:sz w:val="20"/>
                <w:szCs w:val="20"/>
              </w:rPr>
            </w:pPr>
            <w:r w:rsidRPr="00B95061">
              <w:rPr>
                <w:sz w:val="20"/>
                <w:szCs w:val="20"/>
              </w:rPr>
              <w:t>50096606</w:t>
            </w:r>
          </w:p>
        </w:tc>
      </w:tr>
      <w:tr w:rsidR="00231F79" w:rsidRPr="0054064E" w14:paraId="1F0B8130" w14:textId="3128ABA6" w:rsidTr="00E277CA">
        <w:trPr>
          <w:trHeight w:val="245"/>
        </w:trPr>
        <w:tc>
          <w:tcPr>
            <w:tcW w:w="1789" w:type="dxa"/>
            <w:vMerge w:val="restart"/>
            <w:vAlign w:val="center"/>
          </w:tcPr>
          <w:p w14:paraId="7380339B" w14:textId="77777777" w:rsidR="00231F79" w:rsidRPr="0054064E" w:rsidRDefault="00231F79" w:rsidP="0011177A">
            <w:pPr>
              <w:rPr>
                <w:color w:val="000000"/>
                <w:sz w:val="20"/>
                <w:szCs w:val="20"/>
              </w:rPr>
            </w:pPr>
            <w:r w:rsidRPr="0054064E">
              <w:rPr>
                <w:sz w:val="20"/>
                <w:szCs w:val="20"/>
              </w:rPr>
              <w:t>Peach</w:t>
            </w:r>
          </w:p>
        </w:tc>
        <w:tc>
          <w:tcPr>
            <w:tcW w:w="1674" w:type="dxa"/>
          </w:tcPr>
          <w:p w14:paraId="1848B201" w14:textId="77777777" w:rsidR="00231F79" w:rsidRPr="0054064E" w:rsidRDefault="00231F79" w:rsidP="0011177A">
            <w:pPr>
              <w:rPr>
                <w:sz w:val="20"/>
                <w:szCs w:val="20"/>
              </w:rPr>
            </w:pPr>
            <w:r w:rsidRPr="0054064E">
              <w:rPr>
                <w:sz w:val="20"/>
                <w:szCs w:val="20"/>
              </w:rPr>
              <w:t>Clothianidin</w:t>
            </w:r>
          </w:p>
        </w:tc>
        <w:tc>
          <w:tcPr>
            <w:tcW w:w="1658" w:type="dxa"/>
          </w:tcPr>
          <w:p w14:paraId="37E18B08" w14:textId="77777777" w:rsidR="00231F79" w:rsidRPr="0054064E" w:rsidRDefault="00231F79" w:rsidP="0011177A">
            <w:pPr>
              <w:rPr>
                <w:sz w:val="20"/>
                <w:szCs w:val="20"/>
              </w:rPr>
            </w:pPr>
            <w:r w:rsidRPr="0054064E">
              <w:rPr>
                <w:sz w:val="20"/>
                <w:szCs w:val="20"/>
              </w:rPr>
              <w:t>Foliar</w:t>
            </w:r>
          </w:p>
        </w:tc>
        <w:tc>
          <w:tcPr>
            <w:tcW w:w="1804" w:type="dxa"/>
            <w:vAlign w:val="center"/>
          </w:tcPr>
          <w:p w14:paraId="629F945C" w14:textId="77777777" w:rsidR="00231F79" w:rsidRPr="0054064E" w:rsidRDefault="00231F79" w:rsidP="0011177A">
            <w:pPr>
              <w:jc w:val="center"/>
              <w:rPr>
                <w:color w:val="000000"/>
                <w:sz w:val="20"/>
                <w:szCs w:val="20"/>
              </w:rPr>
            </w:pPr>
            <w:r w:rsidRPr="0054064E">
              <w:rPr>
                <w:sz w:val="20"/>
                <w:szCs w:val="20"/>
              </w:rPr>
              <w:t>18</w:t>
            </w:r>
          </w:p>
        </w:tc>
        <w:tc>
          <w:tcPr>
            <w:tcW w:w="2070" w:type="dxa"/>
          </w:tcPr>
          <w:p w14:paraId="004DCEA8" w14:textId="4BA50580" w:rsidR="00231F79" w:rsidRPr="0054064E" w:rsidRDefault="00B95061" w:rsidP="0011177A">
            <w:pPr>
              <w:jc w:val="center"/>
              <w:rPr>
                <w:sz w:val="20"/>
                <w:szCs w:val="20"/>
              </w:rPr>
            </w:pPr>
            <w:r w:rsidRPr="00B95061">
              <w:rPr>
                <w:sz w:val="20"/>
                <w:szCs w:val="20"/>
              </w:rPr>
              <w:t>50154303</w:t>
            </w:r>
          </w:p>
        </w:tc>
      </w:tr>
      <w:tr w:rsidR="00231F79" w:rsidRPr="0054064E" w14:paraId="07802FAA" w14:textId="111A9353" w:rsidTr="00E277CA">
        <w:trPr>
          <w:trHeight w:val="245"/>
        </w:trPr>
        <w:tc>
          <w:tcPr>
            <w:tcW w:w="1789" w:type="dxa"/>
            <w:vMerge/>
            <w:vAlign w:val="bottom"/>
          </w:tcPr>
          <w:p w14:paraId="1767DA45" w14:textId="77777777" w:rsidR="00231F79" w:rsidRPr="0054064E" w:rsidRDefault="00231F79" w:rsidP="0011177A">
            <w:pPr>
              <w:rPr>
                <w:sz w:val="20"/>
                <w:szCs w:val="20"/>
              </w:rPr>
            </w:pPr>
          </w:p>
        </w:tc>
        <w:tc>
          <w:tcPr>
            <w:tcW w:w="1674" w:type="dxa"/>
          </w:tcPr>
          <w:p w14:paraId="062D35A7" w14:textId="77777777" w:rsidR="00231F79" w:rsidRPr="0054064E" w:rsidRDefault="00231F79" w:rsidP="0011177A">
            <w:pPr>
              <w:rPr>
                <w:sz w:val="20"/>
                <w:szCs w:val="20"/>
              </w:rPr>
            </w:pPr>
            <w:r w:rsidRPr="0054064E">
              <w:rPr>
                <w:sz w:val="20"/>
                <w:szCs w:val="20"/>
              </w:rPr>
              <w:t>Thiamethoxam</w:t>
            </w:r>
          </w:p>
        </w:tc>
        <w:tc>
          <w:tcPr>
            <w:tcW w:w="1658" w:type="dxa"/>
            <w:vAlign w:val="center"/>
          </w:tcPr>
          <w:p w14:paraId="0F6FFE12" w14:textId="77777777" w:rsidR="00231F79" w:rsidRPr="0054064E" w:rsidRDefault="00231F79" w:rsidP="0011177A">
            <w:pPr>
              <w:rPr>
                <w:sz w:val="20"/>
                <w:szCs w:val="20"/>
              </w:rPr>
            </w:pPr>
            <w:r w:rsidRPr="0054064E">
              <w:rPr>
                <w:sz w:val="20"/>
                <w:szCs w:val="20"/>
              </w:rPr>
              <w:t>Foliar</w:t>
            </w:r>
          </w:p>
        </w:tc>
        <w:tc>
          <w:tcPr>
            <w:tcW w:w="1804" w:type="dxa"/>
            <w:vAlign w:val="center"/>
          </w:tcPr>
          <w:p w14:paraId="5672A712" w14:textId="77777777" w:rsidR="00231F79" w:rsidRPr="0054064E" w:rsidRDefault="00231F79" w:rsidP="0011177A">
            <w:pPr>
              <w:jc w:val="center"/>
              <w:rPr>
                <w:sz w:val="20"/>
                <w:szCs w:val="20"/>
              </w:rPr>
            </w:pPr>
            <w:r w:rsidRPr="0054064E">
              <w:rPr>
                <w:sz w:val="20"/>
                <w:szCs w:val="20"/>
              </w:rPr>
              <w:t>36</w:t>
            </w:r>
          </w:p>
        </w:tc>
        <w:tc>
          <w:tcPr>
            <w:tcW w:w="2070" w:type="dxa"/>
          </w:tcPr>
          <w:p w14:paraId="4392986A" w14:textId="2ACFE99C" w:rsidR="00231F79" w:rsidRPr="0054064E" w:rsidRDefault="00B95061" w:rsidP="0011177A">
            <w:pPr>
              <w:jc w:val="center"/>
              <w:rPr>
                <w:sz w:val="20"/>
                <w:szCs w:val="20"/>
              </w:rPr>
            </w:pPr>
            <w:r w:rsidRPr="00B95061">
              <w:rPr>
                <w:sz w:val="20"/>
                <w:szCs w:val="20"/>
              </w:rPr>
              <w:t>50096606</w:t>
            </w:r>
          </w:p>
        </w:tc>
      </w:tr>
      <w:tr w:rsidR="00231F79" w:rsidRPr="0054064E" w14:paraId="1B838A72" w14:textId="51E45E0E" w:rsidTr="4EA85BCA">
        <w:trPr>
          <w:trHeight w:val="248"/>
        </w:trPr>
        <w:tc>
          <w:tcPr>
            <w:tcW w:w="1789" w:type="dxa"/>
            <w:vAlign w:val="bottom"/>
          </w:tcPr>
          <w:p w14:paraId="5BB1433B" w14:textId="77777777" w:rsidR="00231F79" w:rsidRPr="0054064E" w:rsidRDefault="00231F79" w:rsidP="0011177A">
            <w:pPr>
              <w:rPr>
                <w:sz w:val="20"/>
                <w:szCs w:val="20"/>
              </w:rPr>
            </w:pPr>
            <w:r w:rsidRPr="0054064E">
              <w:rPr>
                <w:sz w:val="20"/>
                <w:szCs w:val="20"/>
              </w:rPr>
              <w:lastRenderedPageBreak/>
              <w:t>Plum</w:t>
            </w:r>
          </w:p>
        </w:tc>
        <w:tc>
          <w:tcPr>
            <w:tcW w:w="1674" w:type="dxa"/>
          </w:tcPr>
          <w:p w14:paraId="3A6D0A4C" w14:textId="77777777" w:rsidR="00231F79" w:rsidRPr="0054064E" w:rsidRDefault="00231F79" w:rsidP="0011177A">
            <w:pPr>
              <w:rPr>
                <w:sz w:val="20"/>
                <w:szCs w:val="20"/>
              </w:rPr>
            </w:pPr>
            <w:r w:rsidRPr="0054064E">
              <w:rPr>
                <w:sz w:val="20"/>
                <w:szCs w:val="20"/>
              </w:rPr>
              <w:t>Thiamethoxam</w:t>
            </w:r>
          </w:p>
        </w:tc>
        <w:tc>
          <w:tcPr>
            <w:tcW w:w="1658" w:type="dxa"/>
          </w:tcPr>
          <w:p w14:paraId="0430D39D" w14:textId="77777777" w:rsidR="00231F79" w:rsidRPr="0054064E" w:rsidRDefault="00231F79" w:rsidP="0011177A">
            <w:pPr>
              <w:rPr>
                <w:sz w:val="20"/>
                <w:szCs w:val="20"/>
              </w:rPr>
            </w:pPr>
            <w:r w:rsidRPr="0054064E">
              <w:rPr>
                <w:sz w:val="20"/>
                <w:szCs w:val="20"/>
              </w:rPr>
              <w:t>Foliar</w:t>
            </w:r>
          </w:p>
        </w:tc>
        <w:tc>
          <w:tcPr>
            <w:tcW w:w="1804" w:type="dxa"/>
            <w:vAlign w:val="center"/>
          </w:tcPr>
          <w:p w14:paraId="6032E4E2" w14:textId="77777777" w:rsidR="00231F79" w:rsidRPr="0054064E" w:rsidRDefault="00231F79" w:rsidP="0011177A">
            <w:pPr>
              <w:jc w:val="center"/>
              <w:rPr>
                <w:sz w:val="20"/>
                <w:szCs w:val="20"/>
              </w:rPr>
            </w:pPr>
            <w:r w:rsidRPr="0054064E">
              <w:rPr>
                <w:sz w:val="20"/>
                <w:szCs w:val="20"/>
              </w:rPr>
              <w:t>45</w:t>
            </w:r>
          </w:p>
        </w:tc>
        <w:tc>
          <w:tcPr>
            <w:tcW w:w="2070" w:type="dxa"/>
          </w:tcPr>
          <w:p w14:paraId="40F90F09" w14:textId="3B3302EA" w:rsidR="00231F79" w:rsidRPr="0054064E" w:rsidRDefault="00B95061" w:rsidP="0011177A">
            <w:pPr>
              <w:jc w:val="center"/>
              <w:rPr>
                <w:sz w:val="20"/>
                <w:szCs w:val="20"/>
              </w:rPr>
            </w:pPr>
            <w:r w:rsidRPr="00B95061">
              <w:rPr>
                <w:sz w:val="20"/>
                <w:szCs w:val="20"/>
              </w:rPr>
              <w:t>50096606</w:t>
            </w:r>
          </w:p>
        </w:tc>
      </w:tr>
      <w:tr w:rsidR="00231F79" w:rsidRPr="0054064E" w14:paraId="17BA44FE" w14:textId="2A818577" w:rsidTr="00E277CA">
        <w:trPr>
          <w:trHeight w:val="245"/>
        </w:trPr>
        <w:tc>
          <w:tcPr>
            <w:tcW w:w="1789" w:type="dxa"/>
          </w:tcPr>
          <w:p w14:paraId="2062F0D0" w14:textId="77777777" w:rsidR="00231F79" w:rsidRPr="0054064E" w:rsidRDefault="00231F79" w:rsidP="0011177A">
            <w:pPr>
              <w:rPr>
                <w:color w:val="000000"/>
                <w:sz w:val="20"/>
                <w:szCs w:val="20"/>
              </w:rPr>
            </w:pPr>
            <w:r w:rsidRPr="0054064E">
              <w:rPr>
                <w:sz w:val="20"/>
                <w:szCs w:val="20"/>
              </w:rPr>
              <w:t>Grape</w:t>
            </w:r>
          </w:p>
        </w:tc>
        <w:tc>
          <w:tcPr>
            <w:tcW w:w="1674" w:type="dxa"/>
          </w:tcPr>
          <w:p w14:paraId="0EBD1449" w14:textId="77777777" w:rsidR="00231F79" w:rsidRPr="0054064E" w:rsidRDefault="00231F79" w:rsidP="0011177A">
            <w:pPr>
              <w:rPr>
                <w:sz w:val="20"/>
                <w:szCs w:val="20"/>
              </w:rPr>
            </w:pPr>
            <w:r w:rsidRPr="0054064E">
              <w:rPr>
                <w:sz w:val="20"/>
                <w:szCs w:val="20"/>
              </w:rPr>
              <w:t>Clothianidin</w:t>
            </w:r>
          </w:p>
        </w:tc>
        <w:tc>
          <w:tcPr>
            <w:tcW w:w="1658" w:type="dxa"/>
          </w:tcPr>
          <w:p w14:paraId="06BFFB41" w14:textId="77777777" w:rsidR="00231F79" w:rsidRPr="0054064E" w:rsidRDefault="00231F79" w:rsidP="0011177A">
            <w:pPr>
              <w:rPr>
                <w:sz w:val="20"/>
                <w:szCs w:val="20"/>
              </w:rPr>
            </w:pPr>
            <w:r w:rsidRPr="0054064E">
              <w:rPr>
                <w:sz w:val="20"/>
                <w:szCs w:val="20"/>
              </w:rPr>
              <w:t>Foliar</w:t>
            </w:r>
          </w:p>
        </w:tc>
        <w:tc>
          <w:tcPr>
            <w:tcW w:w="1804" w:type="dxa"/>
            <w:vAlign w:val="center"/>
          </w:tcPr>
          <w:p w14:paraId="0E16B213" w14:textId="77777777" w:rsidR="00231F79" w:rsidRPr="0054064E" w:rsidRDefault="00231F79" w:rsidP="0011177A">
            <w:pPr>
              <w:jc w:val="center"/>
              <w:rPr>
                <w:color w:val="000000"/>
                <w:sz w:val="20"/>
                <w:szCs w:val="20"/>
              </w:rPr>
            </w:pPr>
            <w:r w:rsidRPr="0054064E">
              <w:rPr>
                <w:sz w:val="20"/>
                <w:szCs w:val="20"/>
              </w:rPr>
              <w:t>72</w:t>
            </w:r>
          </w:p>
        </w:tc>
        <w:tc>
          <w:tcPr>
            <w:tcW w:w="2070" w:type="dxa"/>
          </w:tcPr>
          <w:p w14:paraId="45E9F67B" w14:textId="396BA766" w:rsidR="00231F79" w:rsidRPr="0054064E" w:rsidRDefault="00B95061" w:rsidP="0011177A">
            <w:pPr>
              <w:jc w:val="center"/>
              <w:rPr>
                <w:sz w:val="20"/>
                <w:szCs w:val="20"/>
              </w:rPr>
            </w:pPr>
            <w:r w:rsidRPr="00B95061">
              <w:rPr>
                <w:sz w:val="20"/>
                <w:szCs w:val="20"/>
              </w:rPr>
              <w:t>50154305</w:t>
            </w:r>
          </w:p>
        </w:tc>
      </w:tr>
    </w:tbl>
    <w:p w14:paraId="367FC46A" w14:textId="228CA49E" w:rsidR="00EB62EF" w:rsidRPr="00231F79" w:rsidRDefault="00231F79" w:rsidP="00EB62EF">
      <w:pPr>
        <w:rPr>
          <w:sz w:val="20"/>
          <w:szCs w:val="20"/>
        </w:rPr>
      </w:pPr>
      <w:r w:rsidRPr="00231F79">
        <w:rPr>
          <w:sz w:val="20"/>
          <w:szCs w:val="20"/>
          <w:vertAlign w:val="superscript"/>
        </w:rPr>
        <w:t>1</w:t>
      </w:r>
      <w:r w:rsidRPr="00231F79">
        <w:rPr>
          <w:sz w:val="20"/>
          <w:szCs w:val="20"/>
        </w:rPr>
        <w:t xml:space="preserve"> Additional study details are given in USEPA 2020a or USEPA 2020b, as well as in the referenced MRIDs.</w:t>
      </w:r>
    </w:p>
    <w:p w14:paraId="0E586778" w14:textId="61BD216E" w:rsidR="00EB62EF" w:rsidRDefault="00EB62EF">
      <w:pPr>
        <w:rPr>
          <w:rFonts w:asciiTheme="majorHAnsi" w:eastAsiaTheme="majorEastAsia" w:hAnsiTheme="majorHAnsi" w:cstheme="majorBidi"/>
          <w:color w:val="2F5496" w:themeColor="accent1" w:themeShade="BF"/>
          <w:sz w:val="26"/>
          <w:szCs w:val="26"/>
        </w:rPr>
      </w:pPr>
    </w:p>
    <w:p w14:paraId="76164B33" w14:textId="5E9ED4D9" w:rsidR="00C215F0" w:rsidRPr="00F72F5D" w:rsidRDefault="00C215F0" w:rsidP="0054064E">
      <w:pPr>
        <w:pStyle w:val="Heading2"/>
      </w:pPr>
      <w:bookmarkStart w:id="8" w:name="_Toc79606120"/>
      <w:r w:rsidRPr="00F72F5D">
        <w:t xml:space="preserve">Data </w:t>
      </w:r>
      <w:r w:rsidR="00964065" w:rsidRPr="00F72F5D">
        <w:t>Manipulation and Interpretation</w:t>
      </w:r>
      <w:bookmarkEnd w:id="8"/>
    </w:p>
    <w:p w14:paraId="578ED7DE" w14:textId="77777777" w:rsidR="00AA18BD" w:rsidRPr="00AA18BD" w:rsidRDefault="00AA18BD" w:rsidP="00AA18BD">
      <w:pPr>
        <w:spacing w:after="0"/>
      </w:pPr>
    </w:p>
    <w:p w14:paraId="1EE01CCB" w14:textId="1DFC49D3" w:rsidR="00964065" w:rsidRDefault="00AA18BD" w:rsidP="0054064E">
      <w:pPr>
        <w:pStyle w:val="Heading3"/>
      </w:pPr>
      <w:bookmarkStart w:id="9" w:name="_Ref77774915"/>
      <w:bookmarkStart w:id="10" w:name="_Toc79606121"/>
      <w:r>
        <w:t>Residues of Concern</w:t>
      </w:r>
      <w:bookmarkEnd w:id="9"/>
      <w:bookmarkEnd w:id="10"/>
    </w:p>
    <w:p w14:paraId="72A8E5E3" w14:textId="412356DF" w:rsidR="00AA18BD" w:rsidRDefault="00AA18BD" w:rsidP="00AA18BD">
      <w:pPr>
        <w:spacing w:after="0"/>
      </w:pPr>
    </w:p>
    <w:p w14:paraId="478241CA" w14:textId="5A576FB9" w:rsidR="00AA18BD" w:rsidRPr="0054064E" w:rsidRDefault="00AA18BD" w:rsidP="0011177A">
      <w:pPr>
        <w:spacing w:after="0"/>
        <w:rPr>
          <w:sz w:val="24"/>
          <w:szCs w:val="24"/>
        </w:rPr>
      </w:pPr>
      <w:r w:rsidRPr="0054064E">
        <w:rPr>
          <w:sz w:val="24"/>
          <w:szCs w:val="24"/>
        </w:rPr>
        <w:t>In accordance with their respective bee risk assessments, residues of each neonicotinoid are expressed in terms of the stressor (residues) of concern as follows</w:t>
      </w:r>
      <w:r w:rsidR="00927E34">
        <w:rPr>
          <w:sz w:val="24"/>
          <w:szCs w:val="24"/>
        </w:rPr>
        <w:t>:</w:t>
      </w:r>
      <w:r w:rsidRPr="0054064E">
        <w:rPr>
          <w:sz w:val="24"/>
          <w:szCs w:val="24"/>
        </w:rPr>
        <w:t xml:space="preserve"> </w:t>
      </w:r>
    </w:p>
    <w:p w14:paraId="2E9308C5" w14:textId="77777777" w:rsidR="00AA18BD" w:rsidRPr="0054064E" w:rsidRDefault="00AA18BD" w:rsidP="0011177A">
      <w:pPr>
        <w:spacing w:after="0"/>
        <w:rPr>
          <w:sz w:val="24"/>
          <w:szCs w:val="24"/>
        </w:rPr>
      </w:pPr>
    </w:p>
    <w:p w14:paraId="05620DB1" w14:textId="771AC088" w:rsidR="00AA18BD" w:rsidRPr="0054064E" w:rsidRDefault="00AA18BD" w:rsidP="0011177A">
      <w:pPr>
        <w:pStyle w:val="ListParagraph"/>
        <w:numPr>
          <w:ilvl w:val="0"/>
          <w:numId w:val="25"/>
        </w:numPr>
        <w:spacing w:after="0"/>
        <w:rPr>
          <w:sz w:val="24"/>
          <w:szCs w:val="24"/>
        </w:rPr>
      </w:pPr>
      <w:r w:rsidRPr="0054064E">
        <w:rPr>
          <w:b/>
          <w:bCs/>
          <w:sz w:val="24"/>
          <w:szCs w:val="24"/>
        </w:rPr>
        <w:t>Clothianidin</w:t>
      </w:r>
      <w:r w:rsidRPr="0054064E">
        <w:rPr>
          <w:sz w:val="24"/>
          <w:szCs w:val="24"/>
        </w:rPr>
        <w:t>: Residues are expressed as the parent chemical only (</w:t>
      </w:r>
      <w:r w:rsidRPr="0054064E">
        <w:rPr>
          <w:i/>
          <w:iCs/>
          <w:sz w:val="24"/>
          <w:szCs w:val="24"/>
        </w:rPr>
        <w:t>i.e.,</w:t>
      </w:r>
      <w:r w:rsidRPr="0054064E">
        <w:rPr>
          <w:sz w:val="24"/>
          <w:szCs w:val="24"/>
        </w:rPr>
        <w:t xml:space="preserve"> no degradates of toxicological concern). </w:t>
      </w:r>
    </w:p>
    <w:p w14:paraId="0386881A" w14:textId="49A61DB0" w:rsidR="00AA18BD" w:rsidRPr="0054064E" w:rsidRDefault="00AA18BD" w:rsidP="0011177A">
      <w:pPr>
        <w:pStyle w:val="ListParagraph"/>
        <w:numPr>
          <w:ilvl w:val="0"/>
          <w:numId w:val="25"/>
        </w:numPr>
        <w:spacing w:after="0"/>
        <w:rPr>
          <w:sz w:val="24"/>
          <w:szCs w:val="24"/>
        </w:rPr>
      </w:pPr>
      <w:r w:rsidRPr="0054064E">
        <w:rPr>
          <w:b/>
          <w:bCs/>
          <w:sz w:val="24"/>
          <w:szCs w:val="24"/>
        </w:rPr>
        <w:t>Thiamethoxam</w:t>
      </w:r>
      <w:r w:rsidRPr="0054064E">
        <w:rPr>
          <w:sz w:val="24"/>
          <w:szCs w:val="24"/>
        </w:rPr>
        <w:t>: Since thiamethoxam degrades to form clothianidin, residues are summed (using molar equivalents) to represent total thiamethoxam and clothianidin exposure and expressed as clothianidin</w:t>
      </w:r>
      <w:r w:rsidR="003D1F58">
        <w:rPr>
          <w:sz w:val="24"/>
          <w:szCs w:val="24"/>
        </w:rPr>
        <w:t xml:space="preserve"> </w:t>
      </w:r>
      <w:r w:rsidRPr="0054064E">
        <w:rPr>
          <w:sz w:val="24"/>
          <w:szCs w:val="24"/>
        </w:rPr>
        <w:t xml:space="preserve">equivalents (c.e.). In this approach, thiamethoxam residue data are converted to clothianidin equivalents by multiplying the thiamethoxam values by 0.856, which is the ratio of the molecular weights of clothianidin to thiamethoxam (249.7 g/mol and 291.7 g/mol, respectively). </w:t>
      </w:r>
    </w:p>
    <w:p w14:paraId="03C87E82" w14:textId="3E0FAB4D" w:rsidR="00AA18BD" w:rsidRPr="0054064E" w:rsidRDefault="00AA18BD" w:rsidP="0011177A">
      <w:pPr>
        <w:pStyle w:val="ListParagraph"/>
        <w:numPr>
          <w:ilvl w:val="0"/>
          <w:numId w:val="25"/>
        </w:numPr>
        <w:spacing w:after="0"/>
        <w:rPr>
          <w:sz w:val="24"/>
          <w:szCs w:val="24"/>
        </w:rPr>
      </w:pPr>
      <w:r w:rsidRPr="0054064E">
        <w:rPr>
          <w:b/>
          <w:bCs/>
          <w:sz w:val="24"/>
          <w:szCs w:val="24"/>
        </w:rPr>
        <w:t>Imidacloprid</w:t>
      </w:r>
      <w:r w:rsidRPr="0054064E">
        <w:rPr>
          <w:sz w:val="24"/>
          <w:szCs w:val="24"/>
        </w:rPr>
        <w:t xml:space="preserve">: Since imidacloprid degrades to form two degradates of toxicological concern (imidacloprid olefin and 5-hydroxy imidacloprid), residues are summed (using molar equivalents) to represent total imidacloprid exposure and expressed as imidacloprid equivalents (i.e.). In this approach, imidacloprid olefin and 5-hydroxy imidacloprid residues data are converted to imidacloprid equivalents by multiplying the imidacloprid olefin and 5-hydroxy imidacloprid values by </w:t>
      </w:r>
      <w:r w:rsidR="005A11C1">
        <w:rPr>
          <w:sz w:val="24"/>
          <w:szCs w:val="24"/>
        </w:rPr>
        <w:t>1.01 and 0.941</w:t>
      </w:r>
      <w:r w:rsidR="00B035CD">
        <w:rPr>
          <w:sz w:val="24"/>
          <w:szCs w:val="24"/>
        </w:rPr>
        <w:t>, respectively</w:t>
      </w:r>
      <w:r w:rsidR="005A11C1">
        <w:rPr>
          <w:sz w:val="24"/>
          <w:szCs w:val="24"/>
        </w:rPr>
        <w:t xml:space="preserve">, which are </w:t>
      </w:r>
      <w:r w:rsidRPr="0054064E">
        <w:rPr>
          <w:sz w:val="24"/>
          <w:szCs w:val="24"/>
        </w:rPr>
        <w:t>the ratio</w:t>
      </w:r>
      <w:r w:rsidR="005A11C1">
        <w:rPr>
          <w:sz w:val="24"/>
          <w:szCs w:val="24"/>
        </w:rPr>
        <w:t>s</w:t>
      </w:r>
      <w:r w:rsidRPr="0054064E">
        <w:rPr>
          <w:sz w:val="24"/>
          <w:szCs w:val="24"/>
        </w:rPr>
        <w:t xml:space="preserve"> of the molecular weights of imidacloprid to the degradate (</w:t>
      </w:r>
      <w:r w:rsidR="005A11C1">
        <w:rPr>
          <w:sz w:val="24"/>
          <w:szCs w:val="24"/>
        </w:rPr>
        <w:t xml:space="preserve">imidacloprid: 255.7 g/mol, </w:t>
      </w:r>
      <w:r w:rsidRPr="0054064E">
        <w:rPr>
          <w:sz w:val="24"/>
          <w:szCs w:val="24"/>
        </w:rPr>
        <w:t>olefin: 253.6</w:t>
      </w:r>
      <w:r w:rsidR="005A11C1">
        <w:rPr>
          <w:sz w:val="24"/>
          <w:szCs w:val="24"/>
        </w:rPr>
        <w:t xml:space="preserve"> g/mol</w:t>
      </w:r>
      <w:r w:rsidRPr="0054064E">
        <w:rPr>
          <w:sz w:val="24"/>
          <w:szCs w:val="24"/>
        </w:rPr>
        <w:t>, 5-hydroxy: 271.7</w:t>
      </w:r>
      <w:r w:rsidR="005A11C1">
        <w:rPr>
          <w:sz w:val="24"/>
          <w:szCs w:val="24"/>
        </w:rPr>
        <w:t xml:space="preserve"> g/mol</w:t>
      </w:r>
      <w:r w:rsidRPr="0054064E">
        <w:rPr>
          <w:sz w:val="24"/>
          <w:szCs w:val="24"/>
        </w:rPr>
        <w:t xml:space="preserve">). </w:t>
      </w:r>
    </w:p>
    <w:p w14:paraId="1B7C0D46" w14:textId="77777777" w:rsidR="00AA18BD" w:rsidRPr="00AA18BD" w:rsidRDefault="00AA18BD" w:rsidP="0011177A">
      <w:pPr>
        <w:spacing w:after="0"/>
      </w:pPr>
    </w:p>
    <w:p w14:paraId="399992C9" w14:textId="5488252F" w:rsidR="00AA18BD" w:rsidRDefault="00AA18BD" w:rsidP="0054064E">
      <w:pPr>
        <w:pStyle w:val="Heading3"/>
      </w:pPr>
      <w:bookmarkStart w:id="11" w:name="_Toc79606122"/>
      <w:r>
        <w:t>Level of Detection and Level of Quantitation</w:t>
      </w:r>
      <w:bookmarkEnd w:id="11"/>
    </w:p>
    <w:p w14:paraId="06074F53" w14:textId="01160841" w:rsidR="00AA18BD" w:rsidRDefault="00AA18BD" w:rsidP="00AA18BD">
      <w:pPr>
        <w:spacing w:after="0"/>
      </w:pPr>
    </w:p>
    <w:p w14:paraId="529C53D6" w14:textId="7925F94C" w:rsidR="00AA18BD" w:rsidRDefault="00AA18BD" w:rsidP="0011177A">
      <w:pPr>
        <w:spacing w:after="0"/>
        <w:rPr>
          <w:sz w:val="24"/>
          <w:szCs w:val="24"/>
        </w:rPr>
      </w:pPr>
      <w:r w:rsidRPr="0054064E">
        <w:rPr>
          <w:sz w:val="24"/>
          <w:szCs w:val="24"/>
        </w:rPr>
        <w:t>As outlined in previous analyses of neonicotinoid residue data (USEPA, 2020a; USEPA, 2020b), in order to support analysis of the residue data, assumptions were made for the treatment of residue values which were below the level of detection (LOD) and between the LOD and the level of quantification (LOQ) as follows</w:t>
      </w:r>
      <w:r w:rsidR="00102E14">
        <w:rPr>
          <w:sz w:val="24"/>
          <w:szCs w:val="24"/>
        </w:rPr>
        <w:t>:</w:t>
      </w:r>
    </w:p>
    <w:p w14:paraId="568A5008" w14:textId="77777777" w:rsidR="0054064E" w:rsidRPr="0054064E" w:rsidRDefault="0054064E" w:rsidP="0011177A">
      <w:pPr>
        <w:spacing w:after="0"/>
        <w:rPr>
          <w:sz w:val="24"/>
          <w:szCs w:val="24"/>
        </w:rPr>
      </w:pPr>
    </w:p>
    <w:p w14:paraId="5C2C03D4" w14:textId="77777777" w:rsidR="00AA18BD" w:rsidRPr="0054064E" w:rsidRDefault="00AA18BD" w:rsidP="0011177A">
      <w:pPr>
        <w:pStyle w:val="ListParagraph"/>
        <w:numPr>
          <w:ilvl w:val="0"/>
          <w:numId w:val="26"/>
        </w:numPr>
        <w:spacing w:after="0"/>
        <w:rPr>
          <w:sz w:val="24"/>
          <w:szCs w:val="24"/>
        </w:rPr>
      </w:pPr>
      <w:r w:rsidRPr="0054064E">
        <w:rPr>
          <w:b/>
          <w:bCs/>
          <w:sz w:val="24"/>
          <w:szCs w:val="24"/>
        </w:rPr>
        <w:t>Concentrations &lt; LOD</w:t>
      </w:r>
      <w:r w:rsidRPr="0054064E">
        <w:rPr>
          <w:sz w:val="24"/>
          <w:szCs w:val="24"/>
        </w:rPr>
        <w:t>: residues were assumed to be ½ the LOD</w:t>
      </w:r>
    </w:p>
    <w:p w14:paraId="1F9BC7B1" w14:textId="77777777" w:rsidR="00AA18BD" w:rsidRPr="0054064E" w:rsidRDefault="00AA18BD" w:rsidP="0011177A">
      <w:pPr>
        <w:pStyle w:val="ListParagraph"/>
        <w:numPr>
          <w:ilvl w:val="0"/>
          <w:numId w:val="26"/>
        </w:numPr>
        <w:spacing w:after="0"/>
        <w:rPr>
          <w:sz w:val="24"/>
          <w:szCs w:val="24"/>
        </w:rPr>
      </w:pPr>
      <w:r w:rsidRPr="0054064E">
        <w:rPr>
          <w:b/>
          <w:bCs/>
          <w:sz w:val="24"/>
          <w:szCs w:val="24"/>
        </w:rPr>
        <w:t>Concentrations &gt; LOD but &lt; LOQ</w:t>
      </w:r>
      <w:r w:rsidRPr="0054064E">
        <w:rPr>
          <w:sz w:val="24"/>
          <w:szCs w:val="24"/>
        </w:rPr>
        <w:t xml:space="preserve">: residue values were assumed to be ½ the LOQ </w:t>
      </w:r>
    </w:p>
    <w:p w14:paraId="173476CE" w14:textId="77777777" w:rsidR="00AA18BD" w:rsidRPr="0093051D" w:rsidRDefault="00AA18BD" w:rsidP="0011177A">
      <w:pPr>
        <w:pStyle w:val="ListParagraph"/>
        <w:spacing w:after="0"/>
        <w:rPr>
          <w:sz w:val="24"/>
          <w:szCs w:val="24"/>
        </w:rPr>
      </w:pPr>
    </w:p>
    <w:p w14:paraId="52BE7123" w14:textId="2FB85CD7" w:rsidR="00AA18BD" w:rsidRDefault="46C78148" w:rsidP="0011177A">
      <w:pPr>
        <w:spacing w:after="0"/>
        <w:rPr>
          <w:sz w:val="24"/>
          <w:szCs w:val="24"/>
        </w:rPr>
      </w:pPr>
      <w:r>
        <w:rPr>
          <w:sz w:val="24"/>
          <w:szCs w:val="24"/>
        </w:rPr>
        <w:lastRenderedPageBreak/>
        <w:t>For thiamethoxam and imidacloprid, when</w:t>
      </w:r>
      <w:r w:rsidR="20D73F61" w:rsidRPr="0054064E">
        <w:rPr>
          <w:sz w:val="24"/>
          <w:szCs w:val="24"/>
        </w:rPr>
        <w:t xml:space="preserve"> </w:t>
      </w:r>
      <w:r>
        <w:rPr>
          <w:sz w:val="24"/>
          <w:szCs w:val="24"/>
        </w:rPr>
        <w:t>the concentration of the parent</w:t>
      </w:r>
      <w:r w:rsidR="16DD0E37">
        <w:rPr>
          <w:sz w:val="24"/>
          <w:szCs w:val="24"/>
        </w:rPr>
        <w:t xml:space="preserve"> or </w:t>
      </w:r>
      <w:r>
        <w:rPr>
          <w:sz w:val="24"/>
          <w:szCs w:val="24"/>
        </w:rPr>
        <w:t xml:space="preserve">degradate (see </w:t>
      </w:r>
      <w:r>
        <w:rPr>
          <w:b/>
          <w:bCs/>
          <w:sz w:val="24"/>
          <w:szCs w:val="24"/>
        </w:rPr>
        <w:t>Section</w:t>
      </w:r>
      <w:r w:rsidR="6E0F1251">
        <w:rPr>
          <w:b/>
          <w:bCs/>
          <w:sz w:val="24"/>
          <w:szCs w:val="24"/>
        </w:rPr>
        <w:t xml:space="preserve"> </w:t>
      </w:r>
      <w:r w:rsidR="005E3CE8">
        <w:rPr>
          <w:b/>
          <w:bCs/>
          <w:sz w:val="24"/>
          <w:szCs w:val="24"/>
        </w:rPr>
        <w:fldChar w:fldCharType="begin"/>
      </w:r>
      <w:r w:rsidR="005E3CE8">
        <w:rPr>
          <w:b/>
          <w:bCs/>
          <w:sz w:val="24"/>
          <w:szCs w:val="24"/>
        </w:rPr>
        <w:instrText xml:space="preserve"> REF _Ref77774915 \r \h </w:instrText>
      </w:r>
      <w:r w:rsidR="005E3CE8">
        <w:rPr>
          <w:b/>
          <w:bCs/>
          <w:sz w:val="24"/>
          <w:szCs w:val="24"/>
        </w:rPr>
      </w:r>
      <w:r w:rsidR="005E3CE8">
        <w:rPr>
          <w:b/>
          <w:bCs/>
          <w:sz w:val="24"/>
          <w:szCs w:val="24"/>
        </w:rPr>
        <w:fldChar w:fldCharType="separate"/>
      </w:r>
      <w:r w:rsidR="6E0F1251">
        <w:rPr>
          <w:b/>
          <w:bCs/>
          <w:sz w:val="24"/>
          <w:szCs w:val="24"/>
        </w:rPr>
        <w:t>3.2.1</w:t>
      </w:r>
      <w:r w:rsidR="005E3CE8">
        <w:rPr>
          <w:b/>
          <w:bCs/>
          <w:sz w:val="24"/>
          <w:szCs w:val="24"/>
        </w:rPr>
        <w:fldChar w:fldCharType="end"/>
      </w:r>
      <w:r>
        <w:rPr>
          <w:sz w:val="24"/>
          <w:szCs w:val="24"/>
        </w:rPr>
        <w:t xml:space="preserve">) was </w:t>
      </w:r>
      <w:r w:rsidR="20D73F61" w:rsidRPr="0054064E">
        <w:rPr>
          <w:sz w:val="24"/>
          <w:szCs w:val="24"/>
        </w:rPr>
        <w:t xml:space="preserve">below the LOD or LOQ, </w:t>
      </w:r>
      <w:r>
        <w:rPr>
          <w:sz w:val="24"/>
          <w:szCs w:val="24"/>
        </w:rPr>
        <w:t xml:space="preserve">the </w:t>
      </w:r>
      <w:r w:rsidR="20D73F61" w:rsidRPr="0054064E">
        <w:rPr>
          <w:sz w:val="24"/>
          <w:szCs w:val="24"/>
        </w:rPr>
        <w:t>total residue</w:t>
      </w:r>
      <w:r>
        <w:rPr>
          <w:sz w:val="24"/>
          <w:szCs w:val="24"/>
        </w:rPr>
        <w:t xml:space="preserve"> concentration</w:t>
      </w:r>
      <w:r w:rsidR="20D73F61" w:rsidRPr="0054064E">
        <w:rPr>
          <w:sz w:val="24"/>
          <w:szCs w:val="24"/>
        </w:rPr>
        <w:t xml:space="preserve"> </w:t>
      </w:r>
      <w:r w:rsidR="59BF1FEB">
        <w:rPr>
          <w:sz w:val="24"/>
          <w:szCs w:val="24"/>
        </w:rPr>
        <w:t xml:space="preserve">in the sample </w:t>
      </w:r>
      <w:r>
        <w:rPr>
          <w:sz w:val="24"/>
          <w:szCs w:val="24"/>
        </w:rPr>
        <w:t>was</w:t>
      </w:r>
      <w:r w:rsidR="20D73F61" w:rsidRPr="0054064E">
        <w:rPr>
          <w:sz w:val="24"/>
          <w:szCs w:val="24"/>
        </w:rPr>
        <w:t xml:space="preserve"> calculated by summing </w:t>
      </w:r>
      <w:r w:rsidR="59BF1FEB">
        <w:rPr>
          <w:sz w:val="24"/>
          <w:szCs w:val="24"/>
        </w:rPr>
        <w:t xml:space="preserve">measured concentrations (for analytes with a concentration &gt; LOQ) and </w:t>
      </w:r>
      <w:r w:rsidR="20D73F61" w:rsidRPr="0054064E">
        <w:rPr>
          <w:sz w:val="24"/>
          <w:szCs w:val="24"/>
        </w:rPr>
        <w:t xml:space="preserve">assumed concentrations (½ the LOD or LOQ). </w:t>
      </w:r>
      <w:r w:rsidR="4919E8F0">
        <w:rPr>
          <w:sz w:val="24"/>
          <w:szCs w:val="24"/>
        </w:rPr>
        <w:t>I</w:t>
      </w:r>
      <w:r w:rsidR="20D73F61" w:rsidRPr="0054064E">
        <w:rPr>
          <w:sz w:val="24"/>
          <w:szCs w:val="24"/>
        </w:rPr>
        <w:t>nformation was retained to identify when assumed concentrations for residues &lt;</w:t>
      </w:r>
      <w:r w:rsidR="59BF1FEB">
        <w:rPr>
          <w:sz w:val="24"/>
          <w:szCs w:val="24"/>
        </w:rPr>
        <w:t xml:space="preserve"> </w:t>
      </w:r>
      <w:r w:rsidR="20D73F61" w:rsidRPr="0054064E">
        <w:rPr>
          <w:sz w:val="24"/>
          <w:szCs w:val="24"/>
        </w:rPr>
        <w:t>LOD or &lt;</w:t>
      </w:r>
      <w:r w:rsidR="59BF1FEB">
        <w:rPr>
          <w:sz w:val="24"/>
          <w:szCs w:val="24"/>
        </w:rPr>
        <w:t xml:space="preserve"> </w:t>
      </w:r>
      <w:r w:rsidR="20D73F61" w:rsidRPr="0054064E">
        <w:rPr>
          <w:sz w:val="24"/>
          <w:szCs w:val="24"/>
        </w:rPr>
        <w:t>LOQ had a substantial influence on the statistical analysis and data interpretation.</w:t>
      </w:r>
    </w:p>
    <w:p w14:paraId="4ECE82D0" w14:textId="77777777" w:rsidR="00EA3256" w:rsidRPr="0054064E" w:rsidRDefault="00EA3256" w:rsidP="0011177A">
      <w:pPr>
        <w:spacing w:after="0"/>
        <w:rPr>
          <w:sz w:val="24"/>
          <w:szCs w:val="24"/>
        </w:rPr>
      </w:pPr>
    </w:p>
    <w:p w14:paraId="633E5266" w14:textId="714FE865" w:rsidR="007721D9" w:rsidRDefault="007721D9" w:rsidP="0054064E">
      <w:pPr>
        <w:pStyle w:val="Heading3"/>
      </w:pPr>
      <w:bookmarkStart w:id="12" w:name="_Toc79606123"/>
      <w:r>
        <w:t>Consideration of Application Method</w:t>
      </w:r>
      <w:bookmarkEnd w:id="12"/>
    </w:p>
    <w:p w14:paraId="21936BDF" w14:textId="2F9E032F" w:rsidR="007721D9" w:rsidRPr="007721D9" w:rsidRDefault="007721D9" w:rsidP="007721D9">
      <w:pPr>
        <w:spacing w:after="0"/>
        <w:rPr>
          <w:sz w:val="24"/>
          <w:szCs w:val="24"/>
        </w:rPr>
      </w:pPr>
    </w:p>
    <w:p w14:paraId="33254CD4" w14:textId="281C806A" w:rsidR="007721D9" w:rsidRPr="0054064E" w:rsidRDefault="243B2EA7" w:rsidP="0011177A">
      <w:pPr>
        <w:spacing w:after="0"/>
        <w:rPr>
          <w:sz w:val="24"/>
          <w:szCs w:val="24"/>
        </w:rPr>
      </w:pPr>
      <w:r w:rsidRPr="4EA85BCA">
        <w:rPr>
          <w:sz w:val="24"/>
          <w:szCs w:val="24"/>
        </w:rPr>
        <w:t>As was concluded in the bridging analyses (USEPA, 2020a; USEPA, 2020b), application method has substantial influence on the magnitude and duration of neonicotinoid residues in plant tissues</w:t>
      </w:r>
      <w:r w:rsidR="4919E8F0" w:rsidRPr="4EA85BCA">
        <w:rPr>
          <w:sz w:val="24"/>
          <w:szCs w:val="24"/>
        </w:rPr>
        <w:t>.</w:t>
      </w:r>
      <w:r w:rsidRPr="4EA85BCA">
        <w:rPr>
          <w:sz w:val="24"/>
          <w:szCs w:val="24"/>
        </w:rPr>
        <w:t xml:space="preserve"> </w:t>
      </w:r>
      <w:r w:rsidR="4919E8F0" w:rsidRPr="4EA85BCA">
        <w:rPr>
          <w:sz w:val="24"/>
          <w:szCs w:val="24"/>
        </w:rPr>
        <w:t>S</w:t>
      </w:r>
      <w:r w:rsidRPr="4EA85BCA">
        <w:rPr>
          <w:sz w:val="24"/>
          <w:szCs w:val="24"/>
        </w:rPr>
        <w:t>pecifically</w:t>
      </w:r>
      <w:r w:rsidR="3BA5E7E4" w:rsidRPr="4EA85BCA">
        <w:rPr>
          <w:sz w:val="24"/>
          <w:szCs w:val="24"/>
        </w:rPr>
        <w:t>,</w:t>
      </w:r>
      <w:r w:rsidRPr="4EA85BCA">
        <w:rPr>
          <w:sz w:val="24"/>
          <w:szCs w:val="24"/>
        </w:rPr>
        <w:t xml:space="preserve"> residues in pollen and nectar from foliar applications made prior to bloom were typically at least one order of magnitude greater than </w:t>
      </w:r>
      <w:r w:rsidR="4B739FFD" w:rsidRPr="4EA85BCA">
        <w:rPr>
          <w:sz w:val="24"/>
          <w:szCs w:val="24"/>
        </w:rPr>
        <w:t xml:space="preserve">residues </w:t>
      </w:r>
      <w:r w:rsidRPr="4EA85BCA">
        <w:rPr>
          <w:sz w:val="24"/>
          <w:szCs w:val="24"/>
        </w:rPr>
        <w:t xml:space="preserve">from soil application. Therefore, residue concentrations </w:t>
      </w:r>
      <w:r w:rsidR="7C3FAC96" w:rsidRPr="4EA85BCA">
        <w:rPr>
          <w:sz w:val="24"/>
          <w:szCs w:val="24"/>
        </w:rPr>
        <w:t>i</w:t>
      </w:r>
      <w:r w:rsidRPr="4EA85BCA">
        <w:rPr>
          <w:sz w:val="24"/>
          <w:szCs w:val="24"/>
        </w:rPr>
        <w:t>n leaves following foliar applications are considered separately from residues following soil applications. Additionally, for this analysis, residues following a combination of application methods (</w:t>
      </w:r>
      <w:r w:rsidRPr="4EA85BCA">
        <w:rPr>
          <w:i/>
          <w:iCs/>
          <w:sz w:val="24"/>
          <w:szCs w:val="24"/>
        </w:rPr>
        <w:t>e.g.,</w:t>
      </w:r>
      <w:r w:rsidRPr="4EA85BCA">
        <w:rPr>
          <w:sz w:val="24"/>
          <w:szCs w:val="24"/>
        </w:rPr>
        <w:t xml:space="preserve"> soil + foliar applications, seed treatment + foliar applications) were not included.</w:t>
      </w:r>
    </w:p>
    <w:p w14:paraId="76FBA673" w14:textId="77777777" w:rsidR="007721D9" w:rsidRPr="007721D9" w:rsidRDefault="007721D9" w:rsidP="007721D9">
      <w:pPr>
        <w:spacing w:after="0"/>
        <w:rPr>
          <w:sz w:val="24"/>
          <w:szCs w:val="24"/>
        </w:rPr>
      </w:pPr>
    </w:p>
    <w:p w14:paraId="05B67606" w14:textId="03E42A7B" w:rsidR="00047B4C" w:rsidRDefault="00047B4C" w:rsidP="0054064E">
      <w:pPr>
        <w:pStyle w:val="Heading3"/>
      </w:pPr>
      <w:bookmarkStart w:id="13" w:name="_Toc79606124"/>
      <w:r>
        <w:t>Consideration of Application Timing</w:t>
      </w:r>
      <w:bookmarkEnd w:id="13"/>
    </w:p>
    <w:p w14:paraId="5CFA25DA" w14:textId="77777777" w:rsidR="007721D9" w:rsidRPr="007721D9" w:rsidRDefault="007721D9" w:rsidP="007721D9">
      <w:pPr>
        <w:spacing w:after="0"/>
      </w:pPr>
    </w:p>
    <w:p w14:paraId="682D96C4" w14:textId="306CF1F6" w:rsidR="00047B4C" w:rsidRPr="0054064E" w:rsidRDefault="243B2EA7" w:rsidP="0011177A">
      <w:pPr>
        <w:spacing w:after="0"/>
        <w:rPr>
          <w:sz w:val="24"/>
          <w:szCs w:val="24"/>
        </w:rPr>
      </w:pPr>
      <w:r w:rsidRPr="4EA85BCA">
        <w:rPr>
          <w:sz w:val="24"/>
          <w:szCs w:val="24"/>
        </w:rPr>
        <w:t>As was concluded in the bridging analyses (USEPA, 2020a; USEPA, 2020b), application timing can have substantial influence on the magnitude of neonicotinoid residues in plant tissues of perennial crops (</w:t>
      </w:r>
      <w:r w:rsidRPr="4EA85BCA">
        <w:rPr>
          <w:i/>
          <w:iCs/>
          <w:sz w:val="24"/>
          <w:szCs w:val="24"/>
        </w:rPr>
        <w:t xml:space="preserve">i.e., </w:t>
      </w:r>
      <w:r w:rsidRPr="4EA85BCA">
        <w:rPr>
          <w:sz w:val="24"/>
          <w:szCs w:val="24"/>
        </w:rPr>
        <w:t xml:space="preserve">orchard crops, berries/small fruits). Specifically, residues in pollen and nectar from foliar applications made prior to bloom were typically at least one order of magnitude greater than those resulting from foliar applications made after bloom with residues measured during the following season. In the data set considered for this analysis, grape is the only crop for which pre-bloom and post-bloom </w:t>
      </w:r>
      <w:r w:rsidR="3BA5E7E4" w:rsidRPr="4EA85BCA">
        <w:rPr>
          <w:sz w:val="24"/>
          <w:szCs w:val="24"/>
        </w:rPr>
        <w:t xml:space="preserve">foliar </w:t>
      </w:r>
      <w:r w:rsidRPr="4EA85BCA">
        <w:rPr>
          <w:sz w:val="24"/>
          <w:szCs w:val="24"/>
        </w:rPr>
        <w:t xml:space="preserve">applications </w:t>
      </w:r>
      <w:r w:rsidR="4919E8F0" w:rsidRPr="4EA85BCA">
        <w:rPr>
          <w:sz w:val="24"/>
          <w:szCs w:val="24"/>
        </w:rPr>
        <w:t xml:space="preserve">were made </w:t>
      </w:r>
      <w:r w:rsidRPr="4EA85BCA">
        <w:rPr>
          <w:sz w:val="24"/>
          <w:szCs w:val="24"/>
        </w:rPr>
        <w:t xml:space="preserve">for </w:t>
      </w:r>
      <w:r w:rsidR="4919E8F0" w:rsidRPr="4EA85BCA">
        <w:rPr>
          <w:sz w:val="24"/>
          <w:szCs w:val="24"/>
        </w:rPr>
        <w:t xml:space="preserve">the same </w:t>
      </w:r>
      <w:r w:rsidRPr="4EA85BCA">
        <w:rPr>
          <w:sz w:val="24"/>
          <w:szCs w:val="24"/>
        </w:rPr>
        <w:t xml:space="preserve">chemical (clothianidin). </w:t>
      </w:r>
      <w:r w:rsidR="329B37A3" w:rsidRPr="4EA85BCA">
        <w:rPr>
          <w:sz w:val="24"/>
          <w:szCs w:val="24"/>
        </w:rPr>
        <w:t>Therefore, for grape, residues from a pre-bloom foliar application and residues from a post-bloom foliar application were considered separately.</w:t>
      </w:r>
    </w:p>
    <w:p w14:paraId="3BCD3166" w14:textId="77777777" w:rsidR="00047B4C" w:rsidRPr="00D500C2" w:rsidRDefault="00047B4C" w:rsidP="00D500C2">
      <w:pPr>
        <w:spacing w:after="0"/>
        <w:rPr>
          <w:sz w:val="24"/>
          <w:szCs w:val="24"/>
        </w:rPr>
      </w:pPr>
    </w:p>
    <w:p w14:paraId="65B29D91" w14:textId="535E25A1" w:rsidR="00047B4C" w:rsidRPr="00D500C2" w:rsidRDefault="00047B4C" w:rsidP="0011177A">
      <w:pPr>
        <w:pStyle w:val="Heading3"/>
        <w:spacing w:before="0"/>
      </w:pPr>
      <w:bookmarkStart w:id="14" w:name="_Toc79606125"/>
      <w:r w:rsidRPr="00D500C2">
        <w:t>Data Normalization</w:t>
      </w:r>
      <w:bookmarkEnd w:id="14"/>
    </w:p>
    <w:p w14:paraId="3DA37C47" w14:textId="77777777" w:rsidR="00D500C2" w:rsidRPr="00D500C2" w:rsidRDefault="00D500C2" w:rsidP="00D500C2">
      <w:pPr>
        <w:spacing w:after="0"/>
        <w:rPr>
          <w:sz w:val="24"/>
          <w:szCs w:val="24"/>
        </w:rPr>
      </w:pPr>
    </w:p>
    <w:p w14:paraId="08BAA654" w14:textId="244E8572" w:rsidR="00B74A59" w:rsidRDefault="00D500C2" w:rsidP="0011177A">
      <w:pPr>
        <w:spacing w:after="0"/>
        <w:rPr>
          <w:sz w:val="24"/>
          <w:szCs w:val="24"/>
        </w:rPr>
      </w:pPr>
      <w:r w:rsidRPr="0011177A">
        <w:rPr>
          <w:sz w:val="24"/>
          <w:szCs w:val="24"/>
        </w:rPr>
        <w:t>In regulatory risk assessments used to support pesticide registrations, residue concentrations in plant tissues are widely assumed to scale in proportion to application rate under similar environmental conditions (EFSA, 2013; USEPA, 2004; USEPA</w:t>
      </w:r>
      <w:r w:rsidR="00231F79">
        <w:rPr>
          <w:sz w:val="24"/>
          <w:szCs w:val="24"/>
        </w:rPr>
        <w:t xml:space="preserve"> </w:t>
      </w:r>
      <w:r w:rsidR="00231F79">
        <w:rPr>
          <w:i/>
          <w:iCs/>
          <w:sz w:val="24"/>
          <w:szCs w:val="24"/>
        </w:rPr>
        <w:t>et al.</w:t>
      </w:r>
      <w:r w:rsidRPr="0011177A">
        <w:rPr>
          <w:sz w:val="24"/>
          <w:szCs w:val="24"/>
        </w:rPr>
        <w:t>, 2014; USEPA, 2020a; USEPA, 2020b). Therefore, when comparisons were made within or among residue trials of differing application rates, it was assumed that residues scaled proportional to application rate</w:t>
      </w:r>
      <w:r w:rsidR="0082380D">
        <w:rPr>
          <w:sz w:val="24"/>
          <w:szCs w:val="24"/>
        </w:rPr>
        <w:t>,</w:t>
      </w:r>
      <w:r w:rsidRPr="0011177A">
        <w:rPr>
          <w:sz w:val="24"/>
          <w:szCs w:val="24"/>
        </w:rPr>
        <w:t xml:space="preserve"> and residue data were normalized to a common rate of 1 lb a.i./A. The residue values were normalized by multiplying the total residue concentration (see </w:t>
      </w:r>
      <w:r w:rsidRPr="0011177A">
        <w:rPr>
          <w:b/>
          <w:bCs/>
          <w:sz w:val="24"/>
          <w:szCs w:val="24"/>
        </w:rPr>
        <w:t>Section</w:t>
      </w:r>
      <w:r w:rsidR="005E3CE8">
        <w:rPr>
          <w:b/>
          <w:bCs/>
          <w:sz w:val="24"/>
          <w:szCs w:val="24"/>
        </w:rPr>
        <w:t xml:space="preserve"> </w:t>
      </w:r>
      <w:r w:rsidR="005E3CE8">
        <w:rPr>
          <w:b/>
          <w:bCs/>
          <w:sz w:val="24"/>
          <w:szCs w:val="24"/>
        </w:rPr>
        <w:fldChar w:fldCharType="begin"/>
      </w:r>
      <w:r w:rsidR="005E3CE8">
        <w:rPr>
          <w:b/>
          <w:bCs/>
          <w:sz w:val="24"/>
          <w:szCs w:val="24"/>
        </w:rPr>
        <w:instrText xml:space="preserve"> REF _Ref77774915 \r \h </w:instrText>
      </w:r>
      <w:r w:rsidR="005E3CE8">
        <w:rPr>
          <w:b/>
          <w:bCs/>
          <w:sz w:val="24"/>
          <w:szCs w:val="24"/>
        </w:rPr>
      </w:r>
      <w:r w:rsidR="005E3CE8">
        <w:rPr>
          <w:b/>
          <w:bCs/>
          <w:sz w:val="24"/>
          <w:szCs w:val="24"/>
        </w:rPr>
        <w:fldChar w:fldCharType="separate"/>
      </w:r>
      <w:r w:rsidR="005E3CE8">
        <w:rPr>
          <w:b/>
          <w:bCs/>
          <w:sz w:val="24"/>
          <w:szCs w:val="24"/>
        </w:rPr>
        <w:t>3.2.1</w:t>
      </w:r>
      <w:r w:rsidR="005E3CE8">
        <w:rPr>
          <w:b/>
          <w:bCs/>
          <w:sz w:val="24"/>
          <w:szCs w:val="24"/>
        </w:rPr>
        <w:fldChar w:fldCharType="end"/>
      </w:r>
      <w:r w:rsidRPr="0011177A">
        <w:rPr>
          <w:sz w:val="24"/>
          <w:szCs w:val="24"/>
        </w:rPr>
        <w:t xml:space="preserve">) by 1 lb a.i./A </w:t>
      </w:r>
      <w:r w:rsidRPr="0011177A">
        <w:rPr>
          <w:sz w:val="24"/>
          <w:szCs w:val="24"/>
        </w:rPr>
        <w:lastRenderedPageBreak/>
        <w:t>divided by the appropriate (</w:t>
      </w:r>
      <w:r w:rsidRPr="0011177A">
        <w:rPr>
          <w:i/>
          <w:iCs/>
          <w:sz w:val="24"/>
          <w:szCs w:val="24"/>
        </w:rPr>
        <w:t xml:space="preserve">i.e., </w:t>
      </w:r>
      <w:r w:rsidRPr="0011177A">
        <w:rPr>
          <w:sz w:val="24"/>
          <w:szCs w:val="24"/>
        </w:rPr>
        <w:t>single/total/total seasonal) actual application rate in lb a.i./A</w:t>
      </w:r>
      <w:r w:rsidR="009014FA">
        <w:rPr>
          <w:sz w:val="24"/>
          <w:szCs w:val="24"/>
        </w:rPr>
        <w:t xml:space="preserve"> (as shown below).</w:t>
      </w:r>
    </w:p>
    <w:p w14:paraId="34C3036A" w14:textId="77777777" w:rsidR="00B74A59" w:rsidRDefault="00B74A59" w:rsidP="0011177A">
      <w:pPr>
        <w:spacing w:after="0"/>
        <w:rPr>
          <w:sz w:val="24"/>
          <w:szCs w:val="24"/>
        </w:rPr>
      </w:pPr>
    </w:p>
    <w:p w14:paraId="31072070" w14:textId="5679646A" w:rsidR="00D500C2" w:rsidRPr="009014FA" w:rsidRDefault="00D500C2" w:rsidP="009014FA">
      <w:pPr>
        <w:spacing w:after="0"/>
        <w:ind w:left="720"/>
      </w:pPr>
      <w:r w:rsidRPr="009014FA">
        <w:rPr>
          <w:i/>
          <w:iCs/>
        </w:rPr>
        <w:t xml:space="preserve"> </w:t>
      </w:r>
      <w:r w:rsidR="0082380D" w:rsidRPr="009014FA">
        <w:rPr>
          <w:i/>
          <w:iCs/>
        </w:rPr>
        <w:t>Normalized Residue Concentration</w:t>
      </w:r>
      <w:r w:rsidR="00C2122D">
        <w:rPr>
          <w:i/>
          <w:iCs/>
        </w:rPr>
        <w:t xml:space="preserve"> </w:t>
      </w:r>
      <w:r w:rsidR="005E3CE8">
        <w:rPr>
          <w:i/>
          <w:iCs/>
        </w:rPr>
        <w:t>[</w:t>
      </w:r>
      <w:r w:rsidR="005E3CE8">
        <w:rPr>
          <w:rFonts w:cs="Calibri"/>
          <w:i/>
          <w:iCs/>
        </w:rPr>
        <w:t>µ</w:t>
      </w:r>
      <w:r w:rsidR="00C2122D">
        <w:rPr>
          <w:i/>
          <w:iCs/>
        </w:rPr>
        <w:t>g a.i./kg</w:t>
      </w:r>
      <w:r w:rsidR="005E3CE8">
        <w:rPr>
          <w:i/>
          <w:iCs/>
        </w:rPr>
        <w:t>]</w:t>
      </w:r>
      <w:r w:rsidR="0082380D" w:rsidRPr="009014FA">
        <w:rPr>
          <w:i/>
          <w:iCs/>
        </w:rPr>
        <w:t xml:space="preserve"> = Reported Residue C</w:t>
      </w:r>
      <w:r w:rsidRPr="009014FA">
        <w:rPr>
          <w:i/>
          <w:iCs/>
        </w:rPr>
        <w:t xml:space="preserve">oncentration </w:t>
      </w:r>
      <w:r w:rsidR="005E3CE8">
        <w:rPr>
          <w:i/>
          <w:iCs/>
        </w:rPr>
        <w:t>[</w:t>
      </w:r>
      <w:r w:rsidR="005E3CE8">
        <w:rPr>
          <w:rFonts w:cs="Calibri"/>
          <w:i/>
          <w:iCs/>
        </w:rPr>
        <w:t>µ</w:t>
      </w:r>
      <w:r w:rsidR="00C2122D">
        <w:rPr>
          <w:i/>
          <w:iCs/>
        </w:rPr>
        <w:t>g a.i./kg</w:t>
      </w:r>
      <w:r w:rsidR="005E3CE8">
        <w:rPr>
          <w:i/>
          <w:iCs/>
        </w:rPr>
        <w:t>]</w:t>
      </w:r>
      <w:r w:rsidR="00C2122D">
        <w:rPr>
          <w:i/>
          <w:iCs/>
        </w:rPr>
        <w:t xml:space="preserve"> </w:t>
      </w:r>
      <w:r w:rsidRPr="009014FA">
        <w:rPr>
          <w:i/>
          <w:iCs/>
        </w:rPr>
        <w:t>* (1</w:t>
      </w:r>
      <w:r w:rsidR="00C2122D">
        <w:rPr>
          <w:i/>
          <w:iCs/>
        </w:rPr>
        <w:t xml:space="preserve"> </w:t>
      </w:r>
      <w:r w:rsidR="005E3CE8">
        <w:rPr>
          <w:i/>
          <w:iCs/>
        </w:rPr>
        <w:t>[</w:t>
      </w:r>
      <w:r w:rsidR="00C2122D">
        <w:rPr>
          <w:i/>
          <w:iCs/>
        </w:rPr>
        <w:t>lb a.i./A</w:t>
      </w:r>
      <w:r w:rsidR="005E3CE8">
        <w:rPr>
          <w:i/>
          <w:iCs/>
        </w:rPr>
        <w:t xml:space="preserve">] </w:t>
      </w:r>
      <w:r w:rsidRPr="009014FA">
        <w:rPr>
          <w:i/>
          <w:iCs/>
        </w:rPr>
        <w:t>/</w:t>
      </w:r>
      <w:r w:rsidR="00E6764B">
        <w:rPr>
          <w:i/>
          <w:iCs/>
        </w:rPr>
        <w:t xml:space="preserve">Study-specific </w:t>
      </w:r>
      <w:r w:rsidR="00B74A59" w:rsidRPr="009014FA">
        <w:rPr>
          <w:i/>
          <w:iCs/>
        </w:rPr>
        <w:t>A</w:t>
      </w:r>
      <w:r w:rsidRPr="009014FA">
        <w:rPr>
          <w:i/>
          <w:iCs/>
        </w:rPr>
        <w:t xml:space="preserve">pplication </w:t>
      </w:r>
      <w:r w:rsidR="00B74A59" w:rsidRPr="009014FA">
        <w:rPr>
          <w:i/>
          <w:iCs/>
        </w:rPr>
        <w:t>R</w:t>
      </w:r>
      <w:r w:rsidRPr="009014FA">
        <w:rPr>
          <w:i/>
          <w:iCs/>
        </w:rPr>
        <w:t>ate</w:t>
      </w:r>
      <w:r w:rsidR="00E6764B">
        <w:rPr>
          <w:i/>
          <w:iCs/>
        </w:rPr>
        <w:t xml:space="preserve"> </w:t>
      </w:r>
      <w:r w:rsidR="005E3CE8">
        <w:rPr>
          <w:i/>
          <w:iCs/>
        </w:rPr>
        <w:t>[</w:t>
      </w:r>
      <w:r w:rsidR="00E6764B">
        <w:rPr>
          <w:i/>
          <w:iCs/>
        </w:rPr>
        <w:t>lb a.i./A</w:t>
      </w:r>
      <w:r w:rsidR="005E3CE8">
        <w:rPr>
          <w:i/>
          <w:iCs/>
        </w:rPr>
        <w:t>])</w:t>
      </w:r>
    </w:p>
    <w:p w14:paraId="5D038FD4" w14:textId="6CB1A961" w:rsidR="00D500C2" w:rsidRPr="0011177A" w:rsidRDefault="00D500C2" w:rsidP="0011177A">
      <w:pPr>
        <w:spacing w:after="0"/>
        <w:rPr>
          <w:sz w:val="24"/>
          <w:szCs w:val="24"/>
        </w:rPr>
      </w:pPr>
    </w:p>
    <w:p w14:paraId="76BBE79E" w14:textId="2FFDFA97" w:rsidR="00D500C2" w:rsidRPr="00661F1A" w:rsidRDefault="00D500C2" w:rsidP="0011177A">
      <w:pPr>
        <w:spacing w:after="0"/>
        <w:rPr>
          <w:sz w:val="24"/>
          <w:szCs w:val="24"/>
        </w:rPr>
      </w:pPr>
      <w:r w:rsidRPr="0011177A">
        <w:rPr>
          <w:sz w:val="24"/>
          <w:szCs w:val="24"/>
        </w:rPr>
        <w:t>Th</w:t>
      </w:r>
      <w:r w:rsidR="00B74A59">
        <w:rPr>
          <w:sz w:val="24"/>
          <w:szCs w:val="24"/>
        </w:rPr>
        <w:t>e</w:t>
      </w:r>
      <w:r w:rsidRPr="0011177A">
        <w:rPr>
          <w:sz w:val="24"/>
          <w:szCs w:val="24"/>
        </w:rPr>
        <w:t xml:space="preserve"> assumption </w:t>
      </w:r>
      <w:r w:rsidR="00B74A59">
        <w:rPr>
          <w:sz w:val="24"/>
          <w:szCs w:val="24"/>
        </w:rPr>
        <w:t xml:space="preserve">that residues scale proportionally to application rate </w:t>
      </w:r>
      <w:r w:rsidRPr="0011177A">
        <w:rPr>
          <w:sz w:val="24"/>
          <w:szCs w:val="24"/>
        </w:rPr>
        <w:t>is complicated when residues are measured following multiple applications. As discussed in the neonicotinoid bridging analyses (USEPA, 2020a; USEPA, 2020b), the residue concentrations following multiple applications are dependent on the dissipation rate and the application interval.</w:t>
      </w:r>
      <w:r w:rsidR="00E6764B">
        <w:rPr>
          <w:sz w:val="24"/>
          <w:szCs w:val="24"/>
        </w:rPr>
        <w:t xml:space="preserve">  Described below is the rationale for normalizing residue concentrations by application rate among the different crops and application methods.</w:t>
      </w:r>
    </w:p>
    <w:p w14:paraId="54095EF1" w14:textId="77777777" w:rsidR="00D500C2" w:rsidRPr="00D500C2" w:rsidRDefault="00D500C2" w:rsidP="00D500C2">
      <w:pPr>
        <w:spacing w:after="0"/>
        <w:rPr>
          <w:sz w:val="24"/>
          <w:szCs w:val="24"/>
        </w:rPr>
      </w:pPr>
    </w:p>
    <w:p w14:paraId="76197795" w14:textId="40DD0632" w:rsidR="00D500C2" w:rsidRPr="00661F1A" w:rsidRDefault="00D500C2" w:rsidP="0011177A">
      <w:pPr>
        <w:pStyle w:val="Heading4"/>
        <w:spacing w:before="0"/>
        <w:rPr>
          <w:sz w:val="24"/>
          <w:szCs w:val="24"/>
        </w:rPr>
      </w:pPr>
      <w:r w:rsidRPr="00661F1A">
        <w:rPr>
          <w:sz w:val="24"/>
          <w:szCs w:val="24"/>
        </w:rPr>
        <w:t xml:space="preserve">Data Normalization for Foliar Applications </w:t>
      </w:r>
    </w:p>
    <w:p w14:paraId="7ED0698A" w14:textId="77777777" w:rsidR="00047B4C" w:rsidRPr="00D500C2" w:rsidRDefault="00047B4C" w:rsidP="00D500C2">
      <w:pPr>
        <w:spacing w:after="0"/>
        <w:rPr>
          <w:sz w:val="24"/>
          <w:szCs w:val="24"/>
        </w:rPr>
      </w:pPr>
    </w:p>
    <w:p w14:paraId="1C6DCB18" w14:textId="6AF13C4E" w:rsidR="00047B4C" w:rsidRPr="00661F1A" w:rsidRDefault="00047B4C" w:rsidP="0011177A">
      <w:pPr>
        <w:spacing w:after="0"/>
        <w:rPr>
          <w:sz w:val="24"/>
          <w:szCs w:val="24"/>
        </w:rPr>
      </w:pPr>
      <w:r w:rsidRPr="00661F1A">
        <w:rPr>
          <w:sz w:val="24"/>
          <w:szCs w:val="24"/>
        </w:rPr>
        <w:t>For this analysis, the leaf residue values were normalized either to the total</w:t>
      </w:r>
      <w:r w:rsidR="00236D3B">
        <w:rPr>
          <w:sz w:val="24"/>
          <w:szCs w:val="24"/>
        </w:rPr>
        <w:t xml:space="preserve"> (or </w:t>
      </w:r>
      <w:r w:rsidR="00CE327B">
        <w:rPr>
          <w:sz w:val="24"/>
          <w:szCs w:val="24"/>
        </w:rPr>
        <w:t>total seasonal</w:t>
      </w:r>
      <w:r w:rsidR="00236D3B">
        <w:rPr>
          <w:sz w:val="24"/>
          <w:szCs w:val="24"/>
        </w:rPr>
        <w:t>)</w:t>
      </w:r>
      <w:r w:rsidRPr="00661F1A">
        <w:rPr>
          <w:sz w:val="24"/>
          <w:szCs w:val="24"/>
        </w:rPr>
        <w:t xml:space="preserve"> application rate or the last (single</w:t>
      </w:r>
      <w:r w:rsidR="00700E8A">
        <w:rPr>
          <w:sz w:val="24"/>
          <w:szCs w:val="24"/>
        </w:rPr>
        <w:t>/most recent</w:t>
      </w:r>
      <w:r w:rsidRPr="00661F1A">
        <w:rPr>
          <w:sz w:val="24"/>
          <w:szCs w:val="24"/>
        </w:rPr>
        <w:t>) application rate</w:t>
      </w:r>
      <w:r w:rsidR="00266244">
        <w:rPr>
          <w:sz w:val="24"/>
          <w:szCs w:val="24"/>
        </w:rPr>
        <w:t>, generally following the approach outlined in the</w:t>
      </w:r>
      <w:r w:rsidRPr="00661F1A">
        <w:rPr>
          <w:sz w:val="24"/>
          <w:szCs w:val="24"/>
        </w:rPr>
        <w:t xml:space="preserve"> bridging analyses </w:t>
      </w:r>
      <w:r w:rsidR="00D500C2" w:rsidRPr="00661F1A">
        <w:rPr>
          <w:sz w:val="24"/>
          <w:szCs w:val="24"/>
        </w:rPr>
        <w:t>for foliar applications</w:t>
      </w:r>
      <w:r w:rsidRPr="00661F1A">
        <w:rPr>
          <w:sz w:val="24"/>
          <w:szCs w:val="24"/>
        </w:rPr>
        <w:t xml:space="preserve"> (</w:t>
      </w:r>
      <w:r w:rsidR="00E46891" w:rsidRPr="00661F1A">
        <w:rPr>
          <w:sz w:val="24"/>
          <w:szCs w:val="24"/>
        </w:rPr>
        <w:fldChar w:fldCharType="begin"/>
      </w:r>
      <w:r w:rsidR="00E46891" w:rsidRPr="00661F1A">
        <w:rPr>
          <w:sz w:val="24"/>
          <w:szCs w:val="24"/>
        </w:rPr>
        <w:instrText xml:space="preserve"> REF _Ref77592456 \h  \* MERGEFORMAT </w:instrText>
      </w:r>
      <w:r w:rsidR="00E46891" w:rsidRPr="00661F1A">
        <w:rPr>
          <w:sz w:val="24"/>
          <w:szCs w:val="24"/>
        </w:rPr>
      </w:r>
      <w:r w:rsidR="00E46891" w:rsidRPr="00661F1A">
        <w:rPr>
          <w:sz w:val="24"/>
          <w:szCs w:val="24"/>
        </w:rPr>
        <w:fldChar w:fldCharType="separate"/>
      </w:r>
      <w:r w:rsidR="00A4642E" w:rsidRPr="003D3E79">
        <w:rPr>
          <w:b/>
          <w:bCs/>
          <w:sz w:val="24"/>
          <w:szCs w:val="24"/>
        </w:rPr>
        <w:t xml:space="preserve">Table </w:t>
      </w:r>
      <w:r w:rsidR="00A4642E">
        <w:rPr>
          <w:b/>
          <w:bCs/>
          <w:noProof/>
          <w:sz w:val="24"/>
          <w:szCs w:val="24"/>
        </w:rPr>
        <w:t>2</w:t>
      </w:r>
      <w:r w:rsidR="00E46891" w:rsidRPr="00661F1A">
        <w:rPr>
          <w:sz w:val="24"/>
          <w:szCs w:val="24"/>
        </w:rPr>
        <w:fldChar w:fldCharType="end"/>
      </w:r>
      <w:r w:rsidRPr="00661F1A">
        <w:rPr>
          <w:sz w:val="24"/>
          <w:szCs w:val="24"/>
        </w:rPr>
        <w:t xml:space="preserve">). </w:t>
      </w:r>
      <w:r w:rsidR="00C858B2" w:rsidRPr="00661F1A">
        <w:rPr>
          <w:sz w:val="24"/>
          <w:szCs w:val="24"/>
        </w:rPr>
        <w:t xml:space="preserve"> It should be noted that if only one </w:t>
      </w:r>
      <w:r w:rsidR="00D500C2" w:rsidRPr="00661F1A">
        <w:rPr>
          <w:sz w:val="24"/>
          <w:szCs w:val="24"/>
        </w:rPr>
        <w:t xml:space="preserve">foliar </w:t>
      </w:r>
      <w:r w:rsidR="00C858B2" w:rsidRPr="00661F1A">
        <w:rPr>
          <w:sz w:val="24"/>
          <w:szCs w:val="24"/>
        </w:rPr>
        <w:t xml:space="preserve">application occurred prior to sample collection, </w:t>
      </w:r>
      <w:r w:rsidR="00DC513B">
        <w:rPr>
          <w:sz w:val="24"/>
          <w:szCs w:val="24"/>
        </w:rPr>
        <w:t xml:space="preserve">all </w:t>
      </w:r>
      <w:r w:rsidR="00C858B2" w:rsidRPr="00661F1A">
        <w:rPr>
          <w:sz w:val="24"/>
          <w:szCs w:val="24"/>
        </w:rPr>
        <w:t>normalization methodologies</w:t>
      </w:r>
      <w:r w:rsidR="00B74A59">
        <w:rPr>
          <w:sz w:val="24"/>
          <w:szCs w:val="24"/>
        </w:rPr>
        <w:t xml:space="preserve"> (total vs. last)</w:t>
      </w:r>
      <w:r w:rsidR="00C858B2" w:rsidRPr="00661F1A">
        <w:rPr>
          <w:sz w:val="24"/>
          <w:szCs w:val="24"/>
        </w:rPr>
        <w:t xml:space="preserve"> will produce equivalent </w:t>
      </w:r>
      <w:r w:rsidR="00CE327B">
        <w:rPr>
          <w:sz w:val="24"/>
          <w:szCs w:val="24"/>
        </w:rPr>
        <w:t xml:space="preserve">normalized residue </w:t>
      </w:r>
      <w:r w:rsidR="00B74A59">
        <w:rPr>
          <w:sz w:val="24"/>
          <w:szCs w:val="24"/>
        </w:rPr>
        <w:t>values</w:t>
      </w:r>
      <w:r w:rsidR="00C858B2" w:rsidRPr="00661F1A">
        <w:rPr>
          <w:sz w:val="24"/>
          <w:szCs w:val="24"/>
        </w:rPr>
        <w:t>.</w:t>
      </w:r>
    </w:p>
    <w:p w14:paraId="20046D2E" w14:textId="64DD3E26" w:rsidR="008B46AA" w:rsidRPr="00D500C2" w:rsidRDefault="008B46AA" w:rsidP="0011177A">
      <w:pPr>
        <w:spacing w:after="0"/>
        <w:rPr>
          <w:sz w:val="24"/>
          <w:szCs w:val="24"/>
        </w:rPr>
      </w:pPr>
    </w:p>
    <w:p w14:paraId="7D362AA5" w14:textId="62D89A4B" w:rsidR="008B46AA" w:rsidRPr="003D3E79" w:rsidRDefault="008B46AA" w:rsidP="0011177A">
      <w:pPr>
        <w:spacing w:after="0"/>
        <w:rPr>
          <w:b/>
          <w:bCs/>
          <w:sz w:val="24"/>
          <w:szCs w:val="24"/>
        </w:rPr>
      </w:pPr>
      <w:bookmarkStart w:id="15" w:name="_Ref77592456"/>
      <w:r w:rsidRPr="003D3E79">
        <w:rPr>
          <w:b/>
          <w:bCs/>
          <w:sz w:val="24"/>
          <w:szCs w:val="24"/>
        </w:rPr>
        <w:t xml:space="preserve">Table </w:t>
      </w:r>
      <w:r w:rsidRPr="003D3E79">
        <w:rPr>
          <w:b/>
          <w:bCs/>
          <w:sz w:val="24"/>
          <w:szCs w:val="24"/>
        </w:rPr>
        <w:fldChar w:fldCharType="begin"/>
      </w:r>
      <w:r w:rsidRPr="003D3E79">
        <w:rPr>
          <w:b/>
          <w:bCs/>
          <w:sz w:val="24"/>
          <w:szCs w:val="24"/>
        </w:rPr>
        <w:instrText xml:space="preserve"> SEQ Table \* ARABIC </w:instrText>
      </w:r>
      <w:r w:rsidRPr="003D3E79">
        <w:rPr>
          <w:b/>
          <w:bCs/>
          <w:sz w:val="24"/>
          <w:szCs w:val="24"/>
        </w:rPr>
        <w:fldChar w:fldCharType="separate"/>
      </w:r>
      <w:r w:rsidR="00A4642E">
        <w:rPr>
          <w:b/>
          <w:bCs/>
          <w:noProof/>
          <w:sz w:val="24"/>
          <w:szCs w:val="24"/>
        </w:rPr>
        <w:t>2</w:t>
      </w:r>
      <w:r w:rsidRPr="003D3E79">
        <w:rPr>
          <w:b/>
          <w:bCs/>
          <w:sz w:val="24"/>
          <w:szCs w:val="24"/>
        </w:rPr>
        <w:fldChar w:fldCharType="end"/>
      </w:r>
      <w:bookmarkEnd w:id="15"/>
      <w:r w:rsidRPr="003D3E79">
        <w:rPr>
          <w:b/>
          <w:bCs/>
          <w:sz w:val="24"/>
          <w:szCs w:val="24"/>
        </w:rPr>
        <w:t xml:space="preserve">. The </w:t>
      </w:r>
      <w:r w:rsidR="009014FA">
        <w:rPr>
          <w:b/>
          <w:bCs/>
          <w:sz w:val="24"/>
          <w:szCs w:val="24"/>
        </w:rPr>
        <w:t xml:space="preserve">application rate </w:t>
      </w:r>
      <w:r w:rsidRPr="003D3E79">
        <w:rPr>
          <w:b/>
          <w:bCs/>
          <w:sz w:val="24"/>
          <w:szCs w:val="24"/>
        </w:rPr>
        <w:t>normalization method used for each crop group relative to the</w:t>
      </w:r>
      <w:r w:rsidR="00B74A59">
        <w:rPr>
          <w:b/>
          <w:bCs/>
          <w:sz w:val="24"/>
          <w:szCs w:val="24"/>
        </w:rPr>
        <w:t xml:space="preserve"> foliar</w:t>
      </w:r>
      <w:r w:rsidRPr="003D3E79">
        <w:rPr>
          <w:b/>
          <w:bCs/>
          <w:sz w:val="24"/>
          <w:szCs w:val="24"/>
        </w:rPr>
        <w:t xml:space="preserve"> application timing.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310"/>
        <w:gridCol w:w="1774"/>
        <w:gridCol w:w="3236"/>
      </w:tblGrid>
      <w:tr w:rsidR="00DC513B" w:rsidRPr="0011177A" w14:paraId="6727323E" w14:textId="77777777" w:rsidTr="00B51458">
        <w:trPr>
          <w:cantSplit/>
          <w:trHeight w:val="70"/>
          <w:tblHeader/>
        </w:trPr>
        <w:tc>
          <w:tcPr>
            <w:tcW w:w="0" w:type="auto"/>
            <w:shd w:val="clear" w:color="auto" w:fill="D9E2F3" w:themeFill="accent1" w:themeFillTint="33"/>
            <w:noWrap/>
            <w:vAlign w:val="bottom"/>
            <w:hideMark/>
          </w:tcPr>
          <w:p w14:paraId="220EE49E" w14:textId="77777777" w:rsidR="008B46AA" w:rsidRPr="0011177A" w:rsidRDefault="008B46AA" w:rsidP="0011177A">
            <w:pPr>
              <w:spacing w:after="0"/>
              <w:rPr>
                <w:b/>
                <w:bCs/>
                <w:sz w:val="20"/>
                <w:szCs w:val="20"/>
              </w:rPr>
            </w:pPr>
            <w:r w:rsidRPr="0011177A">
              <w:rPr>
                <w:b/>
                <w:bCs/>
                <w:sz w:val="20"/>
                <w:szCs w:val="20"/>
              </w:rPr>
              <w:t>Crop Group</w:t>
            </w:r>
          </w:p>
        </w:tc>
        <w:tc>
          <w:tcPr>
            <w:tcW w:w="0" w:type="auto"/>
            <w:shd w:val="clear" w:color="auto" w:fill="D9E2F3" w:themeFill="accent1" w:themeFillTint="33"/>
            <w:noWrap/>
            <w:vAlign w:val="bottom"/>
            <w:hideMark/>
          </w:tcPr>
          <w:p w14:paraId="306551CC" w14:textId="77777777" w:rsidR="008B46AA" w:rsidRPr="0011177A" w:rsidRDefault="008B46AA" w:rsidP="0011177A">
            <w:pPr>
              <w:spacing w:after="0"/>
              <w:rPr>
                <w:b/>
                <w:bCs/>
                <w:sz w:val="20"/>
                <w:szCs w:val="20"/>
              </w:rPr>
            </w:pPr>
            <w:r w:rsidRPr="0011177A">
              <w:rPr>
                <w:b/>
                <w:bCs/>
                <w:sz w:val="20"/>
                <w:szCs w:val="20"/>
              </w:rPr>
              <w:t>Crop</w:t>
            </w:r>
          </w:p>
        </w:tc>
        <w:tc>
          <w:tcPr>
            <w:tcW w:w="0" w:type="auto"/>
            <w:shd w:val="clear" w:color="auto" w:fill="D9E2F3" w:themeFill="accent1" w:themeFillTint="33"/>
            <w:noWrap/>
            <w:vAlign w:val="bottom"/>
            <w:hideMark/>
          </w:tcPr>
          <w:p w14:paraId="39FFD521" w14:textId="77777777" w:rsidR="008B46AA" w:rsidRPr="0011177A" w:rsidRDefault="008B46AA" w:rsidP="0011177A">
            <w:pPr>
              <w:spacing w:after="0"/>
              <w:rPr>
                <w:b/>
                <w:bCs/>
                <w:sz w:val="20"/>
                <w:szCs w:val="20"/>
              </w:rPr>
            </w:pPr>
            <w:r w:rsidRPr="0011177A">
              <w:rPr>
                <w:b/>
                <w:bCs/>
                <w:sz w:val="20"/>
                <w:szCs w:val="20"/>
              </w:rPr>
              <w:t>Application Timing</w:t>
            </w:r>
          </w:p>
        </w:tc>
        <w:tc>
          <w:tcPr>
            <w:tcW w:w="0" w:type="auto"/>
            <w:shd w:val="clear" w:color="auto" w:fill="D9E2F3" w:themeFill="accent1" w:themeFillTint="33"/>
            <w:noWrap/>
            <w:vAlign w:val="bottom"/>
            <w:hideMark/>
          </w:tcPr>
          <w:p w14:paraId="26A01A8C" w14:textId="77777777" w:rsidR="008B46AA" w:rsidRPr="0011177A" w:rsidRDefault="008B46AA" w:rsidP="0011177A">
            <w:pPr>
              <w:spacing w:after="0"/>
              <w:rPr>
                <w:b/>
                <w:bCs/>
                <w:sz w:val="20"/>
                <w:szCs w:val="20"/>
              </w:rPr>
            </w:pPr>
            <w:r w:rsidRPr="0011177A">
              <w:rPr>
                <w:b/>
                <w:bCs/>
                <w:sz w:val="20"/>
                <w:szCs w:val="20"/>
              </w:rPr>
              <w:t>Normalization Method Employed</w:t>
            </w:r>
          </w:p>
        </w:tc>
      </w:tr>
      <w:tr w:rsidR="00DC513B" w:rsidRPr="0011177A" w14:paraId="343EDF73" w14:textId="77777777" w:rsidTr="00B51458">
        <w:trPr>
          <w:cantSplit/>
          <w:trHeight w:val="70"/>
        </w:trPr>
        <w:tc>
          <w:tcPr>
            <w:tcW w:w="0" w:type="auto"/>
            <w:vMerge w:val="restart"/>
            <w:shd w:val="clear" w:color="auto" w:fill="auto"/>
            <w:noWrap/>
            <w:vAlign w:val="center"/>
            <w:hideMark/>
          </w:tcPr>
          <w:p w14:paraId="65BF5601" w14:textId="77777777" w:rsidR="008B46AA" w:rsidRPr="0011177A" w:rsidRDefault="008B46AA" w:rsidP="0011177A">
            <w:pPr>
              <w:spacing w:after="0"/>
              <w:rPr>
                <w:sz w:val="20"/>
                <w:szCs w:val="20"/>
              </w:rPr>
            </w:pPr>
            <w:r w:rsidRPr="0011177A">
              <w:rPr>
                <w:sz w:val="20"/>
                <w:szCs w:val="20"/>
              </w:rPr>
              <w:t>Orchard Crops</w:t>
            </w:r>
          </w:p>
        </w:tc>
        <w:tc>
          <w:tcPr>
            <w:tcW w:w="0" w:type="auto"/>
            <w:shd w:val="clear" w:color="auto" w:fill="auto"/>
            <w:noWrap/>
            <w:vAlign w:val="center"/>
            <w:hideMark/>
          </w:tcPr>
          <w:p w14:paraId="78534A43" w14:textId="77777777" w:rsidR="008B46AA" w:rsidRPr="0011177A" w:rsidRDefault="008B46AA" w:rsidP="0011177A">
            <w:pPr>
              <w:spacing w:after="0"/>
              <w:rPr>
                <w:sz w:val="20"/>
                <w:szCs w:val="20"/>
              </w:rPr>
            </w:pPr>
            <w:r w:rsidRPr="0011177A">
              <w:rPr>
                <w:sz w:val="20"/>
                <w:szCs w:val="20"/>
              </w:rPr>
              <w:t>Almond</w:t>
            </w:r>
          </w:p>
        </w:tc>
        <w:tc>
          <w:tcPr>
            <w:tcW w:w="0" w:type="auto"/>
            <w:vMerge w:val="restart"/>
            <w:shd w:val="clear" w:color="auto" w:fill="auto"/>
            <w:noWrap/>
            <w:vAlign w:val="center"/>
            <w:hideMark/>
          </w:tcPr>
          <w:p w14:paraId="2E54EDBE" w14:textId="77777777" w:rsidR="008B46AA" w:rsidRPr="0011177A" w:rsidRDefault="008B46AA" w:rsidP="0011177A">
            <w:pPr>
              <w:spacing w:after="0"/>
              <w:rPr>
                <w:sz w:val="20"/>
                <w:szCs w:val="20"/>
              </w:rPr>
            </w:pPr>
            <w:r w:rsidRPr="0011177A">
              <w:rPr>
                <w:sz w:val="20"/>
                <w:szCs w:val="20"/>
              </w:rPr>
              <w:t>Pre- or Post-bloom</w:t>
            </w:r>
          </w:p>
        </w:tc>
        <w:tc>
          <w:tcPr>
            <w:tcW w:w="0" w:type="auto"/>
            <w:vMerge w:val="restart"/>
            <w:shd w:val="clear" w:color="auto" w:fill="auto"/>
            <w:vAlign w:val="center"/>
            <w:hideMark/>
          </w:tcPr>
          <w:p w14:paraId="0B31602D" w14:textId="6B0626DA" w:rsidR="008B46AA" w:rsidRPr="0011177A" w:rsidRDefault="008B46AA" w:rsidP="0011177A">
            <w:pPr>
              <w:spacing w:after="0"/>
              <w:rPr>
                <w:sz w:val="20"/>
                <w:szCs w:val="20"/>
              </w:rPr>
            </w:pPr>
            <w:r w:rsidRPr="0011177A">
              <w:rPr>
                <w:sz w:val="20"/>
                <w:szCs w:val="20"/>
              </w:rPr>
              <w:t>Total seasonal foliar application rate</w:t>
            </w:r>
            <w:r w:rsidR="005D2212">
              <w:rPr>
                <w:sz w:val="20"/>
                <w:szCs w:val="20"/>
                <w:vertAlign w:val="superscript"/>
              </w:rPr>
              <w:t>1</w:t>
            </w:r>
            <w:r w:rsidRPr="0011177A">
              <w:rPr>
                <w:sz w:val="20"/>
                <w:szCs w:val="20"/>
              </w:rPr>
              <w:t xml:space="preserve"> </w:t>
            </w:r>
          </w:p>
          <w:p w14:paraId="00436323" w14:textId="704C305C" w:rsidR="008B46AA" w:rsidRPr="0011177A" w:rsidRDefault="008B46AA" w:rsidP="0011177A">
            <w:pPr>
              <w:spacing w:after="0"/>
              <w:rPr>
                <w:sz w:val="20"/>
                <w:szCs w:val="20"/>
              </w:rPr>
            </w:pPr>
          </w:p>
        </w:tc>
      </w:tr>
      <w:tr w:rsidR="00DC513B" w:rsidRPr="0011177A" w14:paraId="02BC6A5B" w14:textId="77777777" w:rsidTr="00B51458">
        <w:trPr>
          <w:cantSplit/>
          <w:trHeight w:val="70"/>
        </w:trPr>
        <w:tc>
          <w:tcPr>
            <w:tcW w:w="0" w:type="auto"/>
            <w:vMerge/>
            <w:vAlign w:val="center"/>
            <w:hideMark/>
          </w:tcPr>
          <w:p w14:paraId="6B0F1F49" w14:textId="77777777" w:rsidR="008B46AA" w:rsidRPr="0011177A" w:rsidRDefault="008B46AA" w:rsidP="0011177A">
            <w:pPr>
              <w:spacing w:after="0"/>
              <w:rPr>
                <w:sz w:val="20"/>
                <w:szCs w:val="20"/>
              </w:rPr>
            </w:pPr>
          </w:p>
        </w:tc>
        <w:tc>
          <w:tcPr>
            <w:tcW w:w="0" w:type="auto"/>
            <w:shd w:val="clear" w:color="auto" w:fill="auto"/>
            <w:noWrap/>
            <w:vAlign w:val="center"/>
            <w:hideMark/>
          </w:tcPr>
          <w:p w14:paraId="3E3019F2" w14:textId="77777777" w:rsidR="008B46AA" w:rsidRPr="0011177A" w:rsidRDefault="008B46AA" w:rsidP="0011177A">
            <w:pPr>
              <w:spacing w:after="0"/>
              <w:rPr>
                <w:sz w:val="20"/>
                <w:szCs w:val="20"/>
              </w:rPr>
            </w:pPr>
            <w:r w:rsidRPr="0011177A">
              <w:rPr>
                <w:sz w:val="20"/>
                <w:szCs w:val="20"/>
              </w:rPr>
              <w:t>Apple</w:t>
            </w:r>
          </w:p>
        </w:tc>
        <w:tc>
          <w:tcPr>
            <w:tcW w:w="0" w:type="auto"/>
            <w:vMerge/>
            <w:vAlign w:val="center"/>
            <w:hideMark/>
          </w:tcPr>
          <w:p w14:paraId="56603E71" w14:textId="77777777" w:rsidR="008B46AA" w:rsidRPr="0011177A" w:rsidRDefault="008B46AA" w:rsidP="0011177A">
            <w:pPr>
              <w:spacing w:after="0"/>
              <w:rPr>
                <w:sz w:val="20"/>
                <w:szCs w:val="20"/>
              </w:rPr>
            </w:pPr>
          </w:p>
        </w:tc>
        <w:tc>
          <w:tcPr>
            <w:tcW w:w="0" w:type="auto"/>
            <w:vMerge/>
            <w:vAlign w:val="center"/>
            <w:hideMark/>
          </w:tcPr>
          <w:p w14:paraId="4548539C" w14:textId="77777777" w:rsidR="008B46AA" w:rsidRPr="0011177A" w:rsidRDefault="008B46AA" w:rsidP="0011177A">
            <w:pPr>
              <w:spacing w:after="0"/>
              <w:rPr>
                <w:sz w:val="20"/>
                <w:szCs w:val="20"/>
              </w:rPr>
            </w:pPr>
          </w:p>
        </w:tc>
      </w:tr>
      <w:tr w:rsidR="00DC513B" w:rsidRPr="0011177A" w14:paraId="64FC42AC" w14:textId="77777777" w:rsidTr="00B51458">
        <w:trPr>
          <w:cantSplit/>
          <w:trHeight w:val="70"/>
        </w:trPr>
        <w:tc>
          <w:tcPr>
            <w:tcW w:w="0" w:type="auto"/>
            <w:vMerge/>
            <w:vAlign w:val="center"/>
            <w:hideMark/>
          </w:tcPr>
          <w:p w14:paraId="1148E101" w14:textId="77777777" w:rsidR="008B46AA" w:rsidRPr="0011177A" w:rsidRDefault="008B46AA" w:rsidP="0011177A">
            <w:pPr>
              <w:spacing w:after="0"/>
              <w:rPr>
                <w:sz w:val="20"/>
                <w:szCs w:val="20"/>
              </w:rPr>
            </w:pPr>
          </w:p>
        </w:tc>
        <w:tc>
          <w:tcPr>
            <w:tcW w:w="0" w:type="auto"/>
            <w:shd w:val="clear" w:color="auto" w:fill="auto"/>
            <w:noWrap/>
            <w:vAlign w:val="center"/>
            <w:hideMark/>
          </w:tcPr>
          <w:p w14:paraId="33ECA2D5" w14:textId="77777777" w:rsidR="008B46AA" w:rsidRPr="0011177A" w:rsidRDefault="008B46AA" w:rsidP="0011177A">
            <w:pPr>
              <w:spacing w:after="0"/>
              <w:rPr>
                <w:sz w:val="20"/>
                <w:szCs w:val="20"/>
              </w:rPr>
            </w:pPr>
            <w:r w:rsidRPr="0011177A">
              <w:rPr>
                <w:sz w:val="20"/>
                <w:szCs w:val="20"/>
              </w:rPr>
              <w:t>Cherry</w:t>
            </w:r>
          </w:p>
        </w:tc>
        <w:tc>
          <w:tcPr>
            <w:tcW w:w="0" w:type="auto"/>
            <w:vMerge/>
            <w:vAlign w:val="center"/>
            <w:hideMark/>
          </w:tcPr>
          <w:p w14:paraId="182F8A17" w14:textId="77777777" w:rsidR="008B46AA" w:rsidRPr="0011177A" w:rsidRDefault="008B46AA" w:rsidP="0011177A">
            <w:pPr>
              <w:spacing w:after="0"/>
              <w:rPr>
                <w:sz w:val="20"/>
                <w:szCs w:val="20"/>
              </w:rPr>
            </w:pPr>
          </w:p>
        </w:tc>
        <w:tc>
          <w:tcPr>
            <w:tcW w:w="0" w:type="auto"/>
            <w:vMerge/>
            <w:vAlign w:val="center"/>
            <w:hideMark/>
          </w:tcPr>
          <w:p w14:paraId="72D15D7C" w14:textId="77777777" w:rsidR="008B46AA" w:rsidRPr="0011177A" w:rsidRDefault="008B46AA" w:rsidP="0011177A">
            <w:pPr>
              <w:spacing w:after="0"/>
              <w:rPr>
                <w:sz w:val="20"/>
                <w:szCs w:val="20"/>
              </w:rPr>
            </w:pPr>
          </w:p>
        </w:tc>
      </w:tr>
      <w:tr w:rsidR="00DC513B" w:rsidRPr="0011177A" w14:paraId="7359BFEC" w14:textId="77777777" w:rsidTr="00B51458">
        <w:trPr>
          <w:cantSplit/>
          <w:trHeight w:val="70"/>
        </w:trPr>
        <w:tc>
          <w:tcPr>
            <w:tcW w:w="0" w:type="auto"/>
            <w:vMerge/>
            <w:vAlign w:val="center"/>
            <w:hideMark/>
          </w:tcPr>
          <w:p w14:paraId="3C96BE97" w14:textId="77777777" w:rsidR="008B46AA" w:rsidRPr="0011177A" w:rsidRDefault="008B46AA" w:rsidP="0011177A">
            <w:pPr>
              <w:spacing w:after="0"/>
              <w:rPr>
                <w:sz w:val="20"/>
                <w:szCs w:val="20"/>
              </w:rPr>
            </w:pPr>
          </w:p>
        </w:tc>
        <w:tc>
          <w:tcPr>
            <w:tcW w:w="0" w:type="auto"/>
            <w:shd w:val="clear" w:color="auto" w:fill="auto"/>
            <w:noWrap/>
            <w:vAlign w:val="center"/>
            <w:hideMark/>
          </w:tcPr>
          <w:p w14:paraId="7E1A753A" w14:textId="77777777" w:rsidR="008B46AA" w:rsidRPr="0011177A" w:rsidRDefault="008B46AA" w:rsidP="0011177A">
            <w:pPr>
              <w:spacing w:after="0"/>
              <w:rPr>
                <w:sz w:val="20"/>
                <w:szCs w:val="20"/>
              </w:rPr>
            </w:pPr>
            <w:r w:rsidRPr="0011177A">
              <w:rPr>
                <w:sz w:val="20"/>
                <w:szCs w:val="20"/>
              </w:rPr>
              <w:t>Orange</w:t>
            </w:r>
          </w:p>
        </w:tc>
        <w:tc>
          <w:tcPr>
            <w:tcW w:w="0" w:type="auto"/>
            <w:vMerge/>
            <w:vAlign w:val="center"/>
            <w:hideMark/>
          </w:tcPr>
          <w:p w14:paraId="5810321F" w14:textId="77777777" w:rsidR="008B46AA" w:rsidRPr="0011177A" w:rsidRDefault="008B46AA" w:rsidP="0011177A">
            <w:pPr>
              <w:spacing w:after="0"/>
              <w:rPr>
                <w:sz w:val="20"/>
                <w:szCs w:val="20"/>
              </w:rPr>
            </w:pPr>
          </w:p>
        </w:tc>
        <w:tc>
          <w:tcPr>
            <w:tcW w:w="0" w:type="auto"/>
            <w:vMerge/>
            <w:vAlign w:val="center"/>
            <w:hideMark/>
          </w:tcPr>
          <w:p w14:paraId="005FB970" w14:textId="77777777" w:rsidR="008B46AA" w:rsidRPr="0011177A" w:rsidRDefault="008B46AA" w:rsidP="0011177A">
            <w:pPr>
              <w:spacing w:after="0"/>
              <w:rPr>
                <w:sz w:val="20"/>
                <w:szCs w:val="20"/>
              </w:rPr>
            </w:pPr>
          </w:p>
        </w:tc>
      </w:tr>
      <w:tr w:rsidR="00DC513B" w:rsidRPr="0011177A" w14:paraId="4D4B8455" w14:textId="77777777" w:rsidTr="00B51458">
        <w:trPr>
          <w:cantSplit/>
          <w:trHeight w:val="70"/>
        </w:trPr>
        <w:tc>
          <w:tcPr>
            <w:tcW w:w="0" w:type="auto"/>
            <w:vMerge/>
            <w:vAlign w:val="center"/>
            <w:hideMark/>
          </w:tcPr>
          <w:p w14:paraId="5524B074" w14:textId="77777777" w:rsidR="008B46AA" w:rsidRPr="0011177A" w:rsidRDefault="008B46AA" w:rsidP="0011177A">
            <w:pPr>
              <w:spacing w:after="0"/>
              <w:rPr>
                <w:sz w:val="20"/>
                <w:szCs w:val="20"/>
              </w:rPr>
            </w:pPr>
          </w:p>
        </w:tc>
        <w:tc>
          <w:tcPr>
            <w:tcW w:w="0" w:type="auto"/>
            <w:shd w:val="clear" w:color="auto" w:fill="auto"/>
            <w:noWrap/>
            <w:vAlign w:val="center"/>
            <w:hideMark/>
          </w:tcPr>
          <w:p w14:paraId="7B9233C5" w14:textId="77777777" w:rsidR="008B46AA" w:rsidRPr="0011177A" w:rsidRDefault="008B46AA" w:rsidP="0011177A">
            <w:pPr>
              <w:spacing w:after="0"/>
              <w:rPr>
                <w:sz w:val="20"/>
                <w:szCs w:val="20"/>
              </w:rPr>
            </w:pPr>
            <w:r w:rsidRPr="0011177A">
              <w:rPr>
                <w:sz w:val="20"/>
                <w:szCs w:val="20"/>
              </w:rPr>
              <w:t>Peach</w:t>
            </w:r>
          </w:p>
        </w:tc>
        <w:tc>
          <w:tcPr>
            <w:tcW w:w="0" w:type="auto"/>
            <w:vMerge/>
            <w:vAlign w:val="center"/>
            <w:hideMark/>
          </w:tcPr>
          <w:p w14:paraId="32D90068" w14:textId="77777777" w:rsidR="008B46AA" w:rsidRPr="0011177A" w:rsidRDefault="008B46AA" w:rsidP="0011177A">
            <w:pPr>
              <w:spacing w:after="0"/>
              <w:rPr>
                <w:sz w:val="20"/>
                <w:szCs w:val="20"/>
              </w:rPr>
            </w:pPr>
          </w:p>
        </w:tc>
        <w:tc>
          <w:tcPr>
            <w:tcW w:w="0" w:type="auto"/>
            <w:vMerge/>
            <w:vAlign w:val="center"/>
            <w:hideMark/>
          </w:tcPr>
          <w:p w14:paraId="49F168BA" w14:textId="77777777" w:rsidR="008B46AA" w:rsidRPr="0011177A" w:rsidRDefault="008B46AA" w:rsidP="0011177A">
            <w:pPr>
              <w:spacing w:after="0"/>
              <w:rPr>
                <w:sz w:val="20"/>
                <w:szCs w:val="20"/>
              </w:rPr>
            </w:pPr>
          </w:p>
        </w:tc>
      </w:tr>
      <w:tr w:rsidR="00DC513B" w:rsidRPr="0011177A" w14:paraId="053E10B7" w14:textId="77777777" w:rsidTr="00B51458">
        <w:trPr>
          <w:cantSplit/>
          <w:trHeight w:val="70"/>
        </w:trPr>
        <w:tc>
          <w:tcPr>
            <w:tcW w:w="0" w:type="auto"/>
            <w:vMerge/>
            <w:vAlign w:val="center"/>
            <w:hideMark/>
          </w:tcPr>
          <w:p w14:paraId="652085C5" w14:textId="77777777" w:rsidR="008B46AA" w:rsidRPr="0011177A" w:rsidRDefault="008B46AA" w:rsidP="0011177A">
            <w:pPr>
              <w:spacing w:after="0"/>
              <w:rPr>
                <w:sz w:val="20"/>
                <w:szCs w:val="20"/>
              </w:rPr>
            </w:pPr>
          </w:p>
        </w:tc>
        <w:tc>
          <w:tcPr>
            <w:tcW w:w="0" w:type="auto"/>
            <w:shd w:val="clear" w:color="auto" w:fill="auto"/>
            <w:noWrap/>
            <w:vAlign w:val="center"/>
            <w:hideMark/>
          </w:tcPr>
          <w:p w14:paraId="2BB8CF0D" w14:textId="77777777" w:rsidR="008B46AA" w:rsidRPr="0011177A" w:rsidRDefault="008B46AA" w:rsidP="0011177A">
            <w:pPr>
              <w:spacing w:after="0"/>
              <w:rPr>
                <w:sz w:val="20"/>
                <w:szCs w:val="20"/>
              </w:rPr>
            </w:pPr>
            <w:r w:rsidRPr="0011177A">
              <w:rPr>
                <w:sz w:val="20"/>
                <w:szCs w:val="20"/>
              </w:rPr>
              <w:t>Plum</w:t>
            </w:r>
          </w:p>
        </w:tc>
        <w:tc>
          <w:tcPr>
            <w:tcW w:w="0" w:type="auto"/>
            <w:vMerge/>
            <w:vAlign w:val="center"/>
            <w:hideMark/>
          </w:tcPr>
          <w:p w14:paraId="6BEC028E" w14:textId="77777777" w:rsidR="008B46AA" w:rsidRPr="0011177A" w:rsidRDefault="008B46AA" w:rsidP="0011177A">
            <w:pPr>
              <w:spacing w:after="0"/>
              <w:rPr>
                <w:sz w:val="20"/>
                <w:szCs w:val="20"/>
              </w:rPr>
            </w:pPr>
          </w:p>
        </w:tc>
        <w:tc>
          <w:tcPr>
            <w:tcW w:w="0" w:type="auto"/>
            <w:vMerge/>
            <w:vAlign w:val="center"/>
            <w:hideMark/>
          </w:tcPr>
          <w:p w14:paraId="582B03CF" w14:textId="77777777" w:rsidR="008B46AA" w:rsidRPr="0011177A" w:rsidRDefault="008B46AA" w:rsidP="0011177A">
            <w:pPr>
              <w:spacing w:after="0"/>
              <w:rPr>
                <w:sz w:val="20"/>
                <w:szCs w:val="20"/>
              </w:rPr>
            </w:pPr>
          </w:p>
        </w:tc>
      </w:tr>
      <w:tr w:rsidR="00DC513B" w:rsidRPr="0011177A" w14:paraId="2B691EF5" w14:textId="77777777" w:rsidTr="00B51458">
        <w:trPr>
          <w:cantSplit/>
          <w:trHeight w:val="70"/>
        </w:trPr>
        <w:tc>
          <w:tcPr>
            <w:tcW w:w="0" w:type="auto"/>
            <w:vMerge w:val="restart"/>
            <w:shd w:val="clear" w:color="auto" w:fill="auto"/>
            <w:vAlign w:val="center"/>
            <w:hideMark/>
          </w:tcPr>
          <w:p w14:paraId="39140144" w14:textId="77777777" w:rsidR="008B46AA" w:rsidRPr="0011177A" w:rsidRDefault="008B46AA" w:rsidP="0011177A">
            <w:pPr>
              <w:spacing w:after="0"/>
              <w:rPr>
                <w:sz w:val="20"/>
                <w:szCs w:val="20"/>
              </w:rPr>
            </w:pPr>
            <w:r w:rsidRPr="0011177A">
              <w:rPr>
                <w:sz w:val="20"/>
                <w:szCs w:val="20"/>
              </w:rPr>
              <w:t>Berries/Small Fruits</w:t>
            </w:r>
          </w:p>
        </w:tc>
        <w:tc>
          <w:tcPr>
            <w:tcW w:w="0" w:type="auto"/>
            <w:vMerge w:val="restart"/>
            <w:shd w:val="clear" w:color="auto" w:fill="auto"/>
            <w:noWrap/>
            <w:vAlign w:val="center"/>
            <w:hideMark/>
          </w:tcPr>
          <w:p w14:paraId="4F815DCD" w14:textId="77777777" w:rsidR="008B46AA" w:rsidRPr="0011177A" w:rsidRDefault="008B46AA" w:rsidP="0011177A">
            <w:pPr>
              <w:spacing w:after="0"/>
              <w:rPr>
                <w:sz w:val="20"/>
                <w:szCs w:val="20"/>
              </w:rPr>
            </w:pPr>
            <w:r w:rsidRPr="0011177A">
              <w:rPr>
                <w:sz w:val="20"/>
                <w:szCs w:val="20"/>
              </w:rPr>
              <w:t>Grape</w:t>
            </w:r>
          </w:p>
        </w:tc>
        <w:tc>
          <w:tcPr>
            <w:tcW w:w="0" w:type="auto"/>
            <w:shd w:val="clear" w:color="auto" w:fill="auto"/>
            <w:noWrap/>
            <w:vAlign w:val="center"/>
            <w:hideMark/>
          </w:tcPr>
          <w:p w14:paraId="30F861FB" w14:textId="77777777" w:rsidR="008B46AA" w:rsidRPr="0011177A" w:rsidRDefault="008B46AA" w:rsidP="0011177A">
            <w:pPr>
              <w:spacing w:after="0"/>
              <w:rPr>
                <w:sz w:val="20"/>
                <w:szCs w:val="20"/>
              </w:rPr>
            </w:pPr>
            <w:r w:rsidRPr="0011177A">
              <w:rPr>
                <w:sz w:val="20"/>
                <w:szCs w:val="20"/>
              </w:rPr>
              <w:t>Pre-bloom</w:t>
            </w:r>
          </w:p>
        </w:tc>
        <w:tc>
          <w:tcPr>
            <w:tcW w:w="0" w:type="auto"/>
            <w:shd w:val="clear" w:color="auto" w:fill="auto"/>
            <w:noWrap/>
            <w:vAlign w:val="center"/>
            <w:hideMark/>
          </w:tcPr>
          <w:p w14:paraId="43D3B239" w14:textId="0E3457DF" w:rsidR="00DC513B" w:rsidRPr="0011177A" w:rsidRDefault="008B46AA" w:rsidP="0011177A">
            <w:pPr>
              <w:spacing w:after="0"/>
              <w:rPr>
                <w:sz w:val="20"/>
                <w:szCs w:val="20"/>
              </w:rPr>
            </w:pPr>
            <w:r w:rsidRPr="0011177A">
              <w:rPr>
                <w:sz w:val="20"/>
                <w:szCs w:val="20"/>
              </w:rPr>
              <w:t>Last (single) foliar application rate</w:t>
            </w:r>
            <w:r w:rsidR="005D2212">
              <w:rPr>
                <w:sz w:val="20"/>
                <w:szCs w:val="20"/>
                <w:vertAlign w:val="superscript"/>
              </w:rPr>
              <w:t>2</w:t>
            </w:r>
          </w:p>
        </w:tc>
      </w:tr>
      <w:tr w:rsidR="00DC513B" w:rsidRPr="0011177A" w14:paraId="2E6395BF" w14:textId="77777777" w:rsidTr="00B51458">
        <w:trPr>
          <w:cantSplit/>
          <w:trHeight w:val="70"/>
        </w:trPr>
        <w:tc>
          <w:tcPr>
            <w:tcW w:w="0" w:type="auto"/>
            <w:vMerge/>
            <w:vAlign w:val="center"/>
            <w:hideMark/>
          </w:tcPr>
          <w:p w14:paraId="7AD56635" w14:textId="77777777" w:rsidR="008B46AA" w:rsidRPr="0011177A" w:rsidRDefault="008B46AA" w:rsidP="0011177A">
            <w:pPr>
              <w:spacing w:after="0"/>
              <w:rPr>
                <w:sz w:val="20"/>
                <w:szCs w:val="20"/>
              </w:rPr>
            </w:pPr>
          </w:p>
        </w:tc>
        <w:tc>
          <w:tcPr>
            <w:tcW w:w="0" w:type="auto"/>
            <w:vMerge/>
            <w:vAlign w:val="center"/>
            <w:hideMark/>
          </w:tcPr>
          <w:p w14:paraId="67BEEAD9" w14:textId="77777777" w:rsidR="008B46AA" w:rsidRPr="0011177A" w:rsidRDefault="008B46AA" w:rsidP="0011177A">
            <w:pPr>
              <w:spacing w:after="0"/>
              <w:rPr>
                <w:sz w:val="20"/>
                <w:szCs w:val="20"/>
              </w:rPr>
            </w:pPr>
          </w:p>
        </w:tc>
        <w:tc>
          <w:tcPr>
            <w:tcW w:w="0" w:type="auto"/>
            <w:shd w:val="clear" w:color="auto" w:fill="auto"/>
            <w:noWrap/>
            <w:vAlign w:val="center"/>
            <w:hideMark/>
          </w:tcPr>
          <w:p w14:paraId="224480BE" w14:textId="77777777" w:rsidR="008B46AA" w:rsidRPr="0011177A" w:rsidRDefault="008B46AA" w:rsidP="0011177A">
            <w:pPr>
              <w:spacing w:after="0"/>
              <w:rPr>
                <w:sz w:val="20"/>
                <w:szCs w:val="20"/>
              </w:rPr>
            </w:pPr>
            <w:r w:rsidRPr="0011177A">
              <w:rPr>
                <w:sz w:val="20"/>
                <w:szCs w:val="20"/>
              </w:rPr>
              <w:t>Post-bloom</w:t>
            </w:r>
          </w:p>
        </w:tc>
        <w:tc>
          <w:tcPr>
            <w:tcW w:w="0" w:type="auto"/>
            <w:shd w:val="clear" w:color="auto" w:fill="auto"/>
            <w:vAlign w:val="center"/>
            <w:hideMark/>
          </w:tcPr>
          <w:p w14:paraId="12F07921" w14:textId="384AA8B3" w:rsidR="008B46AA" w:rsidRPr="0011177A" w:rsidRDefault="008B46AA" w:rsidP="0011177A">
            <w:pPr>
              <w:spacing w:after="0"/>
              <w:rPr>
                <w:sz w:val="20"/>
                <w:szCs w:val="20"/>
              </w:rPr>
            </w:pPr>
            <w:r w:rsidRPr="0011177A">
              <w:rPr>
                <w:sz w:val="20"/>
                <w:szCs w:val="20"/>
              </w:rPr>
              <w:t>Total seasonal foliar application rate</w:t>
            </w:r>
            <w:r w:rsidR="005D2212">
              <w:rPr>
                <w:sz w:val="20"/>
                <w:szCs w:val="20"/>
                <w:vertAlign w:val="superscript"/>
              </w:rPr>
              <w:t>2</w:t>
            </w:r>
            <w:r w:rsidRPr="0011177A">
              <w:rPr>
                <w:sz w:val="20"/>
                <w:szCs w:val="20"/>
              </w:rPr>
              <w:t xml:space="preserve"> </w:t>
            </w:r>
          </w:p>
        </w:tc>
      </w:tr>
      <w:tr w:rsidR="00DC513B" w:rsidRPr="0011177A" w14:paraId="57B8E211" w14:textId="77777777" w:rsidTr="00B51458">
        <w:trPr>
          <w:cantSplit/>
          <w:trHeight w:val="70"/>
        </w:trPr>
        <w:tc>
          <w:tcPr>
            <w:tcW w:w="0" w:type="auto"/>
            <w:vMerge/>
            <w:vAlign w:val="center"/>
            <w:hideMark/>
          </w:tcPr>
          <w:p w14:paraId="3D74810D" w14:textId="77777777" w:rsidR="008B46AA" w:rsidRPr="0011177A" w:rsidRDefault="008B46AA" w:rsidP="0011177A">
            <w:pPr>
              <w:spacing w:after="0"/>
              <w:rPr>
                <w:sz w:val="20"/>
                <w:szCs w:val="20"/>
              </w:rPr>
            </w:pPr>
          </w:p>
        </w:tc>
        <w:tc>
          <w:tcPr>
            <w:tcW w:w="0" w:type="auto"/>
            <w:shd w:val="clear" w:color="auto" w:fill="auto"/>
            <w:noWrap/>
            <w:vAlign w:val="center"/>
            <w:hideMark/>
          </w:tcPr>
          <w:p w14:paraId="3987A032" w14:textId="77777777" w:rsidR="008B46AA" w:rsidRPr="0011177A" w:rsidRDefault="008B46AA" w:rsidP="0011177A">
            <w:pPr>
              <w:spacing w:after="0"/>
              <w:rPr>
                <w:sz w:val="20"/>
                <w:szCs w:val="20"/>
              </w:rPr>
            </w:pPr>
            <w:r w:rsidRPr="0011177A">
              <w:rPr>
                <w:sz w:val="20"/>
                <w:szCs w:val="20"/>
              </w:rPr>
              <w:t>Blueberry</w:t>
            </w:r>
          </w:p>
        </w:tc>
        <w:tc>
          <w:tcPr>
            <w:tcW w:w="0" w:type="auto"/>
            <w:vMerge w:val="restart"/>
            <w:shd w:val="clear" w:color="auto" w:fill="auto"/>
            <w:noWrap/>
            <w:vAlign w:val="center"/>
            <w:hideMark/>
          </w:tcPr>
          <w:p w14:paraId="23197B27" w14:textId="77777777" w:rsidR="008B46AA" w:rsidRPr="0011177A" w:rsidRDefault="008B46AA" w:rsidP="0011177A">
            <w:pPr>
              <w:spacing w:after="0"/>
              <w:rPr>
                <w:sz w:val="20"/>
                <w:szCs w:val="20"/>
              </w:rPr>
            </w:pPr>
            <w:r w:rsidRPr="0011177A">
              <w:rPr>
                <w:sz w:val="20"/>
                <w:szCs w:val="20"/>
              </w:rPr>
              <w:t>Pre-bloom</w:t>
            </w:r>
          </w:p>
        </w:tc>
        <w:tc>
          <w:tcPr>
            <w:tcW w:w="0" w:type="auto"/>
            <w:vMerge w:val="restart"/>
            <w:shd w:val="clear" w:color="auto" w:fill="auto"/>
            <w:noWrap/>
            <w:vAlign w:val="center"/>
            <w:hideMark/>
          </w:tcPr>
          <w:p w14:paraId="23964A9B" w14:textId="77777777" w:rsidR="008B46AA" w:rsidRPr="0011177A" w:rsidRDefault="008B46AA" w:rsidP="0011177A">
            <w:pPr>
              <w:spacing w:after="0"/>
              <w:rPr>
                <w:sz w:val="20"/>
                <w:szCs w:val="20"/>
              </w:rPr>
            </w:pPr>
            <w:r w:rsidRPr="0011177A">
              <w:rPr>
                <w:sz w:val="20"/>
                <w:szCs w:val="20"/>
              </w:rPr>
              <w:t>Last (single) foliar application rate</w:t>
            </w:r>
          </w:p>
        </w:tc>
      </w:tr>
      <w:tr w:rsidR="00DC513B" w:rsidRPr="0011177A" w14:paraId="7F681D25" w14:textId="77777777" w:rsidTr="00B51458">
        <w:trPr>
          <w:cantSplit/>
          <w:trHeight w:val="70"/>
        </w:trPr>
        <w:tc>
          <w:tcPr>
            <w:tcW w:w="0" w:type="auto"/>
            <w:vMerge/>
            <w:vAlign w:val="center"/>
            <w:hideMark/>
          </w:tcPr>
          <w:p w14:paraId="6AC58422" w14:textId="77777777" w:rsidR="008B46AA" w:rsidRPr="0011177A" w:rsidRDefault="008B46AA" w:rsidP="0011177A">
            <w:pPr>
              <w:spacing w:after="0"/>
              <w:rPr>
                <w:sz w:val="20"/>
                <w:szCs w:val="20"/>
              </w:rPr>
            </w:pPr>
          </w:p>
        </w:tc>
        <w:tc>
          <w:tcPr>
            <w:tcW w:w="0" w:type="auto"/>
            <w:shd w:val="clear" w:color="auto" w:fill="auto"/>
            <w:noWrap/>
            <w:vAlign w:val="center"/>
            <w:hideMark/>
          </w:tcPr>
          <w:p w14:paraId="366B0403" w14:textId="77777777" w:rsidR="008B46AA" w:rsidRPr="0011177A" w:rsidRDefault="008B46AA" w:rsidP="0011177A">
            <w:pPr>
              <w:spacing w:after="0"/>
              <w:rPr>
                <w:sz w:val="20"/>
                <w:szCs w:val="20"/>
              </w:rPr>
            </w:pPr>
            <w:r w:rsidRPr="0011177A">
              <w:rPr>
                <w:sz w:val="20"/>
                <w:szCs w:val="20"/>
              </w:rPr>
              <w:t>Strawberry</w:t>
            </w:r>
          </w:p>
        </w:tc>
        <w:tc>
          <w:tcPr>
            <w:tcW w:w="0" w:type="auto"/>
            <w:vMerge/>
            <w:vAlign w:val="center"/>
            <w:hideMark/>
          </w:tcPr>
          <w:p w14:paraId="4285C413" w14:textId="77777777" w:rsidR="008B46AA" w:rsidRPr="0011177A" w:rsidRDefault="008B46AA" w:rsidP="0011177A">
            <w:pPr>
              <w:spacing w:after="0"/>
              <w:rPr>
                <w:sz w:val="20"/>
                <w:szCs w:val="20"/>
              </w:rPr>
            </w:pPr>
          </w:p>
        </w:tc>
        <w:tc>
          <w:tcPr>
            <w:tcW w:w="0" w:type="auto"/>
            <w:vMerge/>
            <w:vAlign w:val="center"/>
            <w:hideMark/>
          </w:tcPr>
          <w:p w14:paraId="20BFF6B4" w14:textId="77777777" w:rsidR="008B46AA" w:rsidRPr="0011177A" w:rsidRDefault="008B46AA" w:rsidP="0011177A">
            <w:pPr>
              <w:spacing w:after="0"/>
              <w:rPr>
                <w:sz w:val="20"/>
                <w:szCs w:val="20"/>
              </w:rPr>
            </w:pPr>
          </w:p>
        </w:tc>
      </w:tr>
      <w:tr w:rsidR="00DC513B" w:rsidRPr="0011177A" w14:paraId="019D721C" w14:textId="77777777" w:rsidTr="00B51458">
        <w:trPr>
          <w:cantSplit/>
          <w:trHeight w:val="70"/>
        </w:trPr>
        <w:tc>
          <w:tcPr>
            <w:tcW w:w="0" w:type="auto"/>
            <w:shd w:val="clear" w:color="auto" w:fill="auto"/>
            <w:noWrap/>
            <w:vAlign w:val="center"/>
            <w:hideMark/>
          </w:tcPr>
          <w:p w14:paraId="583318C3" w14:textId="77777777" w:rsidR="008B46AA" w:rsidRPr="0011177A" w:rsidRDefault="008B46AA" w:rsidP="0011177A">
            <w:pPr>
              <w:spacing w:after="0"/>
              <w:rPr>
                <w:sz w:val="20"/>
                <w:szCs w:val="20"/>
              </w:rPr>
            </w:pPr>
            <w:r w:rsidRPr="0011177A">
              <w:rPr>
                <w:sz w:val="20"/>
                <w:szCs w:val="20"/>
              </w:rPr>
              <w:t>Oilseeds</w:t>
            </w:r>
          </w:p>
        </w:tc>
        <w:tc>
          <w:tcPr>
            <w:tcW w:w="0" w:type="auto"/>
            <w:shd w:val="clear" w:color="auto" w:fill="auto"/>
            <w:noWrap/>
            <w:vAlign w:val="center"/>
            <w:hideMark/>
          </w:tcPr>
          <w:p w14:paraId="3B49E8A7" w14:textId="77777777" w:rsidR="008B46AA" w:rsidRPr="0011177A" w:rsidRDefault="008B46AA" w:rsidP="0011177A">
            <w:pPr>
              <w:spacing w:after="0"/>
              <w:rPr>
                <w:sz w:val="20"/>
                <w:szCs w:val="20"/>
              </w:rPr>
            </w:pPr>
            <w:r w:rsidRPr="0011177A">
              <w:rPr>
                <w:sz w:val="20"/>
                <w:szCs w:val="20"/>
              </w:rPr>
              <w:t>Cotton</w:t>
            </w:r>
          </w:p>
        </w:tc>
        <w:tc>
          <w:tcPr>
            <w:tcW w:w="0" w:type="auto"/>
            <w:shd w:val="clear" w:color="auto" w:fill="auto"/>
            <w:noWrap/>
            <w:vAlign w:val="center"/>
            <w:hideMark/>
          </w:tcPr>
          <w:p w14:paraId="1D6F1328" w14:textId="77777777" w:rsidR="008B46AA" w:rsidRPr="0011177A" w:rsidRDefault="008B46AA" w:rsidP="0011177A">
            <w:pPr>
              <w:spacing w:after="0"/>
              <w:rPr>
                <w:sz w:val="20"/>
                <w:szCs w:val="20"/>
              </w:rPr>
            </w:pPr>
            <w:r w:rsidRPr="0011177A">
              <w:rPr>
                <w:sz w:val="20"/>
                <w:szCs w:val="20"/>
              </w:rPr>
              <w:t>Pre-bloom</w:t>
            </w:r>
          </w:p>
        </w:tc>
        <w:tc>
          <w:tcPr>
            <w:tcW w:w="0" w:type="auto"/>
            <w:shd w:val="clear" w:color="auto" w:fill="auto"/>
            <w:noWrap/>
            <w:vAlign w:val="center"/>
            <w:hideMark/>
          </w:tcPr>
          <w:p w14:paraId="493E99C2" w14:textId="3257DD1B" w:rsidR="008B46AA" w:rsidRPr="0011177A" w:rsidRDefault="008B46AA" w:rsidP="0011177A">
            <w:pPr>
              <w:spacing w:after="0"/>
              <w:rPr>
                <w:sz w:val="20"/>
                <w:szCs w:val="20"/>
              </w:rPr>
            </w:pPr>
            <w:r w:rsidRPr="0011177A">
              <w:rPr>
                <w:sz w:val="20"/>
                <w:szCs w:val="20"/>
              </w:rPr>
              <w:t xml:space="preserve">Total </w:t>
            </w:r>
            <w:r w:rsidR="001A2006">
              <w:rPr>
                <w:sz w:val="20"/>
                <w:szCs w:val="20"/>
              </w:rPr>
              <w:t xml:space="preserve">foliar </w:t>
            </w:r>
            <w:r w:rsidRPr="0011177A">
              <w:rPr>
                <w:sz w:val="20"/>
                <w:szCs w:val="20"/>
              </w:rPr>
              <w:t>application rate</w:t>
            </w:r>
          </w:p>
        </w:tc>
      </w:tr>
      <w:tr w:rsidR="00DC513B" w:rsidRPr="0011177A" w14:paraId="2AE26D3A" w14:textId="77777777" w:rsidTr="00EA3256">
        <w:trPr>
          <w:cantSplit/>
          <w:trHeight w:val="302"/>
        </w:trPr>
        <w:tc>
          <w:tcPr>
            <w:tcW w:w="0" w:type="auto"/>
            <w:shd w:val="clear" w:color="auto" w:fill="auto"/>
            <w:noWrap/>
            <w:vAlign w:val="center"/>
            <w:hideMark/>
          </w:tcPr>
          <w:p w14:paraId="102F4C5B" w14:textId="77777777" w:rsidR="008B46AA" w:rsidRPr="0011177A" w:rsidRDefault="008B46AA" w:rsidP="0011177A">
            <w:pPr>
              <w:spacing w:after="0"/>
              <w:rPr>
                <w:sz w:val="20"/>
                <w:szCs w:val="20"/>
              </w:rPr>
            </w:pPr>
            <w:r w:rsidRPr="0011177A">
              <w:rPr>
                <w:sz w:val="20"/>
                <w:szCs w:val="20"/>
              </w:rPr>
              <w:t>Root &amp; Tuber Crops</w:t>
            </w:r>
          </w:p>
        </w:tc>
        <w:tc>
          <w:tcPr>
            <w:tcW w:w="0" w:type="auto"/>
            <w:shd w:val="clear" w:color="auto" w:fill="auto"/>
            <w:noWrap/>
            <w:vAlign w:val="center"/>
            <w:hideMark/>
          </w:tcPr>
          <w:p w14:paraId="0190EAAC" w14:textId="77777777" w:rsidR="008B46AA" w:rsidRPr="0011177A" w:rsidRDefault="008B46AA" w:rsidP="0011177A">
            <w:pPr>
              <w:spacing w:after="0"/>
              <w:rPr>
                <w:sz w:val="20"/>
                <w:szCs w:val="20"/>
              </w:rPr>
            </w:pPr>
            <w:r w:rsidRPr="0011177A">
              <w:rPr>
                <w:sz w:val="20"/>
                <w:szCs w:val="20"/>
              </w:rPr>
              <w:t>Potato</w:t>
            </w:r>
          </w:p>
        </w:tc>
        <w:tc>
          <w:tcPr>
            <w:tcW w:w="0" w:type="auto"/>
            <w:shd w:val="clear" w:color="auto" w:fill="auto"/>
            <w:noWrap/>
            <w:vAlign w:val="center"/>
            <w:hideMark/>
          </w:tcPr>
          <w:p w14:paraId="2F877C86" w14:textId="77777777" w:rsidR="008B46AA" w:rsidRPr="0011177A" w:rsidRDefault="008B46AA" w:rsidP="0011177A">
            <w:pPr>
              <w:spacing w:after="0"/>
              <w:rPr>
                <w:sz w:val="20"/>
                <w:szCs w:val="20"/>
              </w:rPr>
            </w:pPr>
            <w:r w:rsidRPr="0011177A">
              <w:rPr>
                <w:sz w:val="20"/>
                <w:szCs w:val="20"/>
              </w:rPr>
              <w:t>Pre-bloom</w:t>
            </w:r>
          </w:p>
        </w:tc>
        <w:tc>
          <w:tcPr>
            <w:tcW w:w="0" w:type="auto"/>
            <w:shd w:val="clear" w:color="auto" w:fill="auto"/>
            <w:vAlign w:val="center"/>
            <w:hideMark/>
          </w:tcPr>
          <w:p w14:paraId="3353A4B4" w14:textId="61D2F2BC" w:rsidR="008B46AA" w:rsidRPr="0011177A" w:rsidRDefault="008B46AA" w:rsidP="00323DE6">
            <w:pPr>
              <w:spacing w:after="0"/>
              <w:rPr>
                <w:sz w:val="20"/>
                <w:szCs w:val="20"/>
              </w:rPr>
            </w:pPr>
            <w:r w:rsidRPr="0011177A">
              <w:rPr>
                <w:sz w:val="20"/>
                <w:szCs w:val="20"/>
              </w:rPr>
              <w:t xml:space="preserve">Total </w:t>
            </w:r>
            <w:r w:rsidR="001A2006">
              <w:rPr>
                <w:sz w:val="20"/>
                <w:szCs w:val="20"/>
              </w:rPr>
              <w:t xml:space="preserve">foliar </w:t>
            </w:r>
            <w:r w:rsidRPr="0011177A">
              <w:rPr>
                <w:sz w:val="20"/>
                <w:szCs w:val="20"/>
              </w:rPr>
              <w:t>application rate</w:t>
            </w:r>
            <w:r w:rsidR="005D2212">
              <w:rPr>
                <w:sz w:val="20"/>
                <w:szCs w:val="20"/>
                <w:vertAlign w:val="superscript"/>
              </w:rPr>
              <w:t>2</w:t>
            </w:r>
            <w:r w:rsidRPr="0011177A">
              <w:rPr>
                <w:sz w:val="20"/>
                <w:szCs w:val="20"/>
              </w:rPr>
              <w:t xml:space="preserve"> </w:t>
            </w:r>
          </w:p>
        </w:tc>
      </w:tr>
      <w:tr w:rsidR="00DC513B" w:rsidRPr="0011177A" w14:paraId="19D3C338" w14:textId="77777777" w:rsidTr="00B51458">
        <w:trPr>
          <w:cantSplit/>
          <w:trHeight w:val="70"/>
        </w:trPr>
        <w:tc>
          <w:tcPr>
            <w:tcW w:w="0" w:type="auto"/>
            <w:shd w:val="clear" w:color="auto" w:fill="auto"/>
            <w:noWrap/>
            <w:vAlign w:val="center"/>
            <w:hideMark/>
          </w:tcPr>
          <w:p w14:paraId="4B8509C2" w14:textId="77777777" w:rsidR="008B46AA" w:rsidRPr="0011177A" w:rsidRDefault="008B46AA" w:rsidP="0011177A">
            <w:pPr>
              <w:spacing w:after="0"/>
              <w:rPr>
                <w:sz w:val="20"/>
                <w:szCs w:val="20"/>
              </w:rPr>
            </w:pPr>
            <w:r w:rsidRPr="0011177A">
              <w:rPr>
                <w:sz w:val="20"/>
                <w:szCs w:val="20"/>
              </w:rPr>
              <w:t>Legumes</w:t>
            </w:r>
          </w:p>
        </w:tc>
        <w:tc>
          <w:tcPr>
            <w:tcW w:w="0" w:type="auto"/>
            <w:shd w:val="clear" w:color="auto" w:fill="auto"/>
            <w:noWrap/>
            <w:vAlign w:val="center"/>
            <w:hideMark/>
          </w:tcPr>
          <w:p w14:paraId="49D44073" w14:textId="77777777" w:rsidR="008B46AA" w:rsidRPr="0011177A" w:rsidRDefault="008B46AA" w:rsidP="0011177A">
            <w:pPr>
              <w:spacing w:after="0"/>
              <w:rPr>
                <w:sz w:val="20"/>
                <w:szCs w:val="20"/>
              </w:rPr>
            </w:pPr>
            <w:r w:rsidRPr="0011177A">
              <w:rPr>
                <w:sz w:val="20"/>
                <w:szCs w:val="20"/>
              </w:rPr>
              <w:t>Soybean</w:t>
            </w:r>
          </w:p>
        </w:tc>
        <w:tc>
          <w:tcPr>
            <w:tcW w:w="0" w:type="auto"/>
            <w:shd w:val="clear" w:color="auto" w:fill="auto"/>
            <w:noWrap/>
            <w:vAlign w:val="center"/>
            <w:hideMark/>
          </w:tcPr>
          <w:p w14:paraId="6EB967F9" w14:textId="77777777" w:rsidR="008B46AA" w:rsidRPr="0011177A" w:rsidRDefault="008B46AA" w:rsidP="0011177A">
            <w:pPr>
              <w:spacing w:after="0"/>
              <w:rPr>
                <w:sz w:val="20"/>
                <w:szCs w:val="20"/>
              </w:rPr>
            </w:pPr>
            <w:r w:rsidRPr="0011177A">
              <w:rPr>
                <w:sz w:val="20"/>
                <w:szCs w:val="20"/>
              </w:rPr>
              <w:t>Pre-bloom</w:t>
            </w:r>
          </w:p>
        </w:tc>
        <w:tc>
          <w:tcPr>
            <w:tcW w:w="0" w:type="auto"/>
            <w:shd w:val="clear" w:color="auto" w:fill="auto"/>
            <w:noWrap/>
            <w:vAlign w:val="center"/>
            <w:hideMark/>
          </w:tcPr>
          <w:p w14:paraId="59D6A062" w14:textId="77777777" w:rsidR="008B46AA" w:rsidRPr="0011177A" w:rsidRDefault="008B46AA" w:rsidP="0011177A">
            <w:pPr>
              <w:spacing w:after="0"/>
              <w:rPr>
                <w:sz w:val="20"/>
                <w:szCs w:val="20"/>
              </w:rPr>
            </w:pPr>
            <w:r w:rsidRPr="0011177A">
              <w:rPr>
                <w:sz w:val="20"/>
                <w:szCs w:val="20"/>
              </w:rPr>
              <w:t>Last (single) foliar application rate</w:t>
            </w:r>
          </w:p>
        </w:tc>
      </w:tr>
      <w:tr w:rsidR="00DC513B" w:rsidRPr="0011177A" w14:paraId="4A3D2053" w14:textId="77777777" w:rsidTr="00B51458">
        <w:trPr>
          <w:cantSplit/>
          <w:trHeight w:val="70"/>
        </w:trPr>
        <w:tc>
          <w:tcPr>
            <w:tcW w:w="0" w:type="auto"/>
            <w:shd w:val="clear" w:color="auto" w:fill="auto"/>
            <w:noWrap/>
            <w:vAlign w:val="center"/>
            <w:hideMark/>
          </w:tcPr>
          <w:p w14:paraId="6BF4F93B" w14:textId="77777777" w:rsidR="008B46AA" w:rsidRPr="0011177A" w:rsidRDefault="008B46AA" w:rsidP="0011177A">
            <w:pPr>
              <w:spacing w:after="0"/>
              <w:rPr>
                <w:sz w:val="20"/>
                <w:szCs w:val="20"/>
              </w:rPr>
            </w:pPr>
            <w:r w:rsidRPr="0011177A">
              <w:rPr>
                <w:sz w:val="20"/>
                <w:szCs w:val="20"/>
              </w:rPr>
              <w:t>Fruiting Vegetables</w:t>
            </w:r>
          </w:p>
        </w:tc>
        <w:tc>
          <w:tcPr>
            <w:tcW w:w="0" w:type="auto"/>
            <w:shd w:val="clear" w:color="auto" w:fill="auto"/>
            <w:noWrap/>
            <w:vAlign w:val="center"/>
            <w:hideMark/>
          </w:tcPr>
          <w:p w14:paraId="300A4DFC" w14:textId="77777777" w:rsidR="008B46AA" w:rsidRPr="0011177A" w:rsidRDefault="008B46AA" w:rsidP="0011177A">
            <w:pPr>
              <w:spacing w:after="0"/>
              <w:rPr>
                <w:sz w:val="20"/>
                <w:szCs w:val="20"/>
              </w:rPr>
            </w:pPr>
            <w:r w:rsidRPr="0011177A">
              <w:rPr>
                <w:sz w:val="20"/>
                <w:szCs w:val="20"/>
              </w:rPr>
              <w:t>Tomato</w:t>
            </w:r>
          </w:p>
        </w:tc>
        <w:tc>
          <w:tcPr>
            <w:tcW w:w="0" w:type="auto"/>
            <w:shd w:val="clear" w:color="auto" w:fill="auto"/>
            <w:noWrap/>
            <w:vAlign w:val="center"/>
            <w:hideMark/>
          </w:tcPr>
          <w:p w14:paraId="165E98A3" w14:textId="77777777" w:rsidR="008B46AA" w:rsidRPr="0011177A" w:rsidRDefault="008B46AA" w:rsidP="0011177A">
            <w:pPr>
              <w:spacing w:after="0"/>
              <w:rPr>
                <w:sz w:val="20"/>
                <w:szCs w:val="20"/>
              </w:rPr>
            </w:pPr>
            <w:r w:rsidRPr="0011177A">
              <w:rPr>
                <w:sz w:val="20"/>
                <w:szCs w:val="20"/>
              </w:rPr>
              <w:t>Pre-bloom</w:t>
            </w:r>
          </w:p>
        </w:tc>
        <w:tc>
          <w:tcPr>
            <w:tcW w:w="0" w:type="auto"/>
            <w:shd w:val="clear" w:color="auto" w:fill="auto"/>
            <w:noWrap/>
            <w:vAlign w:val="center"/>
            <w:hideMark/>
          </w:tcPr>
          <w:p w14:paraId="461261C2" w14:textId="77777777" w:rsidR="008B46AA" w:rsidRPr="0011177A" w:rsidRDefault="008B46AA" w:rsidP="0011177A">
            <w:pPr>
              <w:spacing w:after="0"/>
              <w:rPr>
                <w:sz w:val="20"/>
                <w:szCs w:val="20"/>
              </w:rPr>
            </w:pPr>
            <w:r w:rsidRPr="0011177A">
              <w:rPr>
                <w:sz w:val="20"/>
                <w:szCs w:val="20"/>
              </w:rPr>
              <w:t>Last (single) foliar application rate</w:t>
            </w:r>
          </w:p>
        </w:tc>
      </w:tr>
      <w:tr w:rsidR="00DC513B" w:rsidRPr="0011177A" w14:paraId="38715439" w14:textId="77777777" w:rsidTr="00B51458">
        <w:trPr>
          <w:cantSplit/>
          <w:trHeight w:val="70"/>
        </w:trPr>
        <w:tc>
          <w:tcPr>
            <w:tcW w:w="0" w:type="auto"/>
            <w:vMerge w:val="restart"/>
            <w:shd w:val="clear" w:color="auto" w:fill="auto"/>
            <w:noWrap/>
            <w:vAlign w:val="center"/>
            <w:hideMark/>
          </w:tcPr>
          <w:p w14:paraId="260DE99E" w14:textId="77777777" w:rsidR="008B46AA" w:rsidRPr="0011177A" w:rsidRDefault="008B46AA" w:rsidP="0011177A">
            <w:pPr>
              <w:spacing w:after="0"/>
              <w:rPr>
                <w:sz w:val="20"/>
                <w:szCs w:val="20"/>
              </w:rPr>
            </w:pPr>
            <w:r w:rsidRPr="0011177A">
              <w:rPr>
                <w:sz w:val="20"/>
                <w:szCs w:val="20"/>
              </w:rPr>
              <w:t>Cucurbits</w:t>
            </w:r>
          </w:p>
        </w:tc>
        <w:tc>
          <w:tcPr>
            <w:tcW w:w="0" w:type="auto"/>
            <w:shd w:val="clear" w:color="auto" w:fill="auto"/>
            <w:noWrap/>
            <w:vAlign w:val="center"/>
            <w:hideMark/>
          </w:tcPr>
          <w:p w14:paraId="7EC82797" w14:textId="77777777" w:rsidR="008B46AA" w:rsidRPr="0011177A" w:rsidRDefault="008B46AA" w:rsidP="0011177A">
            <w:pPr>
              <w:spacing w:after="0"/>
              <w:rPr>
                <w:sz w:val="20"/>
                <w:szCs w:val="20"/>
              </w:rPr>
            </w:pPr>
            <w:r w:rsidRPr="0011177A">
              <w:rPr>
                <w:sz w:val="20"/>
                <w:szCs w:val="20"/>
              </w:rPr>
              <w:t>Cucumber</w:t>
            </w:r>
          </w:p>
        </w:tc>
        <w:tc>
          <w:tcPr>
            <w:tcW w:w="0" w:type="auto"/>
            <w:vMerge w:val="restart"/>
            <w:shd w:val="clear" w:color="auto" w:fill="auto"/>
            <w:vAlign w:val="center"/>
            <w:hideMark/>
          </w:tcPr>
          <w:p w14:paraId="5FA3B9D9" w14:textId="77777777" w:rsidR="008B46AA" w:rsidRPr="0011177A" w:rsidRDefault="008B46AA" w:rsidP="0011177A">
            <w:pPr>
              <w:spacing w:after="0"/>
              <w:rPr>
                <w:sz w:val="20"/>
                <w:szCs w:val="20"/>
              </w:rPr>
            </w:pPr>
            <w:r w:rsidRPr="0011177A">
              <w:rPr>
                <w:sz w:val="20"/>
                <w:szCs w:val="20"/>
              </w:rPr>
              <w:t>Pre-bloom</w:t>
            </w:r>
          </w:p>
        </w:tc>
        <w:tc>
          <w:tcPr>
            <w:tcW w:w="0" w:type="auto"/>
            <w:vMerge w:val="restart"/>
            <w:shd w:val="clear" w:color="auto" w:fill="auto"/>
            <w:vAlign w:val="center"/>
            <w:hideMark/>
          </w:tcPr>
          <w:p w14:paraId="271DAC8D" w14:textId="5E36AEFB" w:rsidR="008B46AA" w:rsidRPr="0011177A" w:rsidRDefault="008B46AA" w:rsidP="0011177A">
            <w:pPr>
              <w:spacing w:after="0"/>
              <w:rPr>
                <w:sz w:val="20"/>
                <w:szCs w:val="20"/>
              </w:rPr>
            </w:pPr>
            <w:r w:rsidRPr="0011177A">
              <w:rPr>
                <w:sz w:val="20"/>
                <w:szCs w:val="20"/>
              </w:rPr>
              <w:t xml:space="preserve">Total </w:t>
            </w:r>
            <w:r w:rsidR="001A2006">
              <w:rPr>
                <w:sz w:val="20"/>
                <w:szCs w:val="20"/>
              </w:rPr>
              <w:t xml:space="preserve">foliar </w:t>
            </w:r>
            <w:r w:rsidRPr="0011177A">
              <w:rPr>
                <w:sz w:val="20"/>
                <w:szCs w:val="20"/>
              </w:rPr>
              <w:t>application rate</w:t>
            </w:r>
          </w:p>
        </w:tc>
      </w:tr>
      <w:tr w:rsidR="00DC513B" w:rsidRPr="0011177A" w14:paraId="6CF76778" w14:textId="77777777" w:rsidTr="00B51458">
        <w:trPr>
          <w:cantSplit/>
          <w:trHeight w:val="70"/>
        </w:trPr>
        <w:tc>
          <w:tcPr>
            <w:tcW w:w="0" w:type="auto"/>
            <w:vMerge/>
            <w:vAlign w:val="center"/>
            <w:hideMark/>
          </w:tcPr>
          <w:p w14:paraId="6EB8CE9E" w14:textId="77777777" w:rsidR="008B46AA" w:rsidRPr="0011177A" w:rsidRDefault="008B46AA" w:rsidP="0011177A">
            <w:pPr>
              <w:spacing w:after="0"/>
              <w:rPr>
                <w:sz w:val="20"/>
                <w:szCs w:val="20"/>
              </w:rPr>
            </w:pPr>
          </w:p>
        </w:tc>
        <w:tc>
          <w:tcPr>
            <w:tcW w:w="0" w:type="auto"/>
            <w:shd w:val="clear" w:color="auto" w:fill="auto"/>
            <w:noWrap/>
            <w:vAlign w:val="center"/>
            <w:hideMark/>
          </w:tcPr>
          <w:p w14:paraId="42DB8147" w14:textId="77777777" w:rsidR="008B46AA" w:rsidRPr="0011177A" w:rsidRDefault="008B46AA" w:rsidP="0011177A">
            <w:pPr>
              <w:spacing w:after="0"/>
              <w:rPr>
                <w:sz w:val="20"/>
                <w:szCs w:val="20"/>
              </w:rPr>
            </w:pPr>
            <w:r w:rsidRPr="0011177A">
              <w:rPr>
                <w:sz w:val="20"/>
                <w:szCs w:val="20"/>
              </w:rPr>
              <w:t>Pumpkin</w:t>
            </w:r>
          </w:p>
        </w:tc>
        <w:tc>
          <w:tcPr>
            <w:tcW w:w="0" w:type="auto"/>
            <w:vMerge/>
            <w:vAlign w:val="center"/>
            <w:hideMark/>
          </w:tcPr>
          <w:p w14:paraId="79FB609F" w14:textId="77777777" w:rsidR="008B46AA" w:rsidRPr="0011177A" w:rsidRDefault="008B46AA" w:rsidP="0011177A">
            <w:pPr>
              <w:spacing w:after="0"/>
              <w:rPr>
                <w:sz w:val="20"/>
                <w:szCs w:val="20"/>
              </w:rPr>
            </w:pPr>
          </w:p>
        </w:tc>
        <w:tc>
          <w:tcPr>
            <w:tcW w:w="0" w:type="auto"/>
            <w:vMerge/>
            <w:vAlign w:val="center"/>
            <w:hideMark/>
          </w:tcPr>
          <w:p w14:paraId="3BB6C02E" w14:textId="77777777" w:rsidR="008B46AA" w:rsidRPr="0011177A" w:rsidRDefault="008B46AA" w:rsidP="0011177A">
            <w:pPr>
              <w:spacing w:after="0"/>
              <w:rPr>
                <w:sz w:val="20"/>
                <w:szCs w:val="20"/>
              </w:rPr>
            </w:pPr>
          </w:p>
        </w:tc>
      </w:tr>
      <w:tr w:rsidR="00DC513B" w:rsidRPr="0011177A" w14:paraId="3BD1CAC3" w14:textId="77777777" w:rsidTr="00B51458">
        <w:trPr>
          <w:cantSplit/>
          <w:trHeight w:val="70"/>
        </w:trPr>
        <w:tc>
          <w:tcPr>
            <w:tcW w:w="0" w:type="auto"/>
            <w:vMerge/>
            <w:vAlign w:val="center"/>
            <w:hideMark/>
          </w:tcPr>
          <w:p w14:paraId="6A4960BA" w14:textId="77777777" w:rsidR="008B46AA" w:rsidRPr="0011177A" w:rsidRDefault="008B46AA" w:rsidP="0011177A">
            <w:pPr>
              <w:spacing w:after="0"/>
              <w:rPr>
                <w:sz w:val="20"/>
                <w:szCs w:val="20"/>
              </w:rPr>
            </w:pPr>
          </w:p>
        </w:tc>
        <w:tc>
          <w:tcPr>
            <w:tcW w:w="0" w:type="auto"/>
            <w:shd w:val="clear" w:color="auto" w:fill="auto"/>
            <w:noWrap/>
            <w:vAlign w:val="center"/>
            <w:hideMark/>
          </w:tcPr>
          <w:p w14:paraId="1C109C69" w14:textId="77777777" w:rsidR="008B46AA" w:rsidRPr="0011177A" w:rsidRDefault="008B46AA" w:rsidP="0011177A">
            <w:pPr>
              <w:spacing w:after="0"/>
              <w:rPr>
                <w:sz w:val="20"/>
                <w:szCs w:val="20"/>
              </w:rPr>
            </w:pPr>
            <w:r w:rsidRPr="0011177A">
              <w:rPr>
                <w:sz w:val="20"/>
                <w:szCs w:val="20"/>
              </w:rPr>
              <w:t>Watermelon</w:t>
            </w:r>
          </w:p>
        </w:tc>
        <w:tc>
          <w:tcPr>
            <w:tcW w:w="0" w:type="auto"/>
            <w:vMerge/>
            <w:vAlign w:val="center"/>
            <w:hideMark/>
          </w:tcPr>
          <w:p w14:paraId="444D1DA5" w14:textId="77777777" w:rsidR="008B46AA" w:rsidRPr="0011177A" w:rsidRDefault="008B46AA" w:rsidP="0011177A">
            <w:pPr>
              <w:spacing w:after="0"/>
              <w:rPr>
                <w:sz w:val="20"/>
                <w:szCs w:val="20"/>
              </w:rPr>
            </w:pPr>
          </w:p>
        </w:tc>
        <w:tc>
          <w:tcPr>
            <w:tcW w:w="0" w:type="auto"/>
            <w:vMerge/>
            <w:vAlign w:val="center"/>
            <w:hideMark/>
          </w:tcPr>
          <w:p w14:paraId="5D7710F1" w14:textId="77777777" w:rsidR="008B46AA" w:rsidRPr="0011177A" w:rsidRDefault="008B46AA" w:rsidP="0011177A">
            <w:pPr>
              <w:spacing w:after="0"/>
              <w:rPr>
                <w:sz w:val="20"/>
                <w:szCs w:val="20"/>
              </w:rPr>
            </w:pPr>
          </w:p>
        </w:tc>
      </w:tr>
      <w:tr w:rsidR="00DC513B" w:rsidRPr="0011177A" w14:paraId="4D7D9328" w14:textId="77777777" w:rsidTr="00B51458">
        <w:trPr>
          <w:cantSplit/>
          <w:trHeight w:val="70"/>
        </w:trPr>
        <w:tc>
          <w:tcPr>
            <w:tcW w:w="0" w:type="auto"/>
            <w:vMerge w:val="restart"/>
            <w:shd w:val="clear" w:color="auto" w:fill="auto"/>
            <w:noWrap/>
            <w:vAlign w:val="center"/>
            <w:hideMark/>
          </w:tcPr>
          <w:p w14:paraId="7A5C732D" w14:textId="77777777" w:rsidR="008B46AA" w:rsidRPr="0011177A" w:rsidRDefault="008B46AA" w:rsidP="0011177A">
            <w:pPr>
              <w:spacing w:after="0"/>
              <w:rPr>
                <w:sz w:val="20"/>
                <w:szCs w:val="20"/>
              </w:rPr>
            </w:pPr>
            <w:r w:rsidRPr="0011177A">
              <w:rPr>
                <w:sz w:val="20"/>
                <w:szCs w:val="20"/>
              </w:rPr>
              <w:t>Ornamentals</w:t>
            </w:r>
          </w:p>
        </w:tc>
        <w:tc>
          <w:tcPr>
            <w:tcW w:w="0" w:type="auto"/>
            <w:shd w:val="clear" w:color="auto" w:fill="auto"/>
            <w:noWrap/>
            <w:vAlign w:val="center"/>
            <w:hideMark/>
          </w:tcPr>
          <w:p w14:paraId="47BB8B78" w14:textId="77777777" w:rsidR="008B46AA" w:rsidRPr="0011177A" w:rsidRDefault="008B46AA" w:rsidP="0011177A">
            <w:pPr>
              <w:spacing w:after="0"/>
              <w:rPr>
                <w:sz w:val="20"/>
                <w:szCs w:val="20"/>
              </w:rPr>
            </w:pPr>
            <w:r w:rsidRPr="0011177A">
              <w:rPr>
                <w:sz w:val="20"/>
                <w:szCs w:val="20"/>
              </w:rPr>
              <w:t>Mock Orange</w:t>
            </w:r>
          </w:p>
        </w:tc>
        <w:tc>
          <w:tcPr>
            <w:tcW w:w="0" w:type="auto"/>
            <w:vMerge w:val="restart"/>
            <w:shd w:val="clear" w:color="auto" w:fill="auto"/>
            <w:noWrap/>
            <w:vAlign w:val="center"/>
            <w:hideMark/>
          </w:tcPr>
          <w:p w14:paraId="00E259D5" w14:textId="77777777" w:rsidR="008B46AA" w:rsidRPr="0011177A" w:rsidRDefault="008B46AA" w:rsidP="0011177A">
            <w:pPr>
              <w:spacing w:after="0"/>
              <w:rPr>
                <w:sz w:val="20"/>
                <w:szCs w:val="20"/>
              </w:rPr>
            </w:pPr>
            <w:r w:rsidRPr="0011177A">
              <w:rPr>
                <w:sz w:val="20"/>
                <w:szCs w:val="20"/>
              </w:rPr>
              <w:t>Pre-bloom</w:t>
            </w:r>
          </w:p>
        </w:tc>
        <w:tc>
          <w:tcPr>
            <w:tcW w:w="0" w:type="auto"/>
            <w:vMerge w:val="restart"/>
            <w:shd w:val="clear" w:color="auto" w:fill="auto"/>
            <w:noWrap/>
            <w:vAlign w:val="center"/>
            <w:hideMark/>
          </w:tcPr>
          <w:p w14:paraId="069CEEB0" w14:textId="77777777" w:rsidR="008B46AA" w:rsidRPr="0011177A" w:rsidRDefault="008B46AA" w:rsidP="0011177A">
            <w:pPr>
              <w:spacing w:after="0"/>
              <w:rPr>
                <w:sz w:val="20"/>
                <w:szCs w:val="20"/>
              </w:rPr>
            </w:pPr>
            <w:r w:rsidRPr="0011177A">
              <w:rPr>
                <w:sz w:val="20"/>
                <w:szCs w:val="20"/>
              </w:rPr>
              <w:t>Last (single) foliar application rate</w:t>
            </w:r>
          </w:p>
        </w:tc>
      </w:tr>
      <w:tr w:rsidR="00DC513B" w:rsidRPr="0011177A" w14:paraId="3186ECCB" w14:textId="77777777" w:rsidTr="00EA3256">
        <w:trPr>
          <w:cantSplit/>
          <w:trHeight w:val="300"/>
        </w:trPr>
        <w:tc>
          <w:tcPr>
            <w:tcW w:w="0" w:type="auto"/>
            <w:vMerge/>
            <w:vAlign w:val="center"/>
            <w:hideMark/>
          </w:tcPr>
          <w:p w14:paraId="658333DD" w14:textId="77777777" w:rsidR="008B46AA" w:rsidRPr="0011177A" w:rsidRDefault="008B46AA" w:rsidP="0011177A">
            <w:pPr>
              <w:spacing w:after="0"/>
              <w:rPr>
                <w:sz w:val="20"/>
                <w:szCs w:val="20"/>
              </w:rPr>
            </w:pPr>
          </w:p>
        </w:tc>
        <w:tc>
          <w:tcPr>
            <w:tcW w:w="0" w:type="auto"/>
            <w:shd w:val="clear" w:color="auto" w:fill="auto"/>
            <w:noWrap/>
            <w:vAlign w:val="center"/>
            <w:hideMark/>
          </w:tcPr>
          <w:p w14:paraId="75698710" w14:textId="77777777" w:rsidR="008B46AA" w:rsidRPr="0011177A" w:rsidRDefault="008B46AA" w:rsidP="0011177A">
            <w:pPr>
              <w:spacing w:after="0"/>
              <w:rPr>
                <w:sz w:val="20"/>
                <w:szCs w:val="20"/>
              </w:rPr>
            </w:pPr>
            <w:r w:rsidRPr="0011177A">
              <w:rPr>
                <w:sz w:val="20"/>
                <w:szCs w:val="20"/>
              </w:rPr>
              <w:t>Stargazer Lily</w:t>
            </w:r>
          </w:p>
        </w:tc>
        <w:tc>
          <w:tcPr>
            <w:tcW w:w="0" w:type="auto"/>
            <w:vMerge/>
            <w:vAlign w:val="center"/>
            <w:hideMark/>
          </w:tcPr>
          <w:p w14:paraId="6C6F7296" w14:textId="77777777" w:rsidR="008B46AA" w:rsidRPr="0011177A" w:rsidRDefault="008B46AA" w:rsidP="0011177A">
            <w:pPr>
              <w:spacing w:after="0"/>
              <w:rPr>
                <w:sz w:val="20"/>
                <w:szCs w:val="20"/>
              </w:rPr>
            </w:pPr>
          </w:p>
        </w:tc>
        <w:tc>
          <w:tcPr>
            <w:tcW w:w="0" w:type="auto"/>
            <w:vMerge/>
            <w:vAlign w:val="center"/>
            <w:hideMark/>
          </w:tcPr>
          <w:p w14:paraId="0A8BD56A" w14:textId="77777777" w:rsidR="008B46AA" w:rsidRPr="0011177A" w:rsidRDefault="008B46AA" w:rsidP="0011177A">
            <w:pPr>
              <w:spacing w:after="0"/>
              <w:rPr>
                <w:sz w:val="20"/>
                <w:szCs w:val="20"/>
              </w:rPr>
            </w:pPr>
          </w:p>
        </w:tc>
      </w:tr>
    </w:tbl>
    <w:p w14:paraId="5B5B7D50" w14:textId="284F8396" w:rsidR="005D2212" w:rsidRPr="00C82BE7" w:rsidRDefault="005D2212" w:rsidP="005D2212">
      <w:pPr>
        <w:spacing w:after="0"/>
        <w:rPr>
          <w:sz w:val="20"/>
          <w:szCs w:val="20"/>
        </w:rPr>
      </w:pPr>
      <w:r w:rsidRPr="00C82BE7">
        <w:rPr>
          <w:sz w:val="20"/>
          <w:szCs w:val="20"/>
          <w:vertAlign w:val="superscript"/>
        </w:rPr>
        <w:lastRenderedPageBreak/>
        <w:t>1</w:t>
      </w:r>
      <w:r w:rsidRPr="00C82BE7">
        <w:rPr>
          <w:sz w:val="20"/>
          <w:szCs w:val="20"/>
        </w:rPr>
        <w:t xml:space="preserve"> </w:t>
      </w:r>
      <w:r>
        <w:rPr>
          <w:sz w:val="20"/>
          <w:szCs w:val="20"/>
        </w:rPr>
        <w:t>S</w:t>
      </w:r>
      <w:r w:rsidRPr="005D2212">
        <w:rPr>
          <w:sz w:val="20"/>
          <w:szCs w:val="20"/>
        </w:rPr>
        <w:t xml:space="preserve">eason determined by </w:t>
      </w:r>
      <w:r w:rsidR="009014FA">
        <w:rPr>
          <w:sz w:val="20"/>
          <w:szCs w:val="20"/>
        </w:rPr>
        <w:t xml:space="preserve">the </w:t>
      </w:r>
      <w:r w:rsidRPr="005D2212">
        <w:rPr>
          <w:sz w:val="20"/>
          <w:szCs w:val="20"/>
        </w:rPr>
        <w:t>timing of application and sampling</w:t>
      </w:r>
      <w:r w:rsidRPr="00C82BE7">
        <w:rPr>
          <w:sz w:val="20"/>
          <w:szCs w:val="20"/>
        </w:rPr>
        <w:t>.</w:t>
      </w:r>
    </w:p>
    <w:p w14:paraId="5FE34C0A" w14:textId="39A45BC3" w:rsidR="005D2212" w:rsidRPr="00C82BE7" w:rsidRDefault="005D2212" w:rsidP="005D2212">
      <w:pPr>
        <w:spacing w:after="0"/>
        <w:rPr>
          <w:sz w:val="20"/>
          <w:szCs w:val="20"/>
        </w:rPr>
      </w:pPr>
      <w:r w:rsidRPr="00C82BE7">
        <w:rPr>
          <w:sz w:val="20"/>
          <w:szCs w:val="20"/>
          <w:vertAlign w:val="superscript"/>
        </w:rPr>
        <w:t>2</w:t>
      </w:r>
      <w:r w:rsidRPr="00C82BE7">
        <w:rPr>
          <w:sz w:val="20"/>
          <w:szCs w:val="20"/>
        </w:rPr>
        <w:t xml:space="preserve"> </w:t>
      </w:r>
      <w:r>
        <w:rPr>
          <w:sz w:val="20"/>
          <w:szCs w:val="20"/>
        </w:rPr>
        <w:t>Only one application in the available study. All normalization methods are equivalent.</w:t>
      </w:r>
    </w:p>
    <w:p w14:paraId="4FD3FD6F" w14:textId="0D77D7B4" w:rsidR="00D500C2" w:rsidRDefault="00D500C2" w:rsidP="00661F1A"/>
    <w:p w14:paraId="015A40E2" w14:textId="41F1A3B1" w:rsidR="008B46AA" w:rsidRPr="0011177A" w:rsidRDefault="008B46AA" w:rsidP="00F72F5D">
      <w:pPr>
        <w:pStyle w:val="Heading5"/>
        <w:spacing w:before="0"/>
      </w:pPr>
      <w:r w:rsidRPr="005C713C">
        <w:rPr>
          <w:sz w:val="24"/>
          <w:szCs w:val="24"/>
        </w:rPr>
        <w:t>Data Normalization Considerations for Orchard Crops</w:t>
      </w:r>
    </w:p>
    <w:p w14:paraId="57763F76" w14:textId="77777777" w:rsidR="00F72F5D" w:rsidRPr="00F72F5D" w:rsidRDefault="00F72F5D" w:rsidP="00F72F5D">
      <w:pPr>
        <w:spacing w:after="0"/>
      </w:pPr>
    </w:p>
    <w:p w14:paraId="210F685E" w14:textId="43A36E3A" w:rsidR="008B46AA" w:rsidRPr="0011177A" w:rsidRDefault="008B46AA" w:rsidP="0011177A">
      <w:pPr>
        <w:spacing w:after="0"/>
        <w:rPr>
          <w:sz w:val="24"/>
          <w:szCs w:val="24"/>
        </w:rPr>
      </w:pPr>
      <w:r w:rsidRPr="0011177A">
        <w:rPr>
          <w:sz w:val="24"/>
          <w:szCs w:val="24"/>
        </w:rPr>
        <w:t xml:space="preserve">Most of the orchard crop studies included multiple foliar applications over multiple study years with leaf samples collected </w:t>
      </w:r>
      <w:r w:rsidR="002978B2">
        <w:rPr>
          <w:sz w:val="24"/>
          <w:szCs w:val="24"/>
        </w:rPr>
        <w:t>up to</w:t>
      </w:r>
      <w:r w:rsidRPr="0011177A">
        <w:rPr>
          <w:sz w:val="24"/>
          <w:szCs w:val="24"/>
        </w:rPr>
        <w:t xml:space="preserve"> a year after the application. </w:t>
      </w:r>
      <w:r w:rsidR="00882301">
        <w:rPr>
          <w:sz w:val="24"/>
          <w:szCs w:val="24"/>
        </w:rPr>
        <w:t>W</w:t>
      </w:r>
      <w:r w:rsidRPr="0011177A">
        <w:rPr>
          <w:sz w:val="24"/>
          <w:szCs w:val="24"/>
        </w:rPr>
        <w:t xml:space="preserve">hen multiple foliar applications were applied within one season, the applications often occurred with two weeks of each other. Therefore, the residue values </w:t>
      </w:r>
      <w:r w:rsidR="00CE327B">
        <w:rPr>
          <w:sz w:val="24"/>
          <w:szCs w:val="24"/>
        </w:rPr>
        <w:t>i</w:t>
      </w:r>
      <w:r w:rsidRPr="0011177A">
        <w:rPr>
          <w:sz w:val="24"/>
          <w:szCs w:val="24"/>
        </w:rPr>
        <w:t xml:space="preserve">n orchard crop leaves were normalized to the total seasonal application rate where season was determined by the timing of the application and sampling </w:t>
      </w:r>
      <w:r w:rsidR="00882301">
        <w:rPr>
          <w:sz w:val="24"/>
          <w:szCs w:val="24"/>
        </w:rPr>
        <w:t>(</w:t>
      </w:r>
      <w:r w:rsidR="00882301">
        <w:rPr>
          <w:sz w:val="24"/>
          <w:szCs w:val="24"/>
        </w:rPr>
        <w:fldChar w:fldCharType="begin"/>
      </w:r>
      <w:r w:rsidR="00882301">
        <w:rPr>
          <w:sz w:val="24"/>
          <w:szCs w:val="24"/>
        </w:rPr>
        <w:instrText xml:space="preserve"> REF _Ref77592456 \h </w:instrText>
      </w:r>
      <w:r w:rsidR="00882301">
        <w:rPr>
          <w:sz w:val="24"/>
          <w:szCs w:val="24"/>
        </w:rPr>
      </w:r>
      <w:r w:rsidR="00882301">
        <w:rPr>
          <w:sz w:val="24"/>
          <w:szCs w:val="24"/>
        </w:rPr>
        <w:fldChar w:fldCharType="separate"/>
      </w:r>
      <w:r w:rsidR="00A4642E" w:rsidRPr="003D3E79">
        <w:rPr>
          <w:b/>
          <w:bCs/>
          <w:sz w:val="24"/>
          <w:szCs w:val="24"/>
        </w:rPr>
        <w:t xml:space="preserve">Table </w:t>
      </w:r>
      <w:r w:rsidR="00A4642E">
        <w:rPr>
          <w:b/>
          <w:bCs/>
          <w:noProof/>
          <w:sz w:val="24"/>
          <w:szCs w:val="24"/>
        </w:rPr>
        <w:t>2</w:t>
      </w:r>
      <w:r w:rsidR="00882301">
        <w:rPr>
          <w:sz w:val="24"/>
          <w:szCs w:val="24"/>
        </w:rPr>
        <w:fldChar w:fldCharType="end"/>
      </w:r>
      <w:r w:rsidR="00882301">
        <w:rPr>
          <w:sz w:val="24"/>
          <w:szCs w:val="24"/>
        </w:rPr>
        <w:t>)</w:t>
      </w:r>
      <w:r w:rsidRPr="0011177A">
        <w:rPr>
          <w:sz w:val="24"/>
          <w:szCs w:val="24"/>
        </w:rPr>
        <w:t xml:space="preserve">. </w:t>
      </w:r>
    </w:p>
    <w:p w14:paraId="6893D1D9" w14:textId="77777777" w:rsidR="008B46AA" w:rsidRPr="005C713C" w:rsidRDefault="008B46AA" w:rsidP="00F72F5D">
      <w:pPr>
        <w:spacing w:after="0"/>
        <w:rPr>
          <w:sz w:val="24"/>
          <w:szCs w:val="24"/>
        </w:rPr>
      </w:pPr>
    </w:p>
    <w:p w14:paraId="511A8FC7" w14:textId="704D450B" w:rsidR="008B46AA" w:rsidRPr="005C713C" w:rsidRDefault="008B46AA" w:rsidP="00F72F5D">
      <w:pPr>
        <w:pStyle w:val="Heading5"/>
        <w:spacing w:before="0"/>
        <w:rPr>
          <w:sz w:val="24"/>
          <w:szCs w:val="24"/>
        </w:rPr>
      </w:pPr>
      <w:r w:rsidRPr="005C713C">
        <w:rPr>
          <w:sz w:val="24"/>
          <w:szCs w:val="24"/>
        </w:rPr>
        <w:t>Data Normalization for Legumes</w:t>
      </w:r>
    </w:p>
    <w:p w14:paraId="77062DB5" w14:textId="77777777" w:rsidR="00F72F5D" w:rsidRPr="00F72F5D" w:rsidRDefault="00F72F5D" w:rsidP="00F72F5D">
      <w:pPr>
        <w:spacing w:after="0"/>
      </w:pPr>
    </w:p>
    <w:p w14:paraId="1FC4AF03" w14:textId="236E376B" w:rsidR="008B46AA" w:rsidRPr="0011177A" w:rsidRDefault="008B46AA" w:rsidP="0011177A">
      <w:pPr>
        <w:spacing w:after="0"/>
        <w:rPr>
          <w:sz w:val="24"/>
          <w:szCs w:val="24"/>
        </w:rPr>
      </w:pPr>
      <w:r w:rsidRPr="0011177A">
        <w:rPr>
          <w:sz w:val="24"/>
          <w:szCs w:val="24"/>
        </w:rPr>
        <w:t>For legumes (</w:t>
      </w:r>
      <w:r w:rsidRPr="0011177A">
        <w:rPr>
          <w:i/>
          <w:iCs/>
          <w:sz w:val="24"/>
          <w:szCs w:val="24"/>
        </w:rPr>
        <w:t xml:space="preserve">i.e., </w:t>
      </w:r>
      <w:r w:rsidRPr="0011177A">
        <w:rPr>
          <w:sz w:val="24"/>
          <w:szCs w:val="24"/>
        </w:rPr>
        <w:t>soybeans), the bridging analysis (USEPA, 2020a) did not clearly outline the</w:t>
      </w:r>
      <w:r w:rsidR="005C713C">
        <w:rPr>
          <w:sz w:val="24"/>
          <w:szCs w:val="24"/>
        </w:rPr>
        <w:t xml:space="preserve"> preferred</w:t>
      </w:r>
      <w:r w:rsidRPr="0011177A">
        <w:rPr>
          <w:sz w:val="24"/>
          <w:szCs w:val="24"/>
        </w:rPr>
        <w:t xml:space="preserve"> normalization method. In the leaf residue data set, there are three soybean studies (1 for thiamethoxam, 2 for imidacloprid) with two foliar applications applied in each study at application intervals of 7 to 12 days. For this analysis, the residue concentrations on soybean leaves were normalized to a last (single) foliar application rate of 1 lb a.i./A for the following reasons</w:t>
      </w:r>
      <w:r w:rsidR="00700E8A">
        <w:rPr>
          <w:sz w:val="24"/>
          <w:szCs w:val="24"/>
        </w:rPr>
        <w:t>:</w:t>
      </w:r>
    </w:p>
    <w:p w14:paraId="577ACC4C" w14:textId="77777777" w:rsidR="008B46AA" w:rsidRPr="0011177A" w:rsidRDefault="008B46AA" w:rsidP="0011177A">
      <w:pPr>
        <w:spacing w:after="0"/>
        <w:rPr>
          <w:sz w:val="24"/>
          <w:szCs w:val="24"/>
        </w:rPr>
      </w:pPr>
    </w:p>
    <w:p w14:paraId="1CFC6105" w14:textId="6FC88481" w:rsidR="008B46AA" w:rsidRPr="0011177A" w:rsidRDefault="008B46AA" w:rsidP="0011177A">
      <w:pPr>
        <w:pStyle w:val="ListParagraph"/>
        <w:numPr>
          <w:ilvl w:val="0"/>
          <w:numId w:val="27"/>
        </w:numPr>
        <w:spacing w:after="0"/>
        <w:rPr>
          <w:sz w:val="24"/>
          <w:szCs w:val="24"/>
        </w:rPr>
      </w:pPr>
      <w:r w:rsidRPr="0011177A">
        <w:rPr>
          <w:sz w:val="24"/>
          <w:szCs w:val="24"/>
        </w:rPr>
        <w:t xml:space="preserve">For both chemicals, the variation in the residue values </w:t>
      </w:r>
      <w:r w:rsidR="00CE327B">
        <w:rPr>
          <w:sz w:val="24"/>
          <w:szCs w:val="24"/>
        </w:rPr>
        <w:t>i</w:t>
      </w:r>
      <w:r w:rsidR="00CE327B" w:rsidRPr="0011177A">
        <w:rPr>
          <w:sz w:val="24"/>
          <w:szCs w:val="24"/>
        </w:rPr>
        <w:t xml:space="preserve">s </w:t>
      </w:r>
      <w:r w:rsidRPr="0011177A">
        <w:rPr>
          <w:sz w:val="24"/>
          <w:szCs w:val="24"/>
        </w:rPr>
        <w:t>nearly identical regardless of the normalization method (total or last (single) application rate) used.</w:t>
      </w:r>
    </w:p>
    <w:p w14:paraId="1922B564" w14:textId="77777777" w:rsidR="008B46AA" w:rsidRPr="0011177A" w:rsidRDefault="008B46AA" w:rsidP="0011177A">
      <w:pPr>
        <w:pStyle w:val="ListParagraph"/>
        <w:numPr>
          <w:ilvl w:val="0"/>
          <w:numId w:val="27"/>
        </w:numPr>
        <w:spacing w:after="0"/>
        <w:rPr>
          <w:sz w:val="24"/>
          <w:szCs w:val="24"/>
        </w:rPr>
      </w:pPr>
      <w:r w:rsidRPr="0011177A">
        <w:rPr>
          <w:sz w:val="24"/>
          <w:szCs w:val="24"/>
        </w:rPr>
        <w:t>The DT</w:t>
      </w:r>
      <w:r w:rsidRPr="0011177A">
        <w:rPr>
          <w:sz w:val="24"/>
          <w:szCs w:val="24"/>
          <w:vertAlign w:val="subscript"/>
        </w:rPr>
        <w:t>50</w:t>
      </w:r>
      <w:r w:rsidRPr="0011177A">
        <w:rPr>
          <w:sz w:val="24"/>
          <w:szCs w:val="24"/>
        </w:rPr>
        <w:t xml:space="preserve"> for soybean leaves ranged from 1.07 to 1.82 days (MRIDs 50025901, 50025902, 50265503). </w:t>
      </w:r>
    </w:p>
    <w:p w14:paraId="6395761F" w14:textId="77777777" w:rsidR="008B46AA" w:rsidRPr="0011177A" w:rsidRDefault="008B46AA" w:rsidP="009014FA">
      <w:pPr>
        <w:pStyle w:val="ListParagraph"/>
        <w:numPr>
          <w:ilvl w:val="1"/>
          <w:numId w:val="27"/>
        </w:numPr>
        <w:spacing w:after="0"/>
        <w:rPr>
          <w:sz w:val="24"/>
          <w:szCs w:val="24"/>
        </w:rPr>
      </w:pPr>
      <w:r w:rsidRPr="0011177A">
        <w:rPr>
          <w:sz w:val="24"/>
          <w:szCs w:val="24"/>
        </w:rPr>
        <w:t>Section 4.5.3 in USEPA (2020a) states that for half-lives ≤ 3.5 days, it is reasonable to assume that the residue concentrations reflect the last application rate.</w:t>
      </w:r>
    </w:p>
    <w:p w14:paraId="77E17753" w14:textId="77777777" w:rsidR="008B46AA" w:rsidRDefault="008B46AA" w:rsidP="0011177A">
      <w:pPr>
        <w:spacing w:after="0"/>
        <w:rPr>
          <w:sz w:val="24"/>
          <w:szCs w:val="24"/>
        </w:rPr>
      </w:pPr>
    </w:p>
    <w:p w14:paraId="1FAB92DB" w14:textId="5650C535" w:rsidR="008B46AA" w:rsidRPr="0011177A" w:rsidRDefault="008B46AA" w:rsidP="0011177A">
      <w:pPr>
        <w:spacing w:after="0"/>
        <w:rPr>
          <w:sz w:val="24"/>
          <w:szCs w:val="24"/>
        </w:rPr>
      </w:pPr>
      <w:r w:rsidRPr="0011177A">
        <w:rPr>
          <w:sz w:val="24"/>
          <w:szCs w:val="24"/>
        </w:rPr>
        <w:t>Additionally, it should be noted that normalization to the last (single) application rate is a more conservative approach than normalization to the total application rate</w:t>
      </w:r>
      <w:r w:rsidR="00700E8A">
        <w:rPr>
          <w:sz w:val="24"/>
          <w:szCs w:val="24"/>
        </w:rPr>
        <w:t>. T</w:t>
      </w:r>
      <w:r w:rsidRPr="0011177A">
        <w:rPr>
          <w:sz w:val="24"/>
          <w:szCs w:val="24"/>
        </w:rPr>
        <w:t>he normalized residue values will be higher</w:t>
      </w:r>
      <w:r w:rsidR="005C713C">
        <w:rPr>
          <w:sz w:val="24"/>
          <w:szCs w:val="24"/>
        </w:rPr>
        <w:t xml:space="preserve"> if they’re assumed to </w:t>
      </w:r>
      <w:r w:rsidR="005611D8">
        <w:rPr>
          <w:sz w:val="24"/>
          <w:szCs w:val="24"/>
        </w:rPr>
        <w:t>result from</w:t>
      </w:r>
      <w:r w:rsidR="005C713C">
        <w:rPr>
          <w:sz w:val="24"/>
          <w:szCs w:val="24"/>
        </w:rPr>
        <w:t xml:space="preserve"> only the last application</w:t>
      </w:r>
      <w:r w:rsidRPr="0011177A">
        <w:rPr>
          <w:sz w:val="24"/>
          <w:szCs w:val="24"/>
        </w:rPr>
        <w:t>.</w:t>
      </w:r>
    </w:p>
    <w:p w14:paraId="002A25F7" w14:textId="77777777" w:rsidR="008B46AA" w:rsidRPr="008B46AA" w:rsidRDefault="008B46AA" w:rsidP="008B46AA">
      <w:pPr>
        <w:spacing w:after="0"/>
        <w:rPr>
          <w:sz w:val="24"/>
          <w:szCs w:val="24"/>
        </w:rPr>
      </w:pPr>
    </w:p>
    <w:p w14:paraId="3B152A37" w14:textId="3FB677CE" w:rsidR="00047B4C" w:rsidRPr="005C713C" w:rsidRDefault="008B46AA" w:rsidP="00F72F5D">
      <w:pPr>
        <w:pStyle w:val="Heading5"/>
        <w:spacing w:before="0"/>
        <w:rPr>
          <w:sz w:val="24"/>
          <w:szCs w:val="24"/>
        </w:rPr>
      </w:pPr>
      <w:r w:rsidRPr="005C713C">
        <w:rPr>
          <w:sz w:val="24"/>
          <w:szCs w:val="24"/>
        </w:rPr>
        <w:t>Data Normalization for Ornamentals</w:t>
      </w:r>
    </w:p>
    <w:p w14:paraId="4F9E08E0" w14:textId="77777777" w:rsidR="00F72F5D" w:rsidRPr="00F72F5D" w:rsidRDefault="00F72F5D" w:rsidP="00F72F5D">
      <w:pPr>
        <w:spacing w:after="0"/>
      </w:pPr>
    </w:p>
    <w:p w14:paraId="57F880CE" w14:textId="6BDABC86" w:rsidR="007F1F17" w:rsidRPr="0011177A" w:rsidRDefault="007F1F17" w:rsidP="0011177A">
      <w:pPr>
        <w:spacing w:after="0"/>
        <w:rPr>
          <w:sz w:val="24"/>
          <w:szCs w:val="24"/>
        </w:rPr>
      </w:pPr>
      <w:r w:rsidRPr="0011177A">
        <w:rPr>
          <w:sz w:val="24"/>
          <w:szCs w:val="24"/>
        </w:rPr>
        <w:t>Similarly</w:t>
      </w:r>
      <w:r w:rsidR="00323DE6">
        <w:rPr>
          <w:sz w:val="24"/>
          <w:szCs w:val="24"/>
        </w:rPr>
        <w:t>,</w:t>
      </w:r>
      <w:r w:rsidRPr="0011177A">
        <w:rPr>
          <w:sz w:val="24"/>
          <w:szCs w:val="24"/>
        </w:rPr>
        <w:t xml:space="preserve"> for ornamentals, the bridging analysis (USEPA, 2020b) did not clearly outline the </w:t>
      </w:r>
      <w:r w:rsidR="005C713C">
        <w:rPr>
          <w:sz w:val="24"/>
          <w:szCs w:val="24"/>
        </w:rPr>
        <w:t xml:space="preserve">preferred </w:t>
      </w:r>
      <w:r w:rsidRPr="0011177A">
        <w:rPr>
          <w:sz w:val="24"/>
          <w:szCs w:val="24"/>
        </w:rPr>
        <w:t xml:space="preserve">normalization method. In the leaf residue data set, there is one ornamental study for thiamethoxam with two foliar applications applied at an application interval of 7 days. For this analysis, the residue concentrations </w:t>
      </w:r>
      <w:r w:rsidR="00700E8A">
        <w:rPr>
          <w:sz w:val="24"/>
          <w:szCs w:val="24"/>
        </w:rPr>
        <w:t>i</w:t>
      </w:r>
      <w:r w:rsidRPr="0011177A">
        <w:rPr>
          <w:sz w:val="24"/>
          <w:szCs w:val="24"/>
        </w:rPr>
        <w:t>n mock orange and stargazer lily leaves were normalized to a last (single) foliar application rate of 1 lb a.i./A</w:t>
      </w:r>
      <w:r w:rsidR="00323DE6">
        <w:rPr>
          <w:sz w:val="24"/>
          <w:szCs w:val="24"/>
        </w:rPr>
        <w:t>,</w:t>
      </w:r>
      <w:r w:rsidRPr="0011177A">
        <w:rPr>
          <w:sz w:val="24"/>
          <w:szCs w:val="24"/>
        </w:rPr>
        <w:t xml:space="preserve"> </w:t>
      </w:r>
      <w:r w:rsidR="005611D8">
        <w:rPr>
          <w:sz w:val="24"/>
          <w:szCs w:val="24"/>
        </w:rPr>
        <w:t>considering</w:t>
      </w:r>
      <w:r w:rsidR="005611D8" w:rsidRPr="0011177A">
        <w:rPr>
          <w:sz w:val="24"/>
          <w:szCs w:val="24"/>
        </w:rPr>
        <w:t xml:space="preserve"> </w:t>
      </w:r>
      <w:r w:rsidRPr="0011177A">
        <w:rPr>
          <w:sz w:val="24"/>
          <w:szCs w:val="24"/>
        </w:rPr>
        <w:t>the following</w:t>
      </w:r>
      <w:r w:rsidR="00323DE6">
        <w:rPr>
          <w:sz w:val="24"/>
          <w:szCs w:val="24"/>
        </w:rPr>
        <w:t>:</w:t>
      </w:r>
    </w:p>
    <w:p w14:paraId="5E68A1C3" w14:textId="77777777" w:rsidR="00E40522" w:rsidRPr="0011177A" w:rsidRDefault="00E40522" w:rsidP="0011177A">
      <w:pPr>
        <w:spacing w:after="0"/>
        <w:rPr>
          <w:sz w:val="28"/>
          <w:szCs w:val="28"/>
        </w:rPr>
      </w:pPr>
    </w:p>
    <w:p w14:paraId="6F12A122" w14:textId="7A90361B" w:rsidR="00E40522" w:rsidRPr="0011177A" w:rsidRDefault="00E40522" w:rsidP="0011177A">
      <w:pPr>
        <w:pStyle w:val="ListParagraph"/>
        <w:numPr>
          <w:ilvl w:val="0"/>
          <w:numId w:val="28"/>
        </w:numPr>
        <w:spacing w:after="0"/>
        <w:rPr>
          <w:sz w:val="24"/>
          <w:szCs w:val="24"/>
        </w:rPr>
      </w:pPr>
      <w:r w:rsidRPr="0011177A">
        <w:rPr>
          <w:sz w:val="24"/>
          <w:szCs w:val="24"/>
        </w:rPr>
        <w:lastRenderedPageBreak/>
        <w:t xml:space="preserve">For both ornamental species, the variation in the residue values </w:t>
      </w:r>
      <w:r w:rsidR="005C3A5B">
        <w:rPr>
          <w:sz w:val="24"/>
          <w:szCs w:val="24"/>
        </w:rPr>
        <w:t>i</w:t>
      </w:r>
      <w:r w:rsidR="005C3A5B" w:rsidRPr="0011177A">
        <w:rPr>
          <w:sz w:val="24"/>
          <w:szCs w:val="24"/>
        </w:rPr>
        <w:t xml:space="preserve">s </w:t>
      </w:r>
      <w:r w:rsidRPr="0011177A">
        <w:rPr>
          <w:sz w:val="24"/>
          <w:szCs w:val="24"/>
        </w:rPr>
        <w:t>nearly identical regardless of the normalization method (total or last (single) application rate) used.</w:t>
      </w:r>
    </w:p>
    <w:p w14:paraId="38BC99C0" w14:textId="30B09360" w:rsidR="00E40522" w:rsidRPr="0011177A" w:rsidRDefault="00E40522" w:rsidP="0011177A">
      <w:pPr>
        <w:pStyle w:val="ListParagraph"/>
        <w:numPr>
          <w:ilvl w:val="0"/>
          <w:numId w:val="28"/>
        </w:numPr>
        <w:spacing w:after="0"/>
        <w:rPr>
          <w:sz w:val="24"/>
          <w:szCs w:val="24"/>
        </w:rPr>
      </w:pPr>
      <w:r w:rsidRPr="0011177A">
        <w:rPr>
          <w:sz w:val="24"/>
          <w:szCs w:val="24"/>
        </w:rPr>
        <w:t>The DT</w:t>
      </w:r>
      <w:r w:rsidRPr="0011177A">
        <w:rPr>
          <w:sz w:val="24"/>
          <w:szCs w:val="24"/>
          <w:vertAlign w:val="subscript"/>
        </w:rPr>
        <w:t>50</w:t>
      </w:r>
      <w:r w:rsidRPr="0011177A">
        <w:rPr>
          <w:sz w:val="24"/>
          <w:szCs w:val="24"/>
        </w:rPr>
        <w:t xml:space="preserve"> for total thiamethoxam residues on mock orange and stargazer lily leaves following foliar applications ranged from 0.892 to 5.81 days (MRID 50425903), with half of the trials </w:t>
      </w:r>
      <w:r w:rsidR="00113D3D">
        <w:rPr>
          <w:sz w:val="24"/>
          <w:szCs w:val="24"/>
        </w:rPr>
        <w:t xml:space="preserve">having </w:t>
      </w:r>
      <w:r w:rsidRPr="0011177A">
        <w:rPr>
          <w:sz w:val="24"/>
          <w:szCs w:val="24"/>
        </w:rPr>
        <w:t>DT</w:t>
      </w:r>
      <w:r w:rsidRPr="0011177A">
        <w:rPr>
          <w:sz w:val="24"/>
          <w:szCs w:val="24"/>
          <w:vertAlign w:val="subscript"/>
        </w:rPr>
        <w:t>50</w:t>
      </w:r>
      <w:r w:rsidRPr="0011177A">
        <w:rPr>
          <w:sz w:val="24"/>
          <w:szCs w:val="24"/>
        </w:rPr>
        <w:t xml:space="preserve"> values &lt; 3.5 days. </w:t>
      </w:r>
    </w:p>
    <w:p w14:paraId="680E82B4" w14:textId="77777777" w:rsidR="00323DE6" w:rsidRDefault="00E40522" w:rsidP="00323DE6">
      <w:pPr>
        <w:pStyle w:val="ListParagraph"/>
        <w:numPr>
          <w:ilvl w:val="1"/>
          <w:numId w:val="28"/>
        </w:numPr>
        <w:spacing w:after="0"/>
        <w:rPr>
          <w:sz w:val="24"/>
          <w:szCs w:val="24"/>
        </w:rPr>
      </w:pPr>
      <w:r w:rsidRPr="0011177A">
        <w:rPr>
          <w:sz w:val="24"/>
          <w:szCs w:val="24"/>
        </w:rPr>
        <w:t>Section 4.5.3 in USEPA (2020a)</w:t>
      </w:r>
      <w:r w:rsidR="0014524D" w:rsidRPr="0011177A">
        <w:rPr>
          <w:sz w:val="24"/>
          <w:szCs w:val="24"/>
        </w:rPr>
        <w:t xml:space="preserve"> </w:t>
      </w:r>
      <w:r w:rsidRPr="0011177A">
        <w:rPr>
          <w:sz w:val="24"/>
          <w:szCs w:val="24"/>
        </w:rPr>
        <w:t>states that for half-lives ≤ 3.5 days, it is reasonable to assume that the residue concentrations reflect the last application rate.</w:t>
      </w:r>
      <w:r w:rsidR="0014524D" w:rsidRPr="0011177A">
        <w:rPr>
          <w:sz w:val="24"/>
          <w:szCs w:val="24"/>
        </w:rPr>
        <w:t xml:space="preserve"> </w:t>
      </w:r>
    </w:p>
    <w:p w14:paraId="36633317" w14:textId="093241AF" w:rsidR="00E40522" w:rsidRPr="0011177A" w:rsidRDefault="0014524D" w:rsidP="009014FA">
      <w:pPr>
        <w:pStyle w:val="ListParagraph"/>
        <w:numPr>
          <w:ilvl w:val="1"/>
          <w:numId w:val="28"/>
        </w:numPr>
        <w:spacing w:after="0"/>
        <w:rPr>
          <w:sz w:val="24"/>
          <w:szCs w:val="24"/>
        </w:rPr>
      </w:pPr>
      <w:r w:rsidRPr="0011177A">
        <w:rPr>
          <w:sz w:val="24"/>
          <w:szCs w:val="24"/>
        </w:rPr>
        <w:t>Using a single-first order kinetics model, at the highest DT</w:t>
      </w:r>
      <w:r w:rsidRPr="00113D3D">
        <w:rPr>
          <w:sz w:val="24"/>
          <w:szCs w:val="24"/>
          <w:vertAlign w:val="subscript"/>
        </w:rPr>
        <w:t>50</w:t>
      </w:r>
      <w:r w:rsidRPr="00113D3D">
        <w:rPr>
          <w:sz w:val="24"/>
          <w:szCs w:val="24"/>
        </w:rPr>
        <w:t xml:space="preserve"> </w:t>
      </w:r>
      <w:r w:rsidRPr="0011177A">
        <w:rPr>
          <w:sz w:val="24"/>
          <w:szCs w:val="24"/>
        </w:rPr>
        <w:t>of 5.81 days (for stargazer lily) approximately 41% of the pesticide would be remaining at 7 days (the application interval</w:t>
      </w:r>
      <w:r w:rsidR="005611D8">
        <w:rPr>
          <w:sz w:val="24"/>
          <w:szCs w:val="24"/>
        </w:rPr>
        <w:t>)</w:t>
      </w:r>
      <w:r w:rsidR="008B46AA" w:rsidRPr="0011177A">
        <w:rPr>
          <w:sz w:val="24"/>
          <w:szCs w:val="24"/>
        </w:rPr>
        <w:t>, and at the lowest DT</w:t>
      </w:r>
      <w:r w:rsidR="008B46AA" w:rsidRPr="00113D3D">
        <w:rPr>
          <w:sz w:val="24"/>
          <w:szCs w:val="24"/>
          <w:vertAlign w:val="subscript"/>
        </w:rPr>
        <w:t>50</w:t>
      </w:r>
      <w:r w:rsidR="008B46AA" w:rsidRPr="0011177A">
        <w:rPr>
          <w:sz w:val="24"/>
          <w:szCs w:val="24"/>
        </w:rPr>
        <w:t xml:space="preserve"> of 0.892 days (for stargazer lily) approximately 0.43% of the pesticide would be remaining at 7 days.</w:t>
      </w:r>
    </w:p>
    <w:p w14:paraId="3404610A" w14:textId="791F349E" w:rsidR="008B46AA" w:rsidRPr="0011177A" w:rsidRDefault="008B46AA" w:rsidP="0011177A">
      <w:pPr>
        <w:spacing w:after="0"/>
        <w:rPr>
          <w:sz w:val="28"/>
          <w:szCs w:val="28"/>
        </w:rPr>
      </w:pPr>
    </w:p>
    <w:p w14:paraId="3D327A73" w14:textId="5BD061FB" w:rsidR="008B46AA" w:rsidRPr="0011177A" w:rsidRDefault="008B46AA" w:rsidP="0011177A">
      <w:pPr>
        <w:spacing w:after="0"/>
        <w:rPr>
          <w:sz w:val="24"/>
          <w:szCs w:val="24"/>
        </w:rPr>
      </w:pPr>
      <w:r w:rsidRPr="0011177A">
        <w:rPr>
          <w:sz w:val="24"/>
          <w:szCs w:val="24"/>
        </w:rPr>
        <w:t>Given the variability in the DT</w:t>
      </w:r>
      <w:r w:rsidRPr="0011177A">
        <w:rPr>
          <w:sz w:val="24"/>
          <w:szCs w:val="24"/>
          <w:vertAlign w:val="subscript"/>
        </w:rPr>
        <w:t>50</w:t>
      </w:r>
      <w:r w:rsidRPr="0011177A">
        <w:rPr>
          <w:sz w:val="24"/>
          <w:szCs w:val="24"/>
        </w:rPr>
        <w:t xml:space="preserve"> values calculated for mock orange and stargazer lily, the residue values were normalized to the last (single) application rate</w:t>
      </w:r>
      <w:r w:rsidR="00323DE6">
        <w:rPr>
          <w:sz w:val="24"/>
          <w:szCs w:val="24"/>
        </w:rPr>
        <w:t>,</w:t>
      </w:r>
      <w:r w:rsidRPr="0011177A">
        <w:rPr>
          <w:sz w:val="24"/>
          <w:szCs w:val="24"/>
        </w:rPr>
        <w:t xml:space="preserve"> because this approach is more conservative (</w:t>
      </w:r>
      <w:r w:rsidRPr="0011177A">
        <w:rPr>
          <w:i/>
          <w:iCs/>
          <w:sz w:val="24"/>
          <w:szCs w:val="24"/>
        </w:rPr>
        <w:t xml:space="preserve">i.e., </w:t>
      </w:r>
      <w:r w:rsidRPr="0011177A">
        <w:rPr>
          <w:sz w:val="24"/>
          <w:szCs w:val="24"/>
        </w:rPr>
        <w:t>the normalized residue values will be higher</w:t>
      </w:r>
      <w:r w:rsidR="005C713C">
        <w:rPr>
          <w:sz w:val="24"/>
          <w:szCs w:val="24"/>
        </w:rPr>
        <w:t xml:space="preserve"> if they’re assumed to </w:t>
      </w:r>
      <w:r w:rsidR="005611D8">
        <w:rPr>
          <w:sz w:val="24"/>
          <w:szCs w:val="24"/>
        </w:rPr>
        <w:t xml:space="preserve">result from </w:t>
      </w:r>
      <w:r w:rsidR="005C713C">
        <w:rPr>
          <w:sz w:val="24"/>
          <w:szCs w:val="24"/>
        </w:rPr>
        <w:t>only the last application</w:t>
      </w:r>
      <w:r w:rsidRPr="0011177A">
        <w:rPr>
          <w:sz w:val="24"/>
          <w:szCs w:val="24"/>
        </w:rPr>
        <w:t xml:space="preserve">). </w:t>
      </w:r>
    </w:p>
    <w:p w14:paraId="3409EA47" w14:textId="77777777" w:rsidR="00047B4C" w:rsidRPr="00047B4C" w:rsidRDefault="00047B4C" w:rsidP="008B46AA">
      <w:pPr>
        <w:spacing w:after="0"/>
      </w:pPr>
    </w:p>
    <w:p w14:paraId="6E04C1E9" w14:textId="670E325B" w:rsidR="00AA18BD" w:rsidRPr="0011177A" w:rsidRDefault="00047B4C" w:rsidP="0054064E">
      <w:pPr>
        <w:pStyle w:val="Heading4"/>
        <w:rPr>
          <w:sz w:val="24"/>
          <w:szCs w:val="24"/>
        </w:rPr>
      </w:pPr>
      <w:r w:rsidRPr="0011177A">
        <w:rPr>
          <w:sz w:val="24"/>
          <w:szCs w:val="24"/>
        </w:rPr>
        <w:t>Soil</w:t>
      </w:r>
      <w:r w:rsidR="00354654" w:rsidRPr="0011177A">
        <w:rPr>
          <w:sz w:val="24"/>
          <w:szCs w:val="24"/>
        </w:rPr>
        <w:t xml:space="preserve"> Application </w:t>
      </w:r>
      <w:r w:rsidR="00AA18BD" w:rsidRPr="0011177A">
        <w:rPr>
          <w:sz w:val="24"/>
          <w:szCs w:val="24"/>
        </w:rPr>
        <w:t>Data Normalization</w:t>
      </w:r>
    </w:p>
    <w:p w14:paraId="2CB5F8E2" w14:textId="77777777" w:rsidR="00047B4C" w:rsidRPr="00047B4C" w:rsidRDefault="00047B4C" w:rsidP="00047B4C">
      <w:pPr>
        <w:spacing w:after="0"/>
      </w:pPr>
    </w:p>
    <w:p w14:paraId="6F7B7A8D" w14:textId="133B614A" w:rsidR="0011177A" w:rsidRDefault="000D2918" w:rsidP="0011177A">
      <w:pPr>
        <w:spacing w:after="0"/>
        <w:rPr>
          <w:sz w:val="24"/>
          <w:szCs w:val="24"/>
        </w:rPr>
      </w:pPr>
      <w:r w:rsidRPr="000D2918">
        <w:rPr>
          <w:sz w:val="24"/>
          <w:szCs w:val="24"/>
        </w:rPr>
        <w:t xml:space="preserve">Unlike residues </w:t>
      </w:r>
      <w:r>
        <w:rPr>
          <w:sz w:val="24"/>
          <w:szCs w:val="24"/>
        </w:rPr>
        <w:t>in plant tissues</w:t>
      </w:r>
      <w:r w:rsidRPr="000D2918">
        <w:rPr>
          <w:sz w:val="24"/>
          <w:szCs w:val="24"/>
        </w:rPr>
        <w:t xml:space="preserve"> resulting from foliar applications, </w:t>
      </w:r>
      <w:r w:rsidR="005C3A5B">
        <w:rPr>
          <w:sz w:val="24"/>
          <w:szCs w:val="24"/>
        </w:rPr>
        <w:t xml:space="preserve">residues </w:t>
      </w:r>
      <w:r w:rsidRPr="000D2918">
        <w:rPr>
          <w:sz w:val="24"/>
          <w:szCs w:val="24"/>
        </w:rPr>
        <w:t>resulting</w:t>
      </w:r>
      <w:r>
        <w:rPr>
          <w:sz w:val="24"/>
          <w:szCs w:val="24"/>
        </w:rPr>
        <w:t xml:space="preserve"> from</w:t>
      </w:r>
      <w:r w:rsidRPr="000D2918">
        <w:rPr>
          <w:sz w:val="24"/>
          <w:szCs w:val="24"/>
        </w:rPr>
        <w:t xml:space="preserve"> soil applications do not display a consistent declining trend over time, </w:t>
      </w:r>
      <w:r w:rsidR="005C3A5B">
        <w:rPr>
          <w:sz w:val="24"/>
          <w:szCs w:val="24"/>
        </w:rPr>
        <w:t>and instead</w:t>
      </w:r>
      <w:r w:rsidRPr="000D2918">
        <w:rPr>
          <w:sz w:val="24"/>
          <w:szCs w:val="24"/>
        </w:rPr>
        <w:t xml:space="preserve"> appear to be</w:t>
      </w:r>
      <w:r>
        <w:rPr>
          <w:sz w:val="24"/>
          <w:szCs w:val="24"/>
        </w:rPr>
        <w:t xml:space="preserve"> </w:t>
      </w:r>
      <w:r w:rsidRPr="000D2918">
        <w:rPr>
          <w:sz w:val="24"/>
          <w:szCs w:val="24"/>
        </w:rPr>
        <w:t xml:space="preserve">relatively stable or even increasing </w:t>
      </w:r>
      <w:r w:rsidR="005611D8">
        <w:rPr>
          <w:sz w:val="24"/>
          <w:szCs w:val="24"/>
        </w:rPr>
        <w:t>for</w:t>
      </w:r>
      <w:r w:rsidRPr="000D2918">
        <w:rPr>
          <w:sz w:val="24"/>
          <w:szCs w:val="24"/>
        </w:rPr>
        <w:t xml:space="preserve"> up to 2 months after application</w:t>
      </w:r>
      <w:r>
        <w:rPr>
          <w:sz w:val="24"/>
          <w:szCs w:val="24"/>
        </w:rPr>
        <w:t xml:space="preserve"> (USEPA, 2020a)</w:t>
      </w:r>
      <w:r w:rsidRPr="000D2918">
        <w:rPr>
          <w:sz w:val="24"/>
          <w:szCs w:val="24"/>
        </w:rPr>
        <w:t>.</w:t>
      </w:r>
      <w:r>
        <w:rPr>
          <w:sz w:val="24"/>
          <w:szCs w:val="24"/>
        </w:rPr>
        <w:t xml:space="preserve"> </w:t>
      </w:r>
      <w:r w:rsidR="00882301">
        <w:rPr>
          <w:sz w:val="24"/>
          <w:szCs w:val="24"/>
        </w:rPr>
        <w:t>It is expected</w:t>
      </w:r>
      <w:r>
        <w:rPr>
          <w:sz w:val="24"/>
          <w:szCs w:val="24"/>
        </w:rPr>
        <w:t xml:space="preserve"> that the total amount of pesticide applied to the soil could be predictive of residues in leaves </w:t>
      </w:r>
      <w:r w:rsidR="00882301">
        <w:rPr>
          <w:sz w:val="24"/>
          <w:szCs w:val="24"/>
        </w:rPr>
        <w:t>as root uptake from the soil occurs over time</w:t>
      </w:r>
      <w:r w:rsidRPr="00661F1A">
        <w:rPr>
          <w:sz w:val="24"/>
          <w:szCs w:val="24"/>
        </w:rPr>
        <w:t>.</w:t>
      </w:r>
      <w:r w:rsidR="00882301">
        <w:rPr>
          <w:sz w:val="24"/>
          <w:szCs w:val="24"/>
        </w:rPr>
        <w:t xml:space="preserve"> </w:t>
      </w:r>
      <w:r>
        <w:rPr>
          <w:sz w:val="24"/>
          <w:szCs w:val="24"/>
        </w:rPr>
        <w:t>Therefore, the leaf</w:t>
      </w:r>
      <w:r w:rsidR="0011177A" w:rsidRPr="00661F1A">
        <w:rPr>
          <w:sz w:val="24"/>
          <w:szCs w:val="24"/>
        </w:rPr>
        <w:t xml:space="preserve"> residue values</w:t>
      </w:r>
      <w:r w:rsidR="00113D3D">
        <w:rPr>
          <w:sz w:val="24"/>
          <w:szCs w:val="24"/>
        </w:rPr>
        <w:t xml:space="preserve"> following soil applications</w:t>
      </w:r>
      <w:r w:rsidR="0011177A" w:rsidRPr="00661F1A">
        <w:rPr>
          <w:sz w:val="24"/>
          <w:szCs w:val="24"/>
        </w:rPr>
        <w:t xml:space="preserve"> were normalized to the total</w:t>
      </w:r>
      <w:r w:rsidR="00397ABB">
        <w:rPr>
          <w:sz w:val="24"/>
          <w:szCs w:val="24"/>
        </w:rPr>
        <w:t xml:space="preserve"> seasonal</w:t>
      </w:r>
      <w:r w:rsidR="0011177A" w:rsidRPr="00661F1A">
        <w:rPr>
          <w:sz w:val="24"/>
          <w:szCs w:val="24"/>
        </w:rPr>
        <w:t xml:space="preserve"> application rate as outlined in the bridging analys</w:t>
      </w:r>
      <w:r w:rsidR="00113D3D">
        <w:rPr>
          <w:sz w:val="24"/>
          <w:szCs w:val="24"/>
        </w:rPr>
        <w:t xml:space="preserve">is </w:t>
      </w:r>
      <w:r w:rsidR="0011177A" w:rsidRPr="00661F1A">
        <w:rPr>
          <w:sz w:val="24"/>
          <w:szCs w:val="24"/>
        </w:rPr>
        <w:t>(</w:t>
      </w:r>
      <w:r w:rsidR="00113D3D" w:rsidRPr="00113D3D">
        <w:rPr>
          <w:sz w:val="24"/>
          <w:szCs w:val="24"/>
        </w:rPr>
        <w:fldChar w:fldCharType="begin"/>
      </w:r>
      <w:r w:rsidR="00113D3D" w:rsidRPr="00113D3D">
        <w:rPr>
          <w:sz w:val="24"/>
          <w:szCs w:val="24"/>
        </w:rPr>
        <w:instrText xml:space="preserve"> REF _Ref77597585 \h  \* MERGEFORMAT </w:instrText>
      </w:r>
      <w:r w:rsidR="00113D3D" w:rsidRPr="00113D3D">
        <w:rPr>
          <w:sz w:val="24"/>
          <w:szCs w:val="24"/>
        </w:rPr>
      </w:r>
      <w:r w:rsidR="00113D3D" w:rsidRPr="00113D3D">
        <w:rPr>
          <w:sz w:val="24"/>
          <w:szCs w:val="24"/>
        </w:rPr>
        <w:fldChar w:fldCharType="separate"/>
      </w:r>
      <w:r w:rsidR="00A4642E" w:rsidRPr="00F95F73">
        <w:rPr>
          <w:b/>
          <w:bCs/>
          <w:sz w:val="24"/>
          <w:szCs w:val="24"/>
        </w:rPr>
        <w:t xml:space="preserve">Table </w:t>
      </w:r>
      <w:r w:rsidR="00A4642E" w:rsidRPr="00F95F73">
        <w:rPr>
          <w:b/>
          <w:bCs/>
          <w:noProof/>
          <w:sz w:val="24"/>
          <w:szCs w:val="24"/>
        </w:rPr>
        <w:t>3</w:t>
      </w:r>
      <w:r w:rsidR="00113D3D" w:rsidRPr="00113D3D">
        <w:rPr>
          <w:sz w:val="24"/>
          <w:szCs w:val="24"/>
        </w:rPr>
        <w:fldChar w:fldCharType="end"/>
      </w:r>
      <w:r w:rsidR="0011177A" w:rsidRPr="00661F1A">
        <w:rPr>
          <w:sz w:val="24"/>
          <w:szCs w:val="24"/>
        </w:rPr>
        <w:t>)</w:t>
      </w:r>
      <w:r w:rsidR="00882301">
        <w:rPr>
          <w:sz w:val="24"/>
          <w:szCs w:val="24"/>
        </w:rPr>
        <w:t xml:space="preserve">. </w:t>
      </w:r>
    </w:p>
    <w:p w14:paraId="52EFCB8A" w14:textId="5460592E" w:rsidR="008A6525" w:rsidRDefault="008A6525" w:rsidP="0011177A">
      <w:pPr>
        <w:spacing w:after="0"/>
        <w:rPr>
          <w:sz w:val="24"/>
          <w:szCs w:val="24"/>
        </w:rPr>
      </w:pPr>
    </w:p>
    <w:p w14:paraId="5E18A99B" w14:textId="621481E8" w:rsidR="002F4760" w:rsidRPr="003D3E79" w:rsidRDefault="00113D3D" w:rsidP="00113D3D">
      <w:pPr>
        <w:pStyle w:val="Caption"/>
        <w:spacing w:after="0"/>
        <w:rPr>
          <w:b/>
          <w:bCs/>
          <w:i w:val="0"/>
          <w:iCs w:val="0"/>
          <w:color w:val="auto"/>
          <w:sz w:val="24"/>
          <w:szCs w:val="24"/>
        </w:rPr>
      </w:pPr>
      <w:bookmarkStart w:id="16" w:name="_Ref77597585"/>
      <w:r w:rsidRPr="003D3E79">
        <w:rPr>
          <w:b/>
          <w:bCs/>
          <w:i w:val="0"/>
          <w:iCs w:val="0"/>
          <w:color w:val="auto"/>
          <w:sz w:val="24"/>
          <w:szCs w:val="24"/>
        </w:rPr>
        <w:t xml:space="preserve">Table </w:t>
      </w:r>
      <w:r w:rsidRPr="003D3E79">
        <w:rPr>
          <w:b/>
          <w:bCs/>
          <w:i w:val="0"/>
          <w:iCs w:val="0"/>
          <w:color w:val="auto"/>
          <w:sz w:val="24"/>
          <w:szCs w:val="24"/>
        </w:rPr>
        <w:fldChar w:fldCharType="begin"/>
      </w:r>
      <w:r w:rsidRPr="003D3E79">
        <w:rPr>
          <w:b/>
          <w:bCs/>
          <w:i w:val="0"/>
          <w:iCs w:val="0"/>
          <w:color w:val="auto"/>
          <w:sz w:val="24"/>
          <w:szCs w:val="24"/>
        </w:rPr>
        <w:instrText xml:space="preserve"> SEQ Table \* ARABIC </w:instrText>
      </w:r>
      <w:r w:rsidRPr="003D3E79">
        <w:rPr>
          <w:b/>
          <w:bCs/>
          <w:i w:val="0"/>
          <w:iCs w:val="0"/>
          <w:color w:val="auto"/>
          <w:sz w:val="24"/>
          <w:szCs w:val="24"/>
        </w:rPr>
        <w:fldChar w:fldCharType="separate"/>
      </w:r>
      <w:r w:rsidR="00A4642E">
        <w:rPr>
          <w:b/>
          <w:bCs/>
          <w:i w:val="0"/>
          <w:iCs w:val="0"/>
          <w:noProof/>
          <w:color w:val="auto"/>
          <w:sz w:val="24"/>
          <w:szCs w:val="24"/>
        </w:rPr>
        <w:t>3</w:t>
      </w:r>
      <w:r w:rsidRPr="003D3E79">
        <w:rPr>
          <w:b/>
          <w:bCs/>
          <w:i w:val="0"/>
          <w:iCs w:val="0"/>
          <w:color w:val="auto"/>
          <w:sz w:val="24"/>
          <w:szCs w:val="24"/>
        </w:rPr>
        <w:fldChar w:fldCharType="end"/>
      </w:r>
      <w:bookmarkEnd w:id="16"/>
      <w:r w:rsidRPr="003D3E79">
        <w:rPr>
          <w:b/>
          <w:bCs/>
          <w:i w:val="0"/>
          <w:iCs w:val="0"/>
          <w:color w:val="auto"/>
          <w:sz w:val="24"/>
          <w:szCs w:val="24"/>
        </w:rPr>
        <w:t>.</w:t>
      </w:r>
      <w:r w:rsidR="002F4760" w:rsidRPr="003D3E79">
        <w:rPr>
          <w:b/>
          <w:bCs/>
          <w:i w:val="0"/>
          <w:iCs w:val="0"/>
          <w:color w:val="auto"/>
          <w:sz w:val="24"/>
          <w:szCs w:val="24"/>
        </w:rPr>
        <w:t xml:space="preserve"> The</w:t>
      </w:r>
      <w:r w:rsidR="009014FA">
        <w:rPr>
          <w:b/>
          <w:bCs/>
          <w:i w:val="0"/>
          <w:iCs w:val="0"/>
          <w:color w:val="auto"/>
          <w:sz w:val="24"/>
          <w:szCs w:val="24"/>
        </w:rPr>
        <w:t xml:space="preserve"> application rate</w:t>
      </w:r>
      <w:r w:rsidR="002F4760" w:rsidRPr="003D3E79">
        <w:rPr>
          <w:b/>
          <w:bCs/>
          <w:i w:val="0"/>
          <w:iCs w:val="0"/>
          <w:color w:val="auto"/>
          <w:sz w:val="24"/>
          <w:szCs w:val="24"/>
        </w:rPr>
        <w:t xml:space="preserve"> normalization method used for selected cro</w:t>
      </w:r>
      <w:r w:rsidR="004503CB" w:rsidRPr="003D3E79">
        <w:rPr>
          <w:b/>
          <w:bCs/>
          <w:i w:val="0"/>
          <w:iCs w:val="0"/>
          <w:color w:val="auto"/>
          <w:sz w:val="24"/>
          <w:szCs w:val="24"/>
        </w:rPr>
        <w:t>ps</w:t>
      </w:r>
      <w:r w:rsidR="002F4760" w:rsidRPr="003D3E79">
        <w:rPr>
          <w:b/>
          <w:bCs/>
          <w:i w:val="0"/>
          <w:iCs w:val="0"/>
          <w:color w:val="auto"/>
          <w:sz w:val="24"/>
          <w:szCs w:val="24"/>
        </w:rPr>
        <w:t xml:space="preserve"> relative to the </w:t>
      </w:r>
      <w:r w:rsidR="00323DE6">
        <w:rPr>
          <w:b/>
          <w:bCs/>
          <w:i w:val="0"/>
          <w:iCs w:val="0"/>
          <w:color w:val="auto"/>
          <w:sz w:val="24"/>
          <w:szCs w:val="24"/>
        </w:rPr>
        <w:t xml:space="preserve">soil </w:t>
      </w:r>
      <w:r w:rsidR="002F4760" w:rsidRPr="003D3E79">
        <w:rPr>
          <w:b/>
          <w:bCs/>
          <w:i w:val="0"/>
          <w:iCs w:val="0"/>
          <w:color w:val="auto"/>
          <w:sz w:val="24"/>
          <w:szCs w:val="24"/>
        </w:rPr>
        <w:t>application timing.</w:t>
      </w:r>
    </w:p>
    <w:tbl>
      <w:tblPr>
        <w:tblW w:w="81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242"/>
        <w:gridCol w:w="1943"/>
        <w:gridCol w:w="3565"/>
      </w:tblGrid>
      <w:tr w:rsidR="00DF53F6" w:rsidRPr="0011177A" w14:paraId="3CB814B9" w14:textId="77777777" w:rsidTr="00DF53F6">
        <w:trPr>
          <w:trHeight w:val="300"/>
        </w:trPr>
        <w:tc>
          <w:tcPr>
            <w:tcW w:w="1440" w:type="dxa"/>
            <w:shd w:val="clear" w:color="auto" w:fill="D9E2F3" w:themeFill="accent1" w:themeFillTint="33"/>
          </w:tcPr>
          <w:p w14:paraId="0C179786" w14:textId="5B34EA36" w:rsidR="00DF53F6" w:rsidRPr="0011177A" w:rsidRDefault="00DF53F6" w:rsidP="0011177A">
            <w:pPr>
              <w:spacing w:after="0"/>
              <w:rPr>
                <w:b/>
                <w:bCs/>
                <w:sz w:val="20"/>
                <w:szCs w:val="20"/>
              </w:rPr>
            </w:pPr>
            <w:r w:rsidRPr="0011177A">
              <w:rPr>
                <w:b/>
                <w:bCs/>
                <w:sz w:val="20"/>
                <w:szCs w:val="20"/>
              </w:rPr>
              <w:t>Chemical</w:t>
            </w:r>
          </w:p>
        </w:tc>
        <w:tc>
          <w:tcPr>
            <w:tcW w:w="1242" w:type="dxa"/>
            <w:shd w:val="clear" w:color="auto" w:fill="D9E2F3" w:themeFill="accent1" w:themeFillTint="33"/>
            <w:noWrap/>
            <w:vAlign w:val="bottom"/>
            <w:hideMark/>
          </w:tcPr>
          <w:p w14:paraId="038327BA" w14:textId="77777777" w:rsidR="00DF53F6" w:rsidRPr="0011177A" w:rsidRDefault="00DF53F6" w:rsidP="0011177A">
            <w:pPr>
              <w:spacing w:after="0"/>
              <w:rPr>
                <w:b/>
                <w:bCs/>
                <w:sz w:val="20"/>
                <w:szCs w:val="20"/>
              </w:rPr>
            </w:pPr>
            <w:r w:rsidRPr="0011177A">
              <w:rPr>
                <w:b/>
                <w:bCs/>
                <w:sz w:val="20"/>
                <w:szCs w:val="20"/>
              </w:rPr>
              <w:t>Crop</w:t>
            </w:r>
          </w:p>
        </w:tc>
        <w:tc>
          <w:tcPr>
            <w:tcW w:w="1943" w:type="dxa"/>
            <w:shd w:val="clear" w:color="auto" w:fill="D9E2F3" w:themeFill="accent1" w:themeFillTint="33"/>
            <w:noWrap/>
            <w:vAlign w:val="bottom"/>
            <w:hideMark/>
          </w:tcPr>
          <w:p w14:paraId="5997AA90" w14:textId="77777777" w:rsidR="00DF53F6" w:rsidRPr="0011177A" w:rsidRDefault="00DF53F6" w:rsidP="0011177A">
            <w:pPr>
              <w:spacing w:after="0"/>
              <w:rPr>
                <w:b/>
                <w:bCs/>
                <w:sz w:val="20"/>
                <w:szCs w:val="20"/>
              </w:rPr>
            </w:pPr>
            <w:r w:rsidRPr="0011177A">
              <w:rPr>
                <w:b/>
                <w:bCs/>
                <w:sz w:val="20"/>
                <w:szCs w:val="20"/>
              </w:rPr>
              <w:t>Application Timing</w:t>
            </w:r>
          </w:p>
        </w:tc>
        <w:tc>
          <w:tcPr>
            <w:tcW w:w="3565" w:type="dxa"/>
            <w:shd w:val="clear" w:color="auto" w:fill="D9E2F3" w:themeFill="accent1" w:themeFillTint="33"/>
            <w:noWrap/>
            <w:vAlign w:val="bottom"/>
            <w:hideMark/>
          </w:tcPr>
          <w:p w14:paraId="2A7745A8" w14:textId="77777777" w:rsidR="00DF53F6" w:rsidRPr="0011177A" w:rsidRDefault="00DF53F6" w:rsidP="0011177A">
            <w:pPr>
              <w:spacing w:after="0"/>
              <w:rPr>
                <w:b/>
                <w:bCs/>
                <w:sz w:val="20"/>
                <w:szCs w:val="20"/>
              </w:rPr>
            </w:pPr>
            <w:r w:rsidRPr="0011177A">
              <w:rPr>
                <w:b/>
                <w:bCs/>
                <w:sz w:val="20"/>
                <w:szCs w:val="20"/>
              </w:rPr>
              <w:t>Normalization Method Employed</w:t>
            </w:r>
          </w:p>
        </w:tc>
      </w:tr>
      <w:tr w:rsidR="00DF53F6" w:rsidRPr="0011177A" w14:paraId="1AF2EEBF" w14:textId="77777777" w:rsidTr="00EA3256">
        <w:trPr>
          <w:trHeight w:val="302"/>
        </w:trPr>
        <w:tc>
          <w:tcPr>
            <w:tcW w:w="1440" w:type="dxa"/>
            <w:vAlign w:val="center"/>
          </w:tcPr>
          <w:p w14:paraId="38B04E13" w14:textId="4F906DB8" w:rsidR="00DF53F6" w:rsidRPr="0011177A" w:rsidRDefault="00DF53F6" w:rsidP="0011177A">
            <w:pPr>
              <w:spacing w:after="0"/>
              <w:rPr>
                <w:sz w:val="20"/>
                <w:szCs w:val="20"/>
              </w:rPr>
            </w:pPr>
            <w:r w:rsidRPr="0011177A">
              <w:rPr>
                <w:sz w:val="20"/>
                <w:szCs w:val="20"/>
              </w:rPr>
              <w:t>Clothianidin</w:t>
            </w:r>
          </w:p>
        </w:tc>
        <w:tc>
          <w:tcPr>
            <w:tcW w:w="1242" w:type="dxa"/>
            <w:shd w:val="clear" w:color="auto" w:fill="auto"/>
            <w:noWrap/>
            <w:vAlign w:val="center"/>
            <w:hideMark/>
          </w:tcPr>
          <w:p w14:paraId="0A3AF3FC" w14:textId="1081B744" w:rsidR="00DF53F6" w:rsidRPr="0011177A" w:rsidRDefault="00DF53F6" w:rsidP="0011177A">
            <w:pPr>
              <w:spacing w:after="0"/>
              <w:rPr>
                <w:sz w:val="20"/>
                <w:szCs w:val="20"/>
              </w:rPr>
            </w:pPr>
            <w:r w:rsidRPr="0011177A">
              <w:rPr>
                <w:sz w:val="20"/>
                <w:szCs w:val="20"/>
              </w:rPr>
              <w:t>Pumpkin</w:t>
            </w:r>
          </w:p>
        </w:tc>
        <w:tc>
          <w:tcPr>
            <w:tcW w:w="1943" w:type="dxa"/>
            <w:shd w:val="clear" w:color="auto" w:fill="auto"/>
            <w:noWrap/>
            <w:vAlign w:val="center"/>
            <w:hideMark/>
          </w:tcPr>
          <w:p w14:paraId="12AEBFF9" w14:textId="77777777" w:rsidR="00DF53F6" w:rsidRPr="0011177A" w:rsidRDefault="00DF53F6" w:rsidP="0011177A">
            <w:pPr>
              <w:spacing w:after="0"/>
              <w:rPr>
                <w:sz w:val="20"/>
                <w:szCs w:val="20"/>
              </w:rPr>
            </w:pPr>
            <w:r w:rsidRPr="0011177A">
              <w:rPr>
                <w:sz w:val="20"/>
                <w:szCs w:val="20"/>
              </w:rPr>
              <w:t>Pre-bloom</w:t>
            </w:r>
          </w:p>
        </w:tc>
        <w:tc>
          <w:tcPr>
            <w:tcW w:w="3565" w:type="dxa"/>
            <w:shd w:val="clear" w:color="auto" w:fill="auto"/>
            <w:vAlign w:val="center"/>
            <w:hideMark/>
          </w:tcPr>
          <w:p w14:paraId="55077A7D" w14:textId="100D7FA9" w:rsidR="00DF53F6" w:rsidRPr="0011177A" w:rsidRDefault="00DF53F6" w:rsidP="0011177A">
            <w:pPr>
              <w:spacing w:after="0"/>
              <w:rPr>
                <w:sz w:val="20"/>
                <w:szCs w:val="20"/>
              </w:rPr>
            </w:pPr>
            <w:r w:rsidRPr="0011177A">
              <w:rPr>
                <w:sz w:val="20"/>
                <w:szCs w:val="20"/>
              </w:rPr>
              <w:t>Total seasonal</w:t>
            </w:r>
            <w:r w:rsidR="001A2006">
              <w:rPr>
                <w:sz w:val="20"/>
                <w:szCs w:val="20"/>
              </w:rPr>
              <w:t xml:space="preserve"> soil</w:t>
            </w:r>
            <w:r w:rsidRPr="0011177A">
              <w:rPr>
                <w:sz w:val="20"/>
                <w:szCs w:val="20"/>
              </w:rPr>
              <w:t xml:space="preserve"> application rate</w:t>
            </w:r>
            <w:r w:rsidR="002B69D2">
              <w:rPr>
                <w:sz w:val="20"/>
                <w:szCs w:val="20"/>
                <w:vertAlign w:val="superscript"/>
              </w:rPr>
              <w:t>1</w:t>
            </w:r>
            <w:r w:rsidRPr="0011177A">
              <w:rPr>
                <w:sz w:val="20"/>
                <w:szCs w:val="20"/>
              </w:rPr>
              <w:t xml:space="preserve"> </w:t>
            </w:r>
          </w:p>
        </w:tc>
      </w:tr>
      <w:tr w:rsidR="00DF53F6" w:rsidRPr="0011177A" w14:paraId="65734D86" w14:textId="77777777" w:rsidTr="00DF53F6">
        <w:trPr>
          <w:trHeight w:val="300"/>
        </w:trPr>
        <w:tc>
          <w:tcPr>
            <w:tcW w:w="1440" w:type="dxa"/>
            <w:vMerge w:val="restart"/>
            <w:vAlign w:val="center"/>
          </w:tcPr>
          <w:p w14:paraId="668CBBE5" w14:textId="44755D9B" w:rsidR="00DF53F6" w:rsidRPr="0011177A" w:rsidRDefault="00DF53F6" w:rsidP="0011177A">
            <w:pPr>
              <w:spacing w:after="0"/>
              <w:rPr>
                <w:sz w:val="20"/>
                <w:szCs w:val="20"/>
              </w:rPr>
            </w:pPr>
            <w:r w:rsidRPr="0011177A">
              <w:rPr>
                <w:sz w:val="20"/>
                <w:szCs w:val="20"/>
              </w:rPr>
              <w:t>Thiamethoxam</w:t>
            </w:r>
          </w:p>
        </w:tc>
        <w:tc>
          <w:tcPr>
            <w:tcW w:w="1242" w:type="dxa"/>
            <w:shd w:val="clear" w:color="auto" w:fill="auto"/>
            <w:noWrap/>
            <w:vAlign w:val="center"/>
            <w:hideMark/>
          </w:tcPr>
          <w:p w14:paraId="5D3ACDFD" w14:textId="313E32FC" w:rsidR="00DF53F6" w:rsidRPr="0011177A" w:rsidRDefault="00DF53F6" w:rsidP="0011177A">
            <w:pPr>
              <w:spacing w:after="0"/>
              <w:rPr>
                <w:sz w:val="20"/>
                <w:szCs w:val="20"/>
              </w:rPr>
            </w:pPr>
            <w:r w:rsidRPr="0011177A">
              <w:rPr>
                <w:sz w:val="20"/>
                <w:szCs w:val="20"/>
              </w:rPr>
              <w:t>Pumpkin</w:t>
            </w:r>
          </w:p>
        </w:tc>
        <w:tc>
          <w:tcPr>
            <w:tcW w:w="1943" w:type="dxa"/>
            <w:shd w:val="clear" w:color="auto" w:fill="auto"/>
            <w:vAlign w:val="center"/>
            <w:hideMark/>
          </w:tcPr>
          <w:p w14:paraId="33FD5002" w14:textId="77777777" w:rsidR="00DF53F6" w:rsidRPr="0011177A" w:rsidRDefault="00DF53F6" w:rsidP="0011177A">
            <w:pPr>
              <w:spacing w:after="0"/>
              <w:rPr>
                <w:sz w:val="20"/>
                <w:szCs w:val="20"/>
              </w:rPr>
            </w:pPr>
            <w:r w:rsidRPr="0011177A">
              <w:rPr>
                <w:sz w:val="20"/>
                <w:szCs w:val="20"/>
              </w:rPr>
              <w:t>Pre-bloom</w:t>
            </w:r>
          </w:p>
        </w:tc>
        <w:tc>
          <w:tcPr>
            <w:tcW w:w="3565" w:type="dxa"/>
            <w:shd w:val="clear" w:color="auto" w:fill="auto"/>
            <w:vAlign w:val="center"/>
            <w:hideMark/>
          </w:tcPr>
          <w:p w14:paraId="17F32230" w14:textId="74FB4B22" w:rsidR="00DF53F6" w:rsidRPr="0011177A" w:rsidRDefault="00DF53F6" w:rsidP="002B69D2">
            <w:pPr>
              <w:spacing w:after="0"/>
              <w:rPr>
                <w:sz w:val="20"/>
                <w:szCs w:val="20"/>
              </w:rPr>
            </w:pPr>
            <w:r w:rsidRPr="0011177A">
              <w:rPr>
                <w:sz w:val="20"/>
                <w:szCs w:val="20"/>
              </w:rPr>
              <w:t xml:space="preserve">Total </w:t>
            </w:r>
            <w:r w:rsidR="00266244">
              <w:rPr>
                <w:sz w:val="20"/>
                <w:szCs w:val="20"/>
              </w:rPr>
              <w:t xml:space="preserve">seasonal </w:t>
            </w:r>
            <w:r w:rsidR="001A2006">
              <w:rPr>
                <w:sz w:val="20"/>
                <w:szCs w:val="20"/>
              </w:rPr>
              <w:t xml:space="preserve">soil </w:t>
            </w:r>
            <w:r w:rsidRPr="0011177A">
              <w:rPr>
                <w:sz w:val="20"/>
                <w:szCs w:val="20"/>
              </w:rPr>
              <w:t>application rate</w:t>
            </w:r>
            <w:r w:rsidR="002B69D2">
              <w:rPr>
                <w:sz w:val="20"/>
                <w:szCs w:val="20"/>
                <w:vertAlign w:val="superscript"/>
              </w:rPr>
              <w:t>2</w:t>
            </w:r>
            <w:r w:rsidRPr="0011177A">
              <w:rPr>
                <w:sz w:val="20"/>
                <w:szCs w:val="20"/>
              </w:rPr>
              <w:t xml:space="preserve"> </w:t>
            </w:r>
          </w:p>
        </w:tc>
      </w:tr>
      <w:tr w:rsidR="008037A4" w:rsidRPr="0011177A" w14:paraId="3E320265" w14:textId="77777777" w:rsidTr="00EA3256">
        <w:trPr>
          <w:trHeight w:val="302"/>
        </w:trPr>
        <w:tc>
          <w:tcPr>
            <w:tcW w:w="1440" w:type="dxa"/>
            <w:vMerge/>
          </w:tcPr>
          <w:p w14:paraId="6D457DE0" w14:textId="77777777" w:rsidR="008037A4" w:rsidRPr="0011177A" w:rsidRDefault="008037A4" w:rsidP="0011177A">
            <w:pPr>
              <w:spacing w:after="0"/>
              <w:rPr>
                <w:sz w:val="20"/>
                <w:szCs w:val="20"/>
              </w:rPr>
            </w:pPr>
          </w:p>
        </w:tc>
        <w:tc>
          <w:tcPr>
            <w:tcW w:w="1242" w:type="dxa"/>
            <w:shd w:val="clear" w:color="auto" w:fill="auto"/>
            <w:noWrap/>
            <w:vAlign w:val="center"/>
            <w:hideMark/>
          </w:tcPr>
          <w:p w14:paraId="14FC5D48" w14:textId="4CC9A69D" w:rsidR="008037A4" w:rsidRPr="0011177A" w:rsidRDefault="008037A4" w:rsidP="0011177A">
            <w:pPr>
              <w:spacing w:after="0"/>
              <w:rPr>
                <w:sz w:val="20"/>
                <w:szCs w:val="20"/>
              </w:rPr>
            </w:pPr>
            <w:r w:rsidRPr="0011177A">
              <w:rPr>
                <w:sz w:val="20"/>
                <w:szCs w:val="20"/>
              </w:rPr>
              <w:t>Orange</w:t>
            </w:r>
          </w:p>
        </w:tc>
        <w:tc>
          <w:tcPr>
            <w:tcW w:w="1943" w:type="dxa"/>
            <w:shd w:val="clear" w:color="auto" w:fill="auto"/>
            <w:vAlign w:val="center"/>
            <w:hideMark/>
          </w:tcPr>
          <w:p w14:paraId="30935DB6" w14:textId="59535B41" w:rsidR="008037A4" w:rsidRPr="0011177A" w:rsidRDefault="008037A4" w:rsidP="0011177A">
            <w:pPr>
              <w:spacing w:after="0"/>
              <w:rPr>
                <w:sz w:val="20"/>
                <w:szCs w:val="20"/>
              </w:rPr>
            </w:pPr>
            <w:r w:rsidRPr="0011177A">
              <w:rPr>
                <w:sz w:val="20"/>
                <w:szCs w:val="20"/>
              </w:rPr>
              <w:t>Pre-bloom</w:t>
            </w:r>
          </w:p>
        </w:tc>
        <w:tc>
          <w:tcPr>
            <w:tcW w:w="3565" w:type="dxa"/>
            <w:shd w:val="clear" w:color="auto" w:fill="auto"/>
            <w:vAlign w:val="center"/>
            <w:hideMark/>
          </w:tcPr>
          <w:p w14:paraId="207EDEB1" w14:textId="2DB66DF3" w:rsidR="008037A4" w:rsidRPr="0011177A" w:rsidRDefault="008037A4" w:rsidP="002B69D2">
            <w:pPr>
              <w:spacing w:after="0"/>
              <w:rPr>
                <w:sz w:val="20"/>
                <w:szCs w:val="20"/>
              </w:rPr>
            </w:pPr>
            <w:r w:rsidRPr="0011177A">
              <w:rPr>
                <w:sz w:val="20"/>
                <w:szCs w:val="20"/>
              </w:rPr>
              <w:t>Total seasonal</w:t>
            </w:r>
            <w:r w:rsidR="001A2006">
              <w:rPr>
                <w:sz w:val="20"/>
                <w:szCs w:val="20"/>
              </w:rPr>
              <w:t xml:space="preserve"> soil</w:t>
            </w:r>
            <w:r w:rsidRPr="0011177A">
              <w:rPr>
                <w:sz w:val="20"/>
                <w:szCs w:val="20"/>
              </w:rPr>
              <w:t xml:space="preserve"> application rate</w:t>
            </w:r>
            <w:r w:rsidR="002B69D2">
              <w:rPr>
                <w:sz w:val="20"/>
                <w:szCs w:val="20"/>
                <w:vertAlign w:val="superscript"/>
              </w:rPr>
              <w:t>1</w:t>
            </w:r>
            <w:r w:rsidRPr="0011177A">
              <w:rPr>
                <w:sz w:val="20"/>
                <w:szCs w:val="20"/>
              </w:rPr>
              <w:t xml:space="preserve"> </w:t>
            </w:r>
          </w:p>
        </w:tc>
      </w:tr>
    </w:tbl>
    <w:p w14:paraId="61CB11EF" w14:textId="4ABBE1DF" w:rsidR="00323DE6" w:rsidRDefault="00323DE6" w:rsidP="00323DE6">
      <w:pPr>
        <w:spacing w:after="0"/>
        <w:rPr>
          <w:sz w:val="20"/>
          <w:szCs w:val="20"/>
        </w:rPr>
      </w:pPr>
      <w:r w:rsidRPr="00C82BE7">
        <w:rPr>
          <w:sz w:val="20"/>
          <w:szCs w:val="20"/>
          <w:vertAlign w:val="superscript"/>
        </w:rPr>
        <w:t>1</w:t>
      </w:r>
      <w:r w:rsidRPr="00C82BE7">
        <w:rPr>
          <w:sz w:val="20"/>
          <w:szCs w:val="20"/>
        </w:rPr>
        <w:t xml:space="preserve"> </w:t>
      </w:r>
      <w:r w:rsidRPr="00323DE6">
        <w:rPr>
          <w:sz w:val="20"/>
          <w:szCs w:val="20"/>
        </w:rPr>
        <w:t>Only one application per season in the available stud</w:t>
      </w:r>
      <w:r>
        <w:rPr>
          <w:sz w:val="20"/>
          <w:szCs w:val="20"/>
        </w:rPr>
        <w:t>ies. N</w:t>
      </w:r>
      <w:r w:rsidRPr="00323DE6">
        <w:rPr>
          <w:sz w:val="20"/>
          <w:szCs w:val="20"/>
        </w:rPr>
        <w:t>ormalization to the last (single) application rate is equivalent</w:t>
      </w:r>
      <w:r>
        <w:rPr>
          <w:sz w:val="20"/>
          <w:szCs w:val="20"/>
        </w:rPr>
        <w:t>.</w:t>
      </w:r>
    </w:p>
    <w:p w14:paraId="24D510FD" w14:textId="76FEB47F" w:rsidR="002B69D2" w:rsidRPr="002B69D2" w:rsidRDefault="002B69D2" w:rsidP="00323DE6">
      <w:pPr>
        <w:spacing w:after="0"/>
        <w:rPr>
          <w:sz w:val="20"/>
          <w:szCs w:val="20"/>
        </w:rPr>
      </w:pPr>
      <w:r>
        <w:rPr>
          <w:sz w:val="20"/>
          <w:szCs w:val="20"/>
          <w:vertAlign w:val="superscript"/>
        </w:rPr>
        <w:t>2</w:t>
      </w:r>
      <w:r w:rsidRPr="002B69D2">
        <w:rPr>
          <w:sz w:val="20"/>
          <w:szCs w:val="20"/>
        </w:rPr>
        <w:t xml:space="preserve"> </w:t>
      </w:r>
      <w:r w:rsidRPr="0011177A">
        <w:rPr>
          <w:sz w:val="20"/>
          <w:szCs w:val="20"/>
        </w:rPr>
        <w:t>Only one application in the available study</w:t>
      </w:r>
      <w:r>
        <w:rPr>
          <w:sz w:val="20"/>
          <w:szCs w:val="20"/>
        </w:rPr>
        <w:t>.</w:t>
      </w:r>
      <w:r w:rsidRPr="0011177A">
        <w:rPr>
          <w:sz w:val="20"/>
          <w:szCs w:val="20"/>
        </w:rPr>
        <w:t xml:space="preserve"> </w:t>
      </w:r>
      <w:r w:rsidR="009014FA">
        <w:rPr>
          <w:sz w:val="20"/>
          <w:szCs w:val="20"/>
        </w:rPr>
        <w:t>All normalization methods are equivalent.</w:t>
      </w:r>
    </w:p>
    <w:p w14:paraId="52699218" w14:textId="25A33B6E" w:rsidR="00DF79E5" w:rsidRPr="00113D3D" w:rsidRDefault="00DF79E5" w:rsidP="00113D3D">
      <w:pPr>
        <w:pStyle w:val="ListParagraph"/>
        <w:spacing w:after="0"/>
        <w:ind w:left="0"/>
        <w:rPr>
          <w:sz w:val="24"/>
          <w:szCs w:val="24"/>
        </w:rPr>
      </w:pPr>
    </w:p>
    <w:p w14:paraId="73E677C5" w14:textId="78F8BA1C" w:rsidR="008A6525" w:rsidRPr="000D2918" w:rsidRDefault="008A6525" w:rsidP="008A6525">
      <w:pPr>
        <w:spacing w:after="0"/>
        <w:rPr>
          <w:sz w:val="24"/>
          <w:szCs w:val="24"/>
        </w:rPr>
      </w:pPr>
      <w:r>
        <w:rPr>
          <w:sz w:val="24"/>
          <w:szCs w:val="24"/>
        </w:rPr>
        <w:t xml:space="preserve">For pumpkin, </w:t>
      </w:r>
      <w:r w:rsidR="00266244">
        <w:rPr>
          <w:sz w:val="24"/>
          <w:szCs w:val="24"/>
        </w:rPr>
        <w:t xml:space="preserve">four </w:t>
      </w:r>
      <w:r>
        <w:rPr>
          <w:sz w:val="24"/>
          <w:szCs w:val="24"/>
        </w:rPr>
        <w:t>soil application studies</w:t>
      </w:r>
      <w:r w:rsidR="00266244">
        <w:rPr>
          <w:sz w:val="24"/>
          <w:szCs w:val="24"/>
        </w:rPr>
        <w:t xml:space="preserve"> (3 for clothianidin, 1 for thiamethoxam)</w:t>
      </w:r>
      <w:r w:rsidR="005611D8">
        <w:rPr>
          <w:sz w:val="24"/>
          <w:szCs w:val="24"/>
        </w:rPr>
        <w:t xml:space="preserve"> were selected.</w:t>
      </w:r>
      <w:r>
        <w:rPr>
          <w:sz w:val="24"/>
          <w:szCs w:val="24"/>
        </w:rPr>
        <w:t xml:space="preserve"> </w:t>
      </w:r>
      <w:r w:rsidR="005611D8">
        <w:rPr>
          <w:sz w:val="24"/>
          <w:szCs w:val="24"/>
        </w:rPr>
        <w:t>T</w:t>
      </w:r>
      <w:r w:rsidR="00266244">
        <w:rPr>
          <w:sz w:val="24"/>
          <w:szCs w:val="24"/>
        </w:rPr>
        <w:t>hree</w:t>
      </w:r>
      <w:r>
        <w:rPr>
          <w:sz w:val="24"/>
          <w:szCs w:val="24"/>
        </w:rPr>
        <w:t xml:space="preserve"> of </w:t>
      </w:r>
      <w:r w:rsidR="005611D8">
        <w:rPr>
          <w:sz w:val="24"/>
          <w:szCs w:val="24"/>
        </w:rPr>
        <w:t xml:space="preserve">the studies </w:t>
      </w:r>
      <w:r>
        <w:rPr>
          <w:sz w:val="24"/>
          <w:szCs w:val="24"/>
        </w:rPr>
        <w:t xml:space="preserve">had only one soil application </w:t>
      </w:r>
      <w:r w:rsidR="00882301">
        <w:rPr>
          <w:sz w:val="24"/>
          <w:szCs w:val="24"/>
        </w:rPr>
        <w:t xml:space="preserve">prior to sample collection </w:t>
      </w:r>
      <w:r>
        <w:rPr>
          <w:sz w:val="24"/>
          <w:szCs w:val="24"/>
        </w:rPr>
        <w:t xml:space="preserve">and one </w:t>
      </w:r>
      <w:r w:rsidR="005611D8">
        <w:rPr>
          <w:sz w:val="24"/>
          <w:szCs w:val="24"/>
        </w:rPr>
        <w:t>study</w:t>
      </w:r>
      <w:r>
        <w:rPr>
          <w:sz w:val="24"/>
          <w:szCs w:val="24"/>
        </w:rPr>
        <w:t xml:space="preserve"> was conducted for three consecutive years</w:t>
      </w:r>
      <w:r w:rsidR="00CC6C6F">
        <w:rPr>
          <w:sz w:val="24"/>
          <w:szCs w:val="24"/>
        </w:rPr>
        <w:t>,</w:t>
      </w:r>
      <w:r>
        <w:rPr>
          <w:sz w:val="24"/>
          <w:szCs w:val="24"/>
        </w:rPr>
        <w:t xml:space="preserve"> but only one soil application</w:t>
      </w:r>
      <w:r w:rsidR="005611D8">
        <w:rPr>
          <w:sz w:val="24"/>
          <w:szCs w:val="24"/>
        </w:rPr>
        <w:t xml:space="preserve"> was made each</w:t>
      </w:r>
      <w:r>
        <w:rPr>
          <w:sz w:val="24"/>
          <w:szCs w:val="24"/>
        </w:rPr>
        <w:t xml:space="preserve"> </w:t>
      </w:r>
      <w:r>
        <w:rPr>
          <w:sz w:val="24"/>
          <w:szCs w:val="24"/>
        </w:rPr>
        <w:lastRenderedPageBreak/>
        <w:t>year (</w:t>
      </w:r>
      <w:r>
        <w:rPr>
          <w:i/>
          <w:iCs/>
          <w:sz w:val="24"/>
          <w:szCs w:val="24"/>
        </w:rPr>
        <w:t xml:space="preserve">i.e., </w:t>
      </w:r>
      <w:r>
        <w:rPr>
          <w:sz w:val="24"/>
          <w:szCs w:val="24"/>
        </w:rPr>
        <w:t xml:space="preserve">application intervals were &gt; 300 days). </w:t>
      </w:r>
      <w:r w:rsidR="00266244">
        <w:rPr>
          <w:sz w:val="24"/>
          <w:szCs w:val="24"/>
        </w:rPr>
        <w:t>Although t</w:t>
      </w:r>
      <w:r w:rsidR="000D2918">
        <w:rPr>
          <w:sz w:val="24"/>
          <w:szCs w:val="24"/>
        </w:rPr>
        <w:t>he</w:t>
      </w:r>
      <w:r w:rsidR="00882301">
        <w:rPr>
          <w:sz w:val="24"/>
          <w:szCs w:val="24"/>
        </w:rPr>
        <w:t xml:space="preserve"> pumpkin </w:t>
      </w:r>
      <w:r w:rsidR="000D2918">
        <w:rPr>
          <w:sz w:val="24"/>
          <w:szCs w:val="24"/>
        </w:rPr>
        <w:t>leaf residues values were normalized to the total seasonal application rate (</w:t>
      </w:r>
      <w:r w:rsidR="00882301" w:rsidRPr="00882301">
        <w:rPr>
          <w:sz w:val="24"/>
          <w:szCs w:val="24"/>
        </w:rPr>
        <w:fldChar w:fldCharType="begin"/>
      </w:r>
      <w:r w:rsidR="00882301" w:rsidRPr="00882301">
        <w:rPr>
          <w:sz w:val="24"/>
          <w:szCs w:val="24"/>
        </w:rPr>
        <w:instrText xml:space="preserve"> REF _Ref77597585 \h  \* MERGEFORMAT </w:instrText>
      </w:r>
      <w:r w:rsidR="00882301" w:rsidRPr="00882301">
        <w:rPr>
          <w:sz w:val="24"/>
          <w:szCs w:val="24"/>
        </w:rPr>
      </w:r>
      <w:r w:rsidR="00882301" w:rsidRPr="00882301">
        <w:rPr>
          <w:sz w:val="24"/>
          <w:szCs w:val="24"/>
        </w:rPr>
        <w:fldChar w:fldCharType="separate"/>
      </w:r>
      <w:r w:rsidR="00A4642E" w:rsidRPr="00F95F73">
        <w:rPr>
          <w:b/>
          <w:bCs/>
          <w:sz w:val="24"/>
          <w:szCs w:val="24"/>
        </w:rPr>
        <w:t xml:space="preserve">Table </w:t>
      </w:r>
      <w:r w:rsidR="00A4642E" w:rsidRPr="00F95F73">
        <w:rPr>
          <w:b/>
          <w:bCs/>
          <w:noProof/>
          <w:sz w:val="24"/>
          <w:szCs w:val="24"/>
        </w:rPr>
        <w:t>3</w:t>
      </w:r>
      <w:r w:rsidR="00882301" w:rsidRPr="00882301">
        <w:rPr>
          <w:sz w:val="24"/>
          <w:szCs w:val="24"/>
        </w:rPr>
        <w:fldChar w:fldCharType="end"/>
      </w:r>
      <w:r w:rsidR="000D2918">
        <w:rPr>
          <w:sz w:val="24"/>
          <w:szCs w:val="24"/>
        </w:rPr>
        <w:t>)</w:t>
      </w:r>
      <w:r w:rsidR="00266244">
        <w:rPr>
          <w:sz w:val="24"/>
          <w:szCs w:val="24"/>
        </w:rPr>
        <w:t>, this normalization approach is equivalent to normalization to the last (single) application rate,</w:t>
      </w:r>
      <w:r w:rsidR="000D2918">
        <w:rPr>
          <w:sz w:val="24"/>
          <w:szCs w:val="24"/>
        </w:rPr>
        <w:t xml:space="preserve"> because only one application occurred per season</w:t>
      </w:r>
      <w:r w:rsidR="00266244">
        <w:rPr>
          <w:sz w:val="24"/>
          <w:szCs w:val="24"/>
        </w:rPr>
        <w:t>.</w:t>
      </w:r>
      <w:r w:rsidR="000D2918">
        <w:rPr>
          <w:sz w:val="24"/>
          <w:szCs w:val="24"/>
        </w:rPr>
        <w:t xml:space="preserve"> </w:t>
      </w:r>
    </w:p>
    <w:p w14:paraId="27E76A51" w14:textId="77777777" w:rsidR="008A6525" w:rsidRDefault="008A6525" w:rsidP="008A6525">
      <w:pPr>
        <w:spacing w:after="0"/>
        <w:rPr>
          <w:sz w:val="24"/>
          <w:szCs w:val="24"/>
        </w:rPr>
      </w:pPr>
    </w:p>
    <w:p w14:paraId="6020D954" w14:textId="48A9B518" w:rsidR="008A6525" w:rsidRPr="0011177A" w:rsidRDefault="00266244" w:rsidP="008A6525">
      <w:pPr>
        <w:spacing w:after="0"/>
        <w:rPr>
          <w:sz w:val="24"/>
          <w:szCs w:val="24"/>
        </w:rPr>
      </w:pPr>
      <w:r>
        <w:rPr>
          <w:sz w:val="24"/>
          <w:szCs w:val="24"/>
        </w:rPr>
        <w:t>In the data set for this analysis, there are two</w:t>
      </w:r>
      <w:r w:rsidR="008A6525">
        <w:rPr>
          <w:sz w:val="24"/>
          <w:szCs w:val="24"/>
        </w:rPr>
        <w:t xml:space="preserve"> soil application studies </w:t>
      </w:r>
      <w:r>
        <w:rPr>
          <w:sz w:val="24"/>
          <w:szCs w:val="24"/>
        </w:rPr>
        <w:t>for</w:t>
      </w:r>
      <w:r w:rsidR="008A6525">
        <w:rPr>
          <w:sz w:val="24"/>
          <w:szCs w:val="24"/>
        </w:rPr>
        <w:t xml:space="preserve"> thiamethoxam </w:t>
      </w:r>
      <w:r w:rsidR="005611D8">
        <w:rPr>
          <w:sz w:val="24"/>
          <w:szCs w:val="24"/>
        </w:rPr>
        <w:t xml:space="preserve">applied to </w:t>
      </w:r>
      <w:r w:rsidR="008A6525">
        <w:rPr>
          <w:sz w:val="24"/>
          <w:szCs w:val="24"/>
        </w:rPr>
        <w:t>oranges</w:t>
      </w:r>
      <w:r>
        <w:rPr>
          <w:sz w:val="24"/>
          <w:szCs w:val="24"/>
        </w:rPr>
        <w:t xml:space="preserve">. Both studies occurred over multiple years </w:t>
      </w:r>
      <w:r w:rsidR="008A6525">
        <w:rPr>
          <w:sz w:val="24"/>
          <w:szCs w:val="24"/>
        </w:rPr>
        <w:t>with most trials repeated for two or three seasons with one soil</w:t>
      </w:r>
      <w:r w:rsidR="00882301">
        <w:rPr>
          <w:sz w:val="24"/>
          <w:szCs w:val="24"/>
        </w:rPr>
        <w:t xml:space="preserve"> spray/drench made</w:t>
      </w:r>
      <w:r w:rsidR="008A6525">
        <w:rPr>
          <w:sz w:val="24"/>
          <w:szCs w:val="24"/>
        </w:rPr>
        <w:t xml:space="preserve"> </w:t>
      </w:r>
      <w:r w:rsidR="005611D8">
        <w:rPr>
          <w:sz w:val="24"/>
          <w:szCs w:val="24"/>
        </w:rPr>
        <w:t xml:space="preserve">each </w:t>
      </w:r>
      <w:r w:rsidR="008A6525">
        <w:rPr>
          <w:sz w:val="24"/>
          <w:szCs w:val="24"/>
        </w:rPr>
        <w:t>season (</w:t>
      </w:r>
      <w:r w:rsidR="008A6525">
        <w:rPr>
          <w:i/>
          <w:iCs/>
          <w:sz w:val="24"/>
          <w:szCs w:val="24"/>
        </w:rPr>
        <w:t xml:space="preserve">i.e., </w:t>
      </w:r>
      <w:r w:rsidR="008A6525">
        <w:rPr>
          <w:sz w:val="24"/>
          <w:szCs w:val="24"/>
        </w:rPr>
        <w:t xml:space="preserve">application intervals were </w:t>
      </w:r>
      <w:r w:rsidR="005C3A5B">
        <w:rPr>
          <w:rFonts w:cs="Calibri"/>
          <w:sz w:val="24"/>
          <w:szCs w:val="24"/>
        </w:rPr>
        <w:t>≥</w:t>
      </w:r>
      <w:r w:rsidR="005C3A5B">
        <w:rPr>
          <w:sz w:val="24"/>
          <w:szCs w:val="24"/>
        </w:rPr>
        <w:t xml:space="preserve"> </w:t>
      </w:r>
      <w:r w:rsidR="008A6525">
        <w:rPr>
          <w:sz w:val="24"/>
          <w:szCs w:val="24"/>
        </w:rPr>
        <w:t>340 days). L</w:t>
      </w:r>
      <w:r w:rsidR="008A6525" w:rsidRPr="0011177A">
        <w:rPr>
          <w:sz w:val="24"/>
          <w:szCs w:val="24"/>
        </w:rPr>
        <w:t xml:space="preserve">eaf samples </w:t>
      </w:r>
      <w:r w:rsidR="008A6525">
        <w:rPr>
          <w:sz w:val="24"/>
          <w:szCs w:val="24"/>
        </w:rPr>
        <w:t xml:space="preserve">were </w:t>
      </w:r>
      <w:r w:rsidR="008A6525" w:rsidRPr="0011177A">
        <w:rPr>
          <w:sz w:val="24"/>
          <w:szCs w:val="24"/>
        </w:rPr>
        <w:t xml:space="preserve">collected as much as a year after the </w:t>
      </w:r>
      <w:r w:rsidR="008A6525">
        <w:rPr>
          <w:sz w:val="24"/>
          <w:szCs w:val="24"/>
        </w:rPr>
        <w:t xml:space="preserve">most recent soil </w:t>
      </w:r>
      <w:r w:rsidR="008A6525" w:rsidRPr="0011177A">
        <w:rPr>
          <w:sz w:val="24"/>
          <w:szCs w:val="24"/>
        </w:rPr>
        <w:t>application. Therefore,</w:t>
      </w:r>
      <w:r w:rsidR="000D2918">
        <w:rPr>
          <w:sz w:val="24"/>
          <w:szCs w:val="24"/>
        </w:rPr>
        <w:t xml:space="preserve"> as was done for the orange leaf residue data following foliar applications,</w:t>
      </w:r>
      <w:r w:rsidR="008A6525" w:rsidRPr="0011177A">
        <w:rPr>
          <w:sz w:val="24"/>
          <w:szCs w:val="24"/>
        </w:rPr>
        <w:t xml:space="preserve"> the residue values </w:t>
      </w:r>
      <w:r w:rsidR="005C3A5B">
        <w:rPr>
          <w:sz w:val="24"/>
          <w:szCs w:val="24"/>
        </w:rPr>
        <w:t>i</w:t>
      </w:r>
      <w:r w:rsidR="005C3A5B" w:rsidRPr="0011177A">
        <w:rPr>
          <w:sz w:val="24"/>
          <w:szCs w:val="24"/>
        </w:rPr>
        <w:t xml:space="preserve">n </w:t>
      </w:r>
      <w:r w:rsidR="008A6525">
        <w:rPr>
          <w:sz w:val="24"/>
          <w:szCs w:val="24"/>
        </w:rPr>
        <w:t>orange</w:t>
      </w:r>
      <w:r w:rsidR="008A6525" w:rsidRPr="0011177A">
        <w:rPr>
          <w:sz w:val="24"/>
          <w:szCs w:val="24"/>
        </w:rPr>
        <w:t xml:space="preserve"> leaves were normalized to the total seasonal application rate where season was determined by the timing of application and sampling. </w:t>
      </w:r>
      <w:r w:rsidR="000D2918">
        <w:rPr>
          <w:sz w:val="24"/>
          <w:szCs w:val="24"/>
        </w:rPr>
        <w:t>However, because only one application occurred per season, this normalization method is equivalent to normalization to the last (single) application rate.</w:t>
      </w:r>
    </w:p>
    <w:p w14:paraId="1C068FA6" w14:textId="673E4F65" w:rsidR="00113D3D" w:rsidRDefault="00113D3D" w:rsidP="00113D3D">
      <w:pPr>
        <w:spacing w:after="0"/>
        <w:rPr>
          <w:sz w:val="24"/>
          <w:szCs w:val="24"/>
        </w:rPr>
      </w:pPr>
    </w:p>
    <w:p w14:paraId="2823A16B" w14:textId="3AD09464" w:rsidR="00234423" w:rsidRPr="00B348F1" w:rsidRDefault="003D3E79" w:rsidP="00A028C3">
      <w:pPr>
        <w:pStyle w:val="Heading1"/>
        <w:ind w:left="0" w:firstLine="0"/>
        <w:rPr>
          <w:b/>
          <w:bCs/>
          <w:sz w:val="28"/>
          <w:szCs w:val="28"/>
        </w:rPr>
      </w:pPr>
      <w:bookmarkStart w:id="17" w:name="_Toc79606126"/>
      <w:r w:rsidRPr="00B348F1">
        <w:rPr>
          <w:b/>
          <w:bCs/>
          <w:sz w:val="28"/>
          <w:szCs w:val="28"/>
        </w:rPr>
        <w:t>LEAF RESIDUES FROM FOLIAR APPLICATIONS</w:t>
      </w:r>
      <w:bookmarkEnd w:id="17"/>
    </w:p>
    <w:p w14:paraId="6ED997C4" w14:textId="2CA0396F" w:rsidR="003D3E79" w:rsidRPr="003D3E79" w:rsidRDefault="003D3E79" w:rsidP="003D3E79">
      <w:pPr>
        <w:spacing w:after="0"/>
        <w:rPr>
          <w:sz w:val="24"/>
          <w:szCs w:val="24"/>
        </w:rPr>
      </w:pPr>
    </w:p>
    <w:p w14:paraId="19C81B49" w14:textId="78ACDE02" w:rsidR="003D3E79" w:rsidRPr="00F72F5D" w:rsidRDefault="003D3E79" w:rsidP="003D3E79">
      <w:pPr>
        <w:pStyle w:val="Heading2"/>
      </w:pPr>
      <w:bookmarkStart w:id="18" w:name="_Ref78876931"/>
      <w:bookmarkStart w:id="19" w:name="_Toc79606127"/>
      <w:r w:rsidRPr="00F72F5D">
        <w:t>Clothianidin</w:t>
      </w:r>
      <w:bookmarkEnd w:id="18"/>
      <w:bookmarkEnd w:id="19"/>
    </w:p>
    <w:p w14:paraId="06EE448F" w14:textId="77777777" w:rsidR="003D3E79" w:rsidRPr="003D3E79" w:rsidRDefault="003D3E79" w:rsidP="003D3E79">
      <w:pPr>
        <w:spacing w:after="0"/>
        <w:rPr>
          <w:sz w:val="24"/>
          <w:szCs w:val="24"/>
        </w:rPr>
      </w:pPr>
    </w:p>
    <w:p w14:paraId="518880C0" w14:textId="7436C8C8" w:rsidR="003D3E79" w:rsidRDefault="003D3E79" w:rsidP="007876DC">
      <w:pPr>
        <w:pStyle w:val="Heading3"/>
        <w:spacing w:before="0"/>
      </w:pPr>
      <w:bookmarkStart w:id="20" w:name="_Toc79606128"/>
      <w:r w:rsidRPr="003D3E79">
        <w:t>Summary of the Available Data</w:t>
      </w:r>
      <w:bookmarkEnd w:id="20"/>
    </w:p>
    <w:p w14:paraId="19327A43" w14:textId="61A0AC6F" w:rsidR="0098769A" w:rsidRDefault="0098769A" w:rsidP="0098769A">
      <w:pPr>
        <w:spacing w:after="0"/>
        <w:rPr>
          <w:sz w:val="24"/>
          <w:szCs w:val="24"/>
        </w:rPr>
      </w:pPr>
    </w:p>
    <w:p w14:paraId="6439D44C" w14:textId="2AAD10B2" w:rsidR="0098769A" w:rsidRDefault="0098769A" w:rsidP="0098769A">
      <w:pPr>
        <w:spacing w:after="0"/>
        <w:rPr>
          <w:sz w:val="24"/>
          <w:szCs w:val="24"/>
        </w:rPr>
      </w:pPr>
      <w:r>
        <w:rPr>
          <w:sz w:val="24"/>
          <w:szCs w:val="24"/>
        </w:rPr>
        <w:t>For foliar applications of clothianidin, the data set includes 5</w:t>
      </w:r>
      <w:r w:rsidR="00FF1BB3">
        <w:rPr>
          <w:sz w:val="24"/>
          <w:szCs w:val="24"/>
        </w:rPr>
        <w:t>07</w:t>
      </w:r>
      <w:r>
        <w:rPr>
          <w:sz w:val="24"/>
          <w:szCs w:val="24"/>
        </w:rPr>
        <w:t xml:space="preserve"> individual leaf residue measurements from seven crops: </w:t>
      </w:r>
      <w:r w:rsidR="00A135C1">
        <w:rPr>
          <w:sz w:val="24"/>
          <w:szCs w:val="24"/>
        </w:rPr>
        <w:t>a</w:t>
      </w:r>
      <w:r w:rsidRPr="0098769A">
        <w:rPr>
          <w:sz w:val="24"/>
          <w:szCs w:val="24"/>
        </w:rPr>
        <w:t xml:space="preserve">lmond, </w:t>
      </w:r>
      <w:r w:rsidR="00A135C1">
        <w:rPr>
          <w:sz w:val="24"/>
          <w:szCs w:val="24"/>
        </w:rPr>
        <w:t>a</w:t>
      </w:r>
      <w:r w:rsidRPr="0098769A">
        <w:rPr>
          <w:sz w:val="24"/>
          <w:szCs w:val="24"/>
        </w:rPr>
        <w:t xml:space="preserve">pple, </w:t>
      </w:r>
      <w:r w:rsidR="00A135C1">
        <w:rPr>
          <w:sz w:val="24"/>
          <w:szCs w:val="24"/>
        </w:rPr>
        <w:t>p</w:t>
      </w:r>
      <w:r w:rsidRPr="0098769A">
        <w:rPr>
          <w:sz w:val="24"/>
          <w:szCs w:val="24"/>
        </w:rPr>
        <w:t xml:space="preserve">each, </w:t>
      </w:r>
      <w:r w:rsidR="00A135C1">
        <w:rPr>
          <w:sz w:val="24"/>
          <w:szCs w:val="24"/>
        </w:rPr>
        <w:t>c</w:t>
      </w:r>
      <w:r w:rsidRPr="0098769A">
        <w:rPr>
          <w:sz w:val="24"/>
          <w:szCs w:val="24"/>
        </w:rPr>
        <w:t xml:space="preserve">otton, </w:t>
      </w:r>
      <w:r w:rsidR="00A135C1">
        <w:rPr>
          <w:sz w:val="24"/>
          <w:szCs w:val="24"/>
        </w:rPr>
        <w:t>g</w:t>
      </w:r>
      <w:r w:rsidRPr="0098769A">
        <w:rPr>
          <w:sz w:val="24"/>
          <w:szCs w:val="24"/>
        </w:rPr>
        <w:t xml:space="preserve">rape, </w:t>
      </w:r>
      <w:r w:rsidR="00A135C1">
        <w:rPr>
          <w:sz w:val="24"/>
          <w:szCs w:val="24"/>
        </w:rPr>
        <w:t>p</w:t>
      </w:r>
      <w:r w:rsidRPr="0098769A">
        <w:rPr>
          <w:sz w:val="24"/>
          <w:szCs w:val="24"/>
        </w:rPr>
        <w:t xml:space="preserve">otato, </w:t>
      </w:r>
      <w:r>
        <w:rPr>
          <w:sz w:val="24"/>
          <w:szCs w:val="24"/>
        </w:rPr>
        <w:t xml:space="preserve">and </w:t>
      </w:r>
      <w:r w:rsidR="00A135C1">
        <w:rPr>
          <w:sz w:val="24"/>
          <w:szCs w:val="24"/>
        </w:rPr>
        <w:t>p</w:t>
      </w:r>
      <w:r w:rsidRPr="0098769A">
        <w:rPr>
          <w:sz w:val="24"/>
          <w:szCs w:val="24"/>
        </w:rPr>
        <w:t>umpkin</w:t>
      </w:r>
      <w:r>
        <w:rPr>
          <w:sz w:val="24"/>
          <w:szCs w:val="24"/>
        </w:rPr>
        <w:t xml:space="preserve">. For orchard crops, clothianidin was applied post-bloom to almond, apple, and peach with leaves collected 156 to 314 days after application. For cotton, potato, and pumpkin, clothianidin was applied </w:t>
      </w:r>
      <w:r w:rsidR="00D43051">
        <w:rPr>
          <w:sz w:val="24"/>
          <w:szCs w:val="24"/>
        </w:rPr>
        <w:t>before or at bloom</w:t>
      </w:r>
      <w:r>
        <w:rPr>
          <w:sz w:val="24"/>
          <w:szCs w:val="24"/>
        </w:rPr>
        <w:t xml:space="preserve"> with leaves collected </w:t>
      </w:r>
      <w:r w:rsidR="00FF1BB3">
        <w:rPr>
          <w:sz w:val="24"/>
          <w:szCs w:val="24"/>
        </w:rPr>
        <w:t>1</w:t>
      </w:r>
      <w:r>
        <w:rPr>
          <w:sz w:val="24"/>
          <w:szCs w:val="24"/>
        </w:rPr>
        <w:t xml:space="preserve"> to 64 days after application. For grapes, clothianidin was applied pre-bloom with leaves collected at 1 to 63 days after application and post-bloom with leaves collected 1 to 371 days after application.</w:t>
      </w:r>
    </w:p>
    <w:p w14:paraId="5D22068C" w14:textId="77777777" w:rsidR="001B0766" w:rsidRDefault="001B0766" w:rsidP="007876DC">
      <w:pPr>
        <w:spacing w:after="0"/>
        <w:rPr>
          <w:sz w:val="24"/>
          <w:szCs w:val="24"/>
        </w:rPr>
      </w:pPr>
    </w:p>
    <w:p w14:paraId="457E80A7" w14:textId="7A6C88BD" w:rsidR="003D3E79" w:rsidRPr="002001CE" w:rsidRDefault="00D43051" w:rsidP="007876DC">
      <w:pPr>
        <w:spacing w:after="0"/>
        <w:sectPr w:rsidR="003D3E79" w:rsidRPr="002001CE" w:rsidSect="0030289B">
          <w:footerReference w:type="default" r:id="rId12"/>
          <w:pgSz w:w="12240" w:h="15840"/>
          <w:pgMar w:top="1440" w:right="1440" w:bottom="1440" w:left="1440" w:header="720" w:footer="720" w:gutter="0"/>
          <w:cols w:space="720"/>
          <w:titlePg/>
          <w:docGrid w:linePitch="360"/>
        </w:sectPr>
      </w:pPr>
      <w:r>
        <w:rPr>
          <w:sz w:val="24"/>
          <w:szCs w:val="24"/>
        </w:rPr>
        <w:t>The m</w:t>
      </w:r>
      <w:r w:rsidR="001B0766">
        <w:rPr>
          <w:sz w:val="24"/>
          <w:szCs w:val="24"/>
        </w:rPr>
        <w:t>ajority of t</w:t>
      </w:r>
      <w:r w:rsidR="001B0766" w:rsidRPr="001B0766">
        <w:rPr>
          <w:sz w:val="24"/>
          <w:szCs w:val="24"/>
        </w:rPr>
        <w:t xml:space="preserve">he daily average </w:t>
      </w:r>
      <w:r w:rsidR="001B0766">
        <w:rPr>
          <w:sz w:val="24"/>
          <w:szCs w:val="24"/>
        </w:rPr>
        <w:t>clothianidin</w:t>
      </w:r>
      <w:r w:rsidR="001B0766" w:rsidRPr="001B0766">
        <w:rPr>
          <w:sz w:val="24"/>
          <w:szCs w:val="24"/>
        </w:rPr>
        <w:t xml:space="preserve"> residue concentrations </w:t>
      </w:r>
      <w:r>
        <w:rPr>
          <w:sz w:val="24"/>
          <w:szCs w:val="24"/>
        </w:rPr>
        <w:t>in leaves</w:t>
      </w:r>
      <w:r w:rsidR="001B0766" w:rsidRPr="001B0766">
        <w:rPr>
          <w:sz w:val="24"/>
          <w:szCs w:val="24"/>
        </w:rPr>
        <w:t xml:space="preserve"> were below the </w:t>
      </w:r>
      <w:r w:rsidR="001B0766">
        <w:rPr>
          <w:sz w:val="24"/>
          <w:szCs w:val="24"/>
        </w:rPr>
        <w:t xml:space="preserve">default </w:t>
      </w:r>
      <w:r w:rsidR="001B0766" w:rsidRPr="001B0766">
        <w:rPr>
          <w:sz w:val="24"/>
          <w:szCs w:val="24"/>
        </w:rPr>
        <w:t>T-REX upper</w:t>
      </w:r>
      <w:r>
        <w:rPr>
          <w:sz w:val="24"/>
          <w:szCs w:val="24"/>
        </w:rPr>
        <w:t xml:space="preserve"> </w:t>
      </w:r>
      <w:r w:rsidR="001B0766" w:rsidRPr="001B0766">
        <w:rPr>
          <w:sz w:val="24"/>
          <w:szCs w:val="24"/>
        </w:rPr>
        <w:t>bound and mean EECs estimated for broadleaf plants (</w:t>
      </w:r>
      <w:r w:rsidR="001B0766" w:rsidRPr="001B0766">
        <w:rPr>
          <w:sz w:val="24"/>
          <w:szCs w:val="24"/>
        </w:rPr>
        <w:fldChar w:fldCharType="begin"/>
      </w:r>
      <w:r w:rsidR="001B0766" w:rsidRPr="002001CE">
        <w:rPr>
          <w:sz w:val="24"/>
          <w:szCs w:val="24"/>
        </w:rPr>
        <w:instrText xml:space="preserve"> REF _Ref77690097 \h </w:instrText>
      </w:r>
      <w:r w:rsidR="001B0766" w:rsidRPr="00F95F73">
        <w:rPr>
          <w:sz w:val="24"/>
          <w:szCs w:val="24"/>
        </w:rPr>
        <w:instrText xml:space="preserve"> \* MERGEFORMAT </w:instrText>
      </w:r>
      <w:r w:rsidR="001B0766" w:rsidRPr="001B0766">
        <w:rPr>
          <w:sz w:val="24"/>
          <w:szCs w:val="24"/>
        </w:rPr>
      </w:r>
      <w:r w:rsidR="001B0766" w:rsidRPr="001B0766">
        <w:rPr>
          <w:sz w:val="24"/>
          <w:szCs w:val="24"/>
        </w:rPr>
        <w:fldChar w:fldCharType="separate"/>
      </w:r>
      <w:r w:rsidR="00A4642E" w:rsidRPr="00F95F73">
        <w:rPr>
          <w:b/>
          <w:bCs/>
          <w:sz w:val="24"/>
          <w:szCs w:val="24"/>
        </w:rPr>
        <w:t xml:space="preserve">Figure </w:t>
      </w:r>
      <w:r w:rsidR="00A4642E" w:rsidRPr="00F95F73">
        <w:rPr>
          <w:b/>
          <w:bCs/>
          <w:noProof/>
          <w:sz w:val="24"/>
          <w:szCs w:val="24"/>
        </w:rPr>
        <w:t>1</w:t>
      </w:r>
      <w:r w:rsidR="001B0766" w:rsidRPr="001B0766">
        <w:rPr>
          <w:sz w:val="24"/>
          <w:szCs w:val="24"/>
        </w:rPr>
        <w:fldChar w:fldCharType="end"/>
      </w:r>
      <w:r w:rsidR="001B0766" w:rsidRPr="001B0766">
        <w:rPr>
          <w:sz w:val="24"/>
          <w:szCs w:val="24"/>
        </w:rPr>
        <w:t>).</w:t>
      </w:r>
      <w:r w:rsidR="001B0766">
        <w:rPr>
          <w:sz w:val="24"/>
          <w:szCs w:val="24"/>
        </w:rPr>
        <w:t xml:space="preserve"> </w:t>
      </w:r>
      <w:r>
        <w:rPr>
          <w:sz w:val="24"/>
          <w:szCs w:val="24"/>
        </w:rPr>
        <w:t>E</w:t>
      </w:r>
      <w:r w:rsidR="001B0766">
        <w:rPr>
          <w:sz w:val="24"/>
          <w:szCs w:val="24"/>
        </w:rPr>
        <w:t xml:space="preserve">xceedances </w:t>
      </w:r>
      <w:r>
        <w:rPr>
          <w:sz w:val="24"/>
          <w:szCs w:val="24"/>
        </w:rPr>
        <w:t xml:space="preserve">of the T-REX EECs </w:t>
      </w:r>
      <w:r w:rsidR="001B0766">
        <w:rPr>
          <w:sz w:val="24"/>
          <w:szCs w:val="24"/>
        </w:rPr>
        <w:t xml:space="preserve">were primarily observed during the first few days following the </w:t>
      </w:r>
      <w:r>
        <w:rPr>
          <w:sz w:val="24"/>
          <w:szCs w:val="24"/>
        </w:rPr>
        <w:t xml:space="preserve">most recent foliar </w:t>
      </w:r>
      <w:r w:rsidR="001B0766">
        <w:rPr>
          <w:sz w:val="24"/>
          <w:szCs w:val="24"/>
        </w:rPr>
        <w:t>application</w:t>
      </w:r>
      <w:r w:rsidR="001B0766" w:rsidRPr="005C3A5B">
        <w:rPr>
          <w:sz w:val="24"/>
          <w:szCs w:val="24"/>
        </w:rPr>
        <w:t>.</w:t>
      </w:r>
      <w:r w:rsidR="005E3CE8" w:rsidRPr="005C3A5B">
        <w:rPr>
          <w:sz w:val="24"/>
          <w:szCs w:val="24"/>
        </w:rPr>
        <w:t xml:space="preserve"> After approximately a week following the foliar application, </w:t>
      </w:r>
      <w:r w:rsidR="00FD382E" w:rsidRPr="005C3A5B">
        <w:rPr>
          <w:sz w:val="24"/>
          <w:szCs w:val="24"/>
        </w:rPr>
        <w:t xml:space="preserve">generally, </w:t>
      </w:r>
      <w:r w:rsidR="005E3CE8" w:rsidRPr="005C3A5B">
        <w:rPr>
          <w:sz w:val="24"/>
          <w:szCs w:val="24"/>
        </w:rPr>
        <w:t>the default T-REX EECs were substantially higher than the measured residues, indicating that empirical residue concentrations declined more rapidly than T-REX predicts</w:t>
      </w:r>
      <w:r w:rsidR="00FD382E" w:rsidRPr="005C3A5B">
        <w:rPr>
          <w:sz w:val="24"/>
          <w:szCs w:val="24"/>
        </w:rPr>
        <w:t xml:space="preserve"> when the default foliar dissipation half-life of 35 days is used</w:t>
      </w:r>
      <w:r w:rsidR="005E3CE8" w:rsidRPr="005C3A5B">
        <w:rPr>
          <w:sz w:val="24"/>
          <w:szCs w:val="24"/>
        </w:rPr>
        <w:t xml:space="preserve"> (</w:t>
      </w:r>
      <w:r w:rsidR="005C3A5B" w:rsidRPr="005C3A5B">
        <w:rPr>
          <w:sz w:val="24"/>
          <w:szCs w:val="24"/>
        </w:rPr>
        <w:fldChar w:fldCharType="begin"/>
      </w:r>
      <w:r w:rsidR="005C3A5B" w:rsidRPr="005C3A5B">
        <w:rPr>
          <w:sz w:val="24"/>
          <w:szCs w:val="24"/>
        </w:rPr>
        <w:instrText xml:space="preserve"> REF _Ref77690097 \h  \* MERGEFORMAT </w:instrText>
      </w:r>
      <w:r w:rsidR="005C3A5B" w:rsidRPr="005C3A5B">
        <w:rPr>
          <w:sz w:val="24"/>
          <w:szCs w:val="24"/>
        </w:rPr>
      </w:r>
      <w:r w:rsidR="005C3A5B" w:rsidRPr="005C3A5B">
        <w:rPr>
          <w:sz w:val="24"/>
          <w:szCs w:val="24"/>
        </w:rPr>
        <w:fldChar w:fldCharType="separate"/>
      </w:r>
      <w:r w:rsidR="005C3A5B" w:rsidRPr="005C3A5B">
        <w:rPr>
          <w:b/>
          <w:bCs/>
          <w:sz w:val="24"/>
          <w:szCs w:val="24"/>
        </w:rPr>
        <w:t xml:space="preserve">Figure </w:t>
      </w:r>
      <w:r w:rsidR="005C3A5B" w:rsidRPr="005C3A5B">
        <w:rPr>
          <w:b/>
          <w:bCs/>
          <w:noProof/>
          <w:sz w:val="24"/>
          <w:szCs w:val="24"/>
        </w:rPr>
        <w:t>1</w:t>
      </w:r>
      <w:r w:rsidR="005C3A5B" w:rsidRPr="005C3A5B">
        <w:rPr>
          <w:sz w:val="24"/>
          <w:szCs w:val="24"/>
        </w:rPr>
        <w:fldChar w:fldCharType="end"/>
      </w:r>
      <w:r w:rsidR="005E3CE8" w:rsidRPr="005C3A5B">
        <w:rPr>
          <w:sz w:val="24"/>
          <w:szCs w:val="24"/>
        </w:rPr>
        <w:t>).</w:t>
      </w:r>
    </w:p>
    <w:p w14:paraId="2BABCE84" w14:textId="60E8291F" w:rsidR="00472DCC" w:rsidRDefault="00B47DB2" w:rsidP="0011177A">
      <w:r>
        <w:rPr>
          <w:noProof/>
        </w:rPr>
        <w:lastRenderedPageBreak/>
        <w:drawing>
          <wp:inline distT="0" distB="0" distL="0" distR="0" wp14:anchorId="4A069899" wp14:editId="5BA192B6">
            <wp:extent cx="8229600" cy="4089170"/>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4089170"/>
                    </a:xfrm>
                    <a:prstGeom prst="rect">
                      <a:avLst/>
                    </a:prstGeom>
                    <a:noFill/>
                  </pic:spPr>
                </pic:pic>
              </a:graphicData>
            </a:graphic>
          </wp:inline>
        </w:drawing>
      </w:r>
    </w:p>
    <w:p w14:paraId="13EBD01F" w14:textId="4ACDC364" w:rsidR="001233F8" w:rsidRPr="003D3E79" w:rsidRDefault="003D3E79" w:rsidP="007B7864">
      <w:pPr>
        <w:pStyle w:val="Caption"/>
        <w:spacing w:after="0"/>
        <w:rPr>
          <w:b/>
          <w:bCs/>
          <w:i w:val="0"/>
          <w:iCs w:val="0"/>
          <w:color w:val="auto"/>
          <w:sz w:val="24"/>
          <w:szCs w:val="24"/>
        </w:rPr>
      </w:pPr>
      <w:bookmarkStart w:id="21" w:name="_Ref77690097"/>
      <w:r w:rsidRPr="003D3E79">
        <w:rPr>
          <w:b/>
          <w:bCs/>
          <w:i w:val="0"/>
          <w:iCs w:val="0"/>
          <w:color w:val="auto"/>
          <w:sz w:val="24"/>
          <w:szCs w:val="24"/>
        </w:rPr>
        <w:t xml:space="preserve">Figure </w:t>
      </w:r>
      <w:r w:rsidRPr="003D3E79">
        <w:rPr>
          <w:b/>
          <w:bCs/>
          <w:i w:val="0"/>
          <w:iCs w:val="0"/>
          <w:color w:val="auto"/>
          <w:sz w:val="24"/>
          <w:szCs w:val="24"/>
        </w:rPr>
        <w:fldChar w:fldCharType="begin"/>
      </w:r>
      <w:r w:rsidRPr="003D3E79">
        <w:rPr>
          <w:b/>
          <w:bCs/>
          <w:i w:val="0"/>
          <w:iCs w:val="0"/>
          <w:color w:val="auto"/>
          <w:sz w:val="24"/>
          <w:szCs w:val="24"/>
        </w:rPr>
        <w:instrText xml:space="preserve"> SEQ Figure \* ARABIC </w:instrText>
      </w:r>
      <w:r w:rsidRPr="003D3E79">
        <w:rPr>
          <w:b/>
          <w:bCs/>
          <w:i w:val="0"/>
          <w:iCs w:val="0"/>
          <w:color w:val="auto"/>
          <w:sz w:val="24"/>
          <w:szCs w:val="24"/>
        </w:rPr>
        <w:fldChar w:fldCharType="separate"/>
      </w:r>
      <w:r w:rsidR="00A4642E">
        <w:rPr>
          <w:b/>
          <w:bCs/>
          <w:i w:val="0"/>
          <w:iCs w:val="0"/>
          <w:noProof/>
          <w:color w:val="auto"/>
          <w:sz w:val="24"/>
          <w:szCs w:val="24"/>
        </w:rPr>
        <w:t>1</w:t>
      </w:r>
      <w:r w:rsidRPr="003D3E79">
        <w:rPr>
          <w:b/>
          <w:bCs/>
          <w:i w:val="0"/>
          <w:iCs w:val="0"/>
          <w:color w:val="auto"/>
          <w:sz w:val="24"/>
          <w:szCs w:val="24"/>
        </w:rPr>
        <w:fldChar w:fldCharType="end"/>
      </w:r>
      <w:bookmarkEnd w:id="21"/>
      <w:r w:rsidR="001233F8" w:rsidRPr="003D3E79">
        <w:rPr>
          <w:b/>
          <w:bCs/>
          <w:i w:val="0"/>
          <w:iCs w:val="0"/>
          <w:color w:val="auto"/>
          <w:sz w:val="24"/>
          <w:szCs w:val="24"/>
        </w:rPr>
        <w:t xml:space="preserve">. </w:t>
      </w:r>
      <w:r w:rsidR="00CD3014" w:rsidRPr="003D3E79">
        <w:rPr>
          <w:b/>
          <w:bCs/>
          <w:i w:val="0"/>
          <w:iCs w:val="0"/>
          <w:color w:val="auto"/>
          <w:sz w:val="24"/>
          <w:szCs w:val="24"/>
        </w:rPr>
        <w:t xml:space="preserve">Normalized </w:t>
      </w:r>
      <w:r w:rsidR="00711052" w:rsidRPr="003D3E79">
        <w:rPr>
          <w:b/>
          <w:bCs/>
          <w:i w:val="0"/>
          <w:iCs w:val="0"/>
          <w:color w:val="auto"/>
          <w:sz w:val="24"/>
          <w:szCs w:val="24"/>
        </w:rPr>
        <w:t>d</w:t>
      </w:r>
      <w:r w:rsidR="001233F8" w:rsidRPr="003D3E79">
        <w:rPr>
          <w:b/>
          <w:bCs/>
          <w:i w:val="0"/>
          <w:iCs w:val="0"/>
          <w:color w:val="auto"/>
          <w:sz w:val="24"/>
          <w:szCs w:val="24"/>
        </w:rPr>
        <w:t xml:space="preserve">aily </w:t>
      </w:r>
      <w:r w:rsidR="00711052" w:rsidRPr="003D3E79">
        <w:rPr>
          <w:b/>
          <w:bCs/>
          <w:i w:val="0"/>
          <w:iCs w:val="0"/>
          <w:color w:val="auto"/>
          <w:sz w:val="24"/>
          <w:szCs w:val="24"/>
        </w:rPr>
        <w:t>a</w:t>
      </w:r>
      <w:r w:rsidR="001233F8" w:rsidRPr="003D3E79">
        <w:rPr>
          <w:b/>
          <w:bCs/>
          <w:i w:val="0"/>
          <w:iCs w:val="0"/>
          <w:color w:val="auto"/>
          <w:sz w:val="24"/>
          <w:szCs w:val="24"/>
        </w:rPr>
        <w:t xml:space="preserve">verage </w:t>
      </w:r>
      <w:r w:rsidR="00711052" w:rsidRPr="003D3E79">
        <w:rPr>
          <w:b/>
          <w:bCs/>
          <w:i w:val="0"/>
          <w:iCs w:val="0"/>
          <w:color w:val="auto"/>
          <w:sz w:val="24"/>
          <w:szCs w:val="24"/>
        </w:rPr>
        <w:t>c</w:t>
      </w:r>
      <w:r w:rsidR="009E4531" w:rsidRPr="003D3E79">
        <w:rPr>
          <w:b/>
          <w:bCs/>
          <w:i w:val="0"/>
          <w:iCs w:val="0"/>
          <w:color w:val="auto"/>
          <w:sz w:val="24"/>
          <w:szCs w:val="24"/>
        </w:rPr>
        <w:t xml:space="preserve">lothianidin </w:t>
      </w:r>
      <w:r w:rsidR="00711052" w:rsidRPr="003D3E79">
        <w:rPr>
          <w:b/>
          <w:bCs/>
          <w:i w:val="0"/>
          <w:iCs w:val="0"/>
          <w:color w:val="auto"/>
          <w:sz w:val="24"/>
          <w:szCs w:val="24"/>
        </w:rPr>
        <w:t>r</w:t>
      </w:r>
      <w:r w:rsidR="009E4531" w:rsidRPr="003D3E79">
        <w:rPr>
          <w:b/>
          <w:bCs/>
          <w:i w:val="0"/>
          <w:iCs w:val="0"/>
          <w:color w:val="auto"/>
          <w:sz w:val="24"/>
          <w:szCs w:val="24"/>
        </w:rPr>
        <w:t xml:space="preserve">esidue </w:t>
      </w:r>
      <w:r w:rsidR="00711052" w:rsidRPr="003D3E79">
        <w:rPr>
          <w:b/>
          <w:bCs/>
          <w:i w:val="0"/>
          <w:iCs w:val="0"/>
          <w:color w:val="auto"/>
          <w:sz w:val="24"/>
          <w:szCs w:val="24"/>
        </w:rPr>
        <w:t>c</w:t>
      </w:r>
      <w:r w:rsidR="009E4531" w:rsidRPr="003D3E79">
        <w:rPr>
          <w:b/>
          <w:bCs/>
          <w:i w:val="0"/>
          <w:iCs w:val="0"/>
          <w:color w:val="auto"/>
          <w:sz w:val="24"/>
          <w:szCs w:val="24"/>
        </w:rPr>
        <w:t>oncentrations</w:t>
      </w:r>
      <w:r w:rsidR="001233F8" w:rsidRPr="003D3E79">
        <w:rPr>
          <w:b/>
          <w:bCs/>
          <w:i w:val="0"/>
          <w:iCs w:val="0"/>
          <w:color w:val="auto"/>
          <w:sz w:val="24"/>
          <w:szCs w:val="24"/>
        </w:rPr>
        <w:t xml:space="preserve"> </w:t>
      </w:r>
      <w:r w:rsidR="00D43051">
        <w:rPr>
          <w:b/>
          <w:bCs/>
          <w:i w:val="0"/>
          <w:iCs w:val="0"/>
          <w:color w:val="auto"/>
          <w:sz w:val="24"/>
          <w:szCs w:val="24"/>
        </w:rPr>
        <w:t>i</w:t>
      </w:r>
      <w:r w:rsidR="00D43051" w:rsidRPr="003D3E79">
        <w:rPr>
          <w:b/>
          <w:bCs/>
          <w:i w:val="0"/>
          <w:iCs w:val="0"/>
          <w:color w:val="auto"/>
          <w:sz w:val="24"/>
          <w:szCs w:val="24"/>
        </w:rPr>
        <w:t xml:space="preserve">n </w:t>
      </w:r>
      <w:r w:rsidR="00711052" w:rsidRPr="003D3E79">
        <w:rPr>
          <w:b/>
          <w:bCs/>
          <w:i w:val="0"/>
          <w:iCs w:val="0"/>
          <w:color w:val="auto"/>
          <w:sz w:val="24"/>
          <w:szCs w:val="24"/>
        </w:rPr>
        <w:t>l</w:t>
      </w:r>
      <w:r w:rsidR="00F9754F" w:rsidRPr="003D3E79">
        <w:rPr>
          <w:b/>
          <w:bCs/>
          <w:i w:val="0"/>
          <w:iCs w:val="0"/>
          <w:color w:val="auto"/>
          <w:sz w:val="24"/>
          <w:szCs w:val="24"/>
        </w:rPr>
        <w:t xml:space="preserve">eaves </w:t>
      </w:r>
      <w:r w:rsidR="00711052" w:rsidRPr="003D3E79">
        <w:rPr>
          <w:b/>
          <w:bCs/>
          <w:i w:val="0"/>
          <w:iCs w:val="0"/>
          <w:color w:val="auto"/>
          <w:sz w:val="24"/>
          <w:szCs w:val="24"/>
        </w:rPr>
        <w:t>c</w:t>
      </w:r>
      <w:r w:rsidR="00F9754F" w:rsidRPr="003D3E79">
        <w:rPr>
          <w:b/>
          <w:bCs/>
          <w:i w:val="0"/>
          <w:iCs w:val="0"/>
          <w:color w:val="auto"/>
          <w:sz w:val="24"/>
          <w:szCs w:val="24"/>
        </w:rPr>
        <w:t>ollected</w:t>
      </w:r>
      <w:r w:rsidR="009E4531" w:rsidRPr="003D3E79">
        <w:rPr>
          <w:b/>
          <w:bCs/>
          <w:i w:val="0"/>
          <w:iCs w:val="0"/>
          <w:color w:val="auto"/>
          <w:sz w:val="24"/>
          <w:szCs w:val="24"/>
        </w:rPr>
        <w:t xml:space="preserve"> </w:t>
      </w:r>
      <w:r w:rsidR="00711052" w:rsidRPr="003D3E79">
        <w:rPr>
          <w:b/>
          <w:bCs/>
          <w:i w:val="0"/>
          <w:iCs w:val="0"/>
          <w:color w:val="auto"/>
          <w:sz w:val="24"/>
          <w:szCs w:val="24"/>
        </w:rPr>
        <w:t>f</w:t>
      </w:r>
      <w:r w:rsidR="009E4531" w:rsidRPr="003D3E79">
        <w:rPr>
          <w:b/>
          <w:bCs/>
          <w:i w:val="0"/>
          <w:iCs w:val="0"/>
          <w:color w:val="auto"/>
          <w:sz w:val="24"/>
          <w:szCs w:val="24"/>
        </w:rPr>
        <w:t xml:space="preserve">ollowing </w:t>
      </w:r>
      <w:r w:rsidR="00711052" w:rsidRPr="003D3E79">
        <w:rPr>
          <w:b/>
          <w:bCs/>
          <w:i w:val="0"/>
          <w:iCs w:val="0"/>
          <w:color w:val="auto"/>
          <w:sz w:val="24"/>
          <w:szCs w:val="24"/>
        </w:rPr>
        <w:t>f</w:t>
      </w:r>
      <w:r w:rsidR="009E4531" w:rsidRPr="003D3E79">
        <w:rPr>
          <w:b/>
          <w:bCs/>
          <w:i w:val="0"/>
          <w:iCs w:val="0"/>
          <w:color w:val="auto"/>
          <w:sz w:val="24"/>
          <w:szCs w:val="24"/>
        </w:rPr>
        <w:t xml:space="preserve">oliar </w:t>
      </w:r>
      <w:r w:rsidR="00711052" w:rsidRPr="003D3E79">
        <w:rPr>
          <w:b/>
          <w:bCs/>
          <w:i w:val="0"/>
          <w:iCs w:val="0"/>
          <w:color w:val="auto"/>
          <w:sz w:val="24"/>
          <w:szCs w:val="24"/>
        </w:rPr>
        <w:t>a</w:t>
      </w:r>
      <w:r w:rsidR="009E4531" w:rsidRPr="003D3E79">
        <w:rPr>
          <w:b/>
          <w:bCs/>
          <w:i w:val="0"/>
          <w:iCs w:val="0"/>
          <w:color w:val="auto"/>
          <w:sz w:val="24"/>
          <w:szCs w:val="24"/>
        </w:rPr>
        <w:t xml:space="preserve">pplications of </w:t>
      </w:r>
      <w:r w:rsidR="00711052" w:rsidRPr="003D3E79">
        <w:rPr>
          <w:b/>
          <w:bCs/>
          <w:i w:val="0"/>
          <w:iCs w:val="0"/>
          <w:color w:val="auto"/>
          <w:sz w:val="24"/>
          <w:szCs w:val="24"/>
        </w:rPr>
        <w:t>c</w:t>
      </w:r>
      <w:r w:rsidR="009E4531" w:rsidRPr="003D3E79">
        <w:rPr>
          <w:b/>
          <w:bCs/>
          <w:i w:val="0"/>
          <w:iCs w:val="0"/>
          <w:color w:val="auto"/>
          <w:sz w:val="24"/>
          <w:szCs w:val="24"/>
        </w:rPr>
        <w:t>lothianidin.</w:t>
      </w:r>
      <w:r w:rsidR="00711052" w:rsidRPr="003D3E79">
        <w:rPr>
          <w:b/>
          <w:bCs/>
          <w:i w:val="0"/>
          <w:iCs w:val="0"/>
          <w:color w:val="auto"/>
          <w:sz w:val="24"/>
          <w:szCs w:val="24"/>
        </w:rPr>
        <w:t xml:space="preserve"> Data are normalized to an application rate of 1 lb a.i./A</w:t>
      </w:r>
      <w:r w:rsidR="00FD382E">
        <w:rPr>
          <w:b/>
          <w:bCs/>
          <w:i w:val="0"/>
          <w:iCs w:val="0"/>
          <w:color w:val="auto"/>
          <w:sz w:val="24"/>
          <w:szCs w:val="24"/>
        </w:rPr>
        <w:t xml:space="preserve"> (</w:t>
      </w:r>
      <w:r w:rsidR="00FD382E" w:rsidRPr="008B7C97">
        <w:rPr>
          <w:b/>
          <w:bCs/>
          <w:i w:val="0"/>
          <w:iCs w:val="0"/>
          <w:color w:val="auto"/>
          <w:sz w:val="24"/>
          <w:szCs w:val="24"/>
        </w:rPr>
        <w:t xml:space="preserve">see </w:t>
      </w:r>
      <w:r w:rsidR="00FD382E" w:rsidRPr="008B7C97">
        <w:rPr>
          <w:b/>
          <w:bCs/>
          <w:i w:val="0"/>
          <w:iCs w:val="0"/>
          <w:color w:val="auto"/>
          <w:sz w:val="24"/>
          <w:szCs w:val="24"/>
        </w:rPr>
        <w:fldChar w:fldCharType="begin"/>
      </w:r>
      <w:r w:rsidR="00FD382E" w:rsidRPr="008B7C97">
        <w:rPr>
          <w:b/>
          <w:bCs/>
          <w:i w:val="0"/>
          <w:iCs w:val="0"/>
          <w:color w:val="auto"/>
          <w:sz w:val="24"/>
          <w:szCs w:val="24"/>
        </w:rPr>
        <w:instrText xml:space="preserve"> REF _Ref77592456 \h  \* MERGEFORMAT </w:instrText>
      </w:r>
      <w:r w:rsidR="00FD382E" w:rsidRPr="008B7C97">
        <w:rPr>
          <w:b/>
          <w:bCs/>
          <w:i w:val="0"/>
          <w:iCs w:val="0"/>
          <w:color w:val="auto"/>
          <w:sz w:val="24"/>
          <w:szCs w:val="24"/>
        </w:rPr>
      </w:r>
      <w:r w:rsidR="00FD382E" w:rsidRPr="008B7C97">
        <w:rPr>
          <w:b/>
          <w:bCs/>
          <w:i w:val="0"/>
          <w:iCs w:val="0"/>
          <w:color w:val="auto"/>
          <w:sz w:val="24"/>
          <w:szCs w:val="24"/>
        </w:rPr>
        <w:fldChar w:fldCharType="separate"/>
      </w:r>
      <w:r w:rsidR="00FD382E" w:rsidRPr="008B7C97">
        <w:rPr>
          <w:b/>
          <w:bCs/>
          <w:i w:val="0"/>
          <w:iCs w:val="0"/>
          <w:color w:val="auto"/>
          <w:sz w:val="24"/>
          <w:szCs w:val="24"/>
        </w:rPr>
        <w:t xml:space="preserve">Table </w:t>
      </w:r>
      <w:r w:rsidR="00FD382E" w:rsidRPr="008B7C97">
        <w:rPr>
          <w:b/>
          <w:bCs/>
          <w:i w:val="0"/>
          <w:iCs w:val="0"/>
          <w:noProof/>
          <w:color w:val="auto"/>
          <w:sz w:val="24"/>
          <w:szCs w:val="24"/>
        </w:rPr>
        <w:t>2</w:t>
      </w:r>
      <w:r w:rsidR="00FD382E" w:rsidRPr="008B7C97">
        <w:rPr>
          <w:b/>
          <w:bCs/>
          <w:i w:val="0"/>
          <w:iCs w:val="0"/>
          <w:color w:val="auto"/>
          <w:sz w:val="24"/>
          <w:szCs w:val="24"/>
        </w:rPr>
        <w:fldChar w:fldCharType="end"/>
      </w:r>
      <w:r w:rsidR="00FD382E">
        <w:rPr>
          <w:b/>
          <w:bCs/>
          <w:i w:val="0"/>
          <w:iCs w:val="0"/>
          <w:color w:val="auto"/>
          <w:sz w:val="24"/>
          <w:szCs w:val="24"/>
        </w:rPr>
        <w:t xml:space="preserve"> for the crop-specific application rate normalization method)</w:t>
      </w:r>
      <w:r w:rsidR="00711052" w:rsidRPr="003D3E79">
        <w:rPr>
          <w:b/>
          <w:bCs/>
          <w:i w:val="0"/>
          <w:iCs w:val="0"/>
          <w:color w:val="auto"/>
          <w:sz w:val="24"/>
          <w:szCs w:val="24"/>
        </w:rPr>
        <w:t>.</w:t>
      </w:r>
    </w:p>
    <w:p w14:paraId="356F412B" w14:textId="1C8FDBC6" w:rsidR="004503CB" w:rsidRDefault="004503CB" w:rsidP="0011177A"/>
    <w:p w14:paraId="099C67EE" w14:textId="55EF0E2D" w:rsidR="004503CB" w:rsidRPr="004503CB" w:rsidRDefault="004503CB" w:rsidP="0011177A">
      <w:r>
        <w:br w:type="page"/>
      </w:r>
    </w:p>
    <w:p w14:paraId="00160925" w14:textId="77777777" w:rsidR="004503CB" w:rsidRDefault="004503CB" w:rsidP="0011177A">
      <w:pPr>
        <w:sectPr w:rsidR="004503CB" w:rsidSect="004503CB">
          <w:pgSz w:w="15840" w:h="12240" w:orient="landscape"/>
          <w:pgMar w:top="1440" w:right="1440" w:bottom="1440" w:left="1440" w:header="720" w:footer="720" w:gutter="0"/>
          <w:cols w:space="720"/>
          <w:docGrid w:linePitch="360"/>
        </w:sectPr>
      </w:pPr>
    </w:p>
    <w:p w14:paraId="4A03775A" w14:textId="253924C7" w:rsidR="003D3E79" w:rsidRDefault="003D3E79" w:rsidP="003D3E79">
      <w:pPr>
        <w:pStyle w:val="Heading3"/>
      </w:pPr>
      <w:bookmarkStart w:id="22" w:name="_Toc79606129"/>
      <w:r>
        <w:lastRenderedPageBreak/>
        <w:t>Post-Bloom Foliar Applications to Orchard Crops</w:t>
      </w:r>
      <w:bookmarkEnd w:id="22"/>
    </w:p>
    <w:p w14:paraId="3B73D921" w14:textId="77777777" w:rsidR="00F95F73" w:rsidRDefault="00F95F73" w:rsidP="00F95F73">
      <w:pPr>
        <w:spacing w:after="0"/>
        <w:rPr>
          <w:sz w:val="24"/>
          <w:szCs w:val="24"/>
        </w:rPr>
      </w:pPr>
      <w:bookmarkStart w:id="23" w:name="_Hlk77685695"/>
    </w:p>
    <w:p w14:paraId="1E6E0F92" w14:textId="19DE6A0C" w:rsidR="00800062" w:rsidRDefault="00800062" w:rsidP="00F95F73">
      <w:pPr>
        <w:spacing w:after="0"/>
      </w:pPr>
      <w:r w:rsidRPr="00F95F73">
        <w:rPr>
          <w:sz w:val="24"/>
          <w:szCs w:val="24"/>
        </w:rPr>
        <w:t>Clothianidin</w:t>
      </w:r>
      <w:r w:rsidR="005D64CF">
        <w:rPr>
          <w:sz w:val="24"/>
          <w:szCs w:val="24"/>
        </w:rPr>
        <w:t xml:space="preserve"> was</w:t>
      </w:r>
      <w:r>
        <w:rPr>
          <w:sz w:val="24"/>
          <w:szCs w:val="24"/>
        </w:rPr>
        <w:t xml:space="preserve"> applied post-bloom to orchard crops</w:t>
      </w:r>
      <w:r w:rsidR="00EF3E4E">
        <w:rPr>
          <w:sz w:val="24"/>
          <w:szCs w:val="24"/>
        </w:rPr>
        <w:t>,</w:t>
      </w:r>
      <w:r>
        <w:rPr>
          <w:sz w:val="24"/>
          <w:szCs w:val="24"/>
        </w:rPr>
        <w:t xml:space="preserve"> and </w:t>
      </w:r>
      <w:r w:rsidR="005D64CF">
        <w:rPr>
          <w:sz w:val="24"/>
          <w:szCs w:val="24"/>
        </w:rPr>
        <w:t>leaves were sampled the following spring. No daily averages exceeded the default T-REX upper bound or mean EEC values for broadleaf plants across t</w:t>
      </w:r>
      <w:r w:rsidR="004817F0">
        <w:rPr>
          <w:sz w:val="24"/>
          <w:szCs w:val="24"/>
        </w:rPr>
        <w:t>he</w:t>
      </w:r>
      <w:r w:rsidR="005D64CF">
        <w:rPr>
          <w:sz w:val="24"/>
          <w:szCs w:val="24"/>
        </w:rPr>
        <w:t xml:space="preserve"> sampling period</w:t>
      </w:r>
      <w:r w:rsidR="0036607E">
        <w:rPr>
          <w:sz w:val="24"/>
          <w:szCs w:val="24"/>
        </w:rPr>
        <w:t xml:space="preserve"> of </w:t>
      </w:r>
      <w:r w:rsidR="005D64CF">
        <w:rPr>
          <w:sz w:val="24"/>
          <w:szCs w:val="24"/>
        </w:rPr>
        <w:t>156</w:t>
      </w:r>
      <w:r w:rsidR="00892740">
        <w:rPr>
          <w:sz w:val="24"/>
          <w:szCs w:val="24"/>
        </w:rPr>
        <w:t xml:space="preserve"> to</w:t>
      </w:r>
      <w:r w:rsidR="005D64CF">
        <w:rPr>
          <w:sz w:val="24"/>
          <w:szCs w:val="24"/>
        </w:rPr>
        <w:t xml:space="preserve"> 314 days after the last </w:t>
      </w:r>
      <w:bookmarkEnd w:id="23"/>
      <w:r w:rsidR="005D64CF">
        <w:rPr>
          <w:sz w:val="24"/>
          <w:szCs w:val="24"/>
        </w:rPr>
        <w:t>application (</w:t>
      </w:r>
      <w:r w:rsidR="005D64CF" w:rsidRPr="005D64CF">
        <w:rPr>
          <w:sz w:val="24"/>
          <w:szCs w:val="24"/>
        </w:rPr>
        <w:fldChar w:fldCharType="begin"/>
      </w:r>
      <w:r w:rsidR="005D64CF" w:rsidRPr="002001CE">
        <w:rPr>
          <w:sz w:val="24"/>
          <w:szCs w:val="24"/>
        </w:rPr>
        <w:instrText xml:space="preserve"> REF _Ref77685647 \h </w:instrText>
      </w:r>
      <w:r w:rsidR="005D64CF" w:rsidRPr="00F95F73">
        <w:rPr>
          <w:sz w:val="24"/>
          <w:szCs w:val="24"/>
        </w:rPr>
        <w:instrText xml:space="preserve"> \* MERGEFORMAT </w:instrText>
      </w:r>
      <w:r w:rsidR="005D64CF" w:rsidRPr="005D64CF">
        <w:rPr>
          <w:sz w:val="24"/>
          <w:szCs w:val="24"/>
        </w:rPr>
      </w:r>
      <w:r w:rsidR="005D64CF" w:rsidRPr="005D64CF">
        <w:rPr>
          <w:sz w:val="24"/>
          <w:szCs w:val="24"/>
        </w:rPr>
        <w:fldChar w:fldCharType="separate"/>
      </w:r>
      <w:r w:rsidR="00A4642E" w:rsidRPr="00F95F73">
        <w:rPr>
          <w:b/>
          <w:bCs/>
          <w:sz w:val="24"/>
          <w:szCs w:val="24"/>
        </w:rPr>
        <w:t xml:space="preserve">Figure </w:t>
      </w:r>
      <w:r w:rsidR="00A4642E" w:rsidRPr="00F95F73">
        <w:rPr>
          <w:b/>
          <w:bCs/>
          <w:noProof/>
          <w:sz w:val="24"/>
          <w:szCs w:val="24"/>
        </w:rPr>
        <w:t>2</w:t>
      </w:r>
      <w:r w:rsidR="005D64CF" w:rsidRPr="005D64CF">
        <w:rPr>
          <w:sz w:val="24"/>
          <w:szCs w:val="24"/>
        </w:rPr>
        <w:fldChar w:fldCharType="end"/>
      </w:r>
      <w:r w:rsidR="005D64CF" w:rsidRPr="005D64CF">
        <w:rPr>
          <w:sz w:val="24"/>
          <w:szCs w:val="24"/>
        </w:rPr>
        <w:t>).</w:t>
      </w:r>
    </w:p>
    <w:p w14:paraId="7C9DD253" w14:textId="77777777" w:rsidR="00800062" w:rsidRPr="00F95F73" w:rsidRDefault="00800062" w:rsidP="003D3E79">
      <w:pPr>
        <w:rPr>
          <w:sz w:val="24"/>
          <w:szCs w:val="24"/>
        </w:rPr>
      </w:pPr>
    </w:p>
    <w:p w14:paraId="2ED0C936" w14:textId="4532D433" w:rsidR="00772269" w:rsidRDefault="004503CB" w:rsidP="0011177A">
      <w:r>
        <w:rPr>
          <w:noProof/>
        </w:rPr>
        <w:drawing>
          <wp:inline distT="0" distB="0" distL="0" distR="0" wp14:anchorId="34FA3CF2" wp14:editId="61A9DDDB">
            <wp:extent cx="6510528" cy="3398146"/>
            <wp:effectExtent l="0" t="0" r="508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0528" cy="3398146"/>
                    </a:xfrm>
                    <a:prstGeom prst="rect">
                      <a:avLst/>
                    </a:prstGeom>
                    <a:noFill/>
                  </pic:spPr>
                </pic:pic>
              </a:graphicData>
            </a:graphic>
          </wp:inline>
        </w:drawing>
      </w:r>
    </w:p>
    <w:p w14:paraId="7186F19B" w14:textId="7A26599B" w:rsidR="009E4531" w:rsidRPr="003D3E79" w:rsidRDefault="003D3E79" w:rsidP="007B7864">
      <w:pPr>
        <w:pStyle w:val="Caption"/>
        <w:spacing w:after="0"/>
        <w:rPr>
          <w:b/>
          <w:bCs/>
          <w:i w:val="0"/>
          <w:iCs w:val="0"/>
          <w:color w:val="auto"/>
          <w:sz w:val="24"/>
          <w:szCs w:val="24"/>
        </w:rPr>
      </w:pPr>
      <w:bookmarkStart w:id="24" w:name="_Ref77685647"/>
      <w:r w:rsidRPr="003D3E79">
        <w:rPr>
          <w:b/>
          <w:bCs/>
          <w:i w:val="0"/>
          <w:iCs w:val="0"/>
          <w:color w:val="auto"/>
          <w:sz w:val="24"/>
          <w:szCs w:val="24"/>
        </w:rPr>
        <w:t xml:space="preserve">Figure </w:t>
      </w:r>
      <w:r w:rsidRPr="003D3E79">
        <w:rPr>
          <w:b/>
          <w:bCs/>
          <w:i w:val="0"/>
          <w:iCs w:val="0"/>
          <w:color w:val="auto"/>
          <w:sz w:val="24"/>
          <w:szCs w:val="24"/>
        </w:rPr>
        <w:fldChar w:fldCharType="begin"/>
      </w:r>
      <w:r w:rsidRPr="003D3E79">
        <w:rPr>
          <w:b/>
          <w:bCs/>
          <w:i w:val="0"/>
          <w:iCs w:val="0"/>
          <w:color w:val="auto"/>
          <w:sz w:val="24"/>
          <w:szCs w:val="24"/>
        </w:rPr>
        <w:instrText xml:space="preserve"> SEQ Figure \* ARABIC </w:instrText>
      </w:r>
      <w:r w:rsidRPr="003D3E79">
        <w:rPr>
          <w:b/>
          <w:bCs/>
          <w:i w:val="0"/>
          <w:iCs w:val="0"/>
          <w:color w:val="auto"/>
          <w:sz w:val="24"/>
          <w:szCs w:val="24"/>
        </w:rPr>
        <w:fldChar w:fldCharType="separate"/>
      </w:r>
      <w:r w:rsidR="00A4642E">
        <w:rPr>
          <w:b/>
          <w:bCs/>
          <w:i w:val="0"/>
          <w:iCs w:val="0"/>
          <w:noProof/>
          <w:color w:val="auto"/>
          <w:sz w:val="24"/>
          <w:szCs w:val="24"/>
        </w:rPr>
        <w:t>2</w:t>
      </w:r>
      <w:r w:rsidRPr="003D3E79">
        <w:rPr>
          <w:b/>
          <w:bCs/>
          <w:i w:val="0"/>
          <w:iCs w:val="0"/>
          <w:color w:val="auto"/>
          <w:sz w:val="24"/>
          <w:szCs w:val="24"/>
        </w:rPr>
        <w:fldChar w:fldCharType="end"/>
      </w:r>
      <w:bookmarkEnd w:id="24"/>
      <w:r w:rsidR="009E4531" w:rsidRPr="003D3E79">
        <w:rPr>
          <w:b/>
          <w:bCs/>
          <w:i w:val="0"/>
          <w:iCs w:val="0"/>
          <w:color w:val="auto"/>
          <w:sz w:val="24"/>
          <w:szCs w:val="24"/>
        </w:rPr>
        <w:t xml:space="preserve">. </w:t>
      </w:r>
      <w:r w:rsidR="00CD3014" w:rsidRPr="003D3E79">
        <w:rPr>
          <w:b/>
          <w:bCs/>
          <w:i w:val="0"/>
          <w:iCs w:val="0"/>
          <w:color w:val="auto"/>
          <w:sz w:val="24"/>
          <w:szCs w:val="24"/>
        </w:rPr>
        <w:t xml:space="preserve">Normalized </w:t>
      </w:r>
      <w:r w:rsidR="00711052" w:rsidRPr="003D3E79">
        <w:rPr>
          <w:b/>
          <w:bCs/>
          <w:i w:val="0"/>
          <w:iCs w:val="0"/>
          <w:color w:val="auto"/>
          <w:sz w:val="24"/>
          <w:szCs w:val="24"/>
        </w:rPr>
        <w:t>d</w:t>
      </w:r>
      <w:r w:rsidR="009E4531" w:rsidRPr="003D3E79">
        <w:rPr>
          <w:b/>
          <w:bCs/>
          <w:i w:val="0"/>
          <w:iCs w:val="0"/>
          <w:color w:val="auto"/>
          <w:sz w:val="24"/>
          <w:szCs w:val="24"/>
        </w:rPr>
        <w:t xml:space="preserve">aily </w:t>
      </w:r>
      <w:r w:rsidR="00711052" w:rsidRPr="003D3E79">
        <w:rPr>
          <w:b/>
          <w:bCs/>
          <w:i w:val="0"/>
          <w:iCs w:val="0"/>
          <w:color w:val="auto"/>
          <w:sz w:val="24"/>
          <w:szCs w:val="24"/>
        </w:rPr>
        <w:t>a</w:t>
      </w:r>
      <w:r w:rsidR="009E4531" w:rsidRPr="003D3E79">
        <w:rPr>
          <w:b/>
          <w:bCs/>
          <w:i w:val="0"/>
          <w:iCs w:val="0"/>
          <w:color w:val="auto"/>
          <w:sz w:val="24"/>
          <w:szCs w:val="24"/>
        </w:rPr>
        <w:t xml:space="preserve">verage </w:t>
      </w:r>
      <w:r w:rsidR="00711052" w:rsidRPr="003D3E79">
        <w:rPr>
          <w:b/>
          <w:bCs/>
          <w:i w:val="0"/>
          <w:iCs w:val="0"/>
          <w:color w:val="auto"/>
          <w:sz w:val="24"/>
          <w:szCs w:val="24"/>
        </w:rPr>
        <w:t>c</w:t>
      </w:r>
      <w:r w:rsidR="009E4531" w:rsidRPr="003D3E79">
        <w:rPr>
          <w:b/>
          <w:bCs/>
          <w:i w:val="0"/>
          <w:iCs w:val="0"/>
          <w:color w:val="auto"/>
          <w:sz w:val="24"/>
          <w:szCs w:val="24"/>
        </w:rPr>
        <w:t xml:space="preserve">lothianidin </w:t>
      </w:r>
      <w:r w:rsidR="00711052" w:rsidRPr="003D3E79">
        <w:rPr>
          <w:b/>
          <w:bCs/>
          <w:i w:val="0"/>
          <w:iCs w:val="0"/>
          <w:color w:val="auto"/>
          <w:sz w:val="24"/>
          <w:szCs w:val="24"/>
        </w:rPr>
        <w:t>r</w:t>
      </w:r>
      <w:r w:rsidR="009E4531" w:rsidRPr="003D3E79">
        <w:rPr>
          <w:b/>
          <w:bCs/>
          <w:i w:val="0"/>
          <w:iCs w:val="0"/>
          <w:color w:val="auto"/>
          <w:sz w:val="24"/>
          <w:szCs w:val="24"/>
        </w:rPr>
        <w:t xml:space="preserve">esidue </w:t>
      </w:r>
      <w:r w:rsidR="00711052" w:rsidRPr="003D3E79">
        <w:rPr>
          <w:b/>
          <w:bCs/>
          <w:i w:val="0"/>
          <w:iCs w:val="0"/>
          <w:color w:val="auto"/>
          <w:sz w:val="24"/>
          <w:szCs w:val="24"/>
        </w:rPr>
        <w:t>c</w:t>
      </w:r>
      <w:r w:rsidR="009E4531" w:rsidRPr="003D3E79">
        <w:rPr>
          <w:b/>
          <w:bCs/>
          <w:i w:val="0"/>
          <w:iCs w:val="0"/>
          <w:color w:val="auto"/>
          <w:sz w:val="24"/>
          <w:szCs w:val="24"/>
        </w:rPr>
        <w:t xml:space="preserve">oncentrations </w:t>
      </w:r>
      <w:r w:rsidR="00D43051">
        <w:rPr>
          <w:b/>
          <w:bCs/>
          <w:i w:val="0"/>
          <w:iCs w:val="0"/>
          <w:color w:val="auto"/>
          <w:sz w:val="24"/>
          <w:szCs w:val="24"/>
        </w:rPr>
        <w:t>i</w:t>
      </w:r>
      <w:r w:rsidR="00D43051" w:rsidRPr="003D3E79">
        <w:rPr>
          <w:b/>
          <w:bCs/>
          <w:i w:val="0"/>
          <w:iCs w:val="0"/>
          <w:color w:val="auto"/>
          <w:sz w:val="24"/>
          <w:szCs w:val="24"/>
        </w:rPr>
        <w:t xml:space="preserve">n </w:t>
      </w:r>
      <w:r w:rsidR="00711052" w:rsidRPr="003D3E79">
        <w:rPr>
          <w:b/>
          <w:bCs/>
          <w:i w:val="0"/>
          <w:iCs w:val="0"/>
          <w:color w:val="auto"/>
          <w:sz w:val="24"/>
          <w:szCs w:val="24"/>
        </w:rPr>
        <w:t>o</w:t>
      </w:r>
      <w:r w:rsidR="009E4531" w:rsidRPr="003D3E79">
        <w:rPr>
          <w:b/>
          <w:bCs/>
          <w:i w:val="0"/>
          <w:iCs w:val="0"/>
          <w:color w:val="auto"/>
          <w:sz w:val="24"/>
          <w:szCs w:val="24"/>
        </w:rPr>
        <w:t xml:space="preserve">rchard </w:t>
      </w:r>
      <w:r w:rsidR="00711052" w:rsidRPr="003D3E79">
        <w:rPr>
          <w:b/>
          <w:bCs/>
          <w:i w:val="0"/>
          <w:iCs w:val="0"/>
          <w:color w:val="auto"/>
          <w:sz w:val="24"/>
          <w:szCs w:val="24"/>
        </w:rPr>
        <w:t>c</w:t>
      </w:r>
      <w:r w:rsidR="009E4531" w:rsidRPr="003D3E79">
        <w:rPr>
          <w:b/>
          <w:bCs/>
          <w:i w:val="0"/>
          <w:iCs w:val="0"/>
          <w:color w:val="auto"/>
          <w:sz w:val="24"/>
          <w:szCs w:val="24"/>
        </w:rPr>
        <w:t xml:space="preserve">rop </w:t>
      </w:r>
      <w:r w:rsidR="00711052" w:rsidRPr="003D3E79">
        <w:rPr>
          <w:b/>
          <w:bCs/>
          <w:i w:val="0"/>
          <w:iCs w:val="0"/>
          <w:color w:val="auto"/>
          <w:sz w:val="24"/>
          <w:szCs w:val="24"/>
        </w:rPr>
        <w:t>l</w:t>
      </w:r>
      <w:r w:rsidR="009E4531" w:rsidRPr="003D3E79">
        <w:rPr>
          <w:b/>
          <w:bCs/>
          <w:i w:val="0"/>
          <w:iCs w:val="0"/>
          <w:color w:val="auto"/>
          <w:sz w:val="24"/>
          <w:szCs w:val="24"/>
        </w:rPr>
        <w:t xml:space="preserve">eaves </w:t>
      </w:r>
      <w:r w:rsidR="00711052" w:rsidRPr="003D3E79">
        <w:rPr>
          <w:b/>
          <w:bCs/>
          <w:i w:val="0"/>
          <w:iCs w:val="0"/>
          <w:color w:val="auto"/>
          <w:sz w:val="24"/>
          <w:szCs w:val="24"/>
        </w:rPr>
        <w:t>c</w:t>
      </w:r>
      <w:r w:rsidR="009E4531" w:rsidRPr="003D3E79">
        <w:rPr>
          <w:b/>
          <w:bCs/>
          <w:i w:val="0"/>
          <w:iCs w:val="0"/>
          <w:color w:val="auto"/>
          <w:sz w:val="24"/>
          <w:szCs w:val="24"/>
        </w:rPr>
        <w:t xml:space="preserve">ollected </w:t>
      </w:r>
      <w:r w:rsidR="00711052" w:rsidRPr="003D3E79">
        <w:rPr>
          <w:b/>
          <w:bCs/>
          <w:i w:val="0"/>
          <w:iCs w:val="0"/>
          <w:color w:val="auto"/>
          <w:sz w:val="24"/>
          <w:szCs w:val="24"/>
        </w:rPr>
        <w:t>f</w:t>
      </w:r>
      <w:r w:rsidR="009E4531" w:rsidRPr="003D3E79">
        <w:rPr>
          <w:b/>
          <w:bCs/>
          <w:i w:val="0"/>
          <w:iCs w:val="0"/>
          <w:color w:val="auto"/>
          <w:sz w:val="24"/>
          <w:szCs w:val="24"/>
        </w:rPr>
        <w:t xml:space="preserve">ollowing </w:t>
      </w:r>
      <w:r w:rsidR="00711052" w:rsidRPr="003D3E79">
        <w:rPr>
          <w:b/>
          <w:bCs/>
          <w:i w:val="0"/>
          <w:iCs w:val="0"/>
          <w:color w:val="auto"/>
          <w:sz w:val="24"/>
          <w:szCs w:val="24"/>
        </w:rPr>
        <w:t>p</w:t>
      </w:r>
      <w:r w:rsidR="009E4531" w:rsidRPr="003D3E79">
        <w:rPr>
          <w:b/>
          <w:bCs/>
          <w:i w:val="0"/>
          <w:iCs w:val="0"/>
          <w:color w:val="auto"/>
          <w:sz w:val="24"/>
          <w:szCs w:val="24"/>
        </w:rPr>
        <w:t>ost-</w:t>
      </w:r>
      <w:r w:rsidR="00711052" w:rsidRPr="003D3E79">
        <w:rPr>
          <w:b/>
          <w:bCs/>
          <w:i w:val="0"/>
          <w:iCs w:val="0"/>
          <w:color w:val="auto"/>
          <w:sz w:val="24"/>
          <w:szCs w:val="24"/>
        </w:rPr>
        <w:t>b</w:t>
      </w:r>
      <w:r w:rsidR="009E4531" w:rsidRPr="003D3E79">
        <w:rPr>
          <w:b/>
          <w:bCs/>
          <w:i w:val="0"/>
          <w:iCs w:val="0"/>
          <w:color w:val="auto"/>
          <w:sz w:val="24"/>
          <w:szCs w:val="24"/>
        </w:rPr>
        <w:t xml:space="preserve">loom </w:t>
      </w:r>
      <w:r w:rsidR="00711052" w:rsidRPr="003D3E79">
        <w:rPr>
          <w:b/>
          <w:bCs/>
          <w:i w:val="0"/>
          <w:iCs w:val="0"/>
          <w:color w:val="auto"/>
          <w:sz w:val="24"/>
          <w:szCs w:val="24"/>
        </w:rPr>
        <w:t>f</w:t>
      </w:r>
      <w:r w:rsidR="009E4531" w:rsidRPr="003D3E79">
        <w:rPr>
          <w:b/>
          <w:bCs/>
          <w:i w:val="0"/>
          <w:iCs w:val="0"/>
          <w:color w:val="auto"/>
          <w:sz w:val="24"/>
          <w:szCs w:val="24"/>
        </w:rPr>
        <w:t xml:space="preserve">oliar </w:t>
      </w:r>
      <w:r w:rsidR="00711052" w:rsidRPr="003D3E79">
        <w:rPr>
          <w:b/>
          <w:bCs/>
          <w:i w:val="0"/>
          <w:iCs w:val="0"/>
          <w:color w:val="auto"/>
          <w:sz w:val="24"/>
          <w:szCs w:val="24"/>
        </w:rPr>
        <w:t>a</w:t>
      </w:r>
      <w:r w:rsidR="009E4531" w:rsidRPr="003D3E79">
        <w:rPr>
          <w:b/>
          <w:bCs/>
          <w:i w:val="0"/>
          <w:iCs w:val="0"/>
          <w:color w:val="auto"/>
          <w:sz w:val="24"/>
          <w:szCs w:val="24"/>
        </w:rPr>
        <w:t>pplications</w:t>
      </w:r>
      <w:r w:rsidR="00711052" w:rsidRPr="003D3E79">
        <w:rPr>
          <w:b/>
          <w:bCs/>
          <w:i w:val="0"/>
          <w:iCs w:val="0"/>
          <w:color w:val="auto"/>
          <w:sz w:val="24"/>
          <w:szCs w:val="24"/>
        </w:rPr>
        <w:t xml:space="preserve"> of clothianidin</w:t>
      </w:r>
      <w:r w:rsidR="009E4531" w:rsidRPr="003D3E79">
        <w:rPr>
          <w:b/>
          <w:bCs/>
          <w:i w:val="0"/>
          <w:iCs w:val="0"/>
          <w:color w:val="auto"/>
          <w:sz w:val="24"/>
          <w:szCs w:val="24"/>
        </w:rPr>
        <w:t>.</w:t>
      </w:r>
      <w:r w:rsidR="00711052" w:rsidRPr="003D3E79">
        <w:rPr>
          <w:b/>
          <w:bCs/>
          <w:i w:val="0"/>
          <w:iCs w:val="0"/>
          <w:color w:val="auto"/>
          <w:sz w:val="24"/>
          <w:szCs w:val="24"/>
        </w:rPr>
        <w:t xml:space="preserve"> Data are normalized to a</w:t>
      </w:r>
      <w:r w:rsidR="00FD382E">
        <w:rPr>
          <w:b/>
          <w:bCs/>
          <w:i w:val="0"/>
          <w:iCs w:val="0"/>
          <w:color w:val="auto"/>
          <w:sz w:val="24"/>
          <w:szCs w:val="24"/>
        </w:rPr>
        <w:t xml:space="preserve"> total seasonal foliar</w:t>
      </w:r>
      <w:r w:rsidR="00711052" w:rsidRPr="003D3E79">
        <w:rPr>
          <w:b/>
          <w:bCs/>
          <w:i w:val="0"/>
          <w:iCs w:val="0"/>
          <w:color w:val="auto"/>
          <w:sz w:val="24"/>
          <w:szCs w:val="24"/>
        </w:rPr>
        <w:t xml:space="preserve"> application rate of 1 lb a.i./A.</w:t>
      </w:r>
    </w:p>
    <w:p w14:paraId="18BDBC1F" w14:textId="77777777" w:rsidR="009E4531" w:rsidRDefault="009E4531" w:rsidP="0011177A"/>
    <w:p w14:paraId="2B02D56D" w14:textId="77777777" w:rsidR="001C38A7" w:rsidRDefault="001C38A7">
      <w:pPr>
        <w:rPr>
          <w:rFonts w:asciiTheme="majorHAnsi" w:eastAsiaTheme="majorEastAsia" w:hAnsiTheme="majorHAnsi" w:cstheme="majorBidi"/>
          <w:color w:val="1F3763" w:themeColor="accent1" w:themeShade="7F"/>
          <w:sz w:val="24"/>
          <w:szCs w:val="24"/>
        </w:rPr>
      </w:pPr>
      <w:r>
        <w:br w:type="page"/>
      </w:r>
    </w:p>
    <w:p w14:paraId="049A24C6" w14:textId="6C8188BC" w:rsidR="0057208A" w:rsidRDefault="0057208A" w:rsidP="003D3E79">
      <w:pPr>
        <w:pStyle w:val="Heading3"/>
      </w:pPr>
      <w:bookmarkStart w:id="25" w:name="_Toc79606130"/>
      <w:r>
        <w:lastRenderedPageBreak/>
        <w:t>Pre-</w:t>
      </w:r>
      <w:r w:rsidR="003D3E79">
        <w:t>B</w:t>
      </w:r>
      <w:r>
        <w:t>loom/</w:t>
      </w:r>
      <w:r w:rsidR="003D3E79">
        <w:t>A</w:t>
      </w:r>
      <w:r>
        <w:t>t</w:t>
      </w:r>
      <w:r w:rsidR="003D3E79">
        <w:t xml:space="preserve"> B</w:t>
      </w:r>
      <w:r>
        <w:t xml:space="preserve">loom </w:t>
      </w:r>
      <w:r w:rsidR="003D3E79">
        <w:t>Foliar Ap</w:t>
      </w:r>
      <w:r>
        <w:t xml:space="preserve">plications </w:t>
      </w:r>
      <w:r w:rsidR="003D3E79">
        <w:t>to Non-Orchard Agricultural Crops</w:t>
      </w:r>
      <w:bookmarkEnd w:id="25"/>
    </w:p>
    <w:p w14:paraId="4BD1F6CD" w14:textId="77777777" w:rsidR="00F95F73" w:rsidRDefault="00F95F73" w:rsidP="00F95F73">
      <w:pPr>
        <w:spacing w:after="0"/>
        <w:rPr>
          <w:sz w:val="24"/>
          <w:szCs w:val="24"/>
        </w:rPr>
      </w:pPr>
      <w:bookmarkStart w:id="26" w:name="_Hlk77686523"/>
    </w:p>
    <w:p w14:paraId="394DEB66" w14:textId="7696295F" w:rsidR="003D3E79" w:rsidRDefault="00EF3E4E" w:rsidP="00F95F73">
      <w:pPr>
        <w:spacing w:after="0"/>
        <w:rPr>
          <w:sz w:val="24"/>
          <w:szCs w:val="24"/>
        </w:rPr>
      </w:pPr>
      <w:r w:rsidRPr="00303992">
        <w:rPr>
          <w:sz w:val="24"/>
          <w:szCs w:val="24"/>
        </w:rPr>
        <w:t>Clothianidin</w:t>
      </w:r>
      <w:r>
        <w:rPr>
          <w:sz w:val="24"/>
          <w:szCs w:val="24"/>
        </w:rPr>
        <w:t xml:space="preserve"> was applied pre-bloom</w:t>
      </w:r>
      <w:r w:rsidR="0036607E">
        <w:rPr>
          <w:sz w:val="24"/>
          <w:szCs w:val="24"/>
        </w:rPr>
        <w:t xml:space="preserve"> or </w:t>
      </w:r>
      <w:r>
        <w:rPr>
          <w:sz w:val="24"/>
          <w:szCs w:val="24"/>
        </w:rPr>
        <w:t xml:space="preserve">at bloom to non-orchard agricultural crops, and leaves were sampled </w:t>
      </w:r>
      <w:r w:rsidR="0036607E">
        <w:rPr>
          <w:sz w:val="24"/>
          <w:szCs w:val="24"/>
        </w:rPr>
        <w:t xml:space="preserve">during </w:t>
      </w:r>
      <w:r>
        <w:rPr>
          <w:sz w:val="24"/>
          <w:szCs w:val="24"/>
        </w:rPr>
        <w:t>the 2-month period immediately following application. Two of the daily averages for pumpkin exceeded the default T-REX upper bound values on day 1</w:t>
      </w:r>
      <w:r w:rsidR="004817F0">
        <w:rPr>
          <w:sz w:val="24"/>
          <w:szCs w:val="24"/>
        </w:rPr>
        <w:t xml:space="preserve"> (</w:t>
      </w:r>
      <w:r w:rsidR="004817F0" w:rsidRPr="004817F0">
        <w:rPr>
          <w:sz w:val="24"/>
          <w:szCs w:val="24"/>
        </w:rPr>
        <w:fldChar w:fldCharType="begin"/>
      </w:r>
      <w:r w:rsidR="004817F0" w:rsidRPr="002001CE">
        <w:rPr>
          <w:sz w:val="24"/>
          <w:szCs w:val="24"/>
        </w:rPr>
        <w:instrText xml:space="preserve"> REF _Ref77686310 \h </w:instrText>
      </w:r>
      <w:r w:rsidR="004817F0" w:rsidRPr="00F95F73">
        <w:rPr>
          <w:sz w:val="24"/>
          <w:szCs w:val="24"/>
        </w:rPr>
        <w:instrText xml:space="preserve"> \* MERGEFORMAT </w:instrText>
      </w:r>
      <w:r w:rsidR="004817F0" w:rsidRPr="004817F0">
        <w:rPr>
          <w:sz w:val="24"/>
          <w:szCs w:val="24"/>
        </w:rPr>
      </w:r>
      <w:r w:rsidR="004817F0" w:rsidRPr="004817F0">
        <w:rPr>
          <w:sz w:val="24"/>
          <w:szCs w:val="24"/>
        </w:rPr>
        <w:fldChar w:fldCharType="separate"/>
      </w:r>
      <w:r w:rsidR="00A4642E" w:rsidRPr="00F95F73">
        <w:rPr>
          <w:b/>
          <w:bCs/>
          <w:sz w:val="24"/>
          <w:szCs w:val="24"/>
        </w:rPr>
        <w:t xml:space="preserve">Figure </w:t>
      </w:r>
      <w:r w:rsidR="00A4642E" w:rsidRPr="00F95F73">
        <w:rPr>
          <w:b/>
          <w:bCs/>
          <w:noProof/>
          <w:sz w:val="24"/>
          <w:szCs w:val="24"/>
        </w:rPr>
        <w:t>3</w:t>
      </w:r>
      <w:r w:rsidR="004817F0" w:rsidRPr="004817F0">
        <w:rPr>
          <w:sz w:val="24"/>
          <w:szCs w:val="24"/>
        </w:rPr>
        <w:fldChar w:fldCharType="end"/>
      </w:r>
      <w:r w:rsidR="004817F0" w:rsidRPr="004817F0">
        <w:rPr>
          <w:sz w:val="24"/>
          <w:szCs w:val="24"/>
        </w:rPr>
        <w:t>)</w:t>
      </w:r>
      <w:r w:rsidRPr="004817F0">
        <w:rPr>
          <w:sz w:val="24"/>
          <w:szCs w:val="24"/>
        </w:rPr>
        <w:t>.</w:t>
      </w:r>
      <w:r>
        <w:rPr>
          <w:sz w:val="24"/>
          <w:szCs w:val="24"/>
        </w:rPr>
        <w:t xml:space="preserve"> </w:t>
      </w:r>
      <w:r w:rsidR="0036607E">
        <w:rPr>
          <w:sz w:val="24"/>
          <w:szCs w:val="24"/>
        </w:rPr>
        <w:t xml:space="preserve">Collectively, </w:t>
      </w:r>
      <w:r>
        <w:rPr>
          <w:sz w:val="24"/>
          <w:szCs w:val="24"/>
        </w:rPr>
        <w:t>13 daily averages for cotton, potato, and pumpkin</w:t>
      </w:r>
      <w:r w:rsidR="004817F0">
        <w:rPr>
          <w:sz w:val="24"/>
          <w:szCs w:val="24"/>
        </w:rPr>
        <w:t xml:space="preserve"> </w:t>
      </w:r>
      <w:r>
        <w:rPr>
          <w:sz w:val="24"/>
          <w:szCs w:val="24"/>
        </w:rPr>
        <w:t xml:space="preserve">exceeded the </w:t>
      </w:r>
      <w:r w:rsidR="0036607E">
        <w:rPr>
          <w:sz w:val="24"/>
          <w:szCs w:val="24"/>
        </w:rPr>
        <w:t xml:space="preserve">T-REX </w:t>
      </w:r>
      <w:r>
        <w:rPr>
          <w:sz w:val="24"/>
          <w:szCs w:val="24"/>
        </w:rPr>
        <w:t xml:space="preserve">mean EEC values for broadleaf plants </w:t>
      </w:r>
      <w:r w:rsidR="0036607E">
        <w:rPr>
          <w:sz w:val="24"/>
          <w:szCs w:val="24"/>
        </w:rPr>
        <w:t xml:space="preserve">during </w:t>
      </w:r>
      <w:r w:rsidR="004817F0">
        <w:rPr>
          <w:sz w:val="24"/>
          <w:szCs w:val="24"/>
        </w:rPr>
        <w:t>the first 2 weeks of the</w:t>
      </w:r>
      <w:r>
        <w:rPr>
          <w:sz w:val="24"/>
          <w:szCs w:val="24"/>
        </w:rPr>
        <w:t xml:space="preserve"> sampling period.</w:t>
      </w:r>
      <w:r w:rsidR="004B6817">
        <w:rPr>
          <w:sz w:val="24"/>
          <w:szCs w:val="24"/>
        </w:rPr>
        <w:t xml:space="preserve">  After approximately 10 days following foliar application, measured residues were 1</w:t>
      </w:r>
      <w:r w:rsidR="00FD382E">
        <w:rPr>
          <w:sz w:val="24"/>
          <w:szCs w:val="24"/>
        </w:rPr>
        <w:t xml:space="preserve"> to </w:t>
      </w:r>
      <w:r w:rsidR="004B6817">
        <w:rPr>
          <w:sz w:val="24"/>
          <w:szCs w:val="24"/>
        </w:rPr>
        <w:t>3 orders of magnitude below the default EECs (upper bound and mean)</w:t>
      </w:r>
      <w:r w:rsidR="008B7C97">
        <w:rPr>
          <w:sz w:val="24"/>
          <w:szCs w:val="24"/>
        </w:rPr>
        <w:t>,</w:t>
      </w:r>
      <w:r w:rsidR="004B6817">
        <w:rPr>
          <w:sz w:val="24"/>
          <w:szCs w:val="24"/>
        </w:rPr>
        <w:t xml:space="preserve"> suggesting more rapid foliar dissipation rates compared to the default half-life used by T-REX</w:t>
      </w:r>
      <w:r w:rsidR="00FD382E">
        <w:rPr>
          <w:sz w:val="24"/>
          <w:szCs w:val="24"/>
        </w:rPr>
        <w:t xml:space="preserve"> </w:t>
      </w:r>
      <w:r w:rsidR="004B6817">
        <w:rPr>
          <w:sz w:val="24"/>
          <w:szCs w:val="24"/>
        </w:rPr>
        <w:t>(35 days).</w:t>
      </w:r>
    </w:p>
    <w:p w14:paraId="5099542F" w14:textId="77777777" w:rsidR="0036607E" w:rsidRPr="003D3E79" w:rsidRDefault="0036607E" w:rsidP="00F95F73">
      <w:pPr>
        <w:spacing w:after="0"/>
      </w:pPr>
    </w:p>
    <w:bookmarkEnd w:id="26"/>
    <w:p w14:paraId="7535B573" w14:textId="7D5E18B1" w:rsidR="009E4531" w:rsidRDefault="009E4531" w:rsidP="0011177A">
      <w:r>
        <w:rPr>
          <w:noProof/>
        </w:rPr>
        <w:drawing>
          <wp:inline distT="0" distB="0" distL="0" distR="0" wp14:anchorId="33B51B62" wp14:editId="43A9C400">
            <wp:extent cx="6510528" cy="33421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0528" cy="3342180"/>
                    </a:xfrm>
                    <a:prstGeom prst="rect">
                      <a:avLst/>
                    </a:prstGeom>
                    <a:noFill/>
                  </pic:spPr>
                </pic:pic>
              </a:graphicData>
            </a:graphic>
          </wp:inline>
        </w:drawing>
      </w:r>
    </w:p>
    <w:p w14:paraId="6C8D1BFD" w14:textId="476A028F" w:rsidR="00A374F2" w:rsidRPr="003D3E79" w:rsidRDefault="003D3E79" w:rsidP="007B7864">
      <w:pPr>
        <w:pStyle w:val="Caption"/>
        <w:spacing w:after="0"/>
        <w:rPr>
          <w:b/>
          <w:bCs/>
          <w:i w:val="0"/>
          <w:iCs w:val="0"/>
          <w:color w:val="auto"/>
          <w:sz w:val="24"/>
          <w:szCs w:val="24"/>
        </w:rPr>
      </w:pPr>
      <w:bookmarkStart w:id="27" w:name="_Ref77686310"/>
      <w:r w:rsidRPr="003D3E79">
        <w:rPr>
          <w:b/>
          <w:bCs/>
          <w:i w:val="0"/>
          <w:iCs w:val="0"/>
          <w:color w:val="auto"/>
          <w:sz w:val="24"/>
          <w:szCs w:val="24"/>
        </w:rPr>
        <w:t xml:space="preserve">Figure </w:t>
      </w:r>
      <w:r w:rsidRPr="003D3E79">
        <w:rPr>
          <w:b/>
          <w:bCs/>
          <w:i w:val="0"/>
          <w:iCs w:val="0"/>
          <w:color w:val="auto"/>
          <w:sz w:val="24"/>
          <w:szCs w:val="24"/>
        </w:rPr>
        <w:fldChar w:fldCharType="begin"/>
      </w:r>
      <w:r w:rsidRPr="003D3E79">
        <w:rPr>
          <w:b/>
          <w:bCs/>
          <w:i w:val="0"/>
          <w:iCs w:val="0"/>
          <w:color w:val="auto"/>
          <w:sz w:val="24"/>
          <w:szCs w:val="24"/>
        </w:rPr>
        <w:instrText xml:space="preserve"> SEQ Figure \* ARABIC </w:instrText>
      </w:r>
      <w:r w:rsidRPr="003D3E79">
        <w:rPr>
          <w:b/>
          <w:bCs/>
          <w:i w:val="0"/>
          <w:iCs w:val="0"/>
          <w:color w:val="auto"/>
          <w:sz w:val="24"/>
          <w:szCs w:val="24"/>
        </w:rPr>
        <w:fldChar w:fldCharType="separate"/>
      </w:r>
      <w:r w:rsidR="00A4642E">
        <w:rPr>
          <w:b/>
          <w:bCs/>
          <w:i w:val="0"/>
          <w:iCs w:val="0"/>
          <w:noProof/>
          <w:color w:val="auto"/>
          <w:sz w:val="24"/>
          <w:szCs w:val="24"/>
        </w:rPr>
        <w:t>3</w:t>
      </w:r>
      <w:r w:rsidRPr="003D3E79">
        <w:rPr>
          <w:b/>
          <w:bCs/>
          <w:i w:val="0"/>
          <w:iCs w:val="0"/>
          <w:color w:val="auto"/>
          <w:sz w:val="24"/>
          <w:szCs w:val="24"/>
        </w:rPr>
        <w:fldChar w:fldCharType="end"/>
      </w:r>
      <w:bookmarkEnd w:id="27"/>
      <w:r w:rsidRPr="003D3E79">
        <w:rPr>
          <w:b/>
          <w:bCs/>
          <w:i w:val="0"/>
          <w:iCs w:val="0"/>
          <w:color w:val="auto"/>
          <w:sz w:val="24"/>
          <w:szCs w:val="24"/>
        </w:rPr>
        <w:t xml:space="preserve">. </w:t>
      </w:r>
      <w:r w:rsidR="00CD3014" w:rsidRPr="003D3E79">
        <w:rPr>
          <w:b/>
          <w:bCs/>
          <w:i w:val="0"/>
          <w:iCs w:val="0"/>
          <w:color w:val="auto"/>
          <w:sz w:val="24"/>
          <w:szCs w:val="24"/>
        </w:rPr>
        <w:t xml:space="preserve">Normalized </w:t>
      </w:r>
      <w:r w:rsidR="00711052" w:rsidRPr="003D3E79">
        <w:rPr>
          <w:b/>
          <w:bCs/>
          <w:i w:val="0"/>
          <w:iCs w:val="0"/>
          <w:color w:val="auto"/>
          <w:sz w:val="24"/>
          <w:szCs w:val="24"/>
        </w:rPr>
        <w:t>d</w:t>
      </w:r>
      <w:r w:rsidR="009E4531" w:rsidRPr="003D3E79">
        <w:rPr>
          <w:b/>
          <w:bCs/>
          <w:i w:val="0"/>
          <w:iCs w:val="0"/>
          <w:color w:val="auto"/>
          <w:sz w:val="24"/>
          <w:szCs w:val="24"/>
        </w:rPr>
        <w:t xml:space="preserve">aily </w:t>
      </w:r>
      <w:r w:rsidR="00711052" w:rsidRPr="003D3E79">
        <w:rPr>
          <w:b/>
          <w:bCs/>
          <w:i w:val="0"/>
          <w:iCs w:val="0"/>
          <w:color w:val="auto"/>
          <w:sz w:val="24"/>
          <w:szCs w:val="24"/>
        </w:rPr>
        <w:t>a</w:t>
      </w:r>
      <w:r w:rsidR="009E4531" w:rsidRPr="003D3E79">
        <w:rPr>
          <w:b/>
          <w:bCs/>
          <w:i w:val="0"/>
          <w:iCs w:val="0"/>
          <w:color w:val="auto"/>
          <w:sz w:val="24"/>
          <w:szCs w:val="24"/>
        </w:rPr>
        <w:t xml:space="preserve">verage </w:t>
      </w:r>
      <w:r w:rsidR="00711052" w:rsidRPr="003D3E79">
        <w:rPr>
          <w:b/>
          <w:bCs/>
          <w:i w:val="0"/>
          <w:iCs w:val="0"/>
          <w:color w:val="auto"/>
          <w:sz w:val="24"/>
          <w:szCs w:val="24"/>
        </w:rPr>
        <w:t>c</w:t>
      </w:r>
      <w:r w:rsidR="009E4531" w:rsidRPr="003D3E79">
        <w:rPr>
          <w:b/>
          <w:bCs/>
          <w:i w:val="0"/>
          <w:iCs w:val="0"/>
          <w:color w:val="auto"/>
          <w:sz w:val="24"/>
          <w:szCs w:val="24"/>
        </w:rPr>
        <w:t xml:space="preserve">lothianidin </w:t>
      </w:r>
      <w:r w:rsidR="00711052" w:rsidRPr="003D3E79">
        <w:rPr>
          <w:b/>
          <w:bCs/>
          <w:i w:val="0"/>
          <w:iCs w:val="0"/>
          <w:color w:val="auto"/>
          <w:sz w:val="24"/>
          <w:szCs w:val="24"/>
        </w:rPr>
        <w:t>r</w:t>
      </w:r>
      <w:r w:rsidR="009E4531" w:rsidRPr="003D3E79">
        <w:rPr>
          <w:b/>
          <w:bCs/>
          <w:i w:val="0"/>
          <w:iCs w:val="0"/>
          <w:color w:val="auto"/>
          <w:sz w:val="24"/>
          <w:szCs w:val="24"/>
        </w:rPr>
        <w:t xml:space="preserve">esidue </w:t>
      </w:r>
      <w:r w:rsidR="00711052" w:rsidRPr="003D3E79">
        <w:rPr>
          <w:b/>
          <w:bCs/>
          <w:i w:val="0"/>
          <w:iCs w:val="0"/>
          <w:color w:val="auto"/>
          <w:sz w:val="24"/>
          <w:szCs w:val="24"/>
        </w:rPr>
        <w:t>c</w:t>
      </w:r>
      <w:r w:rsidR="009E4531" w:rsidRPr="003D3E79">
        <w:rPr>
          <w:b/>
          <w:bCs/>
          <w:i w:val="0"/>
          <w:iCs w:val="0"/>
          <w:color w:val="auto"/>
          <w:sz w:val="24"/>
          <w:szCs w:val="24"/>
        </w:rPr>
        <w:t xml:space="preserve">oncentrations </w:t>
      </w:r>
      <w:r w:rsidR="0036607E">
        <w:rPr>
          <w:b/>
          <w:bCs/>
          <w:i w:val="0"/>
          <w:iCs w:val="0"/>
          <w:color w:val="auto"/>
          <w:sz w:val="24"/>
          <w:szCs w:val="24"/>
        </w:rPr>
        <w:t>i</w:t>
      </w:r>
      <w:r w:rsidR="0036607E" w:rsidRPr="003D3E79">
        <w:rPr>
          <w:b/>
          <w:bCs/>
          <w:i w:val="0"/>
          <w:iCs w:val="0"/>
          <w:color w:val="auto"/>
          <w:sz w:val="24"/>
          <w:szCs w:val="24"/>
        </w:rPr>
        <w:t xml:space="preserve">n </w:t>
      </w:r>
      <w:r w:rsidR="00711052" w:rsidRPr="003D3E79">
        <w:rPr>
          <w:b/>
          <w:bCs/>
          <w:i w:val="0"/>
          <w:iCs w:val="0"/>
          <w:color w:val="auto"/>
          <w:sz w:val="24"/>
          <w:szCs w:val="24"/>
        </w:rPr>
        <w:t>l</w:t>
      </w:r>
      <w:r w:rsidR="009E4531" w:rsidRPr="003D3E79">
        <w:rPr>
          <w:b/>
          <w:bCs/>
          <w:i w:val="0"/>
          <w:iCs w:val="0"/>
          <w:color w:val="auto"/>
          <w:sz w:val="24"/>
          <w:szCs w:val="24"/>
        </w:rPr>
        <w:t xml:space="preserve">eaves </w:t>
      </w:r>
      <w:r w:rsidR="00711052" w:rsidRPr="003D3E79">
        <w:rPr>
          <w:b/>
          <w:bCs/>
          <w:i w:val="0"/>
          <w:iCs w:val="0"/>
          <w:color w:val="auto"/>
          <w:sz w:val="24"/>
          <w:szCs w:val="24"/>
        </w:rPr>
        <w:t>f</w:t>
      </w:r>
      <w:r w:rsidR="009E4531" w:rsidRPr="003D3E79">
        <w:rPr>
          <w:b/>
          <w:bCs/>
          <w:i w:val="0"/>
          <w:iCs w:val="0"/>
          <w:color w:val="auto"/>
          <w:sz w:val="24"/>
          <w:szCs w:val="24"/>
        </w:rPr>
        <w:t xml:space="preserve">ollowing </w:t>
      </w:r>
      <w:r w:rsidR="00711052" w:rsidRPr="003D3E79">
        <w:rPr>
          <w:b/>
          <w:bCs/>
          <w:i w:val="0"/>
          <w:iCs w:val="0"/>
          <w:color w:val="auto"/>
          <w:sz w:val="24"/>
          <w:szCs w:val="24"/>
        </w:rPr>
        <w:t>p</w:t>
      </w:r>
      <w:r w:rsidR="009E4531" w:rsidRPr="003D3E79">
        <w:rPr>
          <w:b/>
          <w:bCs/>
          <w:i w:val="0"/>
          <w:iCs w:val="0"/>
          <w:color w:val="auto"/>
          <w:sz w:val="24"/>
          <w:szCs w:val="24"/>
        </w:rPr>
        <w:t>re-</w:t>
      </w:r>
      <w:r w:rsidR="00711052" w:rsidRPr="003D3E79">
        <w:rPr>
          <w:b/>
          <w:bCs/>
          <w:i w:val="0"/>
          <w:iCs w:val="0"/>
          <w:color w:val="auto"/>
          <w:sz w:val="24"/>
          <w:szCs w:val="24"/>
        </w:rPr>
        <w:t>b</w:t>
      </w:r>
      <w:r w:rsidR="009E4531" w:rsidRPr="003D3E79">
        <w:rPr>
          <w:b/>
          <w:bCs/>
          <w:i w:val="0"/>
          <w:iCs w:val="0"/>
          <w:color w:val="auto"/>
          <w:sz w:val="24"/>
          <w:szCs w:val="24"/>
        </w:rPr>
        <w:t xml:space="preserve">loom or </w:t>
      </w:r>
      <w:r w:rsidR="00711052" w:rsidRPr="003D3E79">
        <w:rPr>
          <w:b/>
          <w:bCs/>
          <w:i w:val="0"/>
          <w:iCs w:val="0"/>
          <w:color w:val="auto"/>
          <w:sz w:val="24"/>
          <w:szCs w:val="24"/>
        </w:rPr>
        <w:t>a</w:t>
      </w:r>
      <w:r w:rsidR="009E4531" w:rsidRPr="003D3E79">
        <w:rPr>
          <w:b/>
          <w:bCs/>
          <w:i w:val="0"/>
          <w:iCs w:val="0"/>
          <w:color w:val="auto"/>
          <w:sz w:val="24"/>
          <w:szCs w:val="24"/>
        </w:rPr>
        <w:t xml:space="preserve">t </w:t>
      </w:r>
      <w:r w:rsidR="00711052" w:rsidRPr="003D3E79">
        <w:rPr>
          <w:b/>
          <w:bCs/>
          <w:i w:val="0"/>
          <w:iCs w:val="0"/>
          <w:color w:val="auto"/>
          <w:sz w:val="24"/>
          <w:szCs w:val="24"/>
        </w:rPr>
        <w:t>b</w:t>
      </w:r>
      <w:r w:rsidR="009E4531" w:rsidRPr="003D3E79">
        <w:rPr>
          <w:b/>
          <w:bCs/>
          <w:i w:val="0"/>
          <w:iCs w:val="0"/>
          <w:color w:val="auto"/>
          <w:sz w:val="24"/>
          <w:szCs w:val="24"/>
        </w:rPr>
        <w:t xml:space="preserve">loom </w:t>
      </w:r>
      <w:r w:rsidR="00711052" w:rsidRPr="003D3E79">
        <w:rPr>
          <w:b/>
          <w:bCs/>
          <w:i w:val="0"/>
          <w:iCs w:val="0"/>
          <w:color w:val="auto"/>
          <w:sz w:val="24"/>
          <w:szCs w:val="24"/>
        </w:rPr>
        <w:t>f</w:t>
      </w:r>
      <w:r w:rsidR="009E4531" w:rsidRPr="003D3E79">
        <w:rPr>
          <w:b/>
          <w:bCs/>
          <w:i w:val="0"/>
          <w:iCs w:val="0"/>
          <w:color w:val="auto"/>
          <w:sz w:val="24"/>
          <w:szCs w:val="24"/>
        </w:rPr>
        <w:t xml:space="preserve">oliar </w:t>
      </w:r>
      <w:r w:rsidR="00711052" w:rsidRPr="003D3E79">
        <w:rPr>
          <w:b/>
          <w:bCs/>
          <w:i w:val="0"/>
          <w:iCs w:val="0"/>
          <w:color w:val="auto"/>
          <w:sz w:val="24"/>
          <w:szCs w:val="24"/>
        </w:rPr>
        <w:t>a</w:t>
      </w:r>
      <w:r w:rsidR="009E4531" w:rsidRPr="003D3E79">
        <w:rPr>
          <w:b/>
          <w:bCs/>
          <w:i w:val="0"/>
          <w:iCs w:val="0"/>
          <w:color w:val="auto"/>
          <w:sz w:val="24"/>
          <w:szCs w:val="24"/>
        </w:rPr>
        <w:t>pplications</w:t>
      </w:r>
      <w:r w:rsidR="00711052" w:rsidRPr="003D3E79">
        <w:rPr>
          <w:b/>
          <w:bCs/>
          <w:i w:val="0"/>
          <w:iCs w:val="0"/>
          <w:color w:val="auto"/>
          <w:sz w:val="24"/>
          <w:szCs w:val="24"/>
        </w:rPr>
        <w:t xml:space="preserve"> of clothianidin</w:t>
      </w:r>
      <w:r w:rsidR="009E4531" w:rsidRPr="003D3E79">
        <w:rPr>
          <w:b/>
          <w:bCs/>
          <w:i w:val="0"/>
          <w:iCs w:val="0"/>
          <w:color w:val="auto"/>
          <w:sz w:val="24"/>
          <w:szCs w:val="24"/>
        </w:rPr>
        <w:t>.</w:t>
      </w:r>
      <w:r w:rsidR="00711052" w:rsidRPr="003D3E79">
        <w:rPr>
          <w:b/>
          <w:bCs/>
          <w:i w:val="0"/>
          <w:iCs w:val="0"/>
          <w:color w:val="auto"/>
          <w:sz w:val="24"/>
          <w:szCs w:val="24"/>
        </w:rPr>
        <w:t xml:space="preserve"> Data are normalized to a</w:t>
      </w:r>
      <w:r w:rsidR="00FD382E">
        <w:rPr>
          <w:b/>
          <w:bCs/>
          <w:i w:val="0"/>
          <w:iCs w:val="0"/>
          <w:color w:val="auto"/>
          <w:sz w:val="24"/>
          <w:szCs w:val="24"/>
        </w:rPr>
        <w:t xml:space="preserve"> total foliar</w:t>
      </w:r>
      <w:r w:rsidR="00711052" w:rsidRPr="003D3E79">
        <w:rPr>
          <w:b/>
          <w:bCs/>
          <w:i w:val="0"/>
          <w:iCs w:val="0"/>
          <w:color w:val="auto"/>
          <w:sz w:val="24"/>
          <w:szCs w:val="24"/>
        </w:rPr>
        <w:t xml:space="preserve"> application rate of 1 lb a.i./A.</w:t>
      </w:r>
    </w:p>
    <w:p w14:paraId="5DC9F2DB" w14:textId="31B8E151" w:rsidR="004503CB" w:rsidRDefault="004503CB" w:rsidP="0011177A">
      <w:pPr>
        <w:rPr>
          <w:b/>
          <w:bCs/>
        </w:rPr>
      </w:pPr>
    </w:p>
    <w:p w14:paraId="44FB9093" w14:textId="22A85E2B" w:rsidR="00DB774C" w:rsidRPr="009E4531" w:rsidRDefault="00DB774C" w:rsidP="0011177A">
      <w:pPr>
        <w:rPr>
          <w:b/>
          <w:bCs/>
        </w:rPr>
      </w:pPr>
    </w:p>
    <w:p w14:paraId="10C46F05" w14:textId="77777777" w:rsidR="001C38A7" w:rsidRDefault="001C38A7">
      <w:pPr>
        <w:rPr>
          <w:rFonts w:asciiTheme="majorHAnsi" w:eastAsiaTheme="majorEastAsia" w:hAnsiTheme="majorHAnsi" w:cstheme="majorBidi"/>
          <w:color w:val="1F3763" w:themeColor="accent1" w:themeShade="7F"/>
          <w:sz w:val="24"/>
          <w:szCs w:val="24"/>
        </w:rPr>
      </w:pPr>
      <w:r>
        <w:br w:type="page"/>
      </w:r>
    </w:p>
    <w:p w14:paraId="6BDE4C22" w14:textId="34E4B4A9" w:rsidR="0057208A" w:rsidRDefault="0057208A" w:rsidP="003D3E79">
      <w:pPr>
        <w:pStyle w:val="Heading3"/>
      </w:pPr>
      <w:bookmarkStart w:id="28" w:name="_Toc79606131"/>
      <w:r>
        <w:lastRenderedPageBreak/>
        <w:t>Pre-</w:t>
      </w:r>
      <w:r w:rsidR="003D3E79">
        <w:t>B</w:t>
      </w:r>
      <w:r>
        <w:t xml:space="preserve">loom and </w:t>
      </w:r>
      <w:r w:rsidR="003D3E79">
        <w:t>P</w:t>
      </w:r>
      <w:r>
        <w:t>ost-</w:t>
      </w:r>
      <w:r w:rsidR="003D3E79">
        <w:t>B</w:t>
      </w:r>
      <w:r>
        <w:t xml:space="preserve">loom </w:t>
      </w:r>
      <w:r w:rsidR="003D3E79">
        <w:t>Foliar A</w:t>
      </w:r>
      <w:r>
        <w:t xml:space="preserve">pplications to </w:t>
      </w:r>
      <w:r w:rsidR="003D3E79">
        <w:t>G</w:t>
      </w:r>
      <w:r>
        <w:t>rapes</w:t>
      </w:r>
      <w:bookmarkEnd w:id="28"/>
    </w:p>
    <w:p w14:paraId="30BF2F4D" w14:textId="77777777" w:rsidR="00F95F73" w:rsidRDefault="00F95F73" w:rsidP="00F95F73">
      <w:pPr>
        <w:spacing w:after="0"/>
        <w:rPr>
          <w:sz w:val="24"/>
          <w:szCs w:val="24"/>
        </w:rPr>
      </w:pPr>
    </w:p>
    <w:p w14:paraId="2324757F" w14:textId="011A8606" w:rsidR="00D0703A" w:rsidRDefault="00CB238A" w:rsidP="00F95F73">
      <w:pPr>
        <w:spacing w:after="0"/>
        <w:rPr>
          <w:sz w:val="24"/>
          <w:szCs w:val="24"/>
        </w:rPr>
      </w:pPr>
      <w:r w:rsidRPr="00303992">
        <w:rPr>
          <w:sz w:val="24"/>
          <w:szCs w:val="24"/>
        </w:rPr>
        <w:t>Clothianidin</w:t>
      </w:r>
      <w:r>
        <w:rPr>
          <w:sz w:val="24"/>
          <w:szCs w:val="24"/>
        </w:rPr>
        <w:t xml:space="preserve"> was applied pre-bloom and post-bloom to grape. For </w:t>
      </w:r>
      <w:r w:rsidR="003D4623">
        <w:rPr>
          <w:sz w:val="24"/>
          <w:szCs w:val="24"/>
        </w:rPr>
        <w:t xml:space="preserve">the </w:t>
      </w:r>
      <w:r>
        <w:rPr>
          <w:sz w:val="24"/>
          <w:szCs w:val="24"/>
        </w:rPr>
        <w:t xml:space="preserve">pre-bloom application, leaves were sampled </w:t>
      </w:r>
      <w:r w:rsidR="0036607E">
        <w:rPr>
          <w:sz w:val="24"/>
          <w:szCs w:val="24"/>
        </w:rPr>
        <w:t xml:space="preserve">during </w:t>
      </w:r>
      <w:r>
        <w:rPr>
          <w:sz w:val="24"/>
          <w:szCs w:val="24"/>
        </w:rPr>
        <w:t xml:space="preserve">the 2-month period immediately following application.  For </w:t>
      </w:r>
      <w:r w:rsidR="003D4623">
        <w:rPr>
          <w:sz w:val="24"/>
          <w:szCs w:val="24"/>
        </w:rPr>
        <w:t xml:space="preserve">the </w:t>
      </w:r>
      <w:r>
        <w:rPr>
          <w:sz w:val="24"/>
          <w:szCs w:val="24"/>
        </w:rPr>
        <w:t>post-bloom application, leaves were sampled 1</w:t>
      </w:r>
      <w:r w:rsidR="0036607E">
        <w:rPr>
          <w:sz w:val="24"/>
          <w:szCs w:val="24"/>
        </w:rPr>
        <w:t xml:space="preserve"> to </w:t>
      </w:r>
      <w:r>
        <w:rPr>
          <w:sz w:val="24"/>
          <w:szCs w:val="24"/>
        </w:rPr>
        <w:t xml:space="preserve">49 days after application and again </w:t>
      </w:r>
      <w:r w:rsidR="0036607E">
        <w:rPr>
          <w:sz w:val="24"/>
          <w:szCs w:val="24"/>
        </w:rPr>
        <w:t xml:space="preserve">the following year at </w:t>
      </w:r>
      <w:r>
        <w:rPr>
          <w:sz w:val="24"/>
          <w:szCs w:val="24"/>
        </w:rPr>
        <w:t>295</w:t>
      </w:r>
      <w:r w:rsidR="0036607E">
        <w:rPr>
          <w:sz w:val="24"/>
          <w:szCs w:val="24"/>
        </w:rPr>
        <w:t xml:space="preserve"> to </w:t>
      </w:r>
      <w:r>
        <w:rPr>
          <w:sz w:val="24"/>
          <w:szCs w:val="24"/>
        </w:rPr>
        <w:t>371 days after application.</w:t>
      </w:r>
      <w:r w:rsidR="00E21995">
        <w:rPr>
          <w:sz w:val="24"/>
          <w:szCs w:val="24"/>
        </w:rPr>
        <w:t xml:space="preserve"> </w:t>
      </w:r>
      <w:r>
        <w:rPr>
          <w:sz w:val="24"/>
          <w:szCs w:val="24"/>
        </w:rPr>
        <w:t xml:space="preserve">Two of the daily averages for </w:t>
      </w:r>
      <w:r w:rsidR="003D4623">
        <w:rPr>
          <w:sz w:val="24"/>
          <w:szCs w:val="24"/>
        </w:rPr>
        <w:t xml:space="preserve">the </w:t>
      </w:r>
      <w:r w:rsidR="00E21995">
        <w:rPr>
          <w:sz w:val="24"/>
          <w:szCs w:val="24"/>
        </w:rPr>
        <w:t>post-bloom application</w:t>
      </w:r>
      <w:r>
        <w:rPr>
          <w:sz w:val="24"/>
          <w:szCs w:val="24"/>
        </w:rPr>
        <w:t xml:space="preserve"> exceeded the default T-REX upper bound </w:t>
      </w:r>
      <w:r w:rsidR="003D4623">
        <w:rPr>
          <w:sz w:val="24"/>
          <w:szCs w:val="24"/>
        </w:rPr>
        <w:t xml:space="preserve">EEC </w:t>
      </w:r>
      <w:r>
        <w:rPr>
          <w:sz w:val="24"/>
          <w:szCs w:val="24"/>
        </w:rPr>
        <w:t>on day 1</w:t>
      </w:r>
      <w:r w:rsidR="00E21995">
        <w:rPr>
          <w:sz w:val="24"/>
          <w:szCs w:val="24"/>
        </w:rPr>
        <w:t xml:space="preserve">, but there were no exceedances of the </w:t>
      </w:r>
      <w:r w:rsidR="0036607E">
        <w:rPr>
          <w:sz w:val="24"/>
          <w:szCs w:val="24"/>
        </w:rPr>
        <w:t xml:space="preserve">T-REX </w:t>
      </w:r>
      <w:r w:rsidR="00E21995">
        <w:rPr>
          <w:sz w:val="24"/>
          <w:szCs w:val="24"/>
        </w:rPr>
        <w:t xml:space="preserve">upper bound </w:t>
      </w:r>
      <w:r w:rsidR="0036607E">
        <w:rPr>
          <w:sz w:val="24"/>
          <w:szCs w:val="24"/>
        </w:rPr>
        <w:t xml:space="preserve">EECs </w:t>
      </w:r>
      <w:r w:rsidR="00E21995">
        <w:rPr>
          <w:sz w:val="24"/>
          <w:szCs w:val="24"/>
        </w:rPr>
        <w:t xml:space="preserve">observed for </w:t>
      </w:r>
      <w:r w:rsidR="003D4623">
        <w:rPr>
          <w:sz w:val="24"/>
          <w:szCs w:val="24"/>
        </w:rPr>
        <w:t xml:space="preserve">the </w:t>
      </w:r>
      <w:r w:rsidR="00E21995">
        <w:rPr>
          <w:sz w:val="24"/>
          <w:szCs w:val="24"/>
        </w:rPr>
        <w:t>pre-bloom application</w:t>
      </w:r>
      <w:r>
        <w:rPr>
          <w:sz w:val="24"/>
          <w:szCs w:val="24"/>
        </w:rPr>
        <w:t xml:space="preserve"> </w:t>
      </w:r>
      <w:r w:rsidRPr="00E21995">
        <w:rPr>
          <w:sz w:val="24"/>
          <w:szCs w:val="24"/>
        </w:rPr>
        <w:t>(</w:t>
      </w:r>
      <w:r w:rsidR="00E21995" w:rsidRPr="00E21995">
        <w:rPr>
          <w:sz w:val="24"/>
          <w:szCs w:val="24"/>
        </w:rPr>
        <w:fldChar w:fldCharType="begin"/>
      </w:r>
      <w:r w:rsidR="00E21995" w:rsidRPr="002001CE">
        <w:rPr>
          <w:sz w:val="24"/>
          <w:szCs w:val="24"/>
        </w:rPr>
        <w:instrText xml:space="preserve"> REF _Ref77686978 \h </w:instrText>
      </w:r>
      <w:r w:rsidR="00E21995" w:rsidRPr="00F95F73">
        <w:rPr>
          <w:sz w:val="24"/>
          <w:szCs w:val="24"/>
        </w:rPr>
        <w:instrText xml:space="preserve"> \* MERGEFORMAT </w:instrText>
      </w:r>
      <w:r w:rsidR="00E21995" w:rsidRPr="00E21995">
        <w:rPr>
          <w:sz w:val="24"/>
          <w:szCs w:val="24"/>
        </w:rPr>
      </w:r>
      <w:r w:rsidR="00E21995" w:rsidRPr="00E21995">
        <w:rPr>
          <w:sz w:val="24"/>
          <w:szCs w:val="24"/>
        </w:rPr>
        <w:fldChar w:fldCharType="separate"/>
      </w:r>
      <w:r w:rsidR="00A4642E" w:rsidRPr="00F95F73">
        <w:rPr>
          <w:b/>
          <w:bCs/>
          <w:sz w:val="24"/>
          <w:szCs w:val="24"/>
        </w:rPr>
        <w:t xml:space="preserve">Figure </w:t>
      </w:r>
      <w:r w:rsidR="00A4642E" w:rsidRPr="00F95F73">
        <w:rPr>
          <w:b/>
          <w:bCs/>
          <w:noProof/>
          <w:sz w:val="24"/>
          <w:szCs w:val="24"/>
        </w:rPr>
        <w:t>4</w:t>
      </w:r>
      <w:r w:rsidR="00E21995" w:rsidRPr="00E21995">
        <w:rPr>
          <w:sz w:val="24"/>
          <w:szCs w:val="24"/>
        </w:rPr>
        <w:fldChar w:fldCharType="end"/>
      </w:r>
      <w:r w:rsidRPr="00E21995">
        <w:rPr>
          <w:sz w:val="24"/>
          <w:szCs w:val="24"/>
        </w:rPr>
        <w:t>).</w:t>
      </w:r>
      <w:r>
        <w:rPr>
          <w:sz w:val="24"/>
          <w:szCs w:val="24"/>
        </w:rPr>
        <w:t xml:space="preserve"> </w:t>
      </w:r>
      <w:r w:rsidR="000D76AC">
        <w:rPr>
          <w:sz w:val="24"/>
          <w:szCs w:val="24"/>
        </w:rPr>
        <w:t>Four</w:t>
      </w:r>
      <w:r w:rsidR="0036607E">
        <w:rPr>
          <w:sz w:val="24"/>
          <w:szCs w:val="24"/>
        </w:rPr>
        <w:t xml:space="preserve"> </w:t>
      </w:r>
      <w:r>
        <w:rPr>
          <w:sz w:val="24"/>
          <w:szCs w:val="24"/>
        </w:rPr>
        <w:t xml:space="preserve">daily averages </w:t>
      </w:r>
      <w:r w:rsidR="003D4623">
        <w:rPr>
          <w:sz w:val="24"/>
          <w:szCs w:val="24"/>
        </w:rPr>
        <w:t xml:space="preserve">from the </w:t>
      </w:r>
      <w:r w:rsidR="000D76AC">
        <w:rPr>
          <w:sz w:val="24"/>
          <w:szCs w:val="24"/>
        </w:rPr>
        <w:t xml:space="preserve">pre-bloom application and five daily averages </w:t>
      </w:r>
      <w:r w:rsidR="003D4623">
        <w:rPr>
          <w:sz w:val="24"/>
          <w:szCs w:val="24"/>
        </w:rPr>
        <w:t>from the</w:t>
      </w:r>
      <w:r w:rsidR="000D76AC">
        <w:rPr>
          <w:sz w:val="24"/>
          <w:szCs w:val="24"/>
        </w:rPr>
        <w:t xml:space="preserve"> post-bloom application</w:t>
      </w:r>
      <w:r>
        <w:rPr>
          <w:sz w:val="24"/>
          <w:szCs w:val="24"/>
        </w:rPr>
        <w:t xml:space="preserve"> exceeded the </w:t>
      </w:r>
      <w:r w:rsidR="000D76AC">
        <w:rPr>
          <w:sz w:val="24"/>
          <w:szCs w:val="24"/>
        </w:rPr>
        <w:t xml:space="preserve">T-REX </w:t>
      </w:r>
      <w:r>
        <w:rPr>
          <w:sz w:val="24"/>
          <w:szCs w:val="24"/>
        </w:rPr>
        <w:t>mean EEC</w:t>
      </w:r>
      <w:r w:rsidR="003D4623">
        <w:rPr>
          <w:sz w:val="24"/>
          <w:szCs w:val="24"/>
        </w:rPr>
        <w:t xml:space="preserve">s </w:t>
      </w:r>
      <w:r>
        <w:rPr>
          <w:sz w:val="24"/>
          <w:szCs w:val="24"/>
        </w:rPr>
        <w:t xml:space="preserve">for broadleaf plants </w:t>
      </w:r>
      <w:r w:rsidR="000D76AC">
        <w:rPr>
          <w:sz w:val="24"/>
          <w:szCs w:val="24"/>
        </w:rPr>
        <w:t xml:space="preserve">during </w:t>
      </w:r>
      <w:r>
        <w:rPr>
          <w:sz w:val="24"/>
          <w:szCs w:val="24"/>
        </w:rPr>
        <w:t xml:space="preserve">the first </w:t>
      </w:r>
      <w:r w:rsidR="00E21995">
        <w:rPr>
          <w:sz w:val="24"/>
          <w:szCs w:val="24"/>
        </w:rPr>
        <w:t>3</w:t>
      </w:r>
      <w:r>
        <w:rPr>
          <w:sz w:val="24"/>
          <w:szCs w:val="24"/>
        </w:rPr>
        <w:t xml:space="preserve"> weeks of sampling.</w:t>
      </w:r>
      <w:r w:rsidR="00E21995">
        <w:rPr>
          <w:sz w:val="24"/>
          <w:szCs w:val="24"/>
        </w:rPr>
        <w:t xml:space="preserve"> </w:t>
      </w:r>
    </w:p>
    <w:p w14:paraId="79B01638" w14:textId="77777777" w:rsidR="00D0703A" w:rsidRDefault="00D0703A" w:rsidP="00F95F73">
      <w:pPr>
        <w:spacing w:after="0"/>
        <w:rPr>
          <w:sz w:val="24"/>
          <w:szCs w:val="24"/>
        </w:rPr>
      </w:pPr>
    </w:p>
    <w:p w14:paraId="2FF06E0E" w14:textId="14BFDABF" w:rsidR="00CB238A" w:rsidRPr="003D3E79" w:rsidRDefault="00E21995" w:rsidP="00F95F73">
      <w:pPr>
        <w:spacing w:after="0"/>
      </w:pPr>
      <w:r>
        <w:rPr>
          <w:sz w:val="24"/>
          <w:szCs w:val="24"/>
        </w:rPr>
        <w:t xml:space="preserve">One daily average </w:t>
      </w:r>
      <w:r w:rsidR="000D76AC">
        <w:rPr>
          <w:sz w:val="24"/>
          <w:szCs w:val="24"/>
        </w:rPr>
        <w:t xml:space="preserve">exceeded </w:t>
      </w:r>
      <w:r>
        <w:rPr>
          <w:sz w:val="24"/>
          <w:szCs w:val="24"/>
        </w:rPr>
        <w:t>the T-REX mean EEC on day 349 for</w:t>
      </w:r>
      <w:r w:rsidR="00D0703A">
        <w:rPr>
          <w:sz w:val="24"/>
          <w:szCs w:val="24"/>
        </w:rPr>
        <w:t xml:space="preserve"> the</w:t>
      </w:r>
      <w:r>
        <w:rPr>
          <w:sz w:val="24"/>
          <w:szCs w:val="24"/>
        </w:rPr>
        <w:t xml:space="preserve"> post-bloom application</w:t>
      </w:r>
      <w:r w:rsidR="00D0703A">
        <w:rPr>
          <w:sz w:val="24"/>
          <w:szCs w:val="24"/>
        </w:rPr>
        <w:t xml:space="preserve"> measurements</w:t>
      </w:r>
      <w:r>
        <w:rPr>
          <w:sz w:val="24"/>
          <w:szCs w:val="24"/>
        </w:rPr>
        <w:t xml:space="preserve">. </w:t>
      </w:r>
      <w:r w:rsidR="000D76AC">
        <w:rPr>
          <w:sz w:val="24"/>
          <w:szCs w:val="24"/>
        </w:rPr>
        <w:t xml:space="preserve">Although </w:t>
      </w:r>
      <w:r w:rsidR="00826CEC">
        <w:rPr>
          <w:sz w:val="24"/>
          <w:szCs w:val="24"/>
        </w:rPr>
        <w:t>t</w:t>
      </w:r>
      <w:r w:rsidRPr="00E21995">
        <w:rPr>
          <w:sz w:val="24"/>
          <w:szCs w:val="24"/>
        </w:rPr>
        <w:t xml:space="preserve">he </w:t>
      </w:r>
      <w:r w:rsidR="000D76AC">
        <w:rPr>
          <w:sz w:val="24"/>
          <w:szCs w:val="24"/>
        </w:rPr>
        <w:t xml:space="preserve">normalized </w:t>
      </w:r>
      <w:r w:rsidRPr="00E21995">
        <w:rPr>
          <w:sz w:val="24"/>
          <w:szCs w:val="24"/>
        </w:rPr>
        <w:t>residue values</w:t>
      </w:r>
      <w:r>
        <w:rPr>
          <w:sz w:val="24"/>
          <w:szCs w:val="24"/>
        </w:rPr>
        <w:t xml:space="preserve"> on day 349</w:t>
      </w:r>
      <w:r w:rsidRPr="00E21995">
        <w:rPr>
          <w:sz w:val="24"/>
          <w:szCs w:val="24"/>
        </w:rPr>
        <w:t xml:space="preserve"> were not particularly high (range: 24.9 - 220.8 ng/g), the daily average</w:t>
      </w:r>
      <w:r w:rsidR="00D0703A">
        <w:rPr>
          <w:sz w:val="24"/>
          <w:szCs w:val="24"/>
        </w:rPr>
        <w:t xml:space="preserve"> (124.4 ng/g)</w:t>
      </w:r>
      <w:r w:rsidR="00826CEC">
        <w:rPr>
          <w:sz w:val="24"/>
          <w:szCs w:val="24"/>
        </w:rPr>
        <w:t xml:space="preserve"> was in </w:t>
      </w:r>
      <w:r w:rsidRPr="00E21995">
        <w:rPr>
          <w:sz w:val="24"/>
          <w:szCs w:val="24"/>
        </w:rPr>
        <w:t>exceed</w:t>
      </w:r>
      <w:r w:rsidR="00826CEC">
        <w:rPr>
          <w:sz w:val="24"/>
          <w:szCs w:val="24"/>
        </w:rPr>
        <w:t>ance of the T-R</w:t>
      </w:r>
      <w:r w:rsidRPr="00E21995">
        <w:rPr>
          <w:sz w:val="24"/>
          <w:szCs w:val="24"/>
        </w:rPr>
        <w:t>EX mean EEC</w:t>
      </w:r>
      <w:r w:rsidR="00826CEC">
        <w:rPr>
          <w:sz w:val="24"/>
          <w:szCs w:val="24"/>
        </w:rPr>
        <w:t xml:space="preserve"> for broadleaf plants</w:t>
      </w:r>
      <w:r w:rsidR="00997EE4">
        <w:rPr>
          <w:sz w:val="24"/>
          <w:szCs w:val="24"/>
        </w:rPr>
        <w:t xml:space="preserve"> and was higher than daily averages for samples collected at similar times (days 342, 351, 354)</w:t>
      </w:r>
      <w:r w:rsidR="00826CEC">
        <w:rPr>
          <w:sz w:val="24"/>
          <w:szCs w:val="24"/>
        </w:rPr>
        <w:t>.</w:t>
      </w:r>
      <w:r w:rsidR="000D76AC">
        <w:rPr>
          <w:sz w:val="24"/>
          <w:szCs w:val="24"/>
        </w:rPr>
        <w:t xml:space="preserve"> </w:t>
      </w:r>
      <w:r w:rsidR="00963244">
        <w:rPr>
          <w:sz w:val="24"/>
          <w:szCs w:val="24"/>
        </w:rPr>
        <w:t>Across the three trial sites, o</w:t>
      </w:r>
      <w:r w:rsidR="000D76AC">
        <w:rPr>
          <w:sz w:val="24"/>
          <w:szCs w:val="24"/>
        </w:rPr>
        <w:t>ut of the 4</w:t>
      </w:r>
      <w:r w:rsidR="00F53D94">
        <w:rPr>
          <w:sz w:val="24"/>
          <w:szCs w:val="24"/>
        </w:rPr>
        <w:t>5</w:t>
      </w:r>
      <w:r w:rsidR="000D76AC">
        <w:rPr>
          <w:sz w:val="24"/>
          <w:szCs w:val="24"/>
        </w:rPr>
        <w:t xml:space="preserve"> leaf samples collected </w:t>
      </w:r>
      <w:r w:rsidR="00F53D94">
        <w:rPr>
          <w:sz w:val="24"/>
          <w:szCs w:val="24"/>
        </w:rPr>
        <w:t>at least</w:t>
      </w:r>
      <w:r w:rsidR="000D76AC">
        <w:rPr>
          <w:sz w:val="24"/>
          <w:szCs w:val="24"/>
        </w:rPr>
        <w:t xml:space="preserve"> </w:t>
      </w:r>
      <w:r w:rsidR="00F53D94">
        <w:rPr>
          <w:sz w:val="24"/>
          <w:szCs w:val="24"/>
        </w:rPr>
        <w:t>295</w:t>
      </w:r>
      <w:r w:rsidR="000D76AC">
        <w:rPr>
          <w:sz w:val="24"/>
          <w:szCs w:val="24"/>
        </w:rPr>
        <w:t xml:space="preserve"> days after the post-bloom foliar application, two of the replicate samples </w:t>
      </w:r>
      <w:r w:rsidR="005E0F41">
        <w:rPr>
          <w:sz w:val="24"/>
          <w:szCs w:val="24"/>
        </w:rPr>
        <w:t xml:space="preserve">collected </w:t>
      </w:r>
      <w:r w:rsidR="000D76AC">
        <w:rPr>
          <w:sz w:val="24"/>
          <w:szCs w:val="24"/>
        </w:rPr>
        <w:t>on day 349</w:t>
      </w:r>
      <w:r w:rsidR="00963244">
        <w:rPr>
          <w:sz w:val="24"/>
          <w:szCs w:val="24"/>
        </w:rPr>
        <w:t xml:space="preserve"> </w:t>
      </w:r>
      <w:r w:rsidR="005E0F41">
        <w:rPr>
          <w:sz w:val="24"/>
          <w:szCs w:val="24"/>
        </w:rPr>
        <w:t>represent half of the samples</w:t>
      </w:r>
      <w:r w:rsidR="00F53D94">
        <w:rPr>
          <w:sz w:val="24"/>
          <w:szCs w:val="24"/>
        </w:rPr>
        <w:t xml:space="preserve"> that had </w:t>
      </w:r>
      <w:r w:rsidR="000D76AC">
        <w:rPr>
          <w:sz w:val="24"/>
          <w:szCs w:val="24"/>
        </w:rPr>
        <w:t>a concentration of clothianidin above the LOQ</w:t>
      </w:r>
      <w:r w:rsidR="00F53D94">
        <w:rPr>
          <w:sz w:val="24"/>
          <w:szCs w:val="24"/>
        </w:rPr>
        <w:t xml:space="preserve">. Furthermore, the residue values in these two samples were </w:t>
      </w:r>
      <w:r w:rsidR="005E0F41">
        <w:rPr>
          <w:sz w:val="24"/>
          <w:szCs w:val="24"/>
        </w:rPr>
        <w:t xml:space="preserve">slightly </w:t>
      </w:r>
      <w:r w:rsidR="00F53D94">
        <w:rPr>
          <w:sz w:val="24"/>
          <w:szCs w:val="24"/>
        </w:rPr>
        <w:t>higher than the concentrations in the two samples with detectable clothianidin residues on day 295</w:t>
      </w:r>
      <w:r w:rsidR="005845D6">
        <w:rPr>
          <w:sz w:val="24"/>
          <w:szCs w:val="24"/>
        </w:rPr>
        <w:t>, and the daily average for day 349 was about 1.8X higher than the daily average on day 295.</w:t>
      </w:r>
      <w:r w:rsidR="000D76AC">
        <w:rPr>
          <w:sz w:val="24"/>
          <w:szCs w:val="24"/>
        </w:rPr>
        <w:t xml:space="preserve"> </w:t>
      </w:r>
      <w:r w:rsidR="005845D6">
        <w:rPr>
          <w:sz w:val="24"/>
          <w:szCs w:val="24"/>
        </w:rPr>
        <w:t>T</w:t>
      </w:r>
      <w:r w:rsidR="000D76AC">
        <w:rPr>
          <w:sz w:val="24"/>
          <w:szCs w:val="24"/>
        </w:rPr>
        <w:t xml:space="preserve">he </w:t>
      </w:r>
      <w:r w:rsidR="005E0F41">
        <w:rPr>
          <w:sz w:val="24"/>
          <w:szCs w:val="24"/>
        </w:rPr>
        <w:t>residue values on day 349</w:t>
      </w:r>
      <w:r w:rsidR="000D76AC">
        <w:rPr>
          <w:sz w:val="24"/>
          <w:szCs w:val="24"/>
        </w:rPr>
        <w:t xml:space="preserve"> could be due to an error or contamination by </w:t>
      </w:r>
      <w:r w:rsidR="00D0703A">
        <w:rPr>
          <w:sz w:val="24"/>
          <w:szCs w:val="24"/>
        </w:rPr>
        <w:t>clothianidin spray drift</w:t>
      </w:r>
      <w:r w:rsidR="005845D6">
        <w:rPr>
          <w:sz w:val="24"/>
          <w:szCs w:val="24"/>
        </w:rPr>
        <w:t>; however, because there was no explanation offered in the study report and site-to-site variation</w:t>
      </w:r>
      <w:r w:rsidR="00C3433F">
        <w:rPr>
          <w:sz w:val="24"/>
          <w:szCs w:val="24"/>
        </w:rPr>
        <w:t xml:space="preserve"> cannot be dismissed as a potential explanatory factor</w:t>
      </w:r>
      <w:r w:rsidR="005845D6">
        <w:rPr>
          <w:sz w:val="24"/>
          <w:szCs w:val="24"/>
        </w:rPr>
        <w:t>, the data were retained in this analysis.</w:t>
      </w:r>
      <w:r w:rsidR="003D4623">
        <w:rPr>
          <w:sz w:val="24"/>
          <w:szCs w:val="24"/>
        </w:rPr>
        <w:t xml:space="preserve"> </w:t>
      </w:r>
    </w:p>
    <w:p w14:paraId="330E2575" w14:textId="77777777" w:rsidR="00CB238A" w:rsidRDefault="00CB238A" w:rsidP="0011177A"/>
    <w:p w14:paraId="61D8B593" w14:textId="0269E1F5" w:rsidR="00234423" w:rsidRDefault="00DB774C" w:rsidP="0011177A">
      <w:r>
        <w:rPr>
          <w:noProof/>
        </w:rPr>
        <w:lastRenderedPageBreak/>
        <w:drawing>
          <wp:inline distT="0" distB="0" distL="0" distR="0" wp14:anchorId="1A4644E4" wp14:editId="0FD9729C">
            <wp:extent cx="6510528" cy="3315667"/>
            <wp:effectExtent l="0" t="0" r="508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0528" cy="3315667"/>
                    </a:xfrm>
                    <a:prstGeom prst="rect">
                      <a:avLst/>
                    </a:prstGeom>
                    <a:noFill/>
                  </pic:spPr>
                </pic:pic>
              </a:graphicData>
            </a:graphic>
          </wp:inline>
        </w:drawing>
      </w:r>
    </w:p>
    <w:p w14:paraId="16B2193A" w14:textId="0B6F2A2B" w:rsidR="006142E4" w:rsidRPr="003D3E79" w:rsidRDefault="003D3E79" w:rsidP="007B7864">
      <w:pPr>
        <w:pStyle w:val="Caption"/>
        <w:spacing w:after="0"/>
        <w:rPr>
          <w:b/>
          <w:bCs/>
          <w:i w:val="0"/>
          <w:iCs w:val="0"/>
          <w:color w:val="auto"/>
          <w:sz w:val="24"/>
          <w:szCs w:val="24"/>
        </w:rPr>
      </w:pPr>
      <w:bookmarkStart w:id="29" w:name="_Ref77686978"/>
      <w:r w:rsidRPr="003D3E79">
        <w:rPr>
          <w:b/>
          <w:bCs/>
          <w:i w:val="0"/>
          <w:iCs w:val="0"/>
          <w:color w:val="auto"/>
          <w:sz w:val="24"/>
          <w:szCs w:val="24"/>
        </w:rPr>
        <w:t xml:space="preserve">Figure </w:t>
      </w:r>
      <w:r w:rsidRPr="003D3E79">
        <w:rPr>
          <w:b/>
          <w:bCs/>
          <w:i w:val="0"/>
          <w:iCs w:val="0"/>
          <w:color w:val="auto"/>
          <w:sz w:val="24"/>
          <w:szCs w:val="24"/>
        </w:rPr>
        <w:fldChar w:fldCharType="begin"/>
      </w:r>
      <w:r w:rsidRPr="003D3E79">
        <w:rPr>
          <w:b/>
          <w:bCs/>
          <w:i w:val="0"/>
          <w:iCs w:val="0"/>
          <w:color w:val="auto"/>
          <w:sz w:val="24"/>
          <w:szCs w:val="24"/>
        </w:rPr>
        <w:instrText xml:space="preserve"> SEQ Figure \* ARABIC </w:instrText>
      </w:r>
      <w:r w:rsidRPr="003D3E79">
        <w:rPr>
          <w:b/>
          <w:bCs/>
          <w:i w:val="0"/>
          <w:iCs w:val="0"/>
          <w:color w:val="auto"/>
          <w:sz w:val="24"/>
          <w:szCs w:val="24"/>
        </w:rPr>
        <w:fldChar w:fldCharType="separate"/>
      </w:r>
      <w:r w:rsidR="00A4642E">
        <w:rPr>
          <w:b/>
          <w:bCs/>
          <w:i w:val="0"/>
          <w:iCs w:val="0"/>
          <w:noProof/>
          <w:color w:val="auto"/>
          <w:sz w:val="24"/>
          <w:szCs w:val="24"/>
        </w:rPr>
        <w:t>4</w:t>
      </w:r>
      <w:r w:rsidRPr="003D3E79">
        <w:rPr>
          <w:b/>
          <w:bCs/>
          <w:i w:val="0"/>
          <w:iCs w:val="0"/>
          <w:color w:val="auto"/>
          <w:sz w:val="24"/>
          <w:szCs w:val="24"/>
        </w:rPr>
        <w:fldChar w:fldCharType="end"/>
      </w:r>
      <w:bookmarkEnd w:id="29"/>
      <w:r w:rsidR="006142E4" w:rsidRPr="003D3E79">
        <w:rPr>
          <w:b/>
          <w:bCs/>
          <w:i w:val="0"/>
          <w:iCs w:val="0"/>
          <w:color w:val="auto"/>
          <w:sz w:val="24"/>
          <w:szCs w:val="24"/>
        </w:rPr>
        <w:t xml:space="preserve">. Normalized daily average clothianidin residue concentrations </w:t>
      </w:r>
      <w:r w:rsidR="0036607E">
        <w:rPr>
          <w:b/>
          <w:bCs/>
          <w:i w:val="0"/>
          <w:iCs w:val="0"/>
          <w:color w:val="auto"/>
          <w:sz w:val="24"/>
          <w:szCs w:val="24"/>
        </w:rPr>
        <w:t>i</w:t>
      </w:r>
      <w:r w:rsidR="0036607E" w:rsidRPr="003D3E79">
        <w:rPr>
          <w:b/>
          <w:bCs/>
          <w:i w:val="0"/>
          <w:iCs w:val="0"/>
          <w:color w:val="auto"/>
          <w:sz w:val="24"/>
          <w:szCs w:val="24"/>
        </w:rPr>
        <w:t xml:space="preserve">n </w:t>
      </w:r>
      <w:r w:rsidR="006142E4" w:rsidRPr="003D3E79">
        <w:rPr>
          <w:b/>
          <w:bCs/>
          <w:i w:val="0"/>
          <w:iCs w:val="0"/>
          <w:color w:val="auto"/>
          <w:sz w:val="24"/>
          <w:szCs w:val="24"/>
        </w:rPr>
        <w:t xml:space="preserve">grape leaves following pre-bloom or post-bloom </w:t>
      </w:r>
      <w:r w:rsidR="00234423" w:rsidRPr="003D3E79">
        <w:rPr>
          <w:b/>
          <w:bCs/>
          <w:i w:val="0"/>
          <w:iCs w:val="0"/>
          <w:color w:val="auto"/>
          <w:sz w:val="24"/>
          <w:szCs w:val="24"/>
        </w:rPr>
        <w:t xml:space="preserve">foliar </w:t>
      </w:r>
      <w:r w:rsidR="006142E4" w:rsidRPr="003D3E79">
        <w:rPr>
          <w:b/>
          <w:bCs/>
          <w:i w:val="0"/>
          <w:iCs w:val="0"/>
          <w:color w:val="auto"/>
          <w:sz w:val="24"/>
          <w:szCs w:val="24"/>
        </w:rPr>
        <w:t>application of clothianidin</w:t>
      </w:r>
      <w:r w:rsidR="00234423" w:rsidRPr="003D3E79">
        <w:rPr>
          <w:b/>
          <w:bCs/>
          <w:i w:val="0"/>
          <w:iCs w:val="0"/>
          <w:color w:val="auto"/>
          <w:sz w:val="24"/>
          <w:szCs w:val="24"/>
        </w:rPr>
        <w:t xml:space="preserve">. </w:t>
      </w:r>
      <w:r w:rsidR="008B7C97">
        <w:rPr>
          <w:b/>
          <w:bCs/>
          <w:i w:val="0"/>
          <w:iCs w:val="0"/>
          <w:color w:val="auto"/>
          <w:sz w:val="24"/>
          <w:szCs w:val="24"/>
        </w:rPr>
        <w:t>The pre-bloom application d</w:t>
      </w:r>
      <w:r w:rsidR="00234423" w:rsidRPr="003D3E79">
        <w:rPr>
          <w:b/>
          <w:bCs/>
          <w:i w:val="0"/>
          <w:iCs w:val="0"/>
          <w:color w:val="auto"/>
          <w:sz w:val="24"/>
          <w:szCs w:val="24"/>
        </w:rPr>
        <w:t>ata are normalized to a</w:t>
      </w:r>
      <w:r w:rsidR="008B7C97">
        <w:rPr>
          <w:b/>
          <w:bCs/>
          <w:i w:val="0"/>
          <w:iCs w:val="0"/>
          <w:color w:val="auto"/>
          <w:sz w:val="24"/>
          <w:szCs w:val="24"/>
        </w:rPr>
        <w:t xml:space="preserve"> last (single) foliar</w:t>
      </w:r>
      <w:r w:rsidR="00234423" w:rsidRPr="003D3E79">
        <w:rPr>
          <w:b/>
          <w:bCs/>
          <w:i w:val="0"/>
          <w:iCs w:val="0"/>
          <w:color w:val="auto"/>
          <w:sz w:val="24"/>
          <w:szCs w:val="24"/>
        </w:rPr>
        <w:t xml:space="preserve"> application rate of 1 lb a.i./A</w:t>
      </w:r>
      <w:r w:rsidR="008B7C97">
        <w:rPr>
          <w:b/>
          <w:bCs/>
          <w:i w:val="0"/>
          <w:iCs w:val="0"/>
          <w:color w:val="auto"/>
          <w:sz w:val="24"/>
          <w:szCs w:val="24"/>
        </w:rPr>
        <w:t xml:space="preserve"> and the post-bloom application data are normalized to the total seasonal application rate of 1 lb a.i./A.</w:t>
      </w:r>
    </w:p>
    <w:p w14:paraId="154634D0" w14:textId="77777777" w:rsidR="00CD3014" w:rsidRDefault="00CD3014" w:rsidP="0011177A"/>
    <w:p w14:paraId="4CABE1C6" w14:textId="7CCD6C7B" w:rsidR="001C38A7" w:rsidRDefault="001C38A7" w:rsidP="001C38A7">
      <w:pPr>
        <w:pStyle w:val="Heading3"/>
      </w:pPr>
      <w:bookmarkStart w:id="30" w:name="_Toc79606132"/>
      <w:r>
        <w:t xml:space="preserve">Leaf Residues </w:t>
      </w:r>
      <w:r w:rsidR="002432AD">
        <w:t>Measured</w:t>
      </w:r>
      <w:r>
        <w:t xml:space="preserve"> 1 to </w:t>
      </w:r>
      <w:r w:rsidR="004442CC">
        <w:t>4</w:t>
      </w:r>
      <w:r>
        <w:t xml:space="preserve"> Days After Foliar Application</w:t>
      </w:r>
      <w:bookmarkEnd w:id="30"/>
      <w:r>
        <w:t xml:space="preserve"> </w:t>
      </w:r>
    </w:p>
    <w:p w14:paraId="1F14EEEE" w14:textId="77777777" w:rsidR="00F95F73" w:rsidRDefault="00F95F73" w:rsidP="00F95F73">
      <w:pPr>
        <w:spacing w:after="0"/>
        <w:rPr>
          <w:sz w:val="24"/>
          <w:szCs w:val="24"/>
        </w:rPr>
      </w:pPr>
    </w:p>
    <w:p w14:paraId="266B19B4" w14:textId="21A9522C" w:rsidR="005E3709" w:rsidRDefault="005E3709" w:rsidP="00F95F73">
      <w:pPr>
        <w:spacing w:after="0"/>
        <w:rPr>
          <w:sz w:val="24"/>
          <w:szCs w:val="24"/>
        </w:rPr>
      </w:pPr>
      <w:r>
        <w:rPr>
          <w:sz w:val="24"/>
          <w:szCs w:val="24"/>
        </w:rPr>
        <w:t xml:space="preserve">Residues following foliar applications are expected to be highest in leaf samples collected immediately following the application. For clothianidin, the first samples were collected 1 day after the </w:t>
      </w:r>
      <w:r w:rsidR="003D4623">
        <w:rPr>
          <w:sz w:val="24"/>
          <w:szCs w:val="24"/>
        </w:rPr>
        <w:t xml:space="preserve">most recent </w:t>
      </w:r>
      <w:r>
        <w:rPr>
          <w:sz w:val="24"/>
          <w:szCs w:val="24"/>
        </w:rPr>
        <w:t>application for all non-orchard agricultural crops in this analysis</w:t>
      </w:r>
      <w:r w:rsidR="006220B9">
        <w:rPr>
          <w:sz w:val="24"/>
          <w:szCs w:val="24"/>
        </w:rPr>
        <w:t xml:space="preserve">; orchard </w:t>
      </w:r>
      <w:r w:rsidR="00D0703A">
        <w:rPr>
          <w:sz w:val="24"/>
          <w:szCs w:val="24"/>
        </w:rPr>
        <w:t xml:space="preserve">crop </w:t>
      </w:r>
      <w:r w:rsidR="006220B9">
        <w:rPr>
          <w:sz w:val="24"/>
          <w:szCs w:val="24"/>
        </w:rPr>
        <w:t>samples were not collected until 156 day</w:t>
      </w:r>
      <w:r w:rsidR="00B20104">
        <w:rPr>
          <w:sz w:val="24"/>
          <w:szCs w:val="24"/>
        </w:rPr>
        <w:t>s</w:t>
      </w:r>
      <w:r w:rsidR="006220B9">
        <w:rPr>
          <w:sz w:val="24"/>
          <w:szCs w:val="24"/>
        </w:rPr>
        <w:t xml:space="preserve"> after the </w:t>
      </w:r>
      <w:r w:rsidR="00D0703A">
        <w:rPr>
          <w:sz w:val="24"/>
          <w:szCs w:val="24"/>
        </w:rPr>
        <w:t xml:space="preserve">most recent </w:t>
      </w:r>
      <w:r w:rsidR="006220B9">
        <w:rPr>
          <w:sz w:val="24"/>
          <w:szCs w:val="24"/>
        </w:rPr>
        <w:t>application</w:t>
      </w:r>
      <w:r>
        <w:rPr>
          <w:sz w:val="24"/>
          <w:szCs w:val="24"/>
        </w:rPr>
        <w:t>. W</w:t>
      </w:r>
      <w:r w:rsidR="006220B9">
        <w:rPr>
          <w:sz w:val="24"/>
          <w:szCs w:val="24"/>
        </w:rPr>
        <w:t>hen focusing on the</w:t>
      </w:r>
      <w:r>
        <w:rPr>
          <w:sz w:val="24"/>
          <w:szCs w:val="24"/>
        </w:rPr>
        <w:t xml:space="preserve"> first four days </w:t>
      </w:r>
      <w:r w:rsidR="006220B9">
        <w:rPr>
          <w:sz w:val="24"/>
          <w:szCs w:val="24"/>
        </w:rPr>
        <w:t>following</w:t>
      </w:r>
      <w:r>
        <w:rPr>
          <w:sz w:val="24"/>
          <w:szCs w:val="24"/>
        </w:rPr>
        <w:t xml:space="preserve"> the </w:t>
      </w:r>
      <w:r w:rsidR="00D0703A">
        <w:rPr>
          <w:sz w:val="24"/>
          <w:szCs w:val="24"/>
        </w:rPr>
        <w:t xml:space="preserve">most recent </w:t>
      </w:r>
      <w:r>
        <w:rPr>
          <w:sz w:val="24"/>
          <w:szCs w:val="24"/>
        </w:rPr>
        <w:t xml:space="preserve">application, </w:t>
      </w:r>
      <w:r w:rsidR="006220B9">
        <w:rPr>
          <w:sz w:val="24"/>
          <w:szCs w:val="24"/>
        </w:rPr>
        <w:t xml:space="preserve">only </w:t>
      </w:r>
      <w:r w:rsidR="00B20104">
        <w:rPr>
          <w:sz w:val="24"/>
          <w:szCs w:val="24"/>
        </w:rPr>
        <w:t xml:space="preserve">daily averages from </w:t>
      </w:r>
      <w:r w:rsidR="006220B9">
        <w:rPr>
          <w:sz w:val="24"/>
          <w:szCs w:val="24"/>
        </w:rPr>
        <w:t>samples collected on day 1 for pumpkin</w:t>
      </w:r>
      <w:r w:rsidR="00B20104">
        <w:rPr>
          <w:sz w:val="24"/>
          <w:szCs w:val="24"/>
        </w:rPr>
        <w:t xml:space="preserve"> (</w:t>
      </w:r>
      <w:r w:rsidR="00D0703A">
        <w:rPr>
          <w:sz w:val="24"/>
          <w:szCs w:val="24"/>
        </w:rPr>
        <w:t xml:space="preserve">n = </w:t>
      </w:r>
      <w:r w:rsidR="00B20104">
        <w:rPr>
          <w:sz w:val="24"/>
          <w:szCs w:val="24"/>
        </w:rPr>
        <w:t>2) and grape (</w:t>
      </w:r>
      <w:r w:rsidR="00D0703A">
        <w:rPr>
          <w:sz w:val="24"/>
          <w:szCs w:val="24"/>
        </w:rPr>
        <w:t xml:space="preserve">n = </w:t>
      </w:r>
      <w:r w:rsidR="00B20104">
        <w:rPr>
          <w:sz w:val="24"/>
          <w:szCs w:val="24"/>
        </w:rPr>
        <w:t>2</w:t>
      </w:r>
      <w:r w:rsidR="00BA38E9">
        <w:rPr>
          <w:sz w:val="24"/>
          <w:szCs w:val="24"/>
        </w:rPr>
        <w:t>, post-bloom application</w:t>
      </w:r>
      <w:r w:rsidR="00B20104">
        <w:rPr>
          <w:sz w:val="24"/>
          <w:szCs w:val="24"/>
        </w:rPr>
        <w:t>)</w:t>
      </w:r>
      <w:r w:rsidR="006220B9">
        <w:rPr>
          <w:sz w:val="24"/>
          <w:szCs w:val="24"/>
        </w:rPr>
        <w:t xml:space="preserve"> exceeded</w:t>
      </w:r>
      <w:r>
        <w:rPr>
          <w:sz w:val="24"/>
          <w:szCs w:val="24"/>
        </w:rPr>
        <w:t xml:space="preserve"> the T-REX upper bound</w:t>
      </w:r>
      <w:r w:rsidR="006220B9">
        <w:rPr>
          <w:sz w:val="24"/>
          <w:szCs w:val="24"/>
        </w:rPr>
        <w:t xml:space="preserve"> </w:t>
      </w:r>
      <w:r w:rsidR="00D0703A">
        <w:rPr>
          <w:sz w:val="24"/>
          <w:szCs w:val="24"/>
        </w:rPr>
        <w:t>EEC for broadleaf plants</w:t>
      </w:r>
      <w:r w:rsidR="00D0703A" w:rsidRPr="006E100E">
        <w:rPr>
          <w:sz w:val="24"/>
          <w:szCs w:val="24"/>
        </w:rPr>
        <w:t xml:space="preserve"> </w:t>
      </w:r>
      <w:r w:rsidR="00B20104" w:rsidRPr="006E100E">
        <w:rPr>
          <w:sz w:val="24"/>
          <w:szCs w:val="24"/>
        </w:rPr>
        <w:t>(</w:t>
      </w:r>
      <w:r w:rsidR="00B20104" w:rsidRPr="006E100E">
        <w:rPr>
          <w:sz w:val="24"/>
          <w:szCs w:val="24"/>
        </w:rPr>
        <w:fldChar w:fldCharType="begin"/>
      </w:r>
      <w:r w:rsidR="00B20104" w:rsidRPr="002001CE">
        <w:rPr>
          <w:sz w:val="24"/>
          <w:szCs w:val="24"/>
        </w:rPr>
        <w:instrText xml:space="preserve"> REF _Ref77689780 \h </w:instrText>
      </w:r>
      <w:r w:rsidR="00B20104" w:rsidRPr="00F95F73">
        <w:rPr>
          <w:sz w:val="24"/>
          <w:szCs w:val="24"/>
        </w:rPr>
        <w:instrText xml:space="preserve"> \* MERGEFORMAT </w:instrText>
      </w:r>
      <w:r w:rsidR="00B20104" w:rsidRPr="006E100E">
        <w:rPr>
          <w:sz w:val="24"/>
          <w:szCs w:val="24"/>
        </w:rPr>
      </w:r>
      <w:r w:rsidR="00B20104" w:rsidRPr="006E100E">
        <w:rPr>
          <w:sz w:val="24"/>
          <w:szCs w:val="24"/>
        </w:rPr>
        <w:fldChar w:fldCharType="separate"/>
      </w:r>
      <w:r w:rsidR="00A4642E" w:rsidRPr="00F95F73">
        <w:rPr>
          <w:b/>
          <w:bCs/>
          <w:sz w:val="24"/>
          <w:szCs w:val="24"/>
        </w:rPr>
        <w:t xml:space="preserve">Figure </w:t>
      </w:r>
      <w:r w:rsidR="00A4642E" w:rsidRPr="00F95F73">
        <w:rPr>
          <w:b/>
          <w:bCs/>
          <w:noProof/>
          <w:sz w:val="24"/>
          <w:szCs w:val="24"/>
        </w:rPr>
        <w:t>5</w:t>
      </w:r>
      <w:r w:rsidR="00B20104" w:rsidRPr="006E100E">
        <w:rPr>
          <w:sz w:val="24"/>
          <w:szCs w:val="24"/>
        </w:rPr>
        <w:fldChar w:fldCharType="end"/>
      </w:r>
      <w:r w:rsidR="00B20104" w:rsidRPr="00B20104">
        <w:rPr>
          <w:sz w:val="24"/>
          <w:szCs w:val="24"/>
        </w:rPr>
        <w:t>)</w:t>
      </w:r>
      <w:r w:rsidR="00B20104" w:rsidRPr="006E100E">
        <w:rPr>
          <w:sz w:val="24"/>
          <w:szCs w:val="24"/>
        </w:rPr>
        <w:t>.</w:t>
      </w:r>
      <w:r w:rsidR="001B0766">
        <w:rPr>
          <w:sz w:val="24"/>
          <w:szCs w:val="24"/>
        </w:rPr>
        <w:t xml:space="preserve"> In </w:t>
      </w:r>
      <w:r w:rsidR="007C3942">
        <w:rPr>
          <w:sz w:val="24"/>
          <w:szCs w:val="24"/>
        </w:rPr>
        <w:t>total</w:t>
      </w:r>
      <w:r w:rsidR="001B0766">
        <w:rPr>
          <w:sz w:val="24"/>
          <w:szCs w:val="24"/>
        </w:rPr>
        <w:t>,</w:t>
      </w:r>
      <w:r w:rsidR="00B20104">
        <w:rPr>
          <w:sz w:val="24"/>
          <w:szCs w:val="24"/>
        </w:rPr>
        <w:t xml:space="preserve"> </w:t>
      </w:r>
      <w:r w:rsidR="00D0703A">
        <w:rPr>
          <w:sz w:val="24"/>
          <w:szCs w:val="24"/>
        </w:rPr>
        <w:t xml:space="preserve">17 </w:t>
      </w:r>
      <w:r w:rsidR="00B20104">
        <w:rPr>
          <w:sz w:val="24"/>
          <w:szCs w:val="24"/>
        </w:rPr>
        <w:t>daily averages exceeded the</w:t>
      </w:r>
      <w:r w:rsidR="00D0703A">
        <w:rPr>
          <w:sz w:val="24"/>
          <w:szCs w:val="24"/>
        </w:rPr>
        <w:t xml:space="preserve"> T-REX</w:t>
      </w:r>
      <w:r>
        <w:rPr>
          <w:sz w:val="24"/>
          <w:szCs w:val="24"/>
        </w:rPr>
        <w:t xml:space="preserve"> mean EEC </w:t>
      </w:r>
      <w:r w:rsidR="00B20104">
        <w:rPr>
          <w:sz w:val="24"/>
          <w:szCs w:val="24"/>
        </w:rPr>
        <w:t xml:space="preserve">during the first 4 days with </w:t>
      </w:r>
      <w:r w:rsidR="003D4623">
        <w:rPr>
          <w:sz w:val="24"/>
          <w:szCs w:val="24"/>
        </w:rPr>
        <w:t xml:space="preserve">the </w:t>
      </w:r>
      <w:r w:rsidR="00B20104">
        <w:rPr>
          <w:sz w:val="24"/>
          <w:szCs w:val="24"/>
        </w:rPr>
        <w:t>majority of those exceedances</w:t>
      </w:r>
      <w:r w:rsidR="00D0703A">
        <w:rPr>
          <w:sz w:val="24"/>
          <w:szCs w:val="24"/>
        </w:rPr>
        <w:t xml:space="preserve"> (n = 13)</w:t>
      </w:r>
      <w:r w:rsidR="00B20104">
        <w:rPr>
          <w:sz w:val="24"/>
          <w:szCs w:val="24"/>
        </w:rPr>
        <w:t xml:space="preserve"> occurring on day 1.</w:t>
      </w:r>
      <w:r>
        <w:rPr>
          <w:sz w:val="24"/>
          <w:szCs w:val="24"/>
        </w:rPr>
        <w:t xml:space="preserve"> </w:t>
      </w:r>
      <w:r w:rsidR="007000BC">
        <w:rPr>
          <w:sz w:val="24"/>
          <w:szCs w:val="24"/>
        </w:rPr>
        <w:t xml:space="preserve">When </w:t>
      </w:r>
      <w:r w:rsidR="007C3942">
        <w:rPr>
          <w:sz w:val="24"/>
          <w:szCs w:val="24"/>
        </w:rPr>
        <w:t>focusing on</w:t>
      </w:r>
      <w:r w:rsidR="007000BC">
        <w:rPr>
          <w:sz w:val="24"/>
          <w:szCs w:val="24"/>
        </w:rPr>
        <w:t xml:space="preserve"> the daily average</w:t>
      </w:r>
      <w:r w:rsidR="00C569D8">
        <w:rPr>
          <w:sz w:val="24"/>
          <w:szCs w:val="24"/>
        </w:rPr>
        <w:t xml:space="preserve"> residue concentrations</w:t>
      </w:r>
      <w:r w:rsidR="007000BC">
        <w:rPr>
          <w:sz w:val="24"/>
          <w:szCs w:val="24"/>
        </w:rPr>
        <w:t xml:space="preserve"> </w:t>
      </w:r>
      <w:r w:rsidR="00C61D82">
        <w:rPr>
          <w:sz w:val="24"/>
          <w:szCs w:val="24"/>
        </w:rPr>
        <w:t xml:space="preserve">for </w:t>
      </w:r>
      <w:r w:rsidR="00C569D8">
        <w:rPr>
          <w:sz w:val="24"/>
          <w:szCs w:val="24"/>
        </w:rPr>
        <w:t>on</w:t>
      </w:r>
      <w:r w:rsidR="00C61D82">
        <w:rPr>
          <w:sz w:val="24"/>
          <w:szCs w:val="24"/>
        </w:rPr>
        <w:t>ly</w:t>
      </w:r>
      <w:r w:rsidR="007000BC">
        <w:rPr>
          <w:sz w:val="24"/>
          <w:szCs w:val="24"/>
        </w:rPr>
        <w:t xml:space="preserve"> the first 4 days </w:t>
      </w:r>
      <w:r w:rsidR="00C569D8">
        <w:rPr>
          <w:sz w:val="24"/>
          <w:szCs w:val="24"/>
        </w:rPr>
        <w:t>after</w:t>
      </w:r>
      <w:r w:rsidR="007000BC">
        <w:rPr>
          <w:sz w:val="24"/>
          <w:szCs w:val="24"/>
        </w:rPr>
        <w:t xml:space="preserve"> application,</w:t>
      </w:r>
      <w:r w:rsidR="007000BC" w:rsidRPr="007000BC">
        <w:rPr>
          <w:sz w:val="24"/>
          <w:szCs w:val="24"/>
        </w:rPr>
        <w:t xml:space="preserve"> </w:t>
      </w:r>
      <w:r w:rsidR="007000BC">
        <w:rPr>
          <w:sz w:val="24"/>
          <w:szCs w:val="24"/>
        </w:rPr>
        <w:t>t</w:t>
      </w:r>
      <w:r w:rsidR="0033196A">
        <w:rPr>
          <w:sz w:val="24"/>
          <w:szCs w:val="24"/>
        </w:rPr>
        <w:t xml:space="preserve">he mean </w:t>
      </w:r>
      <w:r w:rsidR="007000BC">
        <w:rPr>
          <w:sz w:val="24"/>
          <w:szCs w:val="24"/>
        </w:rPr>
        <w:t xml:space="preserve">of the </w:t>
      </w:r>
      <w:r w:rsidR="0033196A">
        <w:rPr>
          <w:sz w:val="24"/>
          <w:szCs w:val="24"/>
        </w:rPr>
        <w:t>daily average</w:t>
      </w:r>
      <w:r w:rsidR="007000BC">
        <w:rPr>
          <w:sz w:val="24"/>
          <w:szCs w:val="24"/>
        </w:rPr>
        <w:t>s</w:t>
      </w:r>
      <w:r w:rsidR="00C569D8">
        <w:rPr>
          <w:sz w:val="24"/>
          <w:szCs w:val="24"/>
        </w:rPr>
        <w:t xml:space="preserve"> for grape, cotton, potato, and pumpkin</w:t>
      </w:r>
      <w:r w:rsidR="007000BC">
        <w:rPr>
          <w:sz w:val="24"/>
          <w:szCs w:val="24"/>
        </w:rPr>
        <w:t xml:space="preserve"> </w:t>
      </w:r>
      <w:r w:rsidR="0033196A">
        <w:rPr>
          <w:sz w:val="24"/>
          <w:szCs w:val="24"/>
        </w:rPr>
        <w:t xml:space="preserve">exceeded the </w:t>
      </w:r>
      <w:r w:rsidR="00C61D82">
        <w:rPr>
          <w:sz w:val="24"/>
          <w:szCs w:val="24"/>
        </w:rPr>
        <w:t xml:space="preserve">day 1 </w:t>
      </w:r>
      <w:r w:rsidR="0033196A">
        <w:rPr>
          <w:sz w:val="24"/>
          <w:szCs w:val="24"/>
        </w:rPr>
        <w:t>T-REX mean EEC</w:t>
      </w:r>
      <w:r w:rsidR="007000BC">
        <w:rPr>
          <w:sz w:val="24"/>
          <w:szCs w:val="24"/>
        </w:rPr>
        <w:t xml:space="preserve"> </w:t>
      </w:r>
      <w:r w:rsidR="00C569D8">
        <w:rPr>
          <w:sz w:val="24"/>
          <w:szCs w:val="24"/>
        </w:rPr>
        <w:t xml:space="preserve">for </w:t>
      </w:r>
      <w:r w:rsidR="00C61D82">
        <w:rPr>
          <w:sz w:val="24"/>
          <w:szCs w:val="24"/>
        </w:rPr>
        <w:t>broadleaf plants</w:t>
      </w:r>
      <w:r w:rsidR="00E40133">
        <w:rPr>
          <w:sz w:val="24"/>
          <w:szCs w:val="24"/>
        </w:rPr>
        <w:t xml:space="preserve"> </w:t>
      </w:r>
      <w:r w:rsidR="0033196A" w:rsidRPr="0033196A">
        <w:rPr>
          <w:sz w:val="24"/>
          <w:szCs w:val="24"/>
        </w:rPr>
        <w:t>(</w:t>
      </w:r>
      <w:r w:rsidR="00C569D8">
        <w:rPr>
          <w:i/>
          <w:iCs/>
          <w:sz w:val="24"/>
          <w:szCs w:val="24"/>
        </w:rPr>
        <w:t xml:space="preserve">i.e., </w:t>
      </w:r>
      <w:r w:rsidR="00C569D8">
        <w:rPr>
          <w:sz w:val="24"/>
          <w:szCs w:val="24"/>
        </w:rPr>
        <w:t xml:space="preserve">mean &gt; 44.1 </w:t>
      </w:r>
      <w:r w:rsidR="00C569D8">
        <w:rPr>
          <w:rFonts w:cs="Calibri"/>
          <w:sz w:val="24"/>
          <w:szCs w:val="24"/>
        </w:rPr>
        <w:t>µ</w:t>
      </w:r>
      <w:r w:rsidR="00C569D8">
        <w:rPr>
          <w:sz w:val="24"/>
          <w:szCs w:val="24"/>
        </w:rPr>
        <w:t xml:space="preserve">g/g; </w:t>
      </w:r>
      <w:r w:rsidR="00F8008D" w:rsidRPr="00F8008D">
        <w:rPr>
          <w:sz w:val="24"/>
          <w:szCs w:val="24"/>
        </w:rPr>
        <w:fldChar w:fldCharType="begin"/>
      </w:r>
      <w:r w:rsidR="00F8008D" w:rsidRPr="00F8008D">
        <w:rPr>
          <w:sz w:val="24"/>
          <w:szCs w:val="24"/>
        </w:rPr>
        <w:instrText xml:space="preserve"> REF _Ref77696090 \h  \* MERGEFORMAT </w:instrText>
      </w:r>
      <w:r w:rsidR="00F8008D" w:rsidRPr="00F8008D">
        <w:rPr>
          <w:sz w:val="24"/>
          <w:szCs w:val="24"/>
        </w:rPr>
      </w:r>
      <w:r w:rsidR="00F8008D" w:rsidRPr="00F8008D">
        <w:rPr>
          <w:sz w:val="24"/>
          <w:szCs w:val="24"/>
        </w:rPr>
        <w:fldChar w:fldCharType="separate"/>
      </w:r>
      <w:r w:rsidR="00A4642E" w:rsidRPr="00F95F73">
        <w:rPr>
          <w:b/>
          <w:bCs/>
          <w:sz w:val="24"/>
          <w:szCs w:val="24"/>
        </w:rPr>
        <w:t xml:space="preserve">Figure </w:t>
      </w:r>
      <w:r w:rsidR="00A4642E" w:rsidRPr="00F95F73">
        <w:rPr>
          <w:b/>
          <w:bCs/>
          <w:noProof/>
          <w:sz w:val="24"/>
          <w:szCs w:val="24"/>
        </w:rPr>
        <w:t>6</w:t>
      </w:r>
      <w:r w:rsidR="00F8008D" w:rsidRPr="00F8008D">
        <w:rPr>
          <w:sz w:val="24"/>
          <w:szCs w:val="24"/>
        </w:rPr>
        <w:fldChar w:fldCharType="end"/>
      </w:r>
      <w:r w:rsidR="0033196A" w:rsidRPr="0033196A">
        <w:rPr>
          <w:sz w:val="24"/>
          <w:szCs w:val="24"/>
        </w:rPr>
        <w:t>).</w:t>
      </w:r>
    </w:p>
    <w:p w14:paraId="7740810A" w14:textId="77777777" w:rsidR="005E3709" w:rsidRDefault="005E3709" w:rsidP="00F95F73">
      <w:pPr>
        <w:spacing w:after="0"/>
      </w:pPr>
    </w:p>
    <w:p w14:paraId="21AD7652" w14:textId="77777777" w:rsidR="00F8008D" w:rsidRDefault="00F8008D" w:rsidP="0011177A">
      <w:pPr>
        <w:sectPr w:rsidR="00F8008D" w:rsidSect="00F8008D">
          <w:pgSz w:w="12240" w:h="15840"/>
          <w:pgMar w:top="1440" w:right="1440" w:bottom="1440" w:left="1440" w:header="720" w:footer="720" w:gutter="0"/>
          <w:cols w:space="720"/>
          <w:docGrid w:linePitch="360"/>
        </w:sectPr>
      </w:pPr>
    </w:p>
    <w:p w14:paraId="7DFF8757" w14:textId="7333B4D6" w:rsidR="00CD3014" w:rsidRDefault="00DB774C" w:rsidP="0011177A">
      <w:r>
        <w:rPr>
          <w:noProof/>
        </w:rPr>
        <w:lastRenderedPageBreak/>
        <w:drawing>
          <wp:inline distT="0" distB="0" distL="0" distR="0" wp14:anchorId="53E642C3" wp14:editId="54EDF527">
            <wp:extent cx="7915851" cy="5019675"/>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52035" cy="5042620"/>
                    </a:xfrm>
                    <a:prstGeom prst="rect">
                      <a:avLst/>
                    </a:prstGeom>
                    <a:noFill/>
                  </pic:spPr>
                </pic:pic>
              </a:graphicData>
            </a:graphic>
          </wp:inline>
        </w:drawing>
      </w:r>
    </w:p>
    <w:p w14:paraId="068D6DF1" w14:textId="47C89610" w:rsidR="00A302D9" w:rsidRPr="003D3E79" w:rsidRDefault="003D3E79" w:rsidP="007B7864">
      <w:pPr>
        <w:pStyle w:val="Caption"/>
        <w:spacing w:after="0"/>
        <w:rPr>
          <w:b/>
          <w:bCs/>
          <w:i w:val="0"/>
          <w:iCs w:val="0"/>
          <w:color w:val="auto"/>
          <w:sz w:val="24"/>
          <w:szCs w:val="24"/>
        </w:rPr>
      </w:pPr>
      <w:bookmarkStart w:id="31" w:name="_Ref77689780"/>
      <w:r w:rsidRPr="003D3E79">
        <w:rPr>
          <w:b/>
          <w:bCs/>
          <w:i w:val="0"/>
          <w:iCs w:val="0"/>
          <w:color w:val="auto"/>
          <w:sz w:val="24"/>
          <w:szCs w:val="24"/>
        </w:rPr>
        <w:t xml:space="preserve">Figure </w:t>
      </w:r>
      <w:r w:rsidRPr="003D3E79">
        <w:rPr>
          <w:b/>
          <w:bCs/>
          <w:i w:val="0"/>
          <w:iCs w:val="0"/>
          <w:color w:val="auto"/>
          <w:sz w:val="24"/>
          <w:szCs w:val="24"/>
        </w:rPr>
        <w:fldChar w:fldCharType="begin"/>
      </w:r>
      <w:r w:rsidRPr="003D3E79">
        <w:rPr>
          <w:b/>
          <w:bCs/>
          <w:i w:val="0"/>
          <w:iCs w:val="0"/>
          <w:color w:val="auto"/>
          <w:sz w:val="24"/>
          <w:szCs w:val="24"/>
        </w:rPr>
        <w:instrText xml:space="preserve"> SEQ Figure \* ARABIC </w:instrText>
      </w:r>
      <w:r w:rsidRPr="003D3E79">
        <w:rPr>
          <w:b/>
          <w:bCs/>
          <w:i w:val="0"/>
          <w:iCs w:val="0"/>
          <w:color w:val="auto"/>
          <w:sz w:val="24"/>
          <w:szCs w:val="24"/>
        </w:rPr>
        <w:fldChar w:fldCharType="separate"/>
      </w:r>
      <w:r w:rsidR="00A4642E">
        <w:rPr>
          <w:b/>
          <w:bCs/>
          <w:i w:val="0"/>
          <w:iCs w:val="0"/>
          <w:noProof/>
          <w:color w:val="auto"/>
          <w:sz w:val="24"/>
          <w:szCs w:val="24"/>
        </w:rPr>
        <w:t>5</w:t>
      </w:r>
      <w:r w:rsidRPr="003D3E79">
        <w:rPr>
          <w:b/>
          <w:bCs/>
          <w:i w:val="0"/>
          <w:iCs w:val="0"/>
          <w:color w:val="auto"/>
          <w:sz w:val="24"/>
          <w:szCs w:val="24"/>
        </w:rPr>
        <w:fldChar w:fldCharType="end"/>
      </w:r>
      <w:bookmarkEnd w:id="31"/>
      <w:r w:rsidRPr="003D3E79">
        <w:rPr>
          <w:b/>
          <w:bCs/>
          <w:i w:val="0"/>
          <w:iCs w:val="0"/>
          <w:color w:val="auto"/>
          <w:sz w:val="24"/>
          <w:szCs w:val="24"/>
        </w:rPr>
        <w:t xml:space="preserve">. </w:t>
      </w:r>
      <w:r w:rsidR="00CD3014" w:rsidRPr="003D3E79">
        <w:rPr>
          <w:b/>
          <w:bCs/>
          <w:i w:val="0"/>
          <w:iCs w:val="0"/>
          <w:color w:val="auto"/>
          <w:sz w:val="24"/>
          <w:szCs w:val="24"/>
        </w:rPr>
        <w:t xml:space="preserve">Normalized </w:t>
      </w:r>
      <w:r w:rsidR="00711052" w:rsidRPr="003D3E79">
        <w:rPr>
          <w:b/>
          <w:bCs/>
          <w:i w:val="0"/>
          <w:iCs w:val="0"/>
          <w:color w:val="auto"/>
          <w:sz w:val="24"/>
          <w:szCs w:val="24"/>
        </w:rPr>
        <w:t>d</w:t>
      </w:r>
      <w:r w:rsidR="00CD3014" w:rsidRPr="003D3E79">
        <w:rPr>
          <w:b/>
          <w:bCs/>
          <w:i w:val="0"/>
          <w:iCs w:val="0"/>
          <w:color w:val="auto"/>
          <w:sz w:val="24"/>
          <w:szCs w:val="24"/>
        </w:rPr>
        <w:t xml:space="preserve">aily </w:t>
      </w:r>
      <w:r w:rsidR="00711052" w:rsidRPr="003D3E79">
        <w:rPr>
          <w:b/>
          <w:bCs/>
          <w:i w:val="0"/>
          <w:iCs w:val="0"/>
          <w:color w:val="auto"/>
          <w:sz w:val="24"/>
          <w:szCs w:val="24"/>
        </w:rPr>
        <w:t>a</w:t>
      </w:r>
      <w:r w:rsidR="00CD3014" w:rsidRPr="003D3E79">
        <w:rPr>
          <w:b/>
          <w:bCs/>
          <w:i w:val="0"/>
          <w:iCs w:val="0"/>
          <w:color w:val="auto"/>
          <w:sz w:val="24"/>
          <w:szCs w:val="24"/>
        </w:rPr>
        <w:t xml:space="preserve">verage </w:t>
      </w:r>
      <w:r w:rsidR="00711052" w:rsidRPr="003D3E79">
        <w:rPr>
          <w:b/>
          <w:bCs/>
          <w:i w:val="0"/>
          <w:iCs w:val="0"/>
          <w:color w:val="auto"/>
          <w:sz w:val="24"/>
          <w:szCs w:val="24"/>
        </w:rPr>
        <w:t>c</w:t>
      </w:r>
      <w:r w:rsidR="00CD3014" w:rsidRPr="003D3E79">
        <w:rPr>
          <w:b/>
          <w:bCs/>
          <w:i w:val="0"/>
          <w:iCs w:val="0"/>
          <w:color w:val="auto"/>
          <w:sz w:val="24"/>
          <w:szCs w:val="24"/>
        </w:rPr>
        <w:t xml:space="preserve">lothianidin </w:t>
      </w:r>
      <w:r w:rsidR="00711052" w:rsidRPr="003D3E79">
        <w:rPr>
          <w:b/>
          <w:bCs/>
          <w:i w:val="0"/>
          <w:iCs w:val="0"/>
          <w:color w:val="auto"/>
          <w:sz w:val="24"/>
          <w:szCs w:val="24"/>
        </w:rPr>
        <w:t>r</w:t>
      </w:r>
      <w:r w:rsidR="00CD3014" w:rsidRPr="003D3E79">
        <w:rPr>
          <w:b/>
          <w:bCs/>
          <w:i w:val="0"/>
          <w:iCs w:val="0"/>
          <w:color w:val="auto"/>
          <w:sz w:val="24"/>
          <w:szCs w:val="24"/>
        </w:rPr>
        <w:t xml:space="preserve">esidue </w:t>
      </w:r>
      <w:r w:rsidR="00711052" w:rsidRPr="003D3E79">
        <w:rPr>
          <w:b/>
          <w:bCs/>
          <w:i w:val="0"/>
          <w:iCs w:val="0"/>
          <w:color w:val="auto"/>
          <w:sz w:val="24"/>
          <w:szCs w:val="24"/>
        </w:rPr>
        <w:t>c</w:t>
      </w:r>
      <w:r w:rsidR="00CD3014" w:rsidRPr="003D3E79">
        <w:rPr>
          <w:b/>
          <w:bCs/>
          <w:i w:val="0"/>
          <w:iCs w:val="0"/>
          <w:color w:val="auto"/>
          <w:sz w:val="24"/>
          <w:szCs w:val="24"/>
        </w:rPr>
        <w:t xml:space="preserve">oncentrations </w:t>
      </w:r>
      <w:r w:rsidR="00D0703A">
        <w:rPr>
          <w:b/>
          <w:bCs/>
          <w:i w:val="0"/>
          <w:iCs w:val="0"/>
          <w:color w:val="auto"/>
          <w:sz w:val="24"/>
          <w:szCs w:val="24"/>
        </w:rPr>
        <w:t>i</w:t>
      </w:r>
      <w:r w:rsidR="00CD3014" w:rsidRPr="003D3E79">
        <w:rPr>
          <w:b/>
          <w:bCs/>
          <w:i w:val="0"/>
          <w:iCs w:val="0"/>
          <w:color w:val="auto"/>
          <w:sz w:val="24"/>
          <w:szCs w:val="24"/>
        </w:rPr>
        <w:t xml:space="preserve">n </w:t>
      </w:r>
      <w:r w:rsidR="00711052" w:rsidRPr="003D3E79">
        <w:rPr>
          <w:b/>
          <w:bCs/>
          <w:i w:val="0"/>
          <w:iCs w:val="0"/>
          <w:color w:val="auto"/>
          <w:sz w:val="24"/>
          <w:szCs w:val="24"/>
        </w:rPr>
        <w:t>l</w:t>
      </w:r>
      <w:r w:rsidR="00CD3014" w:rsidRPr="003D3E79">
        <w:rPr>
          <w:b/>
          <w:bCs/>
          <w:i w:val="0"/>
          <w:iCs w:val="0"/>
          <w:color w:val="auto"/>
          <w:sz w:val="24"/>
          <w:szCs w:val="24"/>
        </w:rPr>
        <w:t xml:space="preserve">eaves </w:t>
      </w:r>
      <w:r w:rsidR="00711052" w:rsidRPr="003D3E79">
        <w:rPr>
          <w:b/>
          <w:bCs/>
          <w:i w:val="0"/>
          <w:iCs w:val="0"/>
          <w:color w:val="auto"/>
          <w:sz w:val="24"/>
          <w:szCs w:val="24"/>
        </w:rPr>
        <w:t>c</w:t>
      </w:r>
      <w:r w:rsidR="00CD3014" w:rsidRPr="003D3E79">
        <w:rPr>
          <w:b/>
          <w:bCs/>
          <w:i w:val="0"/>
          <w:iCs w:val="0"/>
          <w:color w:val="auto"/>
          <w:sz w:val="24"/>
          <w:szCs w:val="24"/>
        </w:rPr>
        <w:t xml:space="preserve">ollected 1 to 4 </w:t>
      </w:r>
      <w:r w:rsidR="00711052" w:rsidRPr="003D3E79">
        <w:rPr>
          <w:b/>
          <w:bCs/>
          <w:i w:val="0"/>
          <w:iCs w:val="0"/>
          <w:color w:val="auto"/>
          <w:sz w:val="24"/>
          <w:szCs w:val="24"/>
        </w:rPr>
        <w:t>d</w:t>
      </w:r>
      <w:r w:rsidR="00CD3014" w:rsidRPr="003D3E79">
        <w:rPr>
          <w:b/>
          <w:bCs/>
          <w:i w:val="0"/>
          <w:iCs w:val="0"/>
          <w:color w:val="auto"/>
          <w:sz w:val="24"/>
          <w:szCs w:val="24"/>
        </w:rPr>
        <w:t xml:space="preserve">ays after the </w:t>
      </w:r>
      <w:r w:rsidR="00711052" w:rsidRPr="003D3E79">
        <w:rPr>
          <w:b/>
          <w:bCs/>
          <w:i w:val="0"/>
          <w:iCs w:val="0"/>
          <w:color w:val="auto"/>
          <w:sz w:val="24"/>
          <w:szCs w:val="24"/>
        </w:rPr>
        <w:t>m</w:t>
      </w:r>
      <w:r w:rsidR="00CD3014" w:rsidRPr="003D3E79">
        <w:rPr>
          <w:b/>
          <w:bCs/>
          <w:i w:val="0"/>
          <w:iCs w:val="0"/>
          <w:color w:val="auto"/>
          <w:sz w:val="24"/>
          <w:szCs w:val="24"/>
        </w:rPr>
        <w:t xml:space="preserve">ost </w:t>
      </w:r>
      <w:r w:rsidR="00711052" w:rsidRPr="003D3E79">
        <w:rPr>
          <w:b/>
          <w:bCs/>
          <w:i w:val="0"/>
          <w:iCs w:val="0"/>
          <w:color w:val="auto"/>
          <w:sz w:val="24"/>
          <w:szCs w:val="24"/>
        </w:rPr>
        <w:t>r</w:t>
      </w:r>
      <w:r w:rsidR="00CD3014" w:rsidRPr="003D3E79">
        <w:rPr>
          <w:b/>
          <w:bCs/>
          <w:i w:val="0"/>
          <w:iCs w:val="0"/>
          <w:color w:val="auto"/>
          <w:sz w:val="24"/>
          <w:szCs w:val="24"/>
        </w:rPr>
        <w:t xml:space="preserve">ecent </w:t>
      </w:r>
      <w:r w:rsidR="00711052" w:rsidRPr="003D3E79">
        <w:rPr>
          <w:b/>
          <w:bCs/>
          <w:i w:val="0"/>
          <w:iCs w:val="0"/>
          <w:color w:val="auto"/>
          <w:sz w:val="24"/>
          <w:szCs w:val="24"/>
        </w:rPr>
        <w:t>f</w:t>
      </w:r>
      <w:r w:rsidR="00CD3014" w:rsidRPr="003D3E79">
        <w:rPr>
          <w:b/>
          <w:bCs/>
          <w:i w:val="0"/>
          <w:iCs w:val="0"/>
          <w:color w:val="auto"/>
          <w:sz w:val="24"/>
          <w:szCs w:val="24"/>
        </w:rPr>
        <w:t xml:space="preserve">oliar </w:t>
      </w:r>
      <w:r w:rsidR="00711052" w:rsidRPr="003D3E79">
        <w:rPr>
          <w:b/>
          <w:bCs/>
          <w:i w:val="0"/>
          <w:iCs w:val="0"/>
          <w:color w:val="auto"/>
          <w:sz w:val="24"/>
          <w:szCs w:val="24"/>
        </w:rPr>
        <w:t>a</w:t>
      </w:r>
      <w:r w:rsidR="00CD3014" w:rsidRPr="003D3E79">
        <w:rPr>
          <w:b/>
          <w:bCs/>
          <w:i w:val="0"/>
          <w:iCs w:val="0"/>
          <w:color w:val="auto"/>
          <w:sz w:val="24"/>
          <w:szCs w:val="24"/>
        </w:rPr>
        <w:t xml:space="preserve">pplication </w:t>
      </w:r>
      <w:r w:rsidR="00711052" w:rsidRPr="003D3E79">
        <w:rPr>
          <w:b/>
          <w:bCs/>
          <w:i w:val="0"/>
          <w:iCs w:val="0"/>
          <w:color w:val="auto"/>
          <w:sz w:val="24"/>
          <w:szCs w:val="24"/>
        </w:rPr>
        <w:t>of clothianidin. Daily averages are shown according to</w:t>
      </w:r>
      <w:r w:rsidR="002D1CE1">
        <w:rPr>
          <w:b/>
          <w:bCs/>
          <w:i w:val="0"/>
          <w:iCs w:val="0"/>
          <w:color w:val="auto"/>
          <w:sz w:val="24"/>
          <w:szCs w:val="24"/>
        </w:rPr>
        <w:t xml:space="preserve"> crop,</w:t>
      </w:r>
      <w:r w:rsidR="00711052" w:rsidRPr="003D3E79">
        <w:rPr>
          <w:b/>
          <w:bCs/>
          <w:i w:val="0"/>
          <w:iCs w:val="0"/>
          <w:color w:val="auto"/>
          <w:sz w:val="24"/>
          <w:szCs w:val="24"/>
        </w:rPr>
        <w:t xml:space="preserve"> sampling day, application timing, and experimental trial. Data are normalized to an application rate of 1 lb a.i./A</w:t>
      </w:r>
      <w:r w:rsidR="008B7C97">
        <w:rPr>
          <w:b/>
          <w:bCs/>
          <w:i w:val="0"/>
          <w:iCs w:val="0"/>
          <w:color w:val="auto"/>
          <w:sz w:val="24"/>
          <w:szCs w:val="24"/>
        </w:rPr>
        <w:t xml:space="preserve"> (see </w:t>
      </w:r>
      <w:r w:rsidR="008B7C97" w:rsidRPr="008B7C97">
        <w:rPr>
          <w:b/>
          <w:bCs/>
          <w:i w:val="0"/>
          <w:iCs w:val="0"/>
          <w:color w:val="auto"/>
          <w:sz w:val="24"/>
          <w:szCs w:val="24"/>
        </w:rPr>
        <w:fldChar w:fldCharType="begin"/>
      </w:r>
      <w:r w:rsidR="008B7C97" w:rsidRPr="008B7C97">
        <w:rPr>
          <w:b/>
          <w:bCs/>
          <w:i w:val="0"/>
          <w:iCs w:val="0"/>
          <w:color w:val="auto"/>
          <w:sz w:val="24"/>
          <w:szCs w:val="24"/>
        </w:rPr>
        <w:instrText xml:space="preserve"> REF _Ref77592456 \h  \* MERGEFORMAT </w:instrText>
      </w:r>
      <w:r w:rsidR="008B7C97" w:rsidRPr="008B7C97">
        <w:rPr>
          <w:b/>
          <w:bCs/>
          <w:i w:val="0"/>
          <w:iCs w:val="0"/>
          <w:color w:val="auto"/>
          <w:sz w:val="24"/>
          <w:szCs w:val="24"/>
        </w:rPr>
      </w:r>
      <w:r w:rsidR="008B7C97" w:rsidRPr="008B7C97">
        <w:rPr>
          <w:b/>
          <w:bCs/>
          <w:i w:val="0"/>
          <w:iCs w:val="0"/>
          <w:color w:val="auto"/>
          <w:sz w:val="24"/>
          <w:szCs w:val="24"/>
        </w:rPr>
        <w:fldChar w:fldCharType="separate"/>
      </w:r>
      <w:r w:rsidR="008B7C97" w:rsidRPr="008B7C97">
        <w:rPr>
          <w:b/>
          <w:bCs/>
          <w:i w:val="0"/>
          <w:iCs w:val="0"/>
          <w:color w:val="auto"/>
          <w:sz w:val="24"/>
          <w:szCs w:val="24"/>
        </w:rPr>
        <w:t xml:space="preserve">Table </w:t>
      </w:r>
      <w:r w:rsidR="008B7C97" w:rsidRPr="008B7C97">
        <w:rPr>
          <w:b/>
          <w:bCs/>
          <w:i w:val="0"/>
          <w:iCs w:val="0"/>
          <w:noProof/>
          <w:color w:val="auto"/>
          <w:sz w:val="24"/>
          <w:szCs w:val="24"/>
        </w:rPr>
        <w:t>2</w:t>
      </w:r>
      <w:r w:rsidR="008B7C97" w:rsidRPr="008B7C97">
        <w:rPr>
          <w:b/>
          <w:bCs/>
          <w:i w:val="0"/>
          <w:iCs w:val="0"/>
          <w:color w:val="auto"/>
          <w:sz w:val="24"/>
          <w:szCs w:val="24"/>
        </w:rPr>
        <w:fldChar w:fldCharType="end"/>
      </w:r>
      <w:r w:rsidR="008B7C97" w:rsidRPr="008B7C97">
        <w:rPr>
          <w:b/>
          <w:bCs/>
          <w:i w:val="0"/>
          <w:iCs w:val="0"/>
          <w:color w:val="auto"/>
          <w:sz w:val="24"/>
          <w:szCs w:val="24"/>
        </w:rPr>
        <w:t xml:space="preserve"> </w:t>
      </w:r>
      <w:r w:rsidR="008B7C97">
        <w:rPr>
          <w:b/>
          <w:bCs/>
          <w:i w:val="0"/>
          <w:iCs w:val="0"/>
          <w:color w:val="auto"/>
          <w:sz w:val="24"/>
          <w:szCs w:val="24"/>
        </w:rPr>
        <w:t>for the crop-specific application rate normalization method)</w:t>
      </w:r>
      <w:r w:rsidR="00711052" w:rsidRPr="003D3E79">
        <w:rPr>
          <w:b/>
          <w:bCs/>
          <w:i w:val="0"/>
          <w:iCs w:val="0"/>
          <w:color w:val="auto"/>
          <w:sz w:val="24"/>
          <w:szCs w:val="24"/>
        </w:rPr>
        <w:t>. Error bars represent the standard error.</w:t>
      </w:r>
    </w:p>
    <w:p w14:paraId="0B4E0D6E" w14:textId="67B7B01B" w:rsidR="00CD3014" w:rsidRDefault="00CD3014" w:rsidP="0011177A">
      <w:pPr>
        <w:sectPr w:rsidR="00CD3014" w:rsidSect="00CD3014">
          <w:pgSz w:w="15840" w:h="12240" w:orient="landscape"/>
          <w:pgMar w:top="1440" w:right="1440" w:bottom="1440" w:left="1440" w:header="720" w:footer="720" w:gutter="0"/>
          <w:cols w:space="720"/>
          <w:docGrid w:linePitch="360"/>
        </w:sectPr>
      </w:pPr>
    </w:p>
    <w:p w14:paraId="0BFA3F76" w14:textId="41F7AEEF" w:rsidR="00B47DB2" w:rsidRDefault="00630F9B" w:rsidP="00F8008D">
      <w:pPr>
        <w:pStyle w:val="Caption"/>
        <w:rPr>
          <w:b/>
          <w:i w:val="0"/>
          <w:color w:val="auto"/>
          <w:sz w:val="24"/>
          <w:szCs w:val="24"/>
        </w:rPr>
      </w:pPr>
      <w:r>
        <w:rPr>
          <w:noProof/>
        </w:rPr>
        <w:lastRenderedPageBreak/>
        <w:drawing>
          <wp:inline distT="0" distB="0" distL="0" distR="0" wp14:anchorId="5308BEB8" wp14:editId="584D5261">
            <wp:extent cx="6510528" cy="357174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0528" cy="3571748"/>
                    </a:xfrm>
                    <a:prstGeom prst="rect">
                      <a:avLst/>
                    </a:prstGeom>
                  </pic:spPr>
                </pic:pic>
              </a:graphicData>
            </a:graphic>
          </wp:inline>
        </w:drawing>
      </w:r>
    </w:p>
    <w:p w14:paraId="2281C9D9" w14:textId="071840EC" w:rsidR="00B47DB2" w:rsidRDefault="003D3E79" w:rsidP="00F8008D">
      <w:pPr>
        <w:pStyle w:val="Caption"/>
        <w:rPr>
          <w:b/>
          <w:bCs/>
          <w:i w:val="0"/>
          <w:iCs w:val="0"/>
          <w:color w:val="auto"/>
          <w:sz w:val="24"/>
          <w:szCs w:val="24"/>
        </w:rPr>
      </w:pPr>
      <w:bookmarkStart w:id="32" w:name="_Ref77696090"/>
      <w:r w:rsidRPr="003D3E79">
        <w:rPr>
          <w:b/>
          <w:bCs/>
          <w:i w:val="0"/>
          <w:iCs w:val="0"/>
          <w:color w:val="auto"/>
          <w:sz w:val="24"/>
          <w:szCs w:val="24"/>
        </w:rPr>
        <w:t xml:space="preserve">Figure </w:t>
      </w:r>
      <w:r w:rsidRPr="003D3E79">
        <w:rPr>
          <w:b/>
          <w:bCs/>
          <w:i w:val="0"/>
          <w:iCs w:val="0"/>
          <w:color w:val="auto"/>
          <w:sz w:val="24"/>
          <w:szCs w:val="24"/>
        </w:rPr>
        <w:fldChar w:fldCharType="begin"/>
      </w:r>
      <w:r w:rsidRPr="003D3E79">
        <w:rPr>
          <w:b/>
          <w:bCs/>
          <w:i w:val="0"/>
          <w:iCs w:val="0"/>
          <w:color w:val="auto"/>
          <w:sz w:val="24"/>
          <w:szCs w:val="24"/>
        </w:rPr>
        <w:instrText xml:space="preserve"> SEQ Figure \* ARABIC </w:instrText>
      </w:r>
      <w:r w:rsidRPr="003D3E79">
        <w:rPr>
          <w:b/>
          <w:bCs/>
          <w:i w:val="0"/>
          <w:iCs w:val="0"/>
          <w:color w:val="auto"/>
          <w:sz w:val="24"/>
          <w:szCs w:val="24"/>
        </w:rPr>
        <w:fldChar w:fldCharType="separate"/>
      </w:r>
      <w:r w:rsidR="00A4642E">
        <w:rPr>
          <w:b/>
          <w:bCs/>
          <w:i w:val="0"/>
          <w:iCs w:val="0"/>
          <w:noProof/>
          <w:color w:val="auto"/>
          <w:sz w:val="24"/>
          <w:szCs w:val="24"/>
        </w:rPr>
        <w:t>6</w:t>
      </w:r>
      <w:r w:rsidRPr="003D3E79">
        <w:rPr>
          <w:b/>
          <w:bCs/>
          <w:i w:val="0"/>
          <w:iCs w:val="0"/>
          <w:color w:val="auto"/>
          <w:sz w:val="24"/>
          <w:szCs w:val="24"/>
        </w:rPr>
        <w:fldChar w:fldCharType="end"/>
      </w:r>
      <w:bookmarkEnd w:id="32"/>
      <w:r w:rsidR="00B47DB2" w:rsidRPr="003D3E79">
        <w:rPr>
          <w:b/>
          <w:bCs/>
          <w:i w:val="0"/>
          <w:iCs w:val="0"/>
          <w:color w:val="auto"/>
          <w:sz w:val="24"/>
          <w:szCs w:val="24"/>
        </w:rPr>
        <w:t xml:space="preserve">. Range of normalized daily average clothianidin residue concentrations </w:t>
      </w:r>
      <w:r w:rsidR="007000BC">
        <w:rPr>
          <w:b/>
          <w:bCs/>
          <w:i w:val="0"/>
          <w:iCs w:val="0"/>
          <w:color w:val="auto"/>
          <w:sz w:val="24"/>
          <w:szCs w:val="24"/>
        </w:rPr>
        <w:t>i</w:t>
      </w:r>
      <w:r w:rsidR="00B47DB2" w:rsidRPr="003D3E79">
        <w:rPr>
          <w:b/>
          <w:bCs/>
          <w:i w:val="0"/>
          <w:iCs w:val="0"/>
          <w:color w:val="auto"/>
          <w:sz w:val="24"/>
          <w:szCs w:val="24"/>
        </w:rPr>
        <w:t xml:space="preserve">n leaves collected 1 to 4 days after the most recent foliar application of clothianidin. </w:t>
      </w:r>
      <w:r w:rsidR="00241FAC">
        <w:rPr>
          <w:b/>
          <w:bCs/>
          <w:i w:val="0"/>
          <w:iCs w:val="0"/>
          <w:color w:val="auto"/>
          <w:sz w:val="24"/>
          <w:szCs w:val="24"/>
        </w:rPr>
        <w:t>‘x’</w:t>
      </w:r>
      <w:r w:rsidR="00B47DB2" w:rsidRPr="003D3E79">
        <w:rPr>
          <w:b/>
          <w:bCs/>
          <w:i w:val="0"/>
          <w:iCs w:val="0"/>
          <w:color w:val="auto"/>
          <w:sz w:val="24"/>
          <w:szCs w:val="24"/>
        </w:rPr>
        <w:t xml:space="preserve"> marker represents the mean</w:t>
      </w:r>
      <w:r w:rsidR="00C569D8">
        <w:rPr>
          <w:b/>
          <w:bCs/>
          <w:i w:val="0"/>
          <w:iCs w:val="0"/>
          <w:color w:val="auto"/>
          <w:sz w:val="24"/>
          <w:szCs w:val="24"/>
        </w:rPr>
        <w:t xml:space="preserve"> of the daily averages</w:t>
      </w:r>
      <w:r w:rsidR="00B47DB2" w:rsidRPr="003D3E79">
        <w:rPr>
          <w:b/>
          <w:bCs/>
          <w:i w:val="0"/>
          <w:iCs w:val="0"/>
          <w:color w:val="auto"/>
          <w:sz w:val="24"/>
          <w:szCs w:val="24"/>
        </w:rPr>
        <w:t xml:space="preserve">; solid yellow line represents the T-REX upper bound EEC for broadleaf plants on day </w:t>
      </w:r>
      <w:r w:rsidR="007000BC">
        <w:rPr>
          <w:b/>
          <w:bCs/>
          <w:i w:val="0"/>
          <w:iCs w:val="0"/>
          <w:color w:val="auto"/>
          <w:sz w:val="24"/>
          <w:szCs w:val="24"/>
        </w:rPr>
        <w:t>1</w:t>
      </w:r>
      <w:r w:rsidR="007000BC" w:rsidRPr="003D3E79">
        <w:rPr>
          <w:b/>
          <w:bCs/>
          <w:i w:val="0"/>
          <w:iCs w:val="0"/>
          <w:color w:val="auto"/>
          <w:sz w:val="24"/>
          <w:szCs w:val="24"/>
        </w:rPr>
        <w:t xml:space="preserve"> </w:t>
      </w:r>
      <w:r w:rsidR="00B47DB2" w:rsidRPr="003D3E79">
        <w:rPr>
          <w:b/>
          <w:bCs/>
          <w:i w:val="0"/>
          <w:iCs w:val="0"/>
          <w:color w:val="auto"/>
          <w:sz w:val="24"/>
          <w:szCs w:val="24"/>
        </w:rPr>
        <w:t>(13</w:t>
      </w:r>
      <w:r w:rsidR="007000BC">
        <w:rPr>
          <w:b/>
          <w:bCs/>
          <w:i w:val="0"/>
          <w:iCs w:val="0"/>
          <w:color w:val="auto"/>
          <w:sz w:val="24"/>
          <w:szCs w:val="24"/>
        </w:rPr>
        <w:t>2.3</w:t>
      </w:r>
      <w:r w:rsidR="00B47DB2" w:rsidRPr="003D3E79">
        <w:rPr>
          <w:b/>
          <w:bCs/>
          <w:i w:val="0"/>
          <w:iCs w:val="0"/>
          <w:color w:val="auto"/>
          <w:sz w:val="24"/>
          <w:szCs w:val="24"/>
        </w:rPr>
        <w:t xml:space="preserve"> </w:t>
      </w:r>
      <w:r w:rsidR="003F45FD">
        <w:rPr>
          <w:rFonts w:cs="Calibri"/>
          <w:b/>
          <w:bCs/>
          <w:i w:val="0"/>
          <w:iCs w:val="0"/>
          <w:color w:val="auto"/>
          <w:sz w:val="24"/>
          <w:szCs w:val="24"/>
        </w:rPr>
        <w:t>ppm</w:t>
      </w:r>
      <w:r w:rsidR="00B47DB2" w:rsidRPr="003D3E79">
        <w:rPr>
          <w:b/>
          <w:bCs/>
          <w:i w:val="0"/>
          <w:iCs w:val="0"/>
          <w:color w:val="auto"/>
          <w:sz w:val="24"/>
          <w:szCs w:val="24"/>
        </w:rPr>
        <w:t xml:space="preserve">); dashed yellow line represents the T-REX mean EEC for broadleaf plants on day </w:t>
      </w:r>
      <w:r w:rsidR="007000BC">
        <w:rPr>
          <w:b/>
          <w:bCs/>
          <w:i w:val="0"/>
          <w:iCs w:val="0"/>
          <w:color w:val="auto"/>
          <w:sz w:val="24"/>
          <w:szCs w:val="24"/>
        </w:rPr>
        <w:t>1</w:t>
      </w:r>
      <w:r w:rsidR="007000BC" w:rsidRPr="003D3E79">
        <w:rPr>
          <w:b/>
          <w:bCs/>
          <w:i w:val="0"/>
          <w:iCs w:val="0"/>
          <w:color w:val="auto"/>
          <w:sz w:val="24"/>
          <w:szCs w:val="24"/>
        </w:rPr>
        <w:t xml:space="preserve"> </w:t>
      </w:r>
      <w:r w:rsidR="00B47DB2" w:rsidRPr="003D3E79">
        <w:rPr>
          <w:b/>
          <w:bCs/>
          <w:i w:val="0"/>
          <w:iCs w:val="0"/>
          <w:color w:val="auto"/>
          <w:sz w:val="24"/>
          <w:szCs w:val="24"/>
        </w:rPr>
        <w:t>(</w:t>
      </w:r>
      <w:r w:rsidR="007000BC" w:rsidRPr="003D3E79">
        <w:rPr>
          <w:b/>
          <w:bCs/>
          <w:i w:val="0"/>
          <w:iCs w:val="0"/>
          <w:color w:val="auto"/>
          <w:sz w:val="24"/>
          <w:szCs w:val="24"/>
        </w:rPr>
        <w:t>4</w:t>
      </w:r>
      <w:r w:rsidR="007000BC">
        <w:rPr>
          <w:b/>
          <w:bCs/>
          <w:i w:val="0"/>
          <w:iCs w:val="0"/>
          <w:color w:val="auto"/>
          <w:sz w:val="24"/>
          <w:szCs w:val="24"/>
        </w:rPr>
        <w:t>4.1</w:t>
      </w:r>
      <w:r w:rsidR="007000BC" w:rsidRPr="003D3E79">
        <w:rPr>
          <w:b/>
          <w:bCs/>
          <w:i w:val="0"/>
          <w:iCs w:val="0"/>
          <w:color w:val="auto"/>
          <w:sz w:val="24"/>
          <w:szCs w:val="24"/>
        </w:rPr>
        <w:t xml:space="preserve"> </w:t>
      </w:r>
      <w:r w:rsidR="003F45FD">
        <w:rPr>
          <w:rFonts w:cs="Calibri"/>
          <w:b/>
          <w:bCs/>
          <w:i w:val="0"/>
          <w:iCs w:val="0"/>
          <w:color w:val="auto"/>
          <w:sz w:val="24"/>
          <w:szCs w:val="24"/>
        </w:rPr>
        <w:t>ppm</w:t>
      </w:r>
      <w:r w:rsidR="00B47DB2" w:rsidRPr="003D3E79">
        <w:rPr>
          <w:b/>
          <w:bCs/>
          <w:i w:val="0"/>
          <w:iCs w:val="0"/>
          <w:color w:val="auto"/>
          <w:sz w:val="24"/>
          <w:szCs w:val="24"/>
        </w:rPr>
        <w:t>).</w:t>
      </w:r>
      <w:r w:rsidR="008B7C97">
        <w:rPr>
          <w:b/>
          <w:bCs/>
          <w:i w:val="0"/>
          <w:iCs w:val="0"/>
          <w:color w:val="auto"/>
          <w:sz w:val="24"/>
          <w:szCs w:val="24"/>
        </w:rPr>
        <w:t xml:space="preserve"> </w:t>
      </w:r>
      <w:r w:rsidR="008B7C97" w:rsidRPr="003D3E79">
        <w:rPr>
          <w:b/>
          <w:bCs/>
          <w:i w:val="0"/>
          <w:iCs w:val="0"/>
          <w:color w:val="auto"/>
          <w:sz w:val="24"/>
          <w:szCs w:val="24"/>
        </w:rPr>
        <w:t>Data are normalized to an application rate of 1 lb a.i./A</w:t>
      </w:r>
      <w:r w:rsidR="008B7C97">
        <w:rPr>
          <w:b/>
          <w:bCs/>
          <w:i w:val="0"/>
          <w:iCs w:val="0"/>
          <w:color w:val="auto"/>
          <w:sz w:val="24"/>
          <w:szCs w:val="24"/>
        </w:rPr>
        <w:t xml:space="preserve"> (se</w:t>
      </w:r>
      <w:r w:rsidR="008B7C97" w:rsidRPr="008B7C97">
        <w:rPr>
          <w:b/>
          <w:bCs/>
          <w:i w:val="0"/>
          <w:iCs w:val="0"/>
          <w:color w:val="auto"/>
          <w:sz w:val="24"/>
          <w:szCs w:val="24"/>
        </w:rPr>
        <w:t xml:space="preserve">e </w:t>
      </w:r>
      <w:r w:rsidR="008B7C97" w:rsidRPr="008B7C97">
        <w:rPr>
          <w:b/>
          <w:bCs/>
          <w:i w:val="0"/>
          <w:iCs w:val="0"/>
          <w:color w:val="auto"/>
          <w:sz w:val="24"/>
          <w:szCs w:val="24"/>
        </w:rPr>
        <w:fldChar w:fldCharType="begin"/>
      </w:r>
      <w:r w:rsidR="008B7C97" w:rsidRPr="008B7C97">
        <w:rPr>
          <w:b/>
          <w:bCs/>
          <w:i w:val="0"/>
          <w:iCs w:val="0"/>
          <w:color w:val="auto"/>
          <w:sz w:val="24"/>
          <w:szCs w:val="24"/>
        </w:rPr>
        <w:instrText xml:space="preserve"> REF _Ref77592456 \h  \* MERGEFORMAT </w:instrText>
      </w:r>
      <w:r w:rsidR="008B7C97" w:rsidRPr="008B7C97">
        <w:rPr>
          <w:b/>
          <w:bCs/>
          <w:i w:val="0"/>
          <w:iCs w:val="0"/>
          <w:color w:val="auto"/>
          <w:sz w:val="24"/>
          <w:szCs w:val="24"/>
        </w:rPr>
      </w:r>
      <w:r w:rsidR="008B7C97" w:rsidRPr="008B7C97">
        <w:rPr>
          <w:b/>
          <w:bCs/>
          <w:i w:val="0"/>
          <w:iCs w:val="0"/>
          <w:color w:val="auto"/>
          <w:sz w:val="24"/>
          <w:szCs w:val="24"/>
        </w:rPr>
        <w:fldChar w:fldCharType="separate"/>
      </w:r>
      <w:r w:rsidR="008B7C97" w:rsidRPr="008B7C97">
        <w:rPr>
          <w:b/>
          <w:bCs/>
          <w:i w:val="0"/>
          <w:iCs w:val="0"/>
          <w:color w:val="auto"/>
          <w:sz w:val="24"/>
          <w:szCs w:val="24"/>
        </w:rPr>
        <w:t xml:space="preserve">Table </w:t>
      </w:r>
      <w:r w:rsidR="008B7C97" w:rsidRPr="008B7C97">
        <w:rPr>
          <w:b/>
          <w:bCs/>
          <w:i w:val="0"/>
          <w:iCs w:val="0"/>
          <w:noProof/>
          <w:color w:val="auto"/>
          <w:sz w:val="24"/>
          <w:szCs w:val="24"/>
        </w:rPr>
        <w:t>2</w:t>
      </w:r>
      <w:r w:rsidR="008B7C97" w:rsidRPr="008B7C97">
        <w:rPr>
          <w:b/>
          <w:bCs/>
          <w:i w:val="0"/>
          <w:iCs w:val="0"/>
          <w:color w:val="auto"/>
          <w:sz w:val="24"/>
          <w:szCs w:val="24"/>
        </w:rPr>
        <w:fldChar w:fldCharType="end"/>
      </w:r>
      <w:r w:rsidR="008B7C97" w:rsidRPr="008B7C97">
        <w:rPr>
          <w:b/>
          <w:bCs/>
          <w:i w:val="0"/>
          <w:iCs w:val="0"/>
          <w:color w:val="auto"/>
          <w:sz w:val="24"/>
          <w:szCs w:val="24"/>
        </w:rPr>
        <w:t xml:space="preserve"> for </w:t>
      </w:r>
      <w:r w:rsidR="008B7C97">
        <w:rPr>
          <w:b/>
          <w:bCs/>
          <w:i w:val="0"/>
          <w:iCs w:val="0"/>
          <w:color w:val="auto"/>
          <w:sz w:val="24"/>
          <w:szCs w:val="24"/>
        </w:rPr>
        <w:t>the crop-specific application rate normalization method)</w:t>
      </w:r>
      <w:r w:rsidR="008B7C97" w:rsidRPr="003D3E79">
        <w:rPr>
          <w:b/>
          <w:bCs/>
          <w:i w:val="0"/>
          <w:iCs w:val="0"/>
          <w:color w:val="auto"/>
          <w:sz w:val="24"/>
          <w:szCs w:val="24"/>
        </w:rPr>
        <w:t>.</w:t>
      </w:r>
    </w:p>
    <w:p w14:paraId="5C787119" w14:textId="77777777" w:rsidR="00A028C3" w:rsidRPr="00A028C3" w:rsidRDefault="00A028C3" w:rsidP="00A028C3"/>
    <w:p w14:paraId="1A0A69A2" w14:textId="16E1A426" w:rsidR="00BC4D6B" w:rsidRPr="00BC4D6B" w:rsidRDefault="003D3E79" w:rsidP="00BC4D6B">
      <w:pPr>
        <w:pStyle w:val="Heading3"/>
      </w:pPr>
      <w:bookmarkStart w:id="33" w:name="_Toc79606133"/>
      <w:r>
        <w:t xml:space="preserve">Clothianidin </w:t>
      </w:r>
      <w:r w:rsidR="00F86FD9">
        <w:t>Summary</w:t>
      </w:r>
      <w:r w:rsidR="001B37A0">
        <w:t xml:space="preserve"> (Foliar Applications)</w:t>
      </w:r>
      <w:bookmarkEnd w:id="33"/>
    </w:p>
    <w:p w14:paraId="501E105A" w14:textId="77777777" w:rsidR="00BC4D6B" w:rsidRDefault="00BC4D6B" w:rsidP="00F95F73">
      <w:pPr>
        <w:spacing w:after="0"/>
        <w:rPr>
          <w:sz w:val="24"/>
          <w:szCs w:val="24"/>
        </w:rPr>
      </w:pPr>
    </w:p>
    <w:p w14:paraId="00550E69" w14:textId="76E5438F" w:rsidR="00E85264" w:rsidRDefault="00BC4D6B" w:rsidP="00F95F73">
      <w:pPr>
        <w:spacing w:after="0"/>
        <w:rPr>
          <w:sz w:val="24"/>
          <w:szCs w:val="24"/>
        </w:rPr>
      </w:pPr>
      <w:r>
        <w:rPr>
          <w:sz w:val="24"/>
          <w:szCs w:val="24"/>
        </w:rPr>
        <w:t>T</w:t>
      </w:r>
      <w:r w:rsidRPr="00F715FA">
        <w:rPr>
          <w:sz w:val="24"/>
          <w:szCs w:val="24"/>
        </w:rPr>
        <w:t xml:space="preserve">he maximum daily average residue concentrations measured </w:t>
      </w:r>
      <w:r w:rsidR="007B625D">
        <w:rPr>
          <w:sz w:val="24"/>
          <w:szCs w:val="24"/>
        </w:rPr>
        <w:t>i</w:t>
      </w:r>
      <w:r w:rsidRPr="00F715FA">
        <w:rPr>
          <w:sz w:val="24"/>
          <w:szCs w:val="24"/>
        </w:rPr>
        <w:t xml:space="preserve">n </w:t>
      </w:r>
      <w:r w:rsidRPr="00BC4D6B">
        <w:rPr>
          <w:sz w:val="24"/>
          <w:szCs w:val="24"/>
        </w:rPr>
        <w:t>almond</w:t>
      </w:r>
      <w:r>
        <w:rPr>
          <w:sz w:val="24"/>
          <w:szCs w:val="24"/>
        </w:rPr>
        <w:t xml:space="preserve">, </w:t>
      </w:r>
      <w:r w:rsidRPr="00BC4D6B">
        <w:rPr>
          <w:sz w:val="24"/>
          <w:szCs w:val="24"/>
        </w:rPr>
        <w:t>apple</w:t>
      </w:r>
      <w:r>
        <w:rPr>
          <w:sz w:val="24"/>
          <w:szCs w:val="24"/>
        </w:rPr>
        <w:t xml:space="preserve">, </w:t>
      </w:r>
      <w:r w:rsidRPr="00BC4D6B">
        <w:rPr>
          <w:sz w:val="24"/>
          <w:szCs w:val="24"/>
        </w:rPr>
        <w:t>peach</w:t>
      </w:r>
      <w:r>
        <w:rPr>
          <w:sz w:val="24"/>
          <w:szCs w:val="24"/>
        </w:rPr>
        <w:t xml:space="preserve">, </w:t>
      </w:r>
      <w:r w:rsidRPr="00BC4D6B">
        <w:rPr>
          <w:sz w:val="24"/>
          <w:szCs w:val="24"/>
        </w:rPr>
        <w:t>grape</w:t>
      </w:r>
      <w:r>
        <w:rPr>
          <w:sz w:val="24"/>
          <w:szCs w:val="24"/>
        </w:rPr>
        <w:t xml:space="preserve">, </w:t>
      </w:r>
      <w:r w:rsidRPr="00BC4D6B">
        <w:rPr>
          <w:sz w:val="24"/>
          <w:szCs w:val="24"/>
        </w:rPr>
        <w:t>cotton</w:t>
      </w:r>
      <w:r>
        <w:rPr>
          <w:sz w:val="24"/>
          <w:szCs w:val="24"/>
        </w:rPr>
        <w:t xml:space="preserve">, </w:t>
      </w:r>
      <w:r w:rsidRPr="00BC4D6B">
        <w:rPr>
          <w:sz w:val="24"/>
          <w:szCs w:val="24"/>
        </w:rPr>
        <w:t>potato</w:t>
      </w:r>
      <w:r>
        <w:rPr>
          <w:sz w:val="24"/>
          <w:szCs w:val="24"/>
        </w:rPr>
        <w:t xml:space="preserve">, and </w:t>
      </w:r>
      <w:r w:rsidRPr="00BC4D6B">
        <w:rPr>
          <w:sz w:val="24"/>
          <w:szCs w:val="24"/>
        </w:rPr>
        <w:t>pumpkin</w:t>
      </w:r>
      <w:r w:rsidRPr="00F715FA">
        <w:rPr>
          <w:sz w:val="24"/>
          <w:szCs w:val="24"/>
        </w:rPr>
        <w:t xml:space="preserve"> </w:t>
      </w:r>
      <w:r w:rsidR="007B625D">
        <w:rPr>
          <w:sz w:val="24"/>
          <w:szCs w:val="24"/>
        </w:rPr>
        <w:t xml:space="preserve">leaves </w:t>
      </w:r>
      <w:r w:rsidRPr="00F715FA">
        <w:rPr>
          <w:sz w:val="24"/>
          <w:szCs w:val="24"/>
        </w:rPr>
        <w:t xml:space="preserve">following foliar applications of </w:t>
      </w:r>
      <w:r>
        <w:rPr>
          <w:sz w:val="24"/>
          <w:szCs w:val="24"/>
        </w:rPr>
        <w:t>clothianidin</w:t>
      </w:r>
      <w:r w:rsidRPr="00F715FA">
        <w:rPr>
          <w:sz w:val="24"/>
          <w:szCs w:val="24"/>
        </w:rPr>
        <w:t xml:space="preserve"> ranged from approximately </w:t>
      </w:r>
      <w:r>
        <w:rPr>
          <w:sz w:val="24"/>
          <w:szCs w:val="24"/>
        </w:rPr>
        <w:t>13.4</w:t>
      </w:r>
      <w:r w:rsidRPr="00F715FA">
        <w:rPr>
          <w:sz w:val="24"/>
          <w:szCs w:val="24"/>
        </w:rPr>
        <w:t xml:space="preserve"> to </w:t>
      </w:r>
      <w:r>
        <w:rPr>
          <w:sz w:val="24"/>
          <w:szCs w:val="24"/>
        </w:rPr>
        <w:t>165,</w:t>
      </w:r>
      <w:r w:rsidR="00C569D8">
        <w:rPr>
          <w:sz w:val="24"/>
          <w:szCs w:val="24"/>
        </w:rPr>
        <w:t>700</w:t>
      </w:r>
      <w:r w:rsidR="00C569D8" w:rsidRPr="00F715FA">
        <w:rPr>
          <w:sz w:val="24"/>
          <w:szCs w:val="24"/>
        </w:rPr>
        <w:t xml:space="preserve"> </w:t>
      </w:r>
      <w:r w:rsidRPr="00F715FA">
        <w:rPr>
          <w:sz w:val="24"/>
          <w:szCs w:val="24"/>
        </w:rPr>
        <w:t>ng/g (</w:t>
      </w:r>
      <w:r w:rsidRPr="00BC4D6B">
        <w:rPr>
          <w:sz w:val="24"/>
          <w:szCs w:val="24"/>
        </w:rPr>
        <w:fldChar w:fldCharType="begin"/>
      </w:r>
      <w:r w:rsidRPr="00F715FA">
        <w:rPr>
          <w:sz w:val="24"/>
          <w:szCs w:val="24"/>
        </w:rPr>
        <w:instrText xml:space="preserve"> REF _Ref77675091 \h  \* MERGEFORMAT </w:instrText>
      </w:r>
      <w:r w:rsidRPr="00BC4D6B">
        <w:rPr>
          <w:sz w:val="24"/>
          <w:szCs w:val="24"/>
        </w:rPr>
      </w:r>
      <w:r w:rsidRPr="00BC4D6B">
        <w:rPr>
          <w:sz w:val="24"/>
          <w:szCs w:val="24"/>
        </w:rPr>
        <w:fldChar w:fldCharType="separate"/>
      </w:r>
      <w:r w:rsidR="00A4642E" w:rsidRPr="00F95F73">
        <w:rPr>
          <w:b/>
          <w:bCs/>
          <w:sz w:val="24"/>
          <w:szCs w:val="24"/>
        </w:rPr>
        <w:t xml:space="preserve">Table </w:t>
      </w:r>
      <w:r w:rsidR="00A4642E" w:rsidRPr="00F95F73">
        <w:rPr>
          <w:b/>
          <w:bCs/>
          <w:noProof/>
          <w:sz w:val="24"/>
          <w:szCs w:val="24"/>
        </w:rPr>
        <w:t>4</w:t>
      </w:r>
      <w:r w:rsidRPr="00BC4D6B">
        <w:rPr>
          <w:sz w:val="24"/>
          <w:szCs w:val="24"/>
        </w:rPr>
        <w:fldChar w:fldCharType="end"/>
      </w:r>
      <w:r w:rsidRPr="00F715FA">
        <w:rPr>
          <w:sz w:val="24"/>
          <w:szCs w:val="24"/>
        </w:rPr>
        <w:t xml:space="preserve">). </w:t>
      </w:r>
      <w:r w:rsidR="00E85264">
        <w:rPr>
          <w:sz w:val="24"/>
          <w:szCs w:val="24"/>
        </w:rPr>
        <w:t>For the orchard crops, the maximum daily averages are low</w:t>
      </w:r>
      <w:r w:rsidR="00C61D82">
        <w:rPr>
          <w:sz w:val="24"/>
          <w:szCs w:val="24"/>
        </w:rPr>
        <w:t>,</w:t>
      </w:r>
      <w:r w:rsidR="00E85264">
        <w:rPr>
          <w:sz w:val="24"/>
          <w:szCs w:val="24"/>
        </w:rPr>
        <w:t xml:space="preserve"> and all occurred more than 200 days after the post-bloom foliar applications; however, leaves were not collected before 156 days after the final foliar application. It is expected that if leaves had been collected immediately after the foliar applications, the maximum residue values would have occurred sooner. For </w:t>
      </w:r>
      <w:r w:rsidR="00205C42">
        <w:rPr>
          <w:sz w:val="24"/>
          <w:szCs w:val="24"/>
        </w:rPr>
        <w:t>grape, potato, and pumpkin</w:t>
      </w:r>
      <w:r w:rsidR="00E85264">
        <w:rPr>
          <w:sz w:val="24"/>
          <w:szCs w:val="24"/>
        </w:rPr>
        <w:t xml:space="preserve">, the maximum daily average residue concentrations were all measured </w:t>
      </w:r>
      <w:r w:rsidR="00205C42">
        <w:rPr>
          <w:sz w:val="24"/>
          <w:szCs w:val="24"/>
        </w:rPr>
        <w:t>on day 1</w:t>
      </w:r>
      <w:r w:rsidR="00E85264">
        <w:rPr>
          <w:sz w:val="24"/>
          <w:szCs w:val="24"/>
        </w:rPr>
        <w:t>. For cotton, the maximum daily average was measured 3 days after the foliar application, but leaves were not sampled sooner in this trial.</w:t>
      </w:r>
    </w:p>
    <w:p w14:paraId="2D6A126D" w14:textId="77777777" w:rsidR="00E85264" w:rsidRDefault="00E85264" w:rsidP="00F95F73">
      <w:pPr>
        <w:spacing w:after="0"/>
        <w:rPr>
          <w:sz w:val="24"/>
          <w:szCs w:val="24"/>
        </w:rPr>
      </w:pPr>
    </w:p>
    <w:p w14:paraId="18F3CD3A" w14:textId="58411D4A" w:rsidR="00C82BE7" w:rsidRDefault="00BC4D6B" w:rsidP="00F95F73">
      <w:pPr>
        <w:spacing w:after="0"/>
        <w:rPr>
          <w:sz w:val="24"/>
          <w:szCs w:val="24"/>
        </w:rPr>
      </w:pPr>
      <w:r w:rsidRPr="00F715FA">
        <w:rPr>
          <w:sz w:val="24"/>
          <w:szCs w:val="24"/>
        </w:rPr>
        <w:lastRenderedPageBreak/>
        <w:t xml:space="preserve">Out of </w:t>
      </w:r>
      <w:r>
        <w:rPr>
          <w:sz w:val="24"/>
          <w:szCs w:val="24"/>
        </w:rPr>
        <w:t>177</w:t>
      </w:r>
      <w:r w:rsidRPr="00F715FA">
        <w:rPr>
          <w:sz w:val="24"/>
          <w:szCs w:val="24"/>
        </w:rPr>
        <w:t xml:space="preserve"> daily average residue concentrations, </w:t>
      </w:r>
      <w:r w:rsidR="0037439B">
        <w:rPr>
          <w:sz w:val="24"/>
          <w:szCs w:val="24"/>
        </w:rPr>
        <w:t>4</w:t>
      </w:r>
      <w:r w:rsidRPr="00F715FA">
        <w:rPr>
          <w:sz w:val="24"/>
          <w:szCs w:val="24"/>
        </w:rPr>
        <w:t xml:space="preserve"> exceeded the T-REX upper bound EEC and </w:t>
      </w:r>
      <w:r w:rsidR="0037439B">
        <w:rPr>
          <w:sz w:val="24"/>
          <w:szCs w:val="24"/>
        </w:rPr>
        <w:t>23</w:t>
      </w:r>
      <w:r w:rsidRPr="00F715FA">
        <w:rPr>
          <w:sz w:val="24"/>
          <w:szCs w:val="24"/>
        </w:rPr>
        <w:t xml:space="preserve"> exceeded the T-REX mean EEC for broadleaf plants (</w:t>
      </w:r>
      <w:r w:rsidR="0037439B" w:rsidRPr="00FF1BB3">
        <w:rPr>
          <w:sz w:val="24"/>
          <w:szCs w:val="24"/>
        </w:rPr>
        <w:fldChar w:fldCharType="begin"/>
      </w:r>
      <w:r w:rsidR="0037439B" w:rsidRPr="00F715FA">
        <w:rPr>
          <w:sz w:val="24"/>
          <w:szCs w:val="24"/>
        </w:rPr>
        <w:instrText xml:space="preserve"> REF _Ref77675289 \h  \* MERGEFORMAT </w:instrText>
      </w:r>
      <w:r w:rsidR="0037439B" w:rsidRPr="00FF1BB3">
        <w:rPr>
          <w:sz w:val="24"/>
          <w:szCs w:val="24"/>
        </w:rPr>
      </w:r>
      <w:r w:rsidR="0037439B" w:rsidRPr="00FF1BB3">
        <w:rPr>
          <w:sz w:val="24"/>
          <w:szCs w:val="24"/>
        </w:rPr>
        <w:fldChar w:fldCharType="separate"/>
      </w:r>
      <w:r w:rsidR="00A4642E" w:rsidRPr="00F95F73">
        <w:rPr>
          <w:b/>
          <w:bCs/>
          <w:sz w:val="24"/>
          <w:szCs w:val="24"/>
        </w:rPr>
        <w:t xml:space="preserve">Table </w:t>
      </w:r>
      <w:r w:rsidR="00A4642E" w:rsidRPr="00F95F73">
        <w:rPr>
          <w:b/>
          <w:bCs/>
          <w:noProof/>
          <w:sz w:val="24"/>
          <w:szCs w:val="24"/>
        </w:rPr>
        <w:t>5</w:t>
      </w:r>
      <w:r w:rsidR="0037439B" w:rsidRPr="00FF1BB3">
        <w:rPr>
          <w:sz w:val="24"/>
          <w:szCs w:val="24"/>
        </w:rPr>
        <w:fldChar w:fldCharType="end"/>
      </w:r>
      <w:r w:rsidRPr="00F715FA">
        <w:rPr>
          <w:sz w:val="24"/>
          <w:szCs w:val="24"/>
        </w:rPr>
        <w:t xml:space="preserve">). Out of </w:t>
      </w:r>
      <w:r w:rsidR="00F715FA">
        <w:rPr>
          <w:sz w:val="24"/>
          <w:szCs w:val="24"/>
        </w:rPr>
        <w:t>507</w:t>
      </w:r>
      <w:r w:rsidRPr="00F715FA">
        <w:rPr>
          <w:sz w:val="24"/>
          <w:szCs w:val="24"/>
        </w:rPr>
        <w:t xml:space="preserve"> </w:t>
      </w:r>
      <w:r w:rsidR="0096327D">
        <w:rPr>
          <w:sz w:val="24"/>
          <w:szCs w:val="24"/>
        </w:rPr>
        <w:t>individual</w:t>
      </w:r>
      <w:r w:rsidRPr="00F715FA">
        <w:rPr>
          <w:sz w:val="24"/>
          <w:szCs w:val="24"/>
        </w:rPr>
        <w:t xml:space="preserve"> leaf samples, </w:t>
      </w:r>
      <w:r w:rsidR="00F715FA">
        <w:rPr>
          <w:sz w:val="24"/>
          <w:szCs w:val="24"/>
        </w:rPr>
        <w:t>11</w:t>
      </w:r>
      <w:r w:rsidR="00AB0711">
        <w:rPr>
          <w:sz w:val="24"/>
          <w:szCs w:val="24"/>
        </w:rPr>
        <w:t xml:space="preserve"> samples had residue concentrations that</w:t>
      </w:r>
      <w:r w:rsidRPr="00F715FA">
        <w:rPr>
          <w:sz w:val="24"/>
          <w:szCs w:val="24"/>
        </w:rPr>
        <w:t xml:space="preserve"> exceeded the T-REX upper bound EEC and </w:t>
      </w:r>
      <w:r w:rsidR="00F715FA">
        <w:rPr>
          <w:sz w:val="24"/>
          <w:szCs w:val="24"/>
        </w:rPr>
        <w:t>66</w:t>
      </w:r>
      <w:r w:rsidR="00AB0711">
        <w:rPr>
          <w:sz w:val="24"/>
          <w:szCs w:val="24"/>
        </w:rPr>
        <w:t xml:space="preserve"> had residue concentrations that</w:t>
      </w:r>
      <w:r w:rsidRPr="00F715FA">
        <w:rPr>
          <w:sz w:val="24"/>
          <w:szCs w:val="24"/>
        </w:rPr>
        <w:t xml:space="preserve"> exceed</w:t>
      </w:r>
      <w:r w:rsidR="00AB0711">
        <w:rPr>
          <w:sz w:val="24"/>
          <w:szCs w:val="24"/>
        </w:rPr>
        <w:t>ed</w:t>
      </w:r>
      <w:r w:rsidRPr="00F715FA">
        <w:rPr>
          <w:sz w:val="24"/>
          <w:szCs w:val="24"/>
        </w:rPr>
        <w:t xml:space="preserve"> the T-REX mean EEC for broadleaf plants (</w:t>
      </w:r>
      <w:r w:rsidR="00F715FA" w:rsidRPr="00F715FA">
        <w:rPr>
          <w:sz w:val="24"/>
          <w:szCs w:val="24"/>
        </w:rPr>
        <w:fldChar w:fldCharType="begin"/>
      </w:r>
      <w:r w:rsidR="00F715FA" w:rsidRPr="00F715FA">
        <w:rPr>
          <w:sz w:val="24"/>
          <w:szCs w:val="24"/>
        </w:rPr>
        <w:instrText xml:space="preserve"> REF _Ref77677734 \h  \* MERGEFORMAT </w:instrText>
      </w:r>
      <w:r w:rsidR="00F715FA" w:rsidRPr="00F715FA">
        <w:rPr>
          <w:sz w:val="24"/>
          <w:szCs w:val="24"/>
        </w:rPr>
      </w:r>
      <w:r w:rsidR="00F715FA" w:rsidRPr="00F715FA">
        <w:rPr>
          <w:sz w:val="24"/>
          <w:szCs w:val="24"/>
        </w:rPr>
        <w:fldChar w:fldCharType="separate"/>
      </w:r>
      <w:r w:rsidR="00A4642E" w:rsidRPr="00F95F73">
        <w:rPr>
          <w:b/>
          <w:color w:val="000000" w:themeColor="text1"/>
          <w:sz w:val="24"/>
          <w:szCs w:val="24"/>
        </w:rPr>
        <w:t>Table 6</w:t>
      </w:r>
      <w:r w:rsidR="00F715FA" w:rsidRPr="00F715FA">
        <w:rPr>
          <w:sz w:val="24"/>
          <w:szCs w:val="24"/>
        </w:rPr>
        <w:fldChar w:fldCharType="end"/>
      </w:r>
      <w:r w:rsidRPr="00F715FA">
        <w:rPr>
          <w:sz w:val="24"/>
          <w:szCs w:val="24"/>
        </w:rPr>
        <w:t>).</w:t>
      </w:r>
    </w:p>
    <w:p w14:paraId="1C4E332A" w14:textId="77777777" w:rsidR="00F95F73" w:rsidRPr="00F715FA" w:rsidRDefault="00F95F73" w:rsidP="00F95F73">
      <w:pPr>
        <w:spacing w:after="0"/>
        <w:rPr>
          <w:sz w:val="24"/>
          <w:szCs w:val="24"/>
        </w:rPr>
      </w:pPr>
    </w:p>
    <w:p w14:paraId="413F0028" w14:textId="785D60BE" w:rsidR="00CD3014" w:rsidRPr="00C82BE7" w:rsidRDefault="00C82BE7" w:rsidP="007B7864">
      <w:pPr>
        <w:pStyle w:val="Caption"/>
        <w:keepNext/>
        <w:spacing w:after="0"/>
        <w:rPr>
          <w:b/>
          <w:bCs/>
          <w:i w:val="0"/>
          <w:iCs w:val="0"/>
          <w:color w:val="auto"/>
          <w:sz w:val="24"/>
          <w:szCs w:val="24"/>
        </w:rPr>
      </w:pPr>
      <w:bookmarkStart w:id="34" w:name="_Ref77675091"/>
      <w:r w:rsidRPr="00C82BE7">
        <w:rPr>
          <w:b/>
          <w:bCs/>
          <w:i w:val="0"/>
          <w:iCs w:val="0"/>
          <w:color w:val="auto"/>
          <w:sz w:val="24"/>
          <w:szCs w:val="24"/>
        </w:rPr>
        <w:t xml:space="preserve">Table </w:t>
      </w:r>
      <w:r w:rsidRPr="00C82BE7">
        <w:rPr>
          <w:b/>
          <w:bCs/>
          <w:i w:val="0"/>
          <w:iCs w:val="0"/>
          <w:color w:val="auto"/>
          <w:sz w:val="24"/>
          <w:szCs w:val="24"/>
        </w:rPr>
        <w:fldChar w:fldCharType="begin"/>
      </w:r>
      <w:r w:rsidRPr="00C82BE7">
        <w:rPr>
          <w:b/>
          <w:bCs/>
          <w:i w:val="0"/>
          <w:iCs w:val="0"/>
          <w:color w:val="auto"/>
          <w:sz w:val="24"/>
          <w:szCs w:val="24"/>
        </w:rPr>
        <w:instrText xml:space="preserve"> SEQ Table \* ARABIC </w:instrText>
      </w:r>
      <w:r w:rsidRPr="00C82BE7">
        <w:rPr>
          <w:b/>
          <w:bCs/>
          <w:i w:val="0"/>
          <w:iCs w:val="0"/>
          <w:color w:val="auto"/>
          <w:sz w:val="24"/>
          <w:szCs w:val="24"/>
        </w:rPr>
        <w:fldChar w:fldCharType="separate"/>
      </w:r>
      <w:r w:rsidR="00A4642E">
        <w:rPr>
          <w:b/>
          <w:bCs/>
          <w:i w:val="0"/>
          <w:iCs w:val="0"/>
          <w:noProof/>
          <w:color w:val="auto"/>
          <w:sz w:val="24"/>
          <w:szCs w:val="24"/>
        </w:rPr>
        <w:t>4</w:t>
      </w:r>
      <w:r w:rsidRPr="00C82BE7">
        <w:rPr>
          <w:b/>
          <w:bCs/>
          <w:i w:val="0"/>
          <w:iCs w:val="0"/>
          <w:color w:val="auto"/>
          <w:sz w:val="24"/>
          <w:szCs w:val="24"/>
        </w:rPr>
        <w:fldChar w:fldCharType="end"/>
      </w:r>
      <w:bookmarkEnd w:id="34"/>
      <w:r w:rsidR="00CD3014" w:rsidRPr="00C82BE7">
        <w:rPr>
          <w:b/>
          <w:bCs/>
          <w:i w:val="0"/>
          <w:iCs w:val="0"/>
          <w:color w:val="auto"/>
          <w:sz w:val="24"/>
          <w:szCs w:val="24"/>
        </w:rPr>
        <w:t xml:space="preserve">. The </w:t>
      </w:r>
      <w:r w:rsidR="00D7431B" w:rsidRPr="00C82BE7">
        <w:rPr>
          <w:b/>
          <w:bCs/>
          <w:i w:val="0"/>
          <w:iCs w:val="0"/>
          <w:color w:val="auto"/>
          <w:sz w:val="24"/>
          <w:szCs w:val="24"/>
        </w:rPr>
        <w:t>d</w:t>
      </w:r>
      <w:r w:rsidR="00CD3014" w:rsidRPr="00C82BE7">
        <w:rPr>
          <w:b/>
          <w:bCs/>
          <w:i w:val="0"/>
          <w:iCs w:val="0"/>
          <w:color w:val="auto"/>
          <w:sz w:val="24"/>
          <w:szCs w:val="24"/>
        </w:rPr>
        <w:t xml:space="preserve">ay after the </w:t>
      </w:r>
      <w:r w:rsidR="00D7431B" w:rsidRPr="00C82BE7">
        <w:rPr>
          <w:b/>
          <w:bCs/>
          <w:i w:val="0"/>
          <w:iCs w:val="0"/>
          <w:color w:val="auto"/>
          <w:sz w:val="24"/>
          <w:szCs w:val="24"/>
        </w:rPr>
        <w:t>m</w:t>
      </w:r>
      <w:r w:rsidR="00CD3014" w:rsidRPr="00C82BE7">
        <w:rPr>
          <w:b/>
          <w:bCs/>
          <w:i w:val="0"/>
          <w:iCs w:val="0"/>
          <w:color w:val="auto"/>
          <w:sz w:val="24"/>
          <w:szCs w:val="24"/>
        </w:rPr>
        <w:t xml:space="preserve">ost </w:t>
      </w:r>
      <w:r w:rsidR="00D7431B" w:rsidRPr="00C82BE7">
        <w:rPr>
          <w:b/>
          <w:bCs/>
          <w:i w:val="0"/>
          <w:iCs w:val="0"/>
          <w:color w:val="auto"/>
          <w:sz w:val="24"/>
          <w:szCs w:val="24"/>
        </w:rPr>
        <w:t>r</w:t>
      </w:r>
      <w:r w:rsidR="00CD3014" w:rsidRPr="00C82BE7">
        <w:rPr>
          <w:b/>
          <w:bCs/>
          <w:i w:val="0"/>
          <w:iCs w:val="0"/>
          <w:color w:val="auto"/>
          <w:sz w:val="24"/>
          <w:szCs w:val="24"/>
        </w:rPr>
        <w:t xml:space="preserve">ecent </w:t>
      </w:r>
      <w:r w:rsidR="00D7431B" w:rsidRPr="00C82BE7">
        <w:rPr>
          <w:b/>
          <w:bCs/>
          <w:i w:val="0"/>
          <w:iCs w:val="0"/>
          <w:color w:val="auto"/>
          <w:sz w:val="24"/>
          <w:szCs w:val="24"/>
        </w:rPr>
        <w:t>f</w:t>
      </w:r>
      <w:r w:rsidR="00CD3014" w:rsidRPr="00C82BE7">
        <w:rPr>
          <w:b/>
          <w:bCs/>
          <w:i w:val="0"/>
          <w:iCs w:val="0"/>
          <w:color w:val="auto"/>
          <w:sz w:val="24"/>
          <w:szCs w:val="24"/>
        </w:rPr>
        <w:t xml:space="preserve">oliar </w:t>
      </w:r>
      <w:r w:rsidR="00D7431B" w:rsidRPr="00C82BE7">
        <w:rPr>
          <w:b/>
          <w:bCs/>
          <w:i w:val="0"/>
          <w:iCs w:val="0"/>
          <w:color w:val="auto"/>
          <w:sz w:val="24"/>
          <w:szCs w:val="24"/>
        </w:rPr>
        <w:t>a</w:t>
      </w:r>
      <w:r w:rsidR="00CD3014" w:rsidRPr="00C82BE7">
        <w:rPr>
          <w:b/>
          <w:bCs/>
          <w:i w:val="0"/>
          <w:iCs w:val="0"/>
          <w:color w:val="auto"/>
          <w:sz w:val="24"/>
          <w:szCs w:val="24"/>
        </w:rPr>
        <w:t xml:space="preserve">pplication when </w:t>
      </w:r>
      <w:r w:rsidR="001938D1" w:rsidRPr="00C82BE7">
        <w:rPr>
          <w:b/>
          <w:bCs/>
          <w:i w:val="0"/>
          <w:iCs w:val="0"/>
          <w:color w:val="auto"/>
          <w:sz w:val="24"/>
          <w:szCs w:val="24"/>
        </w:rPr>
        <w:t xml:space="preserve">the </w:t>
      </w:r>
      <w:r w:rsidR="00D7431B" w:rsidRPr="00C82BE7">
        <w:rPr>
          <w:b/>
          <w:bCs/>
          <w:i w:val="0"/>
          <w:iCs w:val="0"/>
          <w:color w:val="auto"/>
          <w:sz w:val="24"/>
          <w:szCs w:val="24"/>
        </w:rPr>
        <w:t>m</w:t>
      </w:r>
      <w:r w:rsidR="00CD3014" w:rsidRPr="00C82BE7">
        <w:rPr>
          <w:b/>
          <w:bCs/>
          <w:i w:val="0"/>
          <w:iCs w:val="0"/>
          <w:color w:val="auto"/>
          <w:sz w:val="24"/>
          <w:szCs w:val="24"/>
        </w:rPr>
        <w:t xml:space="preserve">aximum </w:t>
      </w:r>
      <w:r w:rsidR="00D7431B" w:rsidRPr="00C82BE7">
        <w:rPr>
          <w:b/>
          <w:bCs/>
          <w:i w:val="0"/>
          <w:iCs w:val="0"/>
          <w:color w:val="auto"/>
          <w:sz w:val="24"/>
          <w:szCs w:val="24"/>
        </w:rPr>
        <w:t>n</w:t>
      </w:r>
      <w:r w:rsidR="00CD3014" w:rsidRPr="00C82BE7">
        <w:rPr>
          <w:b/>
          <w:bCs/>
          <w:i w:val="0"/>
          <w:iCs w:val="0"/>
          <w:color w:val="auto"/>
          <w:sz w:val="24"/>
          <w:szCs w:val="24"/>
        </w:rPr>
        <w:t xml:space="preserve">ormalized </w:t>
      </w:r>
      <w:r w:rsidR="00D7431B" w:rsidRPr="00C82BE7">
        <w:rPr>
          <w:b/>
          <w:bCs/>
          <w:i w:val="0"/>
          <w:iCs w:val="0"/>
          <w:color w:val="auto"/>
          <w:sz w:val="24"/>
          <w:szCs w:val="24"/>
        </w:rPr>
        <w:t>d</w:t>
      </w:r>
      <w:r w:rsidR="00CD3014" w:rsidRPr="00C82BE7">
        <w:rPr>
          <w:b/>
          <w:bCs/>
          <w:i w:val="0"/>
          <w:iCs w:val="0"/>
          <w:color w:val="auto"/>
          <w:sz w:val="24"/>
          <w:szCs w:val="24"/>
        </w:rPr>
        <w:t xml:space="preserve">aily </w:t>
      </w:r>
      <w:r w:rsidR="00D7431B" w:rsidRPr="00C82BE7">
        <w:rPr>
          <w:b/>
          <w:bCs/>
          <w:i w:val="0"/>
          <w:iCs w:val="0"/>
          <w:color w:val="auto"/>
          <w:sz w:val="24"/>
          <w:szCs w:val="24"/>
        </w:rPr>
        <w:t>a</w:t>
      </w:r>
      <w:r w:rsidR="00CD3014" w:rsidRPr="00C82BE7">
        <w:rPr>
          <w:b/>
          <w:bCs/>
          <w:i w:val="0"/>
          <w:iCs w:val="0"/>
          <w:color w:val="auto"/>
          <w:sz w:val="24"/>
          <w:szCs w:val="24"/>
        </w:rPr>
        <w:t xml:space="preserve">verage </w:t>
      </w:r>
      <w:r w:rsidR="00D7431B" w:rsidRPr="00C82BE7">
        <w:rPr>
          <w:b/>
          <w:bCs/>
          <w:i w:val="0"/>
          <w:iCs w:val="0"/>
          <w:color w:val="auto"/>
          <w:sz w:val="24"/>
          <w:szCs w:val="24"/>
        </w:rPr>
        <w:t>c</w:t>
      </w:r>
      <w:r w:rsidR="00CD3014" w:rsidRPr="00C82BE7">
        <w:rPr>
          <w:b/>
          <w:bCs/>
          <w:i w:val="0"/>
          <w:iCs w:val="0"/>
          <w:color w:val="auto"/>
          <w:sz w:val="24"/>
          <w:szCs w:val="24"/>
        </w:rPr>
        <w:t xml:space="preserve">lothianidin </w:t>
      </w:r>
      <w:r w:rsidR="00D7431B" w:rsidRPr="00C82BE7">
        <w:rPr>
          <w:b/>
          <w:bCs/>
          <w:i w:val="0"/>
          <w:iCs w:val="0"/>
          <w:color w:val="auto"/>
          <w:sz w:val="24"/>
          <w:szCs w:val="24"/>
        </w:rPr>
        <w:t>r</w:t>
      </w:r>
      <w:r w:rsidR="00CD3014" w:rsidRPr="00C82BE7">
        <w:rPr>
          <w:b/>
          <w:bCs/>
          <w:i w:val="0"/>
          <w:iCs w:val="0"/>
          <w:color w:val="auto"/>
          <w:sz w:val="24"/>
          <w:szCs w:val="24"/>
        </w:rPr>
        <w:t xml:space="preserve">esidue </w:t>
      </w:r>
      <w:r w:rsidR="00D7431B" w:rsidRPr="00C82BE7">
        <w:rPr>
          <w:b/>
          <w:bCs/>
          <w:i w:val="0"/>
          <w:iCs w:val="0"/>
          <w:color w:val="auto"/>
          <w:sz w:val="24"/>
          <w:szCs w:val="24"/>
        </w:rPr>
        <w:t>c</w:t>
      </w:r>
      <w:r w:rsidR="00CD3014" w:rsidRPr="00C82BE7">
        <w:rPr>
          <w:b/>
          <w:bCs/>
          <w:i w:val="0"/>
          <w:iCs w:val="0"/>
          <w:color w:val="auto"/>
          <w:sz w:val="24"/>
          <w:szCs w:val="24"/>
        </w:rPr>
        <w:t xml:space="preserve">oncentration </w:t>
      </w:r>
      <w:r w:rsidR="00D7431B" w:rsidRPr="00C82BE7">
        <w:rPr>
          <w:b/>
          <w:bCs/>
          <w:i w:val="0"/>
          <w:iCs w:val="0"/>
          <w:color w:val="auto"/>
          <w:sz w:val="24"/>
          <w:szCs w:val="24"/>
        </w:rPr>
        <w:t>o</w:t>
      </w:r>
      <w:r w:rsidR="00CD3014" w:rsidRPr="00C82BE7">
        <w:rPr>
          <w:b/>
          <w:bCs/>
          <w:i w:val="0"/>
          <w:iCs w:val="0"/>
          <w:color w:val="auto"/>
          <w:sz w:val="24"/>
          <w:szCs w:val="24"/>
        </w:rPr>
        <w:t xml:space="preserve">ccurred </w:t>
      </w:r>
      <w:r w:rsidR="00C569D8" w:rsidRPr="00C82BE7">
        <w:rPr>
          <w:b/>
          <w:bCs/>
          <w:i w:val="0"/>
          <w:iCs w:val="0"/>
          <w:color w:val="auto"/>
          <w:sz w:val="24"/>
          <w:szCs w:val="24"/>
        </w:rPr>
        <w:t xml:space="preserve">for each crop </w:t>
      </w:r>
      <w:r w:rsidR="00CD3014" w:rsidRPr="00C82BE7">
        <w:rPr>
          <w:b/>
          <w:bCs/>
          <w:i w:val="0"/>
          <w:iCs w:val="0"/>
          <w:color w:val="auto"/>
          <w:sz w:val="24"/>
          <w:szCs w:val="24"/>
        </w:rPr>
        <w:t xml:space="preserve">and the </w:t>
      </w:r>
      <w:r w:rsidR="00D7431B" w:rsidRPr="00C82BE7">
        <w:rPr>
          <w:b/>
          <w:bCs/>
          <w:i w:val="0"/>
          <w:iCs w:val="0"/>
          <w:color w:val="auto"/>
          <w:sz w:val="24"/>
          <w:szCs w:val="24"/>
        </w:rPr>
        <w:t>m</w:t>
      </w:r>
      <w:r w:rsidR="00CD3014" w:rsidRPr="00C82BE7">
        <w:rPr>
          <w:b/>
          <w:bCs/>
          <w:i w:val="0"/>
          <w:iCs w:val="0"/>
          <w:color w:val="auto"/>
          <w:sz w:val="24"/>
          <w:szCs w:val="24"/>
        </w:rPr>
        <w:t xml:space="preserve">agnitude of the </w:t>
      </w:r>
      <w:r w:rsidR="00D7431B" w:rsidRPr="00C82BE7">
        <w:rPr>
          <w:b/>
          <w:bCs/>
          <w:i w:val="0"/>
          <w:iCs w:val="0"/>
          <w:color w:val="auto"/>
          <w:sz w:val="24"/>
          <w:szCs w:val="24"/>
        </w:rPr>
        <w:t>m</w:t>
      </w:r>
      <w:r w:rsidR="00CD3014" w:rsidRPr="00C82BE7">
        <w:rPr>
          <w:b/>
          <w:bCs/>
          <w:i w:val="0"/>
          <w:iCs w:val="0"/>
          <w:color w:val="auto"/>
          <w:sz w:val="24"/>
          <w:szCs w:val="24"/>
        </w:rPr>
        <w:t xml:space="preserve">aximum </w:t>
      </w:r>
      <w:r w:rsidR="00D7431B" w:rsidRPr="00C82BE7">
        <w:rPr>
          <w:b/>
          <w:bCs/>
          <w:i w:val="0"/>
          <w:iCs w:val="0"/>
          <w:color w:val="auto"/>
          <w:sz w:val="24"/>
          <w:szCs w:val="24"/>
        </w:rPr>
        <w:t>d</w:t>
      </w:r>
      <w:r w:rsidR="00CD3014" w:rsidRPr="00C82BE7">
        <w:rPr>
          <w:b/>
          <w:bCs/>
          <w:i w:val="0"/>
          <w:iCs w:val="0"/>
          <w:color w:val="auto"/>
          <w:sz w:val="24"/>
          <w:szCs w:val="24"/>
        </w:rPr>
        <w:t xml:space="preserve">aily </w:t>
      </w:r>
      <w:r w:rsidR="00D7431B" w:rsidRPr="00C82BE7">
        <w:rPr>
          <w:b/>
          <w:bCs/>
          <w:i w:val="0"/>
          <w:iCs w:val="0"/>
          <w:color w:val="auto"/>
          <w:sz w:val="24"/>
          <w:szCs w:val="24"/>
        </w:rPr>
        <w:t>a</w:t>
      </w:r>
      <w:r w:rsidR="00CD3014" w:rsidRPr="00C82BE7">
        <w:rPr>
          <w:b/>
          <w:bCs/>
          <w:i w:val="0"/>
          <w:iCs w:val="0"/>
          <w:color w:val="auto"/>
          <w:sz w:val="24"/>
          <w:szCs w:val="24"/>
        </w:rPr>
        <w:t xml:space="preserve">verage </w:t>
      </w:r>
      <w:r w:rsidR="00D7431B" w:rsidRPr="00C82BE7">
        <w:rPr>
          <w:b/>
          <w:bCs/>
          <w:i w:val="0"/>
          <w:iCs w:val="0"/>
          <w:color w:val="auto"/>
          <w:sz w:val="24"/>
          <w:szCs w:val="24"/>
        </w:rPr>
        <w:t>c</w:t>
      </w:r>
      <w:r w:rsidR="00CD3014" w:rsidRPr="00C82BE7">
        <w:rPr>
          <w:b/>
          <w:bCs/>
          <w:i w:val="0"/>
          <w:iCs w:val="0"/>
          <w:color w:val="auto"/>
          <w:sz w:val="24"/>
          <w:szCs w:val="24"/>
        </w:rPr>
        <w:t>oncentration.</w:t>
      </w:r>
    </w:p>
    <w:tbl>
      <w:tblPr>
        <w:tblStyle w:val="TableGrid"/>
        <w:tblW w:w="7918" w:type="dxa"/>
        <w:tblLook w:val="04A0" w:firstRow="1" w:lastRow="0" w:firstColumn="1" w:lastColumn="0" w:noHBand="0" w:noVBand="1"/>
      </w:tblPr>
      <w:tblGrid>
        <w:gridCol w:w="1609"/>
        <w:gridCol w:w="2984"/>
        <w:gridCol w:w="3325"/>
      </w:tblGrid>
      <w:tr w:rsidR="00C82BE7" w:rsidRPr="00C82BE7" w14:paraId="77DB0827" w14:textId="77777777" w:rsidTr="00CD3014">
        <w:trPr>
          <w:trHeight w:val="845"/>
        </w:trPr>
        <w:tc>
          <w:tcPr>
            <w:tcW w:w="1609" w:type="dxa"/>
            <w:shd w:val="clear" w:color="auto" w:fill="D9E2F3" w:themeFill="accent1" w:themeFillTint="33"/>
            <w:noWrap/>
            <w:vAlign w:val="center"/>
            <w:hideMark/>
          </w:tcPr>
          <w:p w14:paraId="6DE88488" w14:textId="77777777" w:rsidR="005D673A" w:rsidRPr="00C82BE7" w:rsidRDefault="005D673A" w:rsidP="00C82BE7">
            <w:pPr>
              <w:rPr>
                <w:rFonts w:eastAsia="Times New Roman"/>
                <w:b/>
                <w:bCs/>
                <w:sz w:val="20"/>
                <w:szCs w:val="20"/>
              </w:rPr>
            </w:pPr>
            <w:r w:rsidRPr="00C82BE7">
              <w:rPr>
                <w:rFonts w:eastAsia="Times New Roman"/>
                <w:b/>
                <w:bCs/>
                <w:sz w:val="20"/>
                <w:szCs w:val="20"/>
              </w:rPr>
              <w:t>Crop</w:t>
            </w:r>
          </w:p>
        </w:tc>
        <w:tc>
          <w:tcPr>
            <w:tcW w:w="2984" w:type="dxa"/>
            <w:shd w:val="clear" w:color="auto" w:fill="D9E2F3" w:themeFill="accent1" w:themeFillTint="33"/>
            <w:vAlign w:val="center"/>
            <w:hideMark/>
          </w:tcPr>
          <w:p w14:paraId="0C313FBC" w14:textId="6F882F82" w:rsidR="005D673A" w:rsidRPr="00C82BE7" w:rsidRDefault="005D673A" w:rsidP="00C82BE7">
            <w:pPr>
              <w:jc w:val="center"/>
              <w:rPr>
                <w:rFonts w:eastAsia="Times New Roman"/>
                <w:b/>
                <w:bCs/>
                <w:sz w:val="20"/>
                <w:szCs w:val="20"/>
              </w:rPr>
            </w:pPr>
            <w:r w:rsidRPr="00C82BE7">
              <w:rPr>
                <w:rFonts w:eastAsia="Times New Roman"/>
                <w:b/>
                <w:bCs/>
                <w:sz w:val="20"/>
                <w:szCs w:val="20"/>
              </w:rPr>
              <w:t>Day</w:t>
            </w:r>
            <w:r w:rsidR="00ED11F9">
              <w:rPr>
                <w:rFonts w:eastAsia="Times New Roman"/>
                <w:b/>
                <w:bCs/>
                <w:sz w:val="20"/>
                <w:szCs w:val="20"/>
              </w:rPr>
              <w:t>s</w:t>
            </w:r>
            <w:r w:rsidRPr="00C82BE7">
              <w:rPr>
                <w:rFonts w:eastAsia="Times New Roman"/>
                <w:b/>
                <w:bCs/>
                <w:sz w:val="20"/>
                <w:szCs w:val="20"/>
              </w:rPr>
              <w:t xml:space="preserve"> after </w:t>
            </w:r>
            <w:r w:rsidR="00ED11F9">
              <w:rPr>
                <w:rFonts w:eastAsia="Times New Roman"/>
                <w:b/>
                <w:bCs/>
                <w:sz w:val="20"/>
                <w:szCs w:val="20"/>
              </w:rPr>
              <w:t xml:space="preserve">the </w:t>
            </w:r>
            <w:r w:rsidRPr="00C82BE7">
              <w:rPr>
                <w:rFonts w:eastAsia="Times New Roman"/>
                <w:b/>
                <w:bCs/>
                <w:sz w:val="20"/>
                <w:szCs w:val="20"/>
              </w:rPr>
              <w:t>Most Recent Application when</w:t>
            </w:r>
            <w:r w:rsidR="00ED11F9">
              <w:rPr>
                <w:rFonts w:eastAsia="Times New Roman"/>
                <w:b/>
                <w:bCs/>
                <w:sz w:val="20"/>
                <w:szCs w:val="20"/>
              </w:rPr>
              <w:t xml:space="preserve"> the</w:t>
            </w:r>
            <w:r w:rsidRPr="00C82BE7">
              <w:rPr>
                <w:rFonts w:eastAsia="Times New Roman"/>
                <w:b/>
                <w:bCs/>
                <w:sz w:val="20"/>
                <w:szCs w:val="20"/>
              </w:rPr>
              <w:t xml:space="preserve"> Maximum Daily Average Residue </w:t>
            </w:r>
            <w:r w:rsidR="00BA38E9">
              <w:rPr>
                <w:rFonts w:eastAsia="Times New Roman"/>
                <w:b/>
                <w:bCs/>
                <w:sz w:val="20"/>
                <w:szCs w:val="20"/>
              </w:rPr>
              <w:t>Occurred</w:t>
            </w:r>
          </w:p>
        </w:tc>
        <w:tc>
          <w:tcPr>
            <w:tcW w:w="3325" w:type="dxa"/>
            <w:shd w:val="clear" w:color="auto" w:fill="D9E2F3" w:themeFill="accent1" w:themeFillTint="33"/>
            <w:vAlign w:val="center"/>
            <w:hideMark/>
          </w:tcPr>
          <w:p w14:paraId="1E7FC4AD" w14:textId="77777777" w:rsidR="00ED11F9" w:rsidRDefault="005D673A" w:rsidP="00C82BE7">
            <w:pPr>
              <w:jc w:val="center"/>
              <w:rPr>
                <w:rFonts w:eastAsia="Times New Roman"/>
                <w:b/>
                <w:bCs/>
                <w:sz w:val="20"/>
                <w:szCs w:val="20"/>
              </w:rPr>
            </w:pPr>
            <w:r w:rsidRPr="00C82BE7">
              <w:rPr>
                <w:rFonts w:eastAsia="Times New Roman"/>
                <w:b/>
                <w:bCs/>
                <w:sz w:val="20"/>
                <w:szCs w:val="20"/>
              </w:rPr>
              <w:t xml:space="preserve">Maximum Normalized Daily </w:t>
            </w:r>
          </w:p>
          <w:p w14:paraId="5866B92E" w14:textId="4CDEE83A" w:rsidR="005D673A" w:rsidRPr="00C82BE7" w:rsidRDefault="005D673A" w:rsidP="00C82BE7">
            <w:pPr>
              <w:jc w:val="center"/>
              <w:rPr>
                <w:rFonts w:eastAsia="Times New Roman"/>
                <w:b/>
                <w:bCs/>
                <w:sz w:val="20"/>
                <w:szCs w:val="20"/>
              </w:rPr>
            </w:pPr>
            <w:r w:rsidRPr="00C82BE7">
              <w:rPr>
                <w:rFonts w:eastAsia="Times New Roman"/>
                <w:b/>
                <w:bCs/>
                <w:sz w:val="20"/>
                <w:szCs w:val="20"/>
              </w:rPr>
              <w:t>Average Concentration, ng/g</w:t>
            </w:r>
          </w:p>
        </w:tc>
      </w:tr>
      <w:tr w:rsidR="00C82BE7" w:rsidRPr="00C82BE7" w14:paraId="0F40A42E" w14:textId="77777777" w:rsidTr="00CD3014">
        <w:trPr>
          <w:trHeight w:val="195"/>
        </w:trPr>
        <w:tc>
          <w:tcPr>
            <w:tcW w:w="1609" w:type="dxa"/>
            <w:noWrap/>
            <w:hideMark/>
          </w:tcPr>
          <w:p w14:paraId="28D4B655" w14:textId="77777777" w:rsidR="005D673A" w:rsidRPr="00C82BE7" w:rsidRDefault="005D673A" w:rsidP="00C82BE7">
            <w:pPr>
              <w:rPr>
                <w:rFonts w:eastAsia="Times New Roman"/>
                <w:sz w:val="20"/>
                <w:szCs w:val="20"/>
              </w:rPr>
            </w:pPr>
            <w:bookmarkStart w:id="35" w:name="_Hlk77674939"/>
            <w:r w:rsidRPr="00C82BE7">
              <w:rPr>
                <w:rFonts w:eastAsia="Times New Roman"/>
                <w:sz w:val="20"/>
                <w:szCs w:val="20"/>
              </w:rPr>
              <w:t>Almond</w:t>
            </w:r>
          </w:p>
        </w:tc>
        <w:tc>
          <w:tcPr>
            <w:tcW w:w="2984" w:type="dxa"/>
            <w:noWrap/>
            <w:vAlign w:val="center"/>
            <w:hideMark/>
          </w:tcPr>
          <w:p w14:paraId="03639F98" w14:textId="77777777" w:rsidR="005D673A" w:rsidRPr="00C82BE7" w:rsidRDefault="005D673A" w:rsidP="00C82BE7">
            <w:pPr>
              <w:jc w:val="center"/>
              <w:rPr>
                <w:rFonts w:eastAsia="Times New Roman"/>
                <w:sz w:val="20"/>
                <w:szCs w:val="20"/>
              </w:rPr>
            </w:pPr>
            <w:r w:rsidRPr="00C82BE7">
              <w:rPr>
                <w:rFonts w:eastAsia="Times New Roman"/>
                <w:sz w:val="20"/>
                <w:szCs w:val="20"/>
              </w:rPr>
              <w:t>224</w:t>
            </w:r>
          </w:p>
        </w:tc>
        <w:tc>
          <w:tcPr>
            <w:tcW w:w="3325" w:type="dxa"/>
            <w:noWrap/>
            <w:vAlign w:val="center"/>
            <w:hideMark/>
          </w:tcPr>
          <w:p w14:paraId="1FEE2CFD" w14:textId="77777777" w:rsidR="005D673A" w:rsidRPr="00C82BE7" w:rsidRDefault="005D673A" w:rsidP="00C82BE7">
            <w:pPr>
              <w:jc w:val="center"/>
              <w:rPr>
                <w:rFonts w:eastAsia="Times New Roman"/>
                <w:sz w:val="20"/>
                <w:szCs w:val="20"/>
              </w:rPr>
            </w:pPr>
            <w:r w:rsidRPr="00C82BE7">
              <w:rPr>
                <w:rFonts w:eastAsia="Times New Roman"/>
                <w:sz w:val="20"/>
                <w:szCs w:val="20"/>
              </w:rPr>
              <w:t>51.0</w:t>
            </w:r>
          </w:p>
        </w:tc>
      </w:tr>
      <w:tr w:rsidR="00C82BE7" w:rsidRPr="00C82BE7" w14:paraId="722182A8" w14:textId="77777777" w:rsidTr="00CD3014">
        <w:trPr>
          <w:trHeight w:val="195"/>
        </w:trPr>
        <w:tc>
          <w:tcPr>
            <w:tcW w:w="1609" w:type="dxa"/>
            <w:noWrap/>
            <w:hideMark/>
          </w:tcPr>
          <w:p w14:paraId="3DE72A04" w14:textId="77777777" w:rsidR="005D673A" w:rsidRPr="00C82BE7" w:rsidRDefault="005D673A" w:rsidP="00C82BE7">
            <w:pPr>
              <w:rPr>
                <w:rFonts w:eastAsia="Times New Roman"/>
                <w:sz w:val="20"/>
                <w:szCs w:val="20"/>
              </w:rPr>
            </w:pPr>
            <w:r w:rsidRPr="00C82BE7">
              <w:rPr>
                <w:rFonts w:eastAsia="Times New Roman"/>
                <w:sz w:val="20"/>
                <w:szCs w:val="20"/>
              </w:rPr>
              <w:t>Apple</w:t>
            </w:r>
          </w:p>
        </w:tc>
        <w:tc>
          <w:tcPr>
            <w:tcW w:w="2984" w:type="dxa"/>
            <w:noWrap/>
            <w:vAlign w:val="center"/>
            <w:hideMark/>
          </w:tcPr>
          <w:p w14:paraId="6843A2DC" w14:textId="77777777" w:rsidR="005D673A" w:rsidRPr="00C82BE7" w:rsidRDefault="005D673A" w:rsidP="00C82BE7">
            <w:pPr>
              <w:jc w:val="center"/>
              <w:rPr>
                <w:rFonts w:eastAsia="Times New Roman"/>
                <w:sz w:val="20"/>
                <w:szCs w:val="20"/>
              </w:rPr>
            </w:pPr>
            <w:r w:rsidRPr="00C82BE7">
              <w:rPr>
                <w:rFonts w:eastAsia="Times New Roman"/>
                <w:sz w:val="20"/>
                <w:szCs w:val="20"/>
              </w:rPr>
              <w:t>231</w:t>
            </w:r>
          </w:p>
        </w:tc>
        <w:tc>
          <w:tcPr>
            <w:tcW w:w="3325" w:type="dxa"/>
            <w:noWrap/>
            <w:vAlign w:val="center"/>
            <w:hideMark/>
          </w:tcPr>
          <w:p w14:paraId="05CBAFBC" w14:textId="77777777" w:rsidR="005D673A" w:rsidRPr="00C82BE7" w:rsidRDefault="005D673A" w:rsidP="00C82BE7">
            <w:pPr>
              <w:jc w:val="center"/>
              <w:rPr>
                <w:rFonts w:eastAsia="Times New Roman"/>
                <w:sz w:val="20"/>
                <w:szCs w:val="20"/>
              </w:rPr>
            </w:pPr>
            <w:r w:rsidRPr="00C82BE7">
              <w:rPr>
                <w:rFonts w:eastAsia="Times New Roman"/>
                <w:sz w:val="20"/>
                <w:szCs w:val="20"/>
              </w:rPr>
              <w:t>13.4</w:t>
            </w:r>
          </w:p>
        </w:tc>
      </w:tr>
      <w:tr w:rsidR="00C82BE7" w:rsidRPr="00C82BE7" w14:paraId="684FDA81" w14:textId="77777777" w:rsidTr="00CD3014">
        <w:trPr>
          <w:trHeight w:val="195"/>
        </w:trPr>
        <w:tc>
          <w:tcPr>
            <w:tcW w:w="1609" w:type="dxa"/>
            <w:noWrap/>
            <w:hideMark/>
          </w:tcPr>
          <w:p w14:paraId="0A9E4C30" w14:textId="77777777" w:rsidR="005D673A" w:rsidRPr="00C82BE7" w:rsidRDefault="005D673A" w:rsidP="00C82BE7">
            <w:pPr>
              <w:rPr>
                <w:rFonts w:eastAsia="Times New Roman"/>
                <w:sz w:val="20"/>
                <w:szCs w:val="20"/>
              </w:rPr>
            </w:pPr>
            <w:r w:rsidRPr="00C82BE7">
              <w:rPr>
                <w:rFonts w:eastAsia="Times New Roman"/>
                <w:sz w:val="20"/>
                <w:szCs w:val="20"/>
              </w:rPr>
              <w:t>Peach</w:t>
            </w:r>
          </w:p>
        </w:tc>
        <w:tc>
          <w:tcPr>
            <w:tcW w:w="2984" w:type="dxa"/>
            <w:vAlign w:val="center"/>
            <w:hideMark/>
          </w:tcPr>
          <w:p w14:paraId="75DD894D" w14:textId="77777777" w:rsidR="005D673A" w:rsidRPr="00C82BE7" w:rsidRDefault="005D673A" w:rsidP="00C82BE7">
            <w:pPr>
              <w:jc w:val="center"/>
              <w:rPr>
                <w:rFonts w:eastAsia="Times New Roman"/>
                <w:sz w:val="20"/>
                <w:szCs w:val="20"/>
              </w:rPr>
            </w:pPr>
            <w:r w:rsidRPr="00C82BE7">
              <w:rPr>
                <w:rFonts w:eastAsia="Times New Roman"/>
                <w:sz w:val="20"/>
                <w:szCs w:val="20"/>
              </w:rPr>
              <w:t>254</w:t>
            </w:r>
          </w:p>
        </w:tc>
        <w:tc>
          <w:tcPr>
            <w:tcW w:w="3325" w:type="dxa"/>
            <w:noWrap/>
            <w:vAlign w:val="center"/>
            <w:hideMark/>
          </w:tcPr>
          <w:p w14:paraId="4EE95432" w14:textId="77777777" w:rsidR="005D673A" w:rsidRPr="00C82BE7" w:rsidRDefault="005D673A" w:rsidP="00C82BE7">
            <w:pPr>
              <w:jc w:val="center"/>
              <w:rPr>
                <w:rFonts w:eastAsia="Times New Roman"/>
                <w:sz w:val="20"/>
                <w:szCs w:val="20"/>
              </w:rPr>
            </w:pPr>
            <w:r w:rsidRPr="00C82BE7">
              <w:rPr>
                <w:rFonts w:eastAsia="Times New Roman"/>
                <w:sz w:val="20"/>
                <w:szCs w:val="20"/>
              </w:rPr>
              <w:t>47.4</w:t>
            </w:r>
          </w:p>
        </w:tc>
      </w:tr>
      <w:tr w:rsidR="00C82BE7" w:rsidRPr="00C82BE7" w14:paraId="7F1A7F21" w14:textId="77777777" w:rsidTr="00CD3014">
        <w:trPr>
          <w:trHeight w:val="195"/>
        </w:trPr>
        <w:tc>
          <w:tcPr>
            <w:tcW w:w="1609" w:type="dxa"/>
            <w:noWrap/>
            <w:hideMark/>
          </w:tcPr>
          <w:p w14:paraId="5A7E669F" w14:textId="77777777" w:rsidR="005D673A" w:rsidRPr="00C82BE7" w:rsidRDefault="005D673A" w:rsidP="00C82BE7">
            <w:pPr>
              <w:rPr>
                <w:rFonts w:eastAsia="Times New Roman"/>
                <w:sz w:val="20"/>
                <w:szCs w:val="20"/>
              </w:rPr>
            </w:pPr>
            <w:r w:rsidRPr="00C82BE7">
              <w:rPr>
                <w:rFonts w:eastAsia="Times New Roman"/>
                <w:sz w:val="20"/>
                <w:szCs w:val="20"/>
              </w:rPr>
              <w:t>Grape</w:t>
            </w:r>
          </w:p>
        </w:tc>
        <w:tc>
          <w:tcPr>
            <w:tcW w:w="2984" w:type="dxa"/>
            <w:vAlign w:val="center"/>
            <w:hideMark/>
          </w:tcPr>
          <w:p w14:paraId="3E33C0D9" w14:textId="77777777" w:rsidR="005D673A" w:rsidRPr="00C82BE7" w:rsidRDefault="005D673A" w:rsidP="00C82BE7">
            <w:pPr>
              <w:jc w:val="center"/>
              <w:rPr>
                <w:rFonts w:eastAsia="Times New Roman"/>
                <w:sz w:val="20"/>
                <w:szCs w:val="20"/>
              </w:rPr>
            </w:pPr>
            <w:r w:rsidRPr="00C82BE7">
              <w:rPr>
                <w:rFonts w:eastAsia="Times New Roman"/>
                <w:sz w:val="20"/>
                <w:szCs w:val="20"/>
              </w:rPr>
              <w:t>1</w:t>
            </w:r>
          </w:p>
        </w:tc>
        <w:tc>
          <w:tcPr>
            <w:tcW w:w="3325" w:type="dxa"/>
            <w:noWrap/>
            <w:vAlign w:val="center"/>
            <w:hideMark/>
          </w:tcPr>
          <w:p w14:paraId="627A0B90" w14:textId="76108AA3" w:rsidR="005D673A" w:rsidRPr="00C82BE7" w:rsidRDefault="005D673A" w:rsidP="00C82BE7">
            <w:pPr>
              <w:jc w:val="center"/>
              <w:rPr>
                <w:rFonts w:eastAsia="Times New Roman"/>
                <w:sz w:val="20"/>
                <w:szCs w:val="20"/>
              </w:rPr>
            </w:pPr>
            <w:r w:rsidRPr="00C82BE7">
              <w:rPr>
                <w:rFonts w:eastAsia="Times New Roman"/>
                <w:sz w:val="20"/>
                <w:szCs w:val="20"/>
              </w:rPr>
              <w:t>140,480</w:t>
            </w:r>
          </w:p>
        </w:tc>
      </w:tr>
      <w:tr w:rsidR="00C82BE7" w:rsidRPr="00C82BE7" w14:paraId="7A88D8E0" w14:textId="77777777" w:rsidTr="00CD3014">
        <w:trPr>
          <w:trHeight w:val="195"/>
        </w:trPr>
        <w:tc>
          <w:tcPr>
            <w:tcW w:w="1609" w:type="dxa"/>
            <w:noWrap/>
            <w:hideMark/>
          </w:tcPr>
          <w:p w14:paraId="368C23CD" w14:textId="77777777" w:rsidR="005D673A" w:rsidRPr="00C82BE7" w:rsidRDefault="005D673A" w:rsidP="00C82BE7">
            <w:pPr>
              <w:rPr>
                <w:rFonts w:eastAsia="Times New Roman"/>
                <w:sz w:val="20"/>
                <w:szCs w:val="20"/>
              </w:rPr>
            </w:pPr>
            <w:r w:rsidRPr="00C82BE7">
              <w:rPr>
                <w:rFonts w:eastAsia="Times New Roman"/>
                <w:sz w:val="20"/>
                <w:szCs w:val="20"/>
              </w:rPr>
              <w:t>Cotton</w:t>
            </w:r>
          </w:p>
        </w:tc>
        <w:tc>
          <w:tcPr>
            <w:tcW w:w="2984" w:type="dxa"/>
            <w:vAlign w:val="center"/>
            <w:hideMark/>
          </w:tcPr>
          <w:p w14:paraId="39465168" w14:textId="77777777" w:rsidR="005D673A" w:rsidRPr="00C82BE7" w:rsidRDefault="005D673A" w:rsidP="00C82BE7">
            <w:pPr>
              <w:jc w:val="center"/>
              <w:rPr>
                <w:rFonts w:eastAsia="Times New Roman"/>
                <w:sz w:val="20"/>
                <w:szCs w:val="20"/>
              </w:rPr>
            </w:pPr>
            <w:r w:rsidRPr="00C82BE7">
              <w:rPr>
                <w:rFonts w:eastAsia="Times New Roman"/>
                <w:sz w:val="20"/>
                <w:szCs w:val="20"/>
              </w:rPr>
              <w:t>3</w:t>
            </w:r>
          </w:p>
        </w:tc>
        <w:tc>
          <w:tcPr>
            <w:tcW w:w="3325" w:type="dxa"/>
            <w:noWrap/>
            <w:vAlign w:val="center"/>
            <w:hideMark/>
          </w:tcPr>
          <w:p w14:paraId="59ADC5C4" w14:textId="63E477A6" w:rsidR="005D673A" w:rsidRPr="00C82BE7" w:rsidRDefault="005D673A" w:rsidP="00C82BE7">
            <w:pPr>
              <w:jc w:val="center"/>
              <w:rPr>
                <w:rFonts w:eastAsia="Times New Roman"/>
                <w:sz w:val="20"/>
                <w:szCs w:val="20"/>
              </w:rPr>
            </w:pPr>
            <w:r w:rsidRPr="00C82BE7">
              <w:rPr>
                <w:rFonts w:eastAsia="Times New Roman"/>
                <w:sz w:val="20"/>
                <w:szCs w:val="20"/>
              </w:rPr>
              <w:t>110,298</w:t>
            </w:r>
          </w:p>
        </w:tc>
      </w:tr>
      <w:tr w:rsidR="00C82BE7" w:rsidRPr="00C82BE7" w14:paraId="2295219D" w14:textId="77777777" w:rsidTr="00CD3014">
        <w:trPr>
          <w:trHeight w:val="195"/>
        </w:trPr>
        <w:tc>
          <w:tcPr>
            <w:tcW w:w="1609" w:type="dxa"/>
            <w:noWrap/>
            <w:hideMark/>
          </w:tcPr>
          <w:p w14:paraId="6EF5000F" w14:textId="77777777" w:rsidR="005D673A" w:rsidRPr="00C82BE7" w:rsidRDefault="005D673A" w:rsidP="00C82BE7">
            <w:pPr>
              <w:rPr>
                <w:rFonts w:eastAsia="Times New Roman"/>
                <w:sz w:val="20"/>
                <w:szCs w:val="20"/>
              </w:rPr>
            </w:pPr>
            <w:r w:rsidRPr="00C82BE7">
              <w:rPr>
                <w:rFonts w:eastAsia="Times New Roman"/>
                <w:sz w:val="20"/>
                <w:szCs w:val="20"/>
              </w:rPr>
              <w:t>Potato</w:t>
            </w:r>
          </w:p>
        </w:tc>
        <w:tc>
          <w:tcPr>
            <w:tcW w:w="2984" w:type="dxa"/>
            <w:noWrap/>
            <w:vAlign w:val="center"/>
            <w:hideMark/>
          </w:tcPr>
          <w:p w14:paraId="481034DD" w14:textId="77777777" w:rsidR="005D673A" w:rsidRPr="00C82BE7" w:rsidRDefault="005D673A" w:rsidP="00C82BE7">
            <w:pPr>
              <w:jc w:val="center"/>
              <w:rPr>
                <w:rFonts w:eastAsia="Times New Roman"/>
                <w:sz w:val="20"/>
                <w:szCs w:val="20"/>
              </w:rPr>
            </w:pPr>
            <w:r w:rsidRPr="00C82BE7">
              <w:rPr>
                <w:rFonts w:eastAsia="Times New Roman"/>
                <w:sz w:val="20"/>
                <w:szCs w:val="20"/>
              </w:rPr>
              <w:t>1</w:t>
            </w:r>
          </w:p>
        </w:tc>
        <w:tc>
          <w:tcPr>
            <w:tcW w:w="3325" w:type="dxa"/>
            <w:noWrap/>
            <w:vAlign w:val="center"/>
            <w:hideMark/>
          </w:tcPr>
          <w:p w14:paraId="30C8CE0A" w14:textId="783734BA" w:rsidR="005D673A" w:rsidRPr="00C82BE7" w:rsidRDefault="005D673A" w:rsidP="00C82BE7">
            <w:pPr>
              <w:jc w:val="center"/>
              <w:rPr>
                <w:rFonts w:eastAsia="Times New Roman"/>
                <w:sz w:val="20"/>
                <w:szCs w:val="20"/>
              </w:rPr>
            </w:pPr>
            <w:r w:rsidRPr="00C82BE7">
              <w:rPr>
                <w:rFonts w:eastAsia="Times New Roman"/>
                <w:sz w:val="20"/>
                <w:szCs w:val="20"/>
              </w:rPr>
              <w:t>89,058</w:t>
            </w:r>
          </w:p>
        </w:tc>
      </w:tr>
      <w:tr w:rsidR="00C82BE7" w:rsidRPr="00C82BE7" w14:paraId="1B9E1C39" w14:textId="77777777" w:rsidTr="00CD3014">
        <w:trPr>
          <w:trHeight w:val="195"/>
        </w:trPr>
        <w:tc>
          <w:tcPr>
            <w:tcW w:w="1609" w:type="dxa"/>
            <w:noWrap/>
            <w:hideMark/>
          </w:tcPr>
          <w:p w14:paraId="4E373E8E" w14:textId="77777777" w:rsidR="005D673A" w:rsidRPr="00C82BE7" w:rsidRDefault="005D673A" w:rsidP="00C82BE7">
            <w:pPr>
              <w:rPr>
                <w:rFonts w:eastAsia="Times New Roman"/>
                <w:sz w:val="20"/>
                <w:szCs w:val="20"/>
              </w:rPr>
            </w:pPr>
            <w:r w:rsidRPr="00C82BE7">
              <w:rPr>
                <w:rFonts w:eastAsia="Times New Roman"/>
                <w:sz w:val="20"/>
                <w:szCs w:val="20"/>
              </w:rPr>
              <w:t>Pumpkin</w:t>
            </w:r>
          </w:p>
        </w:tc>
        <w:tc>
          <w:tcPr>
            <w:tcW w:w="2984" w:type="dxa"/>
            <w:noWrap/>
            <w:vAlign w:val="center"/>
            <w:hideMark/>
          </w:tcPr>
          <w:p w14:paraId="3867A21B" w14:textId="77777777" w:rsidR="005D673A" w:rsidRPr="00C82BE7" w:rsidRDefault="005D673A" w:rsidP="00C82BE7">
            <w:pPr>
              <w:jc w:val="center"/>
              <w:rPr>
                <w:rFonts w:eastAsia="Times New Roman"/>
                <w:sz w:val="20"/>
                <w:szCs w:val="20"/>
              </w:rPr>
            </w:pPr>
            <w:r w:rsidRPr="00C82BE7">
              <w:rPr>
                <w:rFonts w:eastAsia="Times New Roman"/>
                <w:sz w:val="20"/>
                <w:szCs w:val="20"/>
              </w:rPr>
              <w:t>1</w:t>
            </w:r>
          </w:p>
        </w:tc>
        <w:tc>
          <w:tcPr>
            <w:tcW w:w="3325" w:type="dxa"/>
            <w:noWrap/>
            <w:vAlign w:val="center"/>
            <w:hideMark/>
          </w:tcPr>
          <w:p w14:paraId="7AC2BB73" w14:textId="78A02E48" w:rsidR="005D673A" w:rsidRPr="00C82BE7" w:rsidRDefault="005D673A" w:rsidP="00C82BE7">
            <w:pPr>
              <w:jc w:val="center"/>
              <w:rPr>
                <w:rFonts w:eastAsia="Times New Roman"/>
                <w:sz w:val="20"/>
                <w:szCs w:val="20"/>
              </w:rPr>
            </w:pPr>
            <w:r w:rsidRPr="00C82BE7">
              <w:rPr>
                <w:rFonts w:eastAsia="Times New Roman"/>
                <w:sz w:val="20"/>
                <w:szCs w:val="20"/>
              </w:rPr>
              <w:t>165,658</w:t>
            </w:r>
          </w:p>
        </w:tc>
      </w:tr>
      <w:bookmarkEnd w:id="35"/>
    </w:tbl>
    <w:p w14:paraId="4ED33C8F" w14:textId="77777777" w:rsidR="00022390" w:rsidRPr="00F95F73" w:rsidRDefault="00022390" w:rsidP="00617500">
      <w:pPr>
        <w:spacing w:after="0"/>
        <w:rPr>
          <w:sz w:val="24"/>
          <w:szCs w:val="24"/>
        </w:rPr>
      </w:pPr>
    </w:p>
    <w:p w14:paraId="4E40F978" w14:textId="624540C3" w:rsidR="00CD3014" w:rsidRPr="00C82BE7" w:rsidRDefault="00C82BE7" w:rsidP="00C82BE7">
      <w:pPr>
        <w:pStyle w:val="Caption"/>
        <w:spacing w:after="0"/>
        <w:rPr>
          <w:b/>
          <w:bCs/>
          <w:i w:val="0"/>
          <w:iCs w:val="0"/>
          <w:color w:val="auto"/>
          <w:sz w:val="24"/>
          <w:szCs w:val="24"/>
        </w:rPr>
      </w:pPr>
      <w:bookmarkStart w:id="36" w:name="_Ref77675289"/>
      <w:r w:rsidRPr="00C82BE7">
        <w:rPr>
          <w:b/>
          <w:bCs/>
          <w:i w:val="0"/>
          <w:iCs w:val="0"/>
          <w:color w:val="auto"/>
          <w:sz w:val="24"/>
          <w:szCs w:val="24"/>
        </w:rPr>
        <w:t xml:space="preserve">Table </w:t>
      </w:r>
      <w:r w:rsidRPr="00C82BE7">
        <w:rPr>
          <w:b/>
          <w:bCs/>
          <w:i w:val="0"/>
          <w:iCs w:val="0"/>
          <w:color w:val="auto"/>
          <w:sz w:val="24"/>
          <w:szCs w:val="24"/>
        </w:rPr>
        <w:fldChar w:fldCharType="begin"/>
      </w:r>
      <w:r w:rsidRPr="00C82BE7">
        <w:rPr>
          <w:b/>
          <w:bCs/>
          <w:i w:val="0"/>
          <w:iCs w:val="0"/>
          <w:color w:val="auto"/>
          <w:sz w:val="24"/>
          <w:szCs w:val="24"/>
        </w:rPr>
        <w:instrText xml:space="preserve"> SEQ Table \* ARABIC </w:instrText>
      </w:r>
      <w:r w:rsidRPr="00C82BE7">
        <w:rPr>
          <w:b/>
          <w:bCs/>
          <w:i w:val="0"/>
          <w:iCs w:val="0"/>
          <w:color w:val="auto"/>
          <w:sz w:val="24"/>
          <w:szCs w:val="24"/>
        </w:rPr>
        <w:fldChar w:fldCharType="separate"/>
      </w:r>
      <w:r w:rsidR="00A4642E">
        <w:rPr>
          <w:b/>
          <w:bCs/>
          <w:i w:val="0"/>
          <w:iCs w:val="0"/>
          <w:noProof/>
          <w:color w:val="auto"/>
          <w:sz w:val="24"/>
          <w:szCs w:val="24"/>
        </w:rPr>
        <w:t>5</w:t>
      </w:r>
      <w:r w:rsidRPr="00C82BE7">
        <w:rPr>
          <w:b/>
          <w:bCs/>
          <w:i w:val="0"/>
          <w:iCs w:val="0"/>
          <w:color w:val="auto"/>
          <w:sz w:val="24"/>
          <w:szCs w:val="24"/>
        </w:rPr>
        <w:fldChar w:fldCharType="end"/>
      </w:r>
      <w:bookmarkEnd w:id="36"/>
      <w:r w:rsidR="00CD3014" w:rsidRPr="00C82BE7">
        <w:rPr>
          <w:b/>
          <w:bCs/>
          <w:i w:val="0"/>
          <w:iCs w:val="0"/>
          <w:color w:val="auto"/>
          <w:sz w:val="24"/>
          <w:szCs w:val="24"/>
        </w:rPr>
        <w:t xml:space="preserve">. </w:t>
      </w:r>
      <w:r w:rsidR="00D7431B" w:rsidRPr="00C82BE7">
        <w:rPr>
          <w:b/>
          <w:bCs/>
          <w:i w:val="0"/>
          <w:iCs w:val="0"/>
          <w:color w:val="auto"/>
          <w:sz w:val="24"/>
          <w:szCs w:val="24"/>
        </w:rPr>
        <w:t xml:space="preserve">The number of </w:t>
      </w:r>
      <w:r w:rsidR="001938D1" w:rsidRPr="00C82BE7">
        <w:rPr>
          <w:b/>
          <w:bCs/>
          <w:i w:val="0"/>
          <w:iCs w:val="0"/>
          <w:color w:val="auto"/>
          <w:sz w:val="24"/>
          <w:szCs w:val="24"/>
        </w:rPr>
        <w:t xml:space="preserve">normalized </w:t>
      </w:r>
      <w:r w:rsidR="00D7431B" w:rsidRPr="00C82BE7">
        <w:rPr>
          <w:b/>
          <w:bCs/>
          <w:i w:val="0"/>
          <w:iCs w:val="0"/>
          <w:color w:val="auto"/>
          <w:sz w:val="24"/>
          <w:szCs w:val="24"/>
        </w:rPr>
        <w:t>daily average</w:t>
      </w:r>
      <w:r w:rsidR="00E47874" w:rsidRPr="00C82BE7">
        <w:rPr>
          <w:b/>
          <w:bCs/>
          <w:i w:val="0"/>
          <w:iCs w:val="0"/>
          <w:color w:val="auto"/>
          <w:sz w:val="24"/>
          <w:szCs w:val="24"/>
        </w:rPr>
        <w:t xml:space="preserve"> clothianidin residue concentrations</w:t>
      </w:r>
      <w:r w:rsidR="00D7431B" w:rsidRPr="00C82BE7">
        <w:rPr>
          <w:b/>
          <w:bCs/>
          <w:i w:val="0"/>
          <w:iCs w:val="0"/>
          <w:color w:val="auto"/>
          <w:sz w:val="24"/>
          <w:szCs w:val="24"/>
        </w:rPr>
        <w:t xml:space="preserve"> </w:t>
      </w:r>
      <w:r w:rsidR="00E47874" w:rsidRPr="00C82BE7">
        <w:rPr>
          <w:b/>
          <w:bCs/>
          <w:i w:val="0"/>
          <w:iCs w:val="0"/>
          <w:color w:val="auto"/>
          <w:sz w:val="24"/>
          <w:szCs w:val="24"/>
        </w:rPr>
        <w:t xml:space="preserve">for each crop that exceed </w:t>
      </w:r>
      <w:r w:rsidR="00D7431B" w:rsidRPr="00C82BE7">
        <w:rPr>
          <w:b/>
          <w:bCs/>
          <w:i w:val="0"/>
          <w:iCs w:val="0"/>
          <w:color w:val="auto"/>
          <w:sz w:val="24"/>
          <w:szCs w:val="24"/>
        </w:rPr>
        <w:t>the T-REX</w:t>
      </w:r>
      <w:r w:rsidR="00E47874" w:rsidRPr="00C82BE7">
        <w:rPr>
          <w:b/>
          <w:bCs/>
          <w:i w:val="0"/>
          <w:iCs w:val="0"/>
          <w:color w:val="auto"/>
          <w:sz w:val="24"/>
          <w:szCs w:val="24"/>
        </w:rPr>
        <w:t xml:space="preserve"> upper bound and mean EECs for broadleaf plants on the sampling day.</w:t>
      </w:r>
    </w:p>
    <w:tbl>
      <w:tblPr>
        <w:tblW w:w="5463" w:type="pct"/>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586"/>
        <w:gridCol w:w="2070"/>
        <w:gridCol w:w="1957"/>
        <w:gridCol w:w="1643"/>
        <w:gridCol w:w="1941"/>
      </w:tblGrid>
      <w:tr w:rsidR="00CD3014" w:rsidRPr="00C82BE7" w14:paraId="44B80905" w14:textId="77777777" w:rsidTr="00EF27B0">
        <w:trPr>
          <w:trHeight w:val="1538"/>
        </w:trPr>
        <w:tc>
          <w:tcPr>
            <w:tcW w:w="499" w:type="pct"/>
            <w:shd w:val="clear" w:color="auto" w:fill="D9E2F3" w:themeFill="accent1" w:themeFillTint="33"/>
            <w:noWrap/>
            <w:vAlign w:val="center"/>
            <w:hideMark/>
          </w:tcPr>
          <w:p w14:paraId="15B56A28" w14:textId="77777777" w:rsidR="00877FDE" w:rsidRPr="00C82BE7" w:rsidRDefault="00877FDE" w:rsidP="00C82BE7">
            <w:pPr>
              <w:spacing w:after="0"/>
              <w:rPr>
                <w:rFonts w:eastAsia="Times New Roman"/>
                <w:b/>
                <w:bCs/>
                <w:sz w:val="20"/>
                <w:szCs w:val="20"/>
              </w:rPr>
            </w:pPr>
            <w:r w:rsidRPr="00C82BE7">
              <w:rPr>
                <w:rFonts w:eastAsia="Times New Roman"/>
                <w:b/>
                <w:bCs/>
                <w:sz w:val="20"/>
                <w:szCs w:val="20"/>
              </w:rPr>
              <w:t>Crop</w:t>
            </w:r>
          </w:p>
        </w:tc>
        <w:tc>
          <w:tcPr>
            <w:tcW w:w="776" w:type="pct"/>
            <w:shd w:val="clear" w:color="auto" w:fill="D9E2F3" w:themeFill="accent1" w:themeFillTint="33"/>
            <w:vAlign w:val="center"/>
            <w:hideMark/>
          </w:tcPr>
          <w:p w14:paraId="6BB63009" w14:textId="77777777" w:rsidR="00877FDE" w:rsidRPr="00C82BE7" w:rsidRDefault="00877FDE" w:rsidP="00C82BE7">
            <w:pPr>
              <w:spacing w:after="0"/>
              <w:jc w:val="center"/>
              <w:rPr>
                <w:rFonts w:eastAsia="Times New Roman"/>
                <w:b/>
                <w:bCs/>
                <w:sz w:val="20"/>
                <w:szCs w:val="20"/>
              </w:rPr>
            </w:pPr>
            <w:r w:rsidRPr="00C82BE7">
              <w:rPr>
                <w:rFonts w:eastAsia="Times New Roman"/>
                <w:b/>
                <w:bCs/>
                <w:sz w:val="20"/>
                <w:szCs w:val="20"/>
              </w:rPr>
              <w:t>Total Number of Daily Average Measurements</w:t>
            </w:r>
          </w:p>
        </w:tc>
        <w:tc>
          <w:tcPr>
            <w:tcW w:w="1013" w:type="pct"/>
            <w:shd w:val="clear" w:color="auto" w:fill="D9E2F3" w:themeFill="accent1" w:themeFillTint="33"/>
            <w:vAlign w:val="center"/>
            <w:hideMark/>
          </w:tcPr>
          <w:p w14:paraId="54D15664" w14:textId="58378CAA" w:rsidR="00E47874" w:rsidRPr="00C82BE7" w:rsidRDefault="00877FDE" w:rsidP="00C82BE7">
            <w:pPr>
              <w:spacing w:after="0"/>
              <w:jc w:val="center"/>
              <w:rPr>
                <w:rFonts w:eastAsia="Times New Roman"/>
                <w:b/>
                <w:bCs/>
                <w:sz w:val="20"/>
                <w:szCs w:val="20"/>
              </w:rPr>
            </w:pPr>
            <w:r w:rsidRPr="00C82BE7">
              <w:rPr>
                <w:rFonts w:eastAsia="Times New Roman"/>
                <w:b/>
                <w:bCs/>
                <w:sz w:val="20"/>
                <w:szCs w:val="20"/>
              </w:rPr>
              <w:t>Number of Daily Averages Exceeding the T-REX Upper Bound EEC</w:t>
            </w:r>
          </w:p>
          <w:p w14:paraId="475DA941" w14:textId="5934ACAD" w:rsidR="00877FDE" w:rsidRPr="00C82BE7" w:rsidRDefault="00E47874" w:rsidP="00C82BE7">
            <w:pPr>
              <w:spacing w:after="0"/>
              <w:jc w:val="center"/>
              <w:rPr>
                <w:rFonts w:eastAsia="Times New Roman"/>
                <w:b/>
                <w:bCs/>
                <w:sz w:val="20"/>
                <w:szCs w:val="20"/>
              </w:rPr>
            </w:pPr>
            <w:r w:rsidRPr="00C82BE7">
              <w:rPr>
                <w:rFonts w:eastAsia="Times New Roman"/>
                <w:b/>
                <w:bCs/>
                <w:sz w:val="20"/>
                <w:szCs w:val="20"/>
              </w:rPr>
              <w:t>(</w:t>
            </w:r>
            <w:r w:rsidR="00877FDE" w:rsidRPr="00C82BE7">
              <w:rPr>
                <w:rFonts w:eastAsia="Times New Roman"/>
                <w:b/>
                <w:bCs/>
                <w:sz w:val="20"/>
                <w:szCs w:val="20"/>
              </w:rPr>
              <w:t>Broadleaf Plants</w:t>
            </w:r>
            <w:r w:rsidRPr="00C82BE7">
              <w:rPr>
                <w:rFonts w:eastAsia="Times New Roman"/>
                <w:b/>
                <w:bCs/>
                <w:sz w:val="20"/>
                <w:szCs w:val="20"/>
              </w:rPr>
              <w:t>)</w:t>
            </w:r>
            <w:r w:rsidR="00877FDE" w:rsidRPr="00C82BE7">
              <w:rPr>
                <w:rFonts w:eastAsia="Times New Roman"/>
                <w:b/>
                <w:bCs/>
                <w:sz w:val="20"/>
                <w:szCs w:val="20"/>
                <w:vertAlign w:val="superscript"/>
              </w:rPr>
              <w:t>1,2</w:t>
            </w:r>
          </w:p>
        </w:tc>
        <w:tc>
          <w:tcPr>
            <w:tcW w:w="958" w:type="pct"/>
            <w:shd w:val="clear" w:color="auto" w:fill="D9E2F3" w:themeFill="accent1" w:themeFillTint="33"/>
            <w:vAlign w:val="center"/>
            <w:hideMark/>
          </w:tcPr>
          <w:p w14:paraId="657FE83C" w14:textId="77777777" w:rsidR="00ED11F9" w:rsidRDefault="00877FDE" w:rsidP="00C82BE7">
            <w:pPr>
              <w:spacing w:after="0"/>
              <w:jc w:val="center"/>
              <w:rPr>
                <w:rFonts w:eastAsia="Times New Roman"/>
                <w:b/>
                <w:bCs/>
                <w:sz w:val="20"/>
                <w:szCs w:val="20"/>
              </w:rPr>
            </w:pPr>
            <w:r w:rsidRPr="00C82BE7">
              <w:rPr>
                <w:rFonts w:eastAsia="Times New Roman"/>
                <w:b/>
                <w:bCs/>
                <w:sz w:val="20"/>
                <w:szCs w:val="20"/>
              </w:rPr>
              <w:t xml:space="preserve">Days after </w:t>
            </w:r>
            <w:r w:rsidR="00ED11F9">
              <w:rPr>
                <w:rFonts w:eastAsia="Times New Roman"/>
                <w:b/>
                <w:bCs/>
                <w:sz w:val="20"/>
                <w:szCs w:val="20"/>
              </w:rPr>
              <w:t xml:space="preserve">the </w:t>
            </w:r>
            <w:r w:rsidRPr="00C82BE7">
              <w:rPr>
                <w:rFonts w:eastAsia="Times New Roman"/>
                <w:b/>
                <w:bCs/>
                <w:sz w:val="20"/>
                <w:szCs w:val="20"/>
              </w:rPr>
              <w:t xml:space="preserve">Most Recent Application when </w:t>
            </w:r>
            <w:r w:rsidR="00ED11F9">
              <w:rPr>
                <w:rFonts w:eastAsia="Times New Roman"/>
                <w:b/>
                <w:bCs/>
                <w:sz w:val="20"/>
                <w:szCs w:val="20"/>
              </w:rPr>
              <w:t xml:space="preserve">the </w:t>
            </w:r>
            <w:r w:rsidRPr="00C82BE7">
              <w:rPr>
                <w:rFonts w:eastAsia="Times New Roman"/>
                <w:b/>
                <w:bCs/>
                <w:sz w:val="20"/>
                <w:szCs w:val="20"/>
              </w:rPr>
              <w:t xml:space="preserve">Daily Average Exceeds </w:t>
            </w:r>
            <w:r w:rsidR="00B17F4F" w:rsidRPr="00C82BE7">
              <w:rPr>
                <w:rFonts w:eastAsia="Times New Roman"/>
                <w:b/>
                <w:bCs/>
                <w:sz w:val="20"/>
                <w:szCs w:val="20"/>
              </w:rPr>
              <w:t xml:space="preserve">the </w:t>
            </w:r>
            <w:r w:rsidRPr="00C82BE7">
              <w:rPr>
                <w:rFonts w:eastAsia="Times New Roman"/>
                <w:b/>
                <w:bCs/>
                <w:sz w:val="20"/>
                <w:szCs w:val="20"/>
              </w:rPr>
              <w:t>T-REX Upper</w:t>
            </w:r>
            <w:r w:rsidR="00E47874" w:rsidRPr="00C82BE7">
              <w:rPr>
                <w:rFonts w:eastAsia="Times New Roman"/>
                <w:b/>
                <w:bCs/>
                <w:sz w:val="20"/>
                <w:szCs w:val="20"/>
              </w:rPr>
              <w:t xml:space="preserve"> </w:t>
            </w:r>
          </w:p>
          <w:p w14:paraId="6F32F050" w14:textId="7A63E61D" w:rsidR="00877FDE" w:rsidRPr="00C82BE7" w:rsidRDefault="00877FDE" w:rsidP="00C82BE7">
            <w:pPr>
              <w:spacing w:after="0"/>
              <w:jc w:val="center"/>
              <w:rPr>
                <w:rFonts w:eastAsia="Times New Roman"/>
                <w:b/>
                <w:bCs/>
                <w:sz w:val="20"/>
                <w:szCs w:val="20"/>
              </w:rPr>
            </w:pPr>
            <w:r w:rsidRPr="00C82BE7">
              <w:rPr>
                <w:rFonts w:eastAsia="Times New Roman"/>
                <w:b/>
                <w:bCs/>
                <w:sz w:val="20"/>
                <w:szCs w:val="20"/>
              </w:rPr>
              <w:t>Bound EEC</w:t>
            </w:r>
          </w:p>
        </w:tc>
        <w:tc>
          <w:tcPr>
            <w:tcW w:w="804" w:type="pct"/>
            <w:shd w:val="clear" w:color="auto" w:fill="D9E2F3" w:themeFill="accent1" w:themeFillTint="33"/>
            <w:vAlign w:val="center"/>
            <w:hideMark/>
          </w:tcPr>
          <w:p w14:paraId="5C8A49F0" w14:textId="661C37E9" w:rsidR="00E47874" w:rsidRPr="00C82BE7" w:rsidRDefault="00877FDE" w:rsidP="00C82BE7">
            <w:pPr>
              <w:spacing w:after="0"/>
              <w:jc w:val="center"/>
              <w:rPr>
                <w:rFonts w:eastAsia="Times New Roman"/>
                <w:b/>
                <w:bCs/>
                <w:sz w:val="20"/>
                <w:szCs w:val="20"/>
              </w:rPr>
            </w:pPr>
            <w:r w:rsidRPr="00C82BE7">
              <w:rPr>
                <w:rFonts w:eastAsia="Times New Roman"/>
                <w:b/>
                <w:bCs/>
                <w:sz w:val="20"/>
                <w:szCs w:val="20"/>
              </w:rPr>
              <w:t>Number of Daily Averages Exceeding the</w:t>
            </w:r>
          </w:p>
          <w:p w14:paraId="103A14C4" w14:textId="07C99CA0" w:rsidR="00877FDE" w:rsidRPr="00C82BE7" w:rsidRDefault="00877FDE" w:rsidP="00C82BE7">
            <w:pPr>
              <w:spacing w:after="0"/>
              <w:jc w:val="center"/>
              <w:rPr>
                <w:rFonts w:eastAsia="Times New Roman"/>
                <w:b/>
                <w:bCs/>
                <w:sz w:val="20"/>
                <w:szCs w:val="20"/>
              </w:rPr>
            </w:pPr>
            <w:r w:rsidRPr="00C82BE7">
              <w:rPr>
                <w:rFonts w:eastAsia="Times New Roman"/>
                <w:b/>
                <w:bCs/>
                <w:sz w:val="20"/>
                <w:szCs w:val="20"/>
              </w:rPr>
              <w:t xml:space="preserve">T-REX Mean EEC </w:t>
            </w:r>
            <w:r w:rsidR="00E47874" w:rsidRPr="00C82BE7">
              <w:rPr>
                <w:rFonts w:eastAsia="Times New Roman"/>
                <w:b/>
                <w:bCs/>
                <w:sz w:val="20"/>
                <w:szCs w:val="20"/>
              </w:rPr>
              <w:t>(</w:t>
            </w:r>
            <w:r w:rsidRPr="00C82BE7">
              <w:rPr>
                <w:rFonts w:eastAsia="Times New Roman"/>
                <w:b/>
                <w:bCs/>
                <w:sz w:val="20"/>
                <w:szCs w:val="20"/>
              </w:rPr>
              <w:t>Broadleaf Plants</w:t>
            </w:r>
            <w:r w:rsidR="00E47874" w:rsidRPr="00C82BE7">
              <w:rPr>
                <w:rFonts w:eastAsia="Times New Roman"/>
                <w:b/>
                <w:bCs/>
                <w:sz w:val="20"/>
                <w:szCs w:val="20"/>
              </w:rPr>
              <w:t>)</w:t>
            </w:r>
            <w:r w:rsidRPr="00C82BE7">
              <w:rPr>
                <w:rFonts w:eastAsia="Times New Roman"/>
                <w:b/>
                <w:bCs/>
                <w:sz w:val="20"/>
                <w:szCs w:val="20"/>
                <w:vertAlign w:val="superscript"/>
              </w:rPr>
              <w:t>1,2</w:t>
            </w:r>
          </w:p>
        </w:tc>
        <w:tc>
          <w:tcPr>
            <w:tcW w:w="950" w:type="pct"/>
            <w:shd w:val="clear" w:color="auto" w:fill="D9E2F3" w:themeFill="accent1" w:themeFillTint="33"/>
            <w:vAlign w:val="center"/>
            <w:hideMark/>
          </w:tcPr>
          <w:p w14:paraId="292FC357" w14:textId="77777777" w:rsidR="00ED11F9" w:rsidRDefault="00877FDE" w:rsidP="00ED11F9">
            <w:pPr>
              <w:spacing w:after="0"/>
              <w:jc w:val="center"/>
              <w:rPr>
                <w:rFonts w:eastAsia="Times New Roman"/>
                <w:b/>
                <w:bCs/>
                <w:sz w:val="20"/>
                <w:szCs w:val="20"/>
              </w:rPr>
            </w:pPr>
            <w:r w:rsidRPr="00C82BE7">
              <w:rPr>
                <w:rFonts w:eastAsia="Times New Roman"/>
                <w:b/>
                <w:bCs/>
                <w:sz w:val="20"/>
                <w:szCs w:val="20"/>
              </w:rPr>
              <w:t xml:space="preserve">Days after </w:t>
            </w:r>
            <w:r w:rsidR="00ED11F9">
              <w:rPr>
                <w:rFonts w:eastAsia="Times New Roman"/>
                <w:b/>
                <w:bCs/>
                <w:sz w:val="20"/>
                <w:szCs w:val="20"/>
              </w:rPr>
              <w:t xml:space="preserve">the </w:t>
            </w:r>
            <w:r w:rsidRPr="00C82BE7">
              <w:rPr>
                <w:rFonts w:eastAsia="Times New Roman"/>
                <w:b/>
                <w:bCs/>
                <w:sz w:val="20"/>
                <w:szCs w:val="20"/>
              </w:rPr>
              <w:t xml:space="preserve">Most Recent Application when </w:t>
            </w:r>
            <w:r w:rsidR="00ED11F9">
              <w:rPr>
                <w:rFonts w:eastAsia="Times New Roman"/>
                <w:b/>
                <w:bCs/>
                <w:sz w:val="20"/>
                <w:szCs w:val="20"/>
              </w:rPr>
              <w:t xml:space="preserve">the </w:t>
            </w:r>
            <w:r w:rsidRPr="00C82BE7">
              <w:rPr>
                <w:rFonts w:eastAsia="Times New Roman"/>
                <w:b/>
                <w:bCs/>
                <w:sz w:val="20"/>
                <w:szCs w:val="20"/>
              </w:rPr>
              <w:t xml:space="preserve">Daily Average Exceeds </w:t>
            </w:r>
            <w:r w:rsidR="00B17F4F" w:rsidRPr="00C82BE7">
              <w:rPr>
                <w:rFonts w:eastAsia="Times New Roman"/>
                <w:b/>
                <w:bCs/>
                <w:sz w:val="20"/>
                <w:szCs w:val="20"/>
              </w:rPr>
              <w:t xml:space="preserve">the </w:t>
            </w:r>
            <w:r w:rsidRPr="00C82BE7">
              <w:rPr>
                <w:rFonts w:eastAsia="Times New Roman"/>
                <w:b/>
                <w:bCs/>
                <w:sz w:val="20"/>
                <w:szCs w:val="20"/>
              </w:rPr>
              <w:t>T-RE</w:t>
            </w:r>
            <w:r w:rsidR="00ED11F9">
              <w:rPr>
                <w:rFonts w:eastAsia="Times New Roman"/>
                <w:b/>
                <w:bCs/>
                <w:sz w:val="20"/>
                <w:szCs w:val="20"/>
              </w:rPr>
              <w:t>X</w:t>
            </w:r>
          </w:p>
          <w:p w14:paraId="1F3B65AB" w14:textId="404375A6" w:rsidR="00877FDE" w:rsidRPr="00C82BE7" w:rsidRDefault="00877FDE" w:rsidP="00ED11F9">
            <w:pPr>
              <w:spacing w:after="0"/>
              <w:jc w:val="center"/>
              <w:rPr>
                <w:rFonts w:eastAsia="Times New Roman"/>
                <w:b/>
                <w:bCs/>
                <w:sz w:val="20"/>
                <w:szCs w:val="20"/>
              </w:rPr>
            </w:pPr>
            <w:r w:rsidRPr="00C82BE7">
              <w:rPr>
                <w:rFonts w:eastAsia="Times New Roman"/>
                <w:b/>
                <w:bCs/>
                <w:sz w:val="20"/>
                <w:szCs w:val="20"/>
              </w:rPr>
              <w:t>Mean EEC</w:t>
            </w:r>
          </w:p>
        </w:tc>
      </w:tr>
      <w:tr w:rsidR="00CD3014" w:rsidRPr="00C82BE7" w14:paraId="63DD06A0" w14:textId="77777777" w:rsidTr="00EF27B0">
        <w:trPr>
          <w:trHeight w:val="270"/>
        </w:trPr>
        <w:tc>
          <w:tcPr>
            <w:tcW w:w="499" w:type="pct"/>
            <w:shd w:val="clear" w:color="auto" w:fill="auto"/>
            <w:noWrap/>
            <w:vAlign w:val="center"/>
            <w:hideMark/>
          </w:tcPr>
          <w:p w14:paraId="633ECB9F" w14:textId="77777777" w:rsidR="00877FDE" w:rsidRPr="00C82BE7" w:rsidRDefault="00877FDE" w:rsidP="00C82BE7">
            <w:pPr>
              <w:spacing w:after="0"/>
              <w:rPr>
                <w:rFonts w:eastAsia="Times New Roman"/>
                <w:sz w:val="20"/>
                <w:szCs w:val="20"/>
              </w:rPr>
            </w:pPr>
            <w:r w:rsidRPr="00C82BE7">
              <w:rPr>
                <w:rFonts w:eastAsia="Times New Roman"/>
                <w:sz w:val="20"/>
                <w:szCs w:val="20"/>
              </w:rPr>
              <w:t>Almond</w:t>
            </w:r>
          </w:p>
        </w:tc>
        <w:tc>
          <w:tcPr>
            <w:tcW w:w="776" w:type="pct"/>
            <w:shd w:val="clear" w:color="auto" w:fill="auto"/>
            <w:noWrap/>
            <w:vAlign w:val="center"/>
            <w:hideMark/>
          </w:tcPr>
          <w:p w14:paraId="7B16858C"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18</w:t>
            </w:r>
          </w:p>
        </w:tc>
        <w:tc>
          <w:tcPr>
            <w:tcW w:w="1013" w:type="pct"/>
            <w:shd w:val="clear" w:color="auto" w:fill="auto"/>
            <w:noWrap/>
            <w:vAlign w:val="center"/>
            <w:hideMark/>
          </w:tcPr>
          <w:p w14:paraId="2A0E568E"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58" w:type="pct"/>
            <w:shd w:val="clear" w:color="auto" w:fill="auto"/>
            <w:noWrap/>
            <w:vAlign w:val="center"/>
            <w:hideMark/>
          </w:tcPr>
          <w:p w14:paraId="031B4175"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804" w:type="pct"/>
            <w:shd w:val="clear" w:color="auto" w:fill="auto"/>
            <w:noWrap/>
            <w:vAlign w:val="center"/>
            <w:hideMark/>
          </w:tcPr>
          <w:p w14:paraId="47AADE00"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50" w:type="pct"/>
            <w:shd w:val="clear" w:color="auto" w:fill="auto"/>
            <w:noWrap/>
            <w:vAlign w:val="center"/>
            <w:hideMark/>
          </w:tcPr>
          <w:p w14:paraId="01137E32"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r>
      <w:tr w:rsidR="00CD3014" w:rsidRPr="00C82BE7" w14:paraId="3E257F5E" w14:textId="77777777" w:rsidTr="00EF27B0">
        <w:trPr>
          <w:trHeight w:val="270"/>
        </w:trPr>
        <w:tc>
          <w:tcPr>
            <w:tcW w:w="499" w:type="pct"/>
            <w:shd w:val="clear" w:color="auto" w:fill="auto"/>
            <w:noWrap/>
            <w:vAlign w:val="center"/>
            <w:hideMark/>
          </w:tcPr>
          <w:p w14:paraId="31540663" w14:textId="77777777" w:rsidR="00877FDE" w:rsidRPr="00C82BE7" w:rsidRDefault="00877FDE" w:rsidP="00C82BE7">
            <w:pPr>
              <w:spacing w:after="0"/>
              <w:rPr>
                <w:rFonts w:eastAsia="Times New Roman"/>
                <w:sz w:val="20"/>
                <w:szCs w:val="20"/>
              </w:rPr>
            </w:pPr>
            <w:r w:rsidRPr="00C82BE7">
              <w:rPr>
                <w:rFonts w:eastAsia="Times New Roman"/>
                <w:sz w:val="20"/>
                <w:szCs w:val="20"/>
              </w:rPr>
              <w:t>Apple</w:t>
            </w:r>
          </w:p>
        </w:tc>
        <w:tc>
          <w:tcPr>
            <w:tcW w:w="776" w:type="pct"/>
            <w:shd w:val="clear" w:color="auto" w:fill="auto"/>
            <w:noWrap/>
            <w:vAlign w:val="center"/>
            <w:hideMark/>
          </w:tcPr>
          <w:p w14:paraId="7F85D63C"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6</w:t>
            </w:r>
          </w:p>
        </w:tc>
        <w:tc>
          <w:tcPr>
            <w:tcW w:w="1013" w:type="pct"/>
            <w:shd w:val="clear" w:color="auto" w:fill="auto"/>
            <w:noWrap/>
            <w:vAlign w:val="center"/>
            <w:hideMark/>
          </w:tcPr>
          <w:p w14:paraId="4C78A692"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58" w:type="pct"/>
            <w:shd w:val="clear" w:color="auto" w:fill="auto"/>
            <w:noWrap/>
            <w:vAlign w:val="center"/>
            <w:hideMark/>
          </w:tcPr>
          <w:p w14:paraId="4B9B02BC"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804" w:type="pct"/>
            <w:shd w:val="clear" w:color="auto" w:fill="auto"/>
            <w:noWrap/>
            <w:vAlign w:val="center"/>
            <w:hideMark/>
          </w:tcPr>
          <w:p w14:paraId="14C4BC05"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50" w:type="pct"/>
            <w:shd w:val="clear" w:color="auto" w:fill="auto"/>
            <w:noWrap/>
            <w:vAlign w:val="center"/>
            <w:hideMark/>
          </w:tcPr>
          <w:p w14:paraId="5A6DB780"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r>
      <w:tr w:rsidR="00CD3014" w:rsidRPr="00C82BE7" w14:paraId="1884CBD5" w14:textId="77777777" w:rsidTr="00EF27B0">
        <w:trPr>
          <w:trHeight w:val="270"/>
        </w:trPr>
        <w:tc>
          <w:tcPr>
            <w:tcW w:w="499" w:type="pct"/>
            <w:shd w:val="clear" w:color="auto" w:fill="auto"/>
            <w:noWrap/>
            <w:vAlign w:val="center"/>
            <w:hideMark/>
          </w:tcPr>
          <w:p w14:paraId="3F941922" w14:textId="77777777" w:rsidR="00877FDE" w:rsidRPr="00C82BE7" w:rsidRDefault="00877FDE" w:rsidP="00C82BE7">
            <w:pPr>
              <w:spacing w:after="0"/>
              <w:rPr>
                <w:rFonts w:eastAsia="Times New Roman"/>
                <w:sz w:val="20"/>
                <w:szCs w:val="20"/>
              </w:rPr>
            </w:pPr>
            <w:r w:rsidRPr="00C82BE7">
              <w:rPr>
                <w:rFonts w:eastAsia="Times New Roman"/>
                <w:sz w:val="20"/>
                <w:szCs w:val="20"/>
              </w:rPr>
              <w:t>Peach</w:t>
            </w:r>
          </w:p>
        </w:tc>
        <w:tc>
          <w:tcPr>
            <w:tcW w:w="776" w:type="pct"/>
            <w:shd w:val="clear" w:color="auto" w:fill="auto"/>
            <w:noWrap/>
            <w:vAlign w:val="center"/>
            <w:hideMark/>
          </w:tcPr>
          <w:p w14:paraId="2F94FAFB"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6</w:t>
            </w:r>
          </w:p>
        </w:tc>
        <w:tc>
          <w:tcPr>
            <w:tcW w:w="1013" w:type="pct"/>
            <w:shd w:val="clear" w:color="auto" w:fill="auto"/>
            <w:noWrap/>
            <w:vAlign w:val="center"/>
            <w:hideMark/>
          </w:tcPr>
          <w:p w14:paraId="016D298F"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58" w:type="pct"/>
            <w:shd w:val="clear" w:color="auto" w:fill="auto"/>
            <w:noWrap/>
            <w:vAlign w:val="center"/>
            <w:hideMark/>
          </w:tcPr>
          <w:p w14:paraId="53DFF32B"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804" w:type="pct"/>
            <w:shd w:val="clear" w:color="auto" w:fill="auto"/>
            <w:noWrap/>
            <w:vAlign w:val="center"/>
            <w:hideMark/>
          </w:tcPr>
          <w:p w14:paraId="51809682"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50" w:type="pct"/>
            <w:shd w:val="clear" w:color="auto" w:fill="auto"/>
            <w:noWrap/>
            <w:vAlign w:val="center"/>
            <w:hideMark/>
          </w:tcPr>
          <w:p w14:paraId="4D1ACF05"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r>
      <w:tr w:rsidR="00CD3014" w:rsidRPr="00C82BE7" w14:paraId="5A5340E7" w14:textId="77777777" w:rsidTr="00EF27B0">
        <w:trPr>
          <w:trHeight w:val="270"/>
        </w:trPr>
        <w:tc>
          <w:tcPr>
            <w:tcW w:w="499" w:type="pct"/>
            <w:shd w:val="clear" w:color="auto" w:fill="auto"/>
            <w:noWrap/>
            <w:vAlign w:val="center"/>
            <w:hideMark/>
          </w:tcPr>
          <w:p w14:paraId="398C7C20" w14:textId="77777777" w:rsidR="00877FDE" w:rsidRPr="00C82BE7" w:rsidRDefault="00877FDE" w:rsidP="00C82BE7">
            <w:pPr>
              <w:spacing w:after="0"/>
              <w:rPr>
                <w:rFonts w:eastAsia="Times New Roman"/>
                <w:sz w:val="20"/>
                <w:szCs w:val="20"/>
              </w:rPr>
            </w:pPr>
            <w:r w:rsidRPr="00C82BE7">
              <w:rPr>
                <w:rFonts w:eastAsia="Times New Roman"/>
                <w:sz w:val="20"/>
                <w:szCs w:val="20"/>
              </w:rPr>
              <w:t>Grape</w:t>
            </w:r>
          </w:p>
        </w:tc>
        <w:tc>
          <w:tcPr>
            <w:tcW w:w="776" w:type="pct"/>
            <w:shd w:val="clear" w:color="auto" w:fill="auto"/>
            <w:noWrap/>
            <w:vAlign w:val="center"/>
            <w:hideMark/>
          </w:tcPr>
          <w:p w14:paraId="5D82B7FB"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48</w:t>
            </w:r>
          </w:p>
        </w:tc>
        <w:tc>
          <w:tcPr>
            <w:tcW w:w="1013" w:type="pct"/>
            <w:shd w:val="clear" w:color="auto" w:fill="FFD966"/>
            <w:noWrap/>
            <w:vAlign w:val="center"/>
            <w:hideMark/>
          </w:tcPr>
          <w:p w14:paraId="7AD908A6"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2</w:t>
            </w:r>
          </w:p>
        </w:tc>
        <w:tc>
          <w:tcPr>
            <w:tcW w:w="958" w:type="pct"/>
            <w:shd w:val="clear" w:color="auto" w:fill="auto"/>
            <w:noWrap/>
            <w:vAlign w:val="center"/>
            <w:hideMark/>
          </w:tcPr>
          <w:p w14:paraId="732DBACB"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w:t>
            </w:r>
          </w:p>
        </w:tc>
        <w:tc>
          <w:tcPr>
            <w:tcW w:w="804" w:type="pct"/>
            <w:shd w:val="clear" w:color="000000" w:fill="FFD966"/>
            <w:noWrap/>
            <w:vAlign w:val="center"/>
            <w:hideMark/>
          </w:tcPr>
          <w:p w14:paraId="3C63EC91"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10</w:t>
            </w:r>
          </w:p>
        </w:tc>
        <w:tc>
          <w:tcPr>
            <w:tcW w:w="950" w:type="pct"/>
            <w:shd w:val="clear" w:color="auto" w:fill="auto"/>
            <w:noWrap/>
            <w:vAlign w:val="center"/>
            <w:hideMark/>
          </w:tcPr>
          <w:p w14:paraId="60774307"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 3, 4, 7, 21, 349**</w:t>
            </w:r>
          </w:p>
        </w:tc>
      </w:tr>
      <w:tr w:rsidR="00CD3014" w:rsidRPr="00C82BE7" w14:paraId="7A23079C" w14:textId="77777777" w:rsidTr="00EF27B0">
        <w:trPr>
          <w:trHeight w:val="270"/>
        </w:trPr>
        <w:tc>
          <w:tcPr>
            <w:tcW w:w="499" w:type="pct"/>
            <w:shd w:val="clear" w:color="auto" w:fill="auto"/>
            <w:noWrap/>
            <w:vAlign w:val="center"/>
            <w:hideMark/>
          </w:tcPr>
          <w:p w14:paraId="46EDC432" w14:textId="77777777" w:rsidR="00877FDE" w:rsidRPr="00C82BE7" w:rsidRDefault="00877FDE" w:rsidP="00C82BE7">
            <w:pPr>
              <w:spacing w:after="0"/>
              <w:rPr>
                <w:rFonts w:eastAsia="Times New Roman"/>
                <w:sz w:val="20"/>
                <w:szCs w:val="20"/>
              </w:rPr>
            </w:pPr>
            <w:r w:rsidRPr="00C82BE7">
              <w:rPr>
                <w:rFonts w:eastAsia="Times New Roman"/>
                <w:sz w:val="20"/>
                <w:szCs w:val="20"/>
              </w:rPr>
              <w:t>Cotton</w:t>
            </w:r>
          </w:p>
        </w:tc>
        <w:tc>
          <w:tcPr>
            <w:tcW w:w="776" w:type="pct"/>
            <w:shd w:val="clear" w:color="auto" w:fill="auto"/>
            <w:noWrap/>
            <w:vAlign w:val="center"/>
            <w:hideMark/>
          </w:tcPr>
          <w:p w14:paraId="2A8C89AF"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35</w:t>
            </w:r>
          </w:p>
        </w:tc>
        <w:tc>
          <w:tcPr>
            <w:tcW w:w="1013" w:type="pct"/>
            <w:shd w:val="clear" w:color="auto" w:fill="auto"/>
            <w:noWrap/>
            <w:vAlign w:val="center"/>
            <w:hideMark/>
          </w:tcPr>
          <w:p w14:paraId="6C8AB80B"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58" w:type="pct"/>
            <w:shd w:val="clear" w:color="auto" w:fill="auto"/>
            <w:noWrap/>
            <w:vAlign w:val="center"/>
            <w:hideMark/>
          </w:tcPr>
          <w:p w14:paraId="20C3640D"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804" w:type="pct"/>
            <w:shd w:val="clear" w:color="000000" w:fill="FFD966"/>
            <w:noWrap/>
            <w:vAlign w:val="center"/>
            <w:hideMark/>
          </w:tcPr>
          <w:p w14:paraId="02E2097D"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6</w:t>
            </w:r>
          </w:p>
        </w:tc>
        <w:tc>
          <w:tcPr>
            <w:tcW w:w="950" w:type="pct"/>
            <w:shd w:val="clear" w:color="auto" w:fill="auto"/>
            <w:noWrap/>
            <w:vAlign w:val="center"/>
            <w:hideMark/>
          </w:tcPr>
          <w:p w14:paraId="3492ADD1"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1-3, 7, 14</w:t>
            </w:r>
          </w:p>
        </w:tc>
      </w:tr>
      <w:tr w:rsidR="00CD3014" w:rsidRPr="00C82BE7" w14:paraId="682AD4C6" w14:textId="77777777" w:rsidTr="00EF27B0">
        <w:trPr>
          <w:trHeight w:val="270"/>
        </w:trPr>
        <w:tc>
          <w:tcPr>
            <w:tcW w:w="499" w:type="pct"/>
            <w:shd w:val="clear" w:color="auto" w:fill="auto"/>
            <w:noWrap/>
            <w:vAlign w:val="center"/>
            <w:hideMark/>
          </w:tcPr>
          <w:p w14:paraId="2CE7F6F7" w14:textId="77777777" w:rsidR="00877FDE" w:rsidRPr="00C82BE7" w:rsidRDefault="00877FDE" w:rsidP="00C82BE7">
            <w:pPr>
              <w:spacing w:after="0"/>
              <w:rPr>
                <w:rFonts w:eastAsia="Times New Roman"/>
                <w:sz w:val="20"/>
                <w:szCs w:val="20"/>
              </w:rPr>
            </w:pPr>
            <w:r w:rsidRPr="00C82BE7">
              <w:rPr>
                <w:rFonts w:eastAsia="Times New Roman"/>
                <w:sz w:val="20"/>
                <w:szCs w:val="20"/>
              </w:rPr>
              <w:t>Potato</w:t>
            </w:r>
          </w:p>
        </w:tc>
        <w:tc>
          <w:tcPr>
            <w:tcW w:w="776" w:type="pct"/>
            <w:shd w:val="clear" w:color="auto" w:fill="auto"/>
            <w:noWrap/>
            <w:vAlign w:val="center"/>
            <w:hideMark/>
          </w:tcPr>
          <w:p w14:paraId="59FA2EFB"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24</w:t>
            </w:r>
          </w:p>
        </w:tc>
        <w:tc>
          <w:tcPr>
            <w:tcW w:w="1013" w:type="pct"/>
            <w:shd w:val="clear" w:color="auto" w:fill="auto"/>
            <w:noWrap/>
            <w:vAlign w:val="center"/>
            <w:hideMark/>
          </w:tcPr>
          <w:p w14:paraId="6DE9376F"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58" w:type="pct"/>
            <w:shd w:val="clear" w:color="auto" w:fill="auto"/>
            <w:noWrap/>
            <w:vAlign w:val="center"/>
            <w:hideMark/>
          </w:tcPr>
          <w:p w14:paraId="27009EE1"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804" w:type="pct"/>
            <w:shd w:val="clear" w:color="000000" w:fill="FFD966"/>
            <w:noWrap/>
            <w:vAlign w:val="center"/>
            <w:hideMark/>
          </w:tcPr>
          <w:p w14:paraId="5DDBD376"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3</w:t>
            </w:r>
          </w:p>
        </w:tc>
        <w:tc>
          <w:tcPr>
            <w:tcW w:w="950" w:type="pct"/>
            <w:shd w:val="clear" w:color="auto" w:fill="auto"/>
            <w:noWrap/>
            <w:vAlign w:val="center"/>
            <w:hideMark/>
          </w:tcPr>
          <w:p w14:paraId="554C38C6"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w:t>
            </w:r>
          </w:p>
        </w:tc>
      </w:tr>
      <w:tr w:rsidR="00CD3014" w:rsidRPr="00C82BE7" w14:paraId="600B1ACB" w14:textId="77777777" w:rsidTr="00EF27B0">
        <w:trPr>
          <w:trHeight w:val="270"/>
        </w:trPr>
        <w:tc>
          <w:tcPr>
            <w:tcW w:w="499" w:type="pct"/>
            <w:tcBorders>
              <w:bottom w:val="single" w:sz="4" w:space="0" w:color="auto"/>
            </w:tcBorders>
            <w:shd w:val="clear" w:color="auto" w:fill="auto"/>
            <w:noWrap/>
            <w:vAlign w:val="center"/>
            <w:hideMark/>
          </w:tcPr>
          <w:p w14:paraId="4E31AFC2" w14:textId="77777777" w:rsidR="00877FDE" w:rsidRPr="00C82BE7" w:rsidRDefault="00877FDE" w:rsidP="00C82BE7">
            <w:pPr>
              <w:spacing w:after="0"/>
              <w:rPr>
                <w:rFonts w:eastAsia="Times New Roman"/>
                <w:sz w:val="20"/>
                <w:szCs w:val="20"/>
              </w:rPr>
            </w:pPr>
            <w:r w:rsidRPr="00C82BE7">
              <w:rPr>
                <w:rFonts w:eastAsia="Times New Roman"/>
                <w:sz w:val="20"/>
                <w:szCs w:val="20"/>
              </w:rPr>
              <w:t>Pumpkin</w:t>
            </w:r>
          </w:p>
        </w:tc>
        <w:tc>
          <w:tcPr>
            <w:tcW w:w="776" w:type="pct"/>
            <w:tcBorders>
              <w:bottom w:val="single" w:sz="4" w:space="0" w:color="auto"/>
            </w:tcBorders>
            <w:shd w:val="clear" w:color="auto" w:fill="auto"/>
            <w:noWrap/>
            <w:vAlign w:val="center"/>
            <w:hideMark/>
          </w:tcPr>
          <w:p w14:paraId="63307AAB"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40</w:t>
            </w:r>
          </w:p>
        </w:tc>
        <w:tc>
          <w:tcPr>
            <w:tcW w:w="1013" w:type="pct"/>
            <w:tcBorders>
              <w:bottom w:val="single" w:sz="4" w:space="0" w:color="auto"/>
            </w:tcBorders>
            <w:shd w:val="clear" w:color="000000" w:fill="FFD966"/>
            <w:noWrap/>
            <w:vAlign w:val="center"/>
            <w:hideMark/>
          </w:tcPr>
          <w:p w14:paraId="55DEE01D"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2</w:t>
            </w:r>
          </w:p>
        </w:tc>
        <w:tc>
          <w:tcPr>
            <w:tcW w:w="958" w:type="pct"/>
            <w:tcBorders>
              <w:bottom w:val="single" w:sz="4" w:space="0" w:color="auto"/>
            </w:tcBorders>
            <w:shd w:val="clear" w:color="auto" w:fill="auto"/>
            <w:noWrap/>
            <w:vAlign w:val="center"/>
            <w:hideMark/>
          </w:tcPr>
          <w:p w14:paraId="6248AB40"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w:t>
            </w:r>
          </w:p>
        </w:tc>
        <w:tc>
          <w:tcPr>
            <w:tcW w:w="804" w:type="pct"/>
            <w:tcBorders>
              <w:bottom w:val="single" w:sz="4" w:space="0" w:color="auto"/>
            </w:tcBorders>
            <w:shd w:val="clear" w:color="000000" w:fill="FFD966"/>
            <w:noWrap/>
            <w:vAlign w:val="center"/>
            <w:hideMark/>
          </w:tcPr>
          <w:p w14:paraId="18DE939D"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4</w:t>
            </w:r>
          </w:p>
        </w:tc>
        <w:tc>
          <w:tcPr>
            <w:tcW w:w="950" w:type="pct"/>
            <w:tcBorders>
              <w:bottom w:val="single" w:sz="4" w:space="0" w:color="auto"/>
            </w:tcBorders>
            <w:shd w:val="clear" w:color="auto" w:fill="auto"/>
            <w:noWrap/>
            <w:vAlign w:val="center"/>
            <w:hideMark/>
          </w:tcPr>
          <w:p w14:paraId="2DD1ADF3"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1, 5</w:t>
            </w:r>
          </w:p>
        </w:tc>
      </w:tr>
    </w:tbl>
    <w:p w14:paraId="36976977" w14:textId="7CDBACF7" w:rsidR="00D7431B" w:rsidRPr="00C82BE7" w:rsidRDefault="00D7431B" w:rsidP="00C82BE7">
      <w:pPr>
        <w:spacing w:after="0"/>
        <w:rPr>
          <w:sz w:val="20"/>
          <w:szCs w:val="20"/>
        </w:rPr>
      </w:pPr>
      <w:r w:rsidRPr="00C82BE7">
        <w:rPr>
          <w:sz w:val="20"/>
          <w:szCs w:val="20"/>
        </w:rPr>
        <w:t>Highlighted cells indicate where</w:t>
      </w:r>
      <w:r w:rsidR="00BF1948">
        <w:rPr>
          <w:sz w:val="20"/>
          <w:szCs w:val="20"/>
        </w:rPr>
        <w:t xml:space="preserve"> normalized</w:t>
      </w:r>
      <w:r w:rsidRPr="00C82BE7">
        <w:rPr>
          <w:sz w:val="20"/>
          <w:szCs w:val="20"/>
        </w:rPr>
        <w:t xml:space="preserve"> daily average residue concentrations exceed </w:t>
      </w:r>
      <w:r w:rsidR="001938D1" w:rsidRPr="00C82BE7">
        <w:rPr>
          <w:sz w:val="20"/>
          <w:szCs w:val="20"/>
        </w:rPr>
        <w:t xml:space="preserve">the </w:t>
      </w:r>
      <w:r w:rsidRPr="00C82BE7">
        <w:rPr>
          <w:sz w:val="20"/>
          <w:szCs w:val="20"/>
        </w:rPr>
        <w:t>T-REX EECs.</w:t>
      </w:r>
    </w:p>
    <w:p w14:paraId="7B286FEF" w14:textId="57910584" w:rsidR="001938D1" w:rsidRPr="00C82BE7" w:rsidRDefault="001938D1" w:rsidP="00C82BE7">
      <w:pPr>
        <w:spacing w:after="0"/>
        <w:rPr>
          <w:sz w:val="20"/>
          <w:szCs w:val="20"/>
        </w:rPr>
      </w:pPr>
      <w:r w:rsidRPr="00C82BE7">
        <w:rPr>
          <w:sz w:val="20"/>
          <w:szCs w:val="20"/>
        </w:rPr>
        <w:t>NA = not applicable because no daily average residue concentrations exceeded the T-REX EECs</w:t>
      </w:r>
    </w:p>
    <w:p w14:paraId="79AD9AD6" w14:textId="47F6ECBF" w:rsidR="00CD3014" w:rsidRPr="00C82BE7" w:rsidRDefault="00CD3014" w:rsidP="00C82BE7">
      <w:pPr>
        <w:spacing w:after="0"/>
        <w:rPr>
          <w:sz w:val="20"/>
          <w:szCs w:val="20"/>
        </w:rPr>
      </w:pPr>
      <w:r w:rsidRPr="00C82BE7">
        <w:rPr>
          <w:sz w:val="20"/>
          <w:szCs w:val="20"/>
          <w:vertAlign w:val="superscript"/>
        </w:rPr>
        <w:t>1</w:t>
      </w:r>
      <w:r w:rsidRPr="00C82BE7">
        <w:rPr>
          <w:sz w:val="20"/>
          <w:szCs w:val="20"/>
        </w:rPr>
        <w:t xml:space="preserve"> When the leaf residues are normalized to an application rate of 1 lb a.i./A</w:t>
      </w:r>
      <w:r w:rsidR="00322A1D" w:rsidRPr="00C82BE7">
        <w:rPr>
          <w:sz w:val="20"/>
          <w:szCs w:val="20"/>
        </w:rPr>
        <w:t xml:space="preserve"> (see </w:t>
      </w:r>
      <w:r w:rsidR="00ED11F9" w:rsidRPr="00ED11F9">
        <w:rPr>
          <w:sz w:val="20"/>
          <w:szCs w:val="20"/>
        </w:rPr>
        <w:fldChar w:fldCharType="begin"/>
      </w:r>
      <w:r w:rsidR="00ED11F9" w:rsidRPr="00ED11F9">
        <w:rPr>
          <w:sz w:val="20"/>
          <w:szCs w:val="20"/>
        </w:rPr>
        <w:instrText xml:space="preserve"> REF _Ref77592456 \h </w:instrText>
      </w:r>
      <w:r w:rsidR="00ED11F9">
        <w:rPr>
          <w:sz w:val="20"/>
          <w:szCs w:val="20"/>
        </w:rPr>
        <w:instrText xml:space="preserve"> \* MERGEFORMAT </w:instrText>
      </w:r>
      <w:r w:rsidR="00ED11F9" w:rsidRPr="00ED11F9">
        <w:rPr>
          <w:sz w:val="20"/>
          <w:szCs w:val="20"/>
        </w:rPr>
      </w:r>
      <w:r w:rsidR="00ED11F9" w:rsidRPr="00ED11F9">
        <w:rPr>
          <w:sz w:val="20"/>
          <w:szCs w:val="20"/>
        </w:rPr>
        <w:fldChar w:fldCharType="separate"/>
      </w:r>
      <w:r w:rsidR="00ED11F9" w:rsidRPr="00ED11F9">
        <w:rPr>
          <w:b/>
          <w:bCs/>
          <w:sz w:val="20"/>
          <w:szCs w:val="20"/>
        </w:rPr>
        <w:t xml:space="preserve">Table </w:t>
      </w:r>
      <w:r w:rsidR="00ED11F9" w:rsidRPr="00ED11F9">
        <w:rPr>
          <w:b/>
          <w:bCs/>
          <w:noProof/>
          <w:sz w:val="20"/>
          <w:szCs w:val="20"/>
        </w:rPr>
        <w:t>2</w:t>
      </w:r>
      <w:r w:rsidR="00ED11F9" w:rsidRPr="00ED11F9">
        <w:rPr>
          <w:sz w:val="20"/>
          <w:szCs w:val="20"/>
        </w:rPr>
        <w:fldChar w:fldCharType="end"/>
      </w:r>
      <w:r w:rsidR="00ED11F9">
        <w:rPr>
          <w:sz w:val="20"/>
          <w:szCs w:val="20"/>
        </w:rPr>
        <w:t xml:space="preserve"> </w:t>
      </w:r>
      <w:r w:rsidR="00322A1D" w:rsidRPr="00C82BE7">
        <w:rPr>
          <w:sz w:val="20"/>
          <w:szCs w:val="20"/>
        </w:rPr>
        <w:t>for the specific normalization method).</w:t>
      </w:r>
    </w:p>
    <w:p w14:paraId="1419FA48" w14:textId="0D1B78EA" w:rsidR="00CD3014" w:rsidRPr="00C82BE7" w:rsidRDefault="00CD3014" w:rsidP="00C82BE7">
      <w:pPr>
        <w:spacing w:after="0"/>
        <w:rPr>
          <w:sz w:val="20"/>
          <w:szCs w:val="20"/>
        </w:rPr>
      </w:pPr>
      <w:r w:rsidRPr="00C82BE7">
        <w:rPr>
          <w:sz w:val="20"/>
          <w:szCs w:val="20"/>
          <w:vertAlign w:val="superscript"/>
        </w:rPr>
        <w:t>2</w:t>
      </w:r>
      <w:r w:rsidRPr="00C82BE7">
        <w:rPr>
          <w:sz w:val="20"/>
          <w:szCs w:val="20"/>
        </w:rPr>
        <w:t xml:space="preserve"> Exceedance is determined by comparing the </w:t>
      </w:r>
      <w:r w:rsidR="00322A1D" w:rsidRPr="00C82BE7">
        <w:rPr>
          <w:sz w:val="20"/>
          <w:szCs w:val="20"/>
        </w:rPr>
        <w:t xml:space="preserve">daily average </w:t>
      </w:r>
      <w:r w:rsidRPr="00C82BE7">
        <w:rPr>
          <w:sz w:val="20"/>
          <w:szCs w:val="20"/>
        </w:rPr>
        <w:t xml:space="preserve">residue </w:t>
      </w:r>
      <w:r w:rsidR="00322A1D" w:rsidRPr="00C82BE7">
        <w:rPr>
          <w:sz w:val="20"/>
          <w:szCs w:val="20"/>
        </w:rPr>
        <w:t>concentration</w:t>
      </w:r>
      <w:r w:rsidRPr="00C82BE7">
        <w:rPr>
          <w:sz w:val="20"/>
          <w:szCs w:val="20"/>
        </w:rPr>
        <w:t xml:space="preserve"> and the default T-REX EEC for each daily sampling event. T-REX default EECs are based on the expected daily decline.</w:t>
      </w:r>
    </w:p>
    <w:p w14:paraId="43A35D6B" w14:textId="10946994" w:rsidR="00CD3014" w:rsidRPr="00C82BE7" w:rsidRDefault="00CD3014" w:rsidP="00C82BE7">
      <w:pPr>
        <w:spacing w:after="0"/>
        <w:rPr>
          <w:sz w:val="20"/>
          <w:szCs w:val="20"/>
        </w:rPr>
      </w:pPr>
      <w:r w:rsidRPr="00C82BE7">
        <w:rPr>
          <w:sz w:val="20"/>
          <w:szCs w:val="20"/>
        </w:rPr>
        <w:t xml:space="preserve">*The exceedances for grapes at 1 day after the most recent foliar application were for </w:t>
      </w:r>
      <w:r w:rsidR="00ED11F9">
        <w:rPr>
          <w:sz w:val="20"/>
          <w:szCs w:val="20"/>
        </w:rPr>
        <w:t xml:space="preserve">samples collected after a </w:t>
      </w:r>
      <w:r w:rsidRPr="00C82BE7">
        <w:rPr>
          <w:sz w:val="20"/>
          <w:szCs w:val="20"/>
        </w:rPr>
        <w:t>post-bloom application.</w:t>
      </w:r>
    </w:p>
    <w:p w14:paraId="54A0E202" w14:textId="6251E358" w:rsidR="00CD3014" w:rsidRPr="00C82BE7" w:rsidRDefault="00CD3014" w:rsidP="00C82BE7">
      <w:pPr>
        <w:spacing w:after="0"/>
        <w:rPr>
          <w:sz w:val="20"/>
          <w:szCs w:val="20"/>
        </w:rPr>
      </w:pPr>
      <w:r w:rsidRPr="00C82BE7">
        <w:rPr>
          <w:sz w:val="20"/>
          <w:szCs w:val="20"/>
        </w:rPr>
        <w:t>**At 349 days after the most recent foliar application, the normalized residue values were not particularly high (</w:t>
      </w:r>
      <w:r w:rsidR="00322A1D" w:rsidRPr="00C82BE7">
        <w:rPr>
          <w:sz w:val="20"/>
          <w:szCs w:val="20"/>
        </w:rPr>
        <w:t>mean</w:t>
      </w:r>
      <w:r w:rsidRPr="00C82BE7">
        <w:rPr>
          <w:sz w:val="20"/>
          <w:szCs w:val="20"/>
        </w:rPr>
        <w:t>: 124.4 ng/g, range: 24.9 - 220.8 ng/g), nonetheless the daily average exceeded the T-REX mean EEC; this exceedance could be an error</w:t>
      </w:r>
      <w:r w:rsidR="00ED11F9">
        <w:rPr>
          <w:sz w:val="20"/>
          <w:szCs w:val="20"/>
        </w:rPr>
        <w:t xml:space="preserve"> or </w:t>
      </w:r>
      <w:r w:rsidRPr="00C82BE7">
        <w:rPr>
          <w:sz w:val="20"/>
          <w:szCs w:val="20"/>
        </w:rPr>
        <w:t>due to contamination</w:t>
      </w:r>
      <w:r w:rsidR="00ED11F9">
        <w:rPr>
          <w:sz w:val="20"/>
          <w:szCs w:val="20"/>
        </w:rPr>
        <w:t>.</w:t>
      </w:r>
    </w:p>
    <w:p w14:paraId="0BA384E1" w14:textId="545DABAD" w:rsidR="00E47874" w:rsidRPr="0006248C" w:rsidRDefault="00C82BE7" w:rsidP="00C82BE7">
      <w:pPr>
        <w:pStyle w:val="Caption"/>
        <w:spacing w:after="0"/>
        <w:rPr>
          <w:b/>
          <w:i w:val="0"/>
          <w:color w:val="000000" w:themeColor="text1"/>
          <w:sz w:val="24"/>
          <w:szCs w:val="24"/>
        </w:rPr>
      </w:pPr>
      <w:bookmarkStart w:id="37" w:name="_Ref77677734"/>
      <w:r w:rsidRPr="0006248C">
        <w:rPr>
          <w:b/>
          <w:i w:val="0"/>
          <w:color w:val="000000" w:themeColor="text1"/>
          <w:sz w:val="24"/>
          <w:szCs w:val="24"/>
        </w:rPr>
        <w:lastRenderedPageBreak/>
        <w:t xml:space="preserve">Table </w:t>
      </w:r>
      <w:r w:rsidRPr="0006248C">
        <w:rPr>
          <w:b/>
          <w:i w:val="0"/>
          <w:color w:val="000000" w:themeColor="text1"/>
          <w:sz w:val="24"/>
          <w:szCs w:val="24"/>
        </w:rPr>
        <w:fldChar w:fldCharType="begin"/>
      </w:r>
      <w:r w:rsidRPr="0006248C">
        <w:rPr>
          <w:b/>
          <w:i w:val="0"/>
          <w:color w:val="000000" w:themeColor="text1"/>
          <w:sz w:val="24"/>
          <w:szCs w:val="24"/>
        </w:rPr>
        <w:instrText xml:space="preserve"> SEQ Table \* ARABIC </w:instrText>
      </w:r>
      <w:r w:rsidRPr="0006248C">
        <w:rPr>
          <w:b/>
          <w:i w:val="0"/>
          <w:color w:val="000000" w:themeColor="text1"/>
          <w:sz w:val="24"/>
          <w:szCs w:val="24"/>
        </w:rPr>
        <w:fldChar w:fldCharType="separate"/>
      </w:r>
      <w:r w:rsidR="00A4642E">
        <w:rPr>
          <w:b/>
          <w:i w:val="0"/>
          <w:noProof/>
          <w:color w:val="000000" w:themeColor="text1"/>
          <w:sz w:val="24"/>
          <w:szCs w:val="24"/>
        </w:rPr>
        <w:t>6</w:t>
      </w:r>
      <w:r w:rsidRPr="0006248C">
        <w:rPr>
          <w:b/>
          <w:i w:val="0"/>
          <w:color w:val="000000" w:themeColor="text1"/>
          <w:sz w:val="24"/>
          <w:szCs w:val="24"/>
        </w:rPr>
        <w:fldChar w:fldCharType="end"/>
      </w:r>
      <w:bookmarkEnd w:id="37"/>
      <w:r w:rsidR="00E47874" w:rsidRPr="0006248C">
        <w:rPr>
          <w:b/>
          <w:i w:val="0"/>
          <w:color w:val="000000" w:themeColor="text1"/>
          <w:sz w:val="24"/>
          <w:szCs w:val="24"/>
        </w:rPr>
        <w:t xml:space="preserve">. The number of leaf samples for each crop that have </w:t>
      </w:r>
      <w:r w:rsidR="001938D1" w:rsidRPr="0006248C">
        <w:rPr>
          <w:b/>
          <w:i w:val="0"/>
          <w:color w:val="000000" w:themeColor="text1"/>
          <w:sz w:val="24"/>
          <w:szCs w:val="24"/>
        </w:rPr>
        <w:t xml:space="preserve">normalized </w:t>
      </w:r>
      <w:r w:rsidR="00E47874" w:rsidRPr="0006248C">
        <w:rPr>
          <w:b/>
          <w:i w:val="0"/>
          <w:color w:val="000000" w:themeColor="text1"/>
          <w:sz w:val="24"/>
          <w:szCs w:val="24"/>
        </w:rPr>
        <w:t>clothianidin residue concentrations exceeding the T-REX upper bound and mean EECs for broadleaf plants</w:t>
      </w:r>
      <w:r w:rsidR="00364C6A">
        <w:rPr>
          <w:b/>
          <w:i w:val="0"/>
          <w:color w:val="000000" w:themeColor="text1"/>
          <w:sz w:val="24"/>
          <w:szCs w:val="24"/>
        </w:rPr>
        <w:t xml:space="preserve"> on</w:t>
      </w:r>
      <w:r w:rsidR="00BF1948">
        <w:rPr>
          <w:b/>
          <w:i w:val="0"/>
          <w:color w:val="000000" w:themeColor="text1"/>
          <w:sz w:val="24"/>
          <w:szCs w:val="24"/>
        </w:rPr>
        <w:t xml:space="preserve"> the</w:t>
      </w:r>
      <w:r w:rsidR="00E47874" w:rsidRPr="0006248C">
        <w:rPr>
          <w:b/>
          <w:i w:val="0"/>
          <w:color w:val="000000" w:themeColor="text1"/>
          <w:sz w:val="24"/>
          <w:szCs w:val="24"/>
        </w:rPr>
        <w:t xml:space="preserve"> sampling day.</w:t>
      </w:r>
    </w:p>
    <w:tbl>
      <w:tblPr>
        <w:tblW w:w="5493" w:type="pct"/>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584"/>
        <w:gridCol w:w="2075"/>
        <w:gridCol w:w="2065"/>
        <w:gridCol w:w="1621"/>
        <w:gridCol w:w="1900"/>
      </w:tblGrid>
      <w:tr w:rsidR="00D7431B" w:rsidRPr="00C82BE7" w14:paraId="6ABA22AE" w14:textId="77777777" w:rsidTr="00EF27B0">
        <w:trPr>
          <w:trHeight w:val="1541"/>
        </w:trPr>
        <w:tc>
          <w:tcPr>
            <w:tcW w:w="500" w:type="pct"/>
            <w:shd w:val="clear" w:color="auto" w:fill="D9E2F3" w:themeFill="accent1" w:themeFillTint="33"/>
            <w:noWrap/>
            <w:vAlign w:val="center"/>
            <w:hideMark/>
          </w:tcPr>
          <w:p w14:paraId="08815A3E" w14:textId="77777777" w:rsidR="00877FDE" w:rsidRPr="00C82BE7" w:rsidRDefault="00877FDE" w:rsidP="00C82BE7">
            <w:pPr>
              <w:spacing w:after="0"/>
              <w:rPr>
                <w:rFonts w:eastAsia="Times New Roman"/>
                <w:b/>
                <w:bCs/>
                <w:sz w:val="20"/>
                <w:szCs w:val="20"/>
              </w:rPr>
            </w:pPr>
            <w:r w:rsidRPr="00C82BE7">
              <w:rPr>
                <w:rFonts w:eastAsia="Times New Roman"/>
                <w:b/>
                <w:bCs/>
                <w:sz w:val="20"/>
                <w:szCs w:val="20"/>
              </w:rPr>
              <w:t>Crop</w:t>
            </w:r>
          </w:p>
        </w:tc>
        <w:tc>
          <w:tcPr>
            <w:tcW w:w="771" w:type="pct"/>
            <w:shd w:val="clear" w:color="auto" w:fill="D9E2F3" w:themeFill="accent1" w:themeFillTint="33"/>
            <w:vAlign w:val="center"/>
            <w:hideMark/>
          </w:tcPr>
          <w:p w14:paraId="656F9F70" w14:textId="77777777" w:rsidR="00877FDE" w:rsidRPr="00C82BE7" w:rsidRDefault="00877FDE" w:rsidP="00C82BE7">
            <w:pPr>
              <w:spacing w:after="0"/>
              <w:jc w:val="center"/>
              <w:rPr>
                <w:rFonts w:eastAsia="Times New Roman"/>
                <w:b/>
                <w:bCs/>
                <w:sz w:val="20"/>
                <w:szCs w:val="20"/>
              </w:rPr>
            </w:pPr>
            <w:r w:rsidRPr="00C82BE7">
              <w:rPr>
                <w:rFonts w:eastAsia="Times New Roman"/>
                <w:b/>
                <w:bCs/>
                <w:sz w:val="20"/>
                <w:szCs w:val="20"/>
              </w:rPr>
              <w:t>Total Number of Leaf Residue Samples</w:t>
            </w:r>
          </w:p>
        </w:tc>
        <w:tc>
          <w:tcPr>
            <w:tcW w:w="1010" w:type="pct"/>
            <w:shd w:val="clear" w:color="auto" w:fill="D9E2F3" w:themeFill="accent1" w:themeFillTint="33"/>
            <w:vAlign w:val="center"/>
            <w:hideMark/>
          </w:tcPr>
          <w:p w14:paraId="06447E42" w14:textId="3DD0C7BA" w:rsidR="00877FDE" w:rsidRPr="00C82BE7" w:rsidRDefault="00877FDE" w:rsidP="00C82BE7">
            <w:pPr>
              <w:spacing w:after="0"/>
              <w:jc w:val="center"/>
              <w:rPr>
                <w:rFonts w:eastAsia="Times New Roman"/>
                <w:b/>
                <w:bCs/>
                <w:sz w:val="20"/>
                <w:szCs w:val="20"/>
              </w:rPr>
            </w:pPr>
            <w:r w:rsidRPr="00C82BE7">
              <w:rPr>
                <w:rFonts w:eastAsia="Times New Roman"/>
                <w:b/>
                <w:bCs/>
                <w:sz w:val="20"/>
                <w:szCs w:val="20"/>
              </w:rPr>
              <w:t xml:space="preserve">Number of Samples Exceeding the T-REX Upper Bound EEC </w:t>
            </w:r>
            <w:r w:rsidR="00E47874" w:rsidRPr="00C82BE7">
              <w:rPr>
                <w:rFonts w:eastAsia="Times New Roman"/>
                <w:b/>
                <w:bCs/>
                <w:sz w:val="20"/>
                <w:szCs w:val="20"/>
              </w:rPr>
              <w:t>(</w:t>
            </w:r>
            <w:r w:rsidRPr="00C82BE7">
              <w:rPr>
                <w:rFonts w:eastAsia="Times New Roman"/>
                <w:b/>
                <w:bCs/>
                <w:sz w:val="20"/>
                <w:szCs w:val="20"/>
              </w:rPr>
              <w:t>Broadleaf Plants</w:t>
            </w:r>
            <w:r w:rsidR="00E47874" w:rsidRPr="00C82BE7">
              <w:rPr>
                <w:rFonts w:eastAsia="Times New Roman"/>
                <w:b/>
                <w:bCs/>
                <w:sz w:val="20"/>
                <w:szCs w:val="20"/>
              </w:rPr>
              <w:t>)</w:t>
            </w:r>
            <w:r w:rsidRPr="00C82BE7">
              <w:rPr>
                <w:rFonts w:eastAsia="Times New Roman"/>
                <w:b/>
                <w:bCs/>
                <w:sz w:val="20"/>
                <w:szCs w:val="20"/>
                <w:vertAlign w:val="superscript"/>
              </w:rPr>
              <w:t>1,2</w:t>
            </w:r>
          </w:p>
        </w:tc>
        <w:tc>
          <w:tcPr>
            <w:tcW w:w="1005" w:type="pct"/>
            <w:shd w:val="clear" w:color="auto" w:fill="D9E2F3" w:themeFill="accent1" w:themeFillTint="33"/>
            <w:vAlign w:val="center"/>
            <w:hideMark/>
          </w:tcPr>
          <w:p w14:paraId="297CDE96" w14:textId="09814EDD" w:rsidR="00E47874" w:rsidRPr="00C82BE7" w:rsidRDefault="00877FDE" w:rsidP="00C82BE7">
            <w:pPr>
              <w:spacing w:after="0"/>
              <w:jc w:val="center"/>
              <w:rPr>
                <w:rFonts w:eastAsia="Times New Roman"/>
                <w:b/>
                <w:bCs/>
                <w:sz w:val="20"/>
                <w:szCs w:val="20"/>
              </w:rPr>
            </w:pPr>
            <w:r w:rsidRPr="00C82BE7">
              <w:rPr>
                <w:rFonts w:eastAsia="Times New Roman"/>
                <w:b/>
                <w:bCs/>
                <w:sz w:val="20"/>
                <w:szCs w:val="20"/>
              </w:rPr>
              <w:t xml:space="preserve">Days after </w:t>
            </w:r>
            <w:r w:rsidR="00151839">
              <w:rPr>
                <w:rFonts w:eastAsia="Times New Roman"/>
                <w:b/>
                <w:bCs/>
                <w:sz w:val="20"/>
                <w:szCs w:val="20"/>
              </w:rPr>
              <w:t xml:space="preserve">the </w:t>
            </w:r>
            <w:r w:rsidRPr="00C82BE7">
              <w:rPr>
                <w:rFonts w:eastAsia="Times New Roman"/>
                <w:b/>
                <w:bCs/>
                <w:sz w:val="20"/>
                <w:szCs w:val="20"/>
              </w:rPr>
              <w:t>Most Recent Application when</w:t>
            </w:r>
            <w:r w:rsidR="00151839">
              <w:rPr>
                <w:rFonts w:eastAsia="Times New Roman"/>
                <w:b/>
                <w:bCs/>
                <w:sz w:val="20"/>
                <w:szCs w:val="20"/>
              </w:rPr>
              <w:t xml:space="preserve"> the</w:t>
            </w:r>
            <w:r w:rsidRPr="00C82BE7">
              <w:rPr>
                <w:rFonts w:eastAsia="Times New Roman"/>
                <w:b/>
                <w:bCs/>
                <w:sz w:val="20"/>
                <w:szCs w:val="20"/>
              </w:rPr>
              <w:t xml:space="preserve"> Measured Residue Exceed</w:t>
            </w:r>
            <w:r w:rsidR="00F34650">
              <w:rPr>
                <w:rFonts w:eastAsia="Times New Roman"/>
                <w:b/>
                <w:bCs/>
                <w:sz w:val="20"/>
                <w:szCs w:val="20"/>
              </w:rPr>
              <w:t>s</w:t>
            </w:r>
          </w:p>
          <w:p w14:paraId="7B1C617B" w14:textId="280F3DE8" w:rsidR="00B17F4F" w:rsidRPr="00C82BE7" w:rsidRDefault="00B17F4F" w:rsidP="00C82BE7">
            <w:pPr>
              <w:spacing w:after="0"/>
              <w:jc w:val="center"/>
              <w:rPr>
                <w:rFonts w:eastAsia="Times New Roman"/>
                <w:b/>
                <w:bCs/>
                <w:sz w:val="20"/>
                <w:szCs w:val="20"/>
              </w:rPr>
            </w:pPr>
            <w:r w:rsidRPr="00C82BE7">
              <w:rPr>
                <w:rFonts w:eastAsia="Times New Roman"/>
                <w:b/>
                <w:bCs/>
                <w:sz w:val="20"/>
                <w:szCs w:val="20"/>
              </w:rPr>
              <w:t xml:space="preserve">the </w:t>
            </w:r>
            <w:r w:rsidR="00877FDE" w:rsidRPr="00C82BE7">
              <w:rPr>
                <w:rFonts w:eastAsia="Times New Roman"/>
                <w:b/>
                <w:bCs/>
                <w:sz w:val="20"/>
                <w:szCs w:val="20"/>
              </w:rPr>
              <w:t>T-REX Upper</w:t>
            </w:r>
          </w:p>
          <w:p w14:paraId="0CAC530A" w14:textId="4FE0B8BF" w:rsidR="00877FDE" w:rsidRPr="00C82BE7" w:rsidRDefault="00877FDE" w:rsidP="00C82BE7">
            <w:pPr>
              <w:spacing w:after="0"/>
              <w:jc w:val="center"/>
              <w:rPr>
                <w:rFonts w:eastAsia="Times New Roman"/>
                <w:b/>
                <w:bCs/>
                <w:sz w:val="20"/>
                <w:szCs w:val="20"/>
              </w:rPr>
            </w:pPr>
            <w:r w:rsidRPr="00C82BE7">
              <w:rPr>
                <w:rFonts w:eastAsia="Times New Roman"/>
                <w:b/>
                <w:bCs/>
                <w:sz w:val="20"/>
                <w:szCs w:val="20"/>
              </w:rPr>
              <w:t>Bound EEC</w:t>
            </w:r>
          </w:p>
        </w:tc>
        <w:tc>
          <w:tcPr>
            <w:tcW w:w="789" w:type="pct"/>
            <w:shd w:val="clear" w:color="auto" w:fill="D9E2F3" w:themeFill="accent1" w:themeFillTint="33"/>
            <w:vAlign w:val="center"/>
            <w:hideMark/>
          </w:tcPr>
          <w:p w14:paraId="16552EB9" w14:textId="6BC6B06A" w:rsidR="00E47874" w:rsidRPr="00C82BE7" w:rsidRDefault="00877FDE" w:rsidP="00C82BE7">
            <w:pPr>
              <w:spacing w:after="0"/>
              <w:jc w:val="center"/>
              <w:rPr>
                <w:rFonts w:eastAsia="Times New Roman"/>
                <w:b/>
                <w:bCs/>
                <w:sz w:val="20"/>
                <w:szCs w:val="20"/>
              </w:rPr>
            </w:pPr>
            <w:r w:rsidRPr="00C82BE7">
              <w:rPr>
                <w:rFonts w:eastAsia="Times New Roman"/>
                <w:b/>
                <w:bCs/>
                <w:sz w:val="20"/>
                <w:szCs w:val="20"/>
              </w:rPr>
              <w:t>Number of Samples Exceeding the</w:t>
            </w:r>
          </w:p>
          <w:p w14:paraId="49FA6ECA" w14:textId="5EC4937B" w:rsidR="00877FDE" w:rsidRPr="00C82BE7" w:rsidRDefault="00877FDE" w:rsidP="00C82BE7">
            <w:pPr>
              <w:spacing w:after="0"/>
              <w:jc w:val="center"/>
              <w:rPr>
                <w:rFonts w:eastAsia="Times New Roman"/>
                <w:b/>
                <w:bCs/>
                <w:sz w:val="20"/>
                <w:szCs w:val="20"/>
              </w:rPr>
            </w:pPr>
            <w:r w:rsidRPr="00C82BE7">
              <w:rPr>
                <w:rFonts w:eastAsia="Times New Roman"/>
                <w:b/>
                <w:bCs/>
                <w:sz w:val="20"/>
                <w:szCs w:val="20"/>
              </w:rPr>
              <w:t xml:space="preserve">T-REX Mean EEC </w:t>
            </w:r>
            <w:r w:rsidR="00E47874" w:rsidRPr="00C82BE7">
              <w:rPr>
                <w:rFonts w:eastAsia="Times New Roman"/>
                <w:b/>
                <w:bCs/>
                <w:sz w:val="20"/>
                <w:szCs w:val="20"/>
              </w:rPr>
              <w:t>(</w:t>
            </w:r>
            <w:r w:rsidRPr="00C82BE7">
              <w:rPr>
                <w:rFonts w:eastAsia="Times New Roman"/>
                <w:b/>
                <w:bCs/>
                <w:sz w:val="20"/>
                <w:szCs w:val="20"/>
              </w:rPr>
              <w:t>Broadleaf Plants</w:t>
            </w:r>
            <w:r w:rsidR="00E47874" w:rsidRPr="00C82BE7">
              <w:rPr>
                <w:rFonts w:eastAsia="Times New Roman"/>
                <w:b/>
                <w:bCs/>
                <w:sz w:val="20"/>
                <w:szCs w:val="20"/>
              </w:rPr>
              <w:t>)</w:t>
            </w:r>
            <w:r w:rsidRPr="00C82BE7">
              <w:rPr>
                <w:rFonts w:eastAsia="Times New Roman"/>
                <w:b/>
                <w:bCs/>
                <w:sz w:val="20"/>
                <w:szCs w:val="20"/>
                <w:vertAlign w:val="superscript"/>
              </w:rPr>
              <w:t>1,2</w:t>
            </w:r>
          </w:p>
        </w:tc>
        <w:tc>
          <w:tcPr>
            <w:tcW w:w="925" w:type="pct"/>
            <w:shd w:val="clear" w:color="auto" w:fill="D9E2F3" w:themeFill="accent1" w:themeFillTint="33"/>
            <w:vAlign w:val="center"/>
            <w:hideMark/>
          </w:tcPr>
          <w:p w14:paraId="27791227" w14:textId="40BB25E3" w:rsidR="00877FDE" w:rsidRPr="00C82BE7" w:rsidRDefault="00877FDE" w:rsidP="00C82BE7">
            <w:pPr>
              <w:spacing w:after="0"/>
              <w:jc w:val="center"/>
              <w:rPr>
                <w:rFonts w:eastAsia="Times New Roman"/>
                <w:b/>
                <w:bCs/>
                <w:sz w:val="20"/>
                <w:szCs w:val="20"/>
              </w:rPr>
            </w:pPr>
            <w:r w:rsidRPr="00C82BE7">
              <w:rPr>
                <w:rFonts w:eastAsia="Times New Roman"/>
                <w:b/>
                <w:bCs/>
                <w:sz w:val="20"/>
                <w:szCs w:val="20"/>
              </w:rPr>
              <w:t xml:space="preserve">Days after </w:t>
            </w:r>
            <w:r w:rsidR="00151839">
              <w:rPr>
                <w:rFonts w:eastAsia="Times New Roman"/>
                <w:b/>
                <w:bCs/>
                <w:sz w:val="20"/>
                <w:szCs w:val="20"/>
              </w:rPr>
              <w:t xml:space="preserve">the </w:t>
            </w:r>
            <w:r w:rsidRPr="00C82BE7">
              <w:rPr>
                <w:rFonts w:eastAsia="Times New Roman"/>
                <w:b/>
                <w:bCs/>
                <w:sz w:val="20"/>
                <w:szCs w:val="20"/>
              </w:rPr>
              <w:t xml:space="preserve">Most Recent Application when </w:t>
            </w:r>
            <w:r w:rsidR="00151839">
              <w:rPr>
                <w:rFonts w:eastAsia="Times New Roman"/>
                <w:b/>
                <w:bCs/>
                <w:sz w:val="20"/>
                <w:szCs w:val="20"/>
              </w:rPr>
              <w:t xml:space="preserve">the </w:t>
            </w:r>
            <w:r w:rsidRPr="00C82BE7">
              <w:rPr>
                <w:rFonts w:eastAsia="Times New Roman"/>
                <w:b/>
                <w:bCs/>
                <w:sz w:val="20"/>
                <w:szCs w:val="20"/>
              </w:rPr>
              <w:t xml:space="preserve">Measured Residue Exceeds </w:t>
            </w:r>
            <w:r w:rsidR="00B17F4F" w:rsidRPr="00C82BE7">
              <w:rPr>
                <w:rFonts w:eastAsia="Times New Roman"/>
                <w:b/>
                <w:bCs/>
                <w:sz w:val="20"/>
                <w:szCs w:val="20"/>
              </w:rPr>
              <w:t xml:space="preserve">the </w:t>
            </w:r>
            <w:r w:rsidRPr="00C82BE7">
              <w:rPr>
                <w:rFonts w:eastAsia="Times New Roman"/>
                <w:b/>
                <w:bCs/>
                <w:sz w:val="20"/>
                <w:szCs w:val="20"/>
              </w:rPr>
              <w:t>T-REX Mean EEC</w:t>
            </w:r>
          </w:p>
        </w:tc>
      </w:tr>
      <w:tr w:rsidR="00D7431B" w:rsidRPr="00C82BE7" w14:paraId="408D95D0" w14:textId="77777777" w:rsidTr="00EF27B0">
        <w:trPr>
          <w:trHeight w:val="286"/>
        </w:trPr>
        <w:tc>
          <w:tcPr>
            <w:tcW w:w="500" w:type="pct"/>
            <w:shd w:val="clear" w:color="auto" w:fill="auto"/>
            <w:noWrap/>
            <w:vAlign w:val="center"/>
            <w:hideMark/>
          </w:tcPr>
          <w:p w14:paraId="01D1561D" w14:textId="77777777" w:rsidR="00877FDE" w:rsidRPr="00C82BE7" w:rsidRDefault="00877FDE" w:rsidP="00C82BE7">
            <w:pPr>
              <w:spacing w:after="0"/>
              <w:rPr>
                <w:rFonts w:eastAsia="Times New Roman"/>
                <w:sz w:val="20"/>
                <w:szCs w:val="20"/>
              </w:rPr>
            </w:pPr>
            <w:r w:rsidRPr="00C82BE7">
              <w:rPr>
                <w:rFonts w:eastAsia="Times New Roman"/>
                <w:sz w:val="20"/>
                <w:szCs w:val="20"/>
              </w:rPr>
              <w:t>Almond</w:t>
            </w:r>
          </w:p>
        </w:tc>
        <w:tc>
          <w:tcPr>
            <w:tcW w:w="771" w:type="pct"/>
            <w:shd w:val="clear" w:color="auto" w:fill="auto"/>
            <w:noWrap/>
            <w:vAlign w:val="center"/>
            <w:hideMark/>
          </w:tcPr>
          <w:p w14:paraId="56E15566"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54</w:t>
            </w:r>
          </w:p>
        </w:tc>
        <w:tc>
          <w:tcPr>
            <w:tcW w:w="1010" w:type="pct"/>
            <w:shd w:val="clear" w:color="auto" w:fill="auto"/>
            <w:noWrap/>
            <w:vAlign w:val="center"/>
            <w:hideMark/>
          </w:tcPr>
          <w:p w14:paraId="1D96131C"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1005" w:type="pct"/>
            <w:shd w:val="clear" w:color="auto" w:fill="auto"/>
            <w:noWrap/>
            <w:vAlign w:val="center"/>
            <w:hideMark/>
          </w:tcPr>
          <w:p w14:paraId="2167D69E"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789" w:type="pct"/>
            <w:shd w:val="clear" w:color="auto" w:fill="auto"/>
            <w:noWrap/>
            <w:vAlign w:val="center"/>
            <w:hideMark/>
          </w:tcPr>
          <w:p w14:paraId="27A11CC7"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25" w:type="pct"/>
            <w:shd w:val="clear" w:color="auto" w:fill="auto"/>
            <w:noWrap/>
            <w:vAlign w:val="center"/>
            <w:hideMark/>
          </w:tcPr>
          <w:p w14:paraId="6AD9CCAA"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r>
      <w:tr w:rsidR="00D7431B" w:rsidRPr="00C82BE7" w14:paraId="1CC9CAE5" w14:textId="77777777" w:rsidTr="00EF27B0">
        <w:trPr>
          <w:trHeight w:val="286"/>
        </w:trPr>
        <w:tc>
          <w:tcPr>
            <w:tcW w:w="500" w:type="pct"/>
            <w:shd w:val="clear" w:color="auto" w:fill="auto"/>
            <w:noWrap/>
            <w:vAlign w:val="center"/>
            <w:hideMark/>
          </w:tcPr>
          <w:p w14:paraId="12B91060" w14:textId="77777777" w:rsidR="00877FDE" w:rsidRPr="00C82BE7" w:rsidRDefault="00877FDE" w:rsidP="00C82BE7">
            <w:pPr>
              <w:spacing w:after="0"/>
              <w:rPr>
                <w:rFonts w:eastAsia="Times New Roman"/>
                <w:sz w:val="20"/>
                <w:szCs w:val="20"/>
              </w:rPr>
            </w:pPr>
            <w:r w:rsidRPr="00C82BE7">
              <w:rPr>
                <w:rFonts w:eastAsia="Times New Roman"/>
                <w:sz w:val="20"/>
                <w:szCs w:val="20"/>
              </w:rPr>
              <w:t>Apple</w:t>
            </w:r>
          </w:p>
        </w:tc>
        <w:tc>
          <w:tcPr>
            <w:tcW w:w="771" w:type="pct"/>
            <w:shd w:val="clear" w:color="auto" w:fill="auto"/>
            <w:noWrap/>
            <w:vAlign w:val="center"/>
            <w:hideMark/>
          </w:tcPr>
          <w:p w14:paraId="60B5F51C"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18</w:t>
            </w:r>
          </w:p>
        </w:tc>
        <w:tc>
          <w:tcPr>
            <w:tcW w:w="1010" w:type="pct"/>
            <w:shd w:val="clear" w:color="auto" w:fill="auto"/>
            <w:noWrap/>
            <w:vAlign w:val="center"/>
            <w:hideMark/>
          </w:tcPr>
          <w:p w14:paraId="3F8922E4"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1005" w:type="pct"/>
            <w:shd w:val="clear" w:color="auto" w:fill="auto"/>
            <w:noWrap/>
            <w:vAlign w:val="center"/>
            <w:hideMark/>
          </w:tcPr>
          <w:p w14:paraId="0B0C5801"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789" w:type="pct"/>
            <w:shd w:val="clear" w:color="auto" w:fill="auto"/>
            <w:noWrap/>
            <w:vAlign w:val="center"/>
            <w:hideMark/>
          </w:tcPr>
          <w:p w14:paraId="7398C34D"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25" w:type="pct"/>
            <w:shd w:val="clear" w:color="auto" w:fill="auto"/>
            <w:noWrap/>
            <w:vAlign w:val="center"/>
            <w:hideMark/>
          </w:tcPr>
          <w:p w14:paraId="46894FDE"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r>
      <w:tr w:rsidR="00D7431B" w:rsidRPr="00C82BE7" w14:paraId="6286E877" w14:textId="77777777" w:rsidTr="00EF27B0">
        <w:trPr>
          <w:trHeight w:val="286"/>
        </w:trPr>
        <w:tc>
          <w:tcPr>
            <w:tcW w:w="500" w:type="pct"/>
            <w:shd w:val="clear" w:color="auto" w:fill="auto"/>
            <w:noWrap/>
            <w:vAlign w:val="center"/>
            <w:hideMark/>
          </w:tcPr>
          <w:p w14:paraId="04798577" w14:textId="77777777" w:rsidR="00877FDE" w:rsidRPr="00C82BE7" w:rsidRDefault="00877FDE" w:rsidP="00C82BE7">
            <w:pPr>
              <w:spacing w:after="0"/>
              <w:rPr>
                <w:rFonts w:eastAsia="Times New Roman"/>
                <w:sz w:val="20"/>
                <w:szCs w:val="20"/>
              </w:rPr>
            </w:pPr>
            <w:r w:rsidRPr="00C82BE7">
              <w:rPr>
                <w:rFonts w:eastAsia="Times New Roman"/>
                <w:sz w:val="20"/>
                <w:szCs w:val="20"/>
              </w:rPr>
              <w:t>Peach</w:t>
            </w:r>
          </w:p>
        </w:tc>
        <w:tc>
          <w:tcPr>
            <w:tcW w:w="771" w:type="pct"/>
            <w:shd w:val="clear" w:color="auto" w:fill="auto"/>
            <w:noWrap/>
            <w:vAlign w:val="center"/>
            <w:hideMark/>
          </w:tcPr>
          <w:p w14:paraId="4501EAA4"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18</w:t>
            </w:r>
          </w:p>
        </w:tc>
        <w:tc>
          <w:tcPr>
            <w:tcW w:w="1010" w:type="pct"/>
            <w:shd w:val="clear" w:color="auto" w:fill="auto"/>
            <w:noWrap/>
            <w:vAlign w:val="center"/>
            <w:hideMark/>
          </w:tcPr>
          <w:p w14:paraId="75936932"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1005" w:type="pct"/>
            <w:shd w:val="clear" w:color="auto" w:fill="auto"/>
            <w:noWrap/>
            <w:vAlign w:val="center"/>
            <w:hideMark/>
          </w:tcPr>
          <w:p w14:paraId="33379847"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789" w:type="pct"/>
            <w:shd w:val="clear" w:color="auto" w:fill="auto"/>
            <w:noWrap/>
            <w:vAlign w:val="center"/>
            <w:hideMark/>
          </w:tcPr>
          <w:p w14:paraId="76D9B208"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925" w:type="pct"/>
            <w:shd w:val="clear" w:color="auto" w:fill="auto"/>
            <w:noWrap/>
            <w:vAlign w:val="center"/>
            <w:hideMark/>
          </w:tcPr>
          <w:p w14:paraId="188FDFBC"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r>
      <w:tr w:rsidR="00D7431B" w:rsidRPr="00C82BE7" w14:paraId="77440F52" w14:textId="77777777" w:rsidTr="00EF27B0">
        <w:trPr>
          <w:trHeight w:val="286"/>
        </w:trPr>
        <w:tc>
          <w:tcPr>
            <w:tcW w:w="500" w:type="pct"/>
            <w:shd w:val="clear" w:color="auto" w:fill="auto"/>
            <w:noWrap/>
            <w:vAlign w:val="center"/>
            <w:hideMark/>
          </w:tcPr>
          <w:p w14:paraId="6C910DC5" w14:textId="77777777" w:rsidR="00877FDE" w:rsidRPr="00C82BE7" w:rsidRDefault="00877FDE" w:rsidP="00C82BE7">
            <w:pPr>
              <w:spacing w:after="0"/>
              <w:rPr>
                <w:rFonts w:eastAsia="Times New Roman"/>
                <w:sz w:val="20"/>
                <w:szCs w:val="20"/>
              </w:rPr>
            </w:pPr>
            <w:r w:rsidRPr="00C82BE7">
              <w:rPr>
                <w:rFonts w:eastAsia="Times New Roman"/>
                <w:sz w:val="20"/>
                <w:szCs w:val="20"/>
              </w:rPr>
              <w:t>Grape</w:t>
            </w:r>
          </w:p>
        </w:tc>
        <w:tc>
          <w:tcPr>
            <w:tcW w:w="771" w:type="pct"/>
            <w:shd w:val="clear" w:color="auto" w:fill="auto"/>
            <w:noWrap/>
            <w:vAlign w:val="center"/>
            <w:hideMark/>
          </w:tcPr>
          <w:p w14:paraId="13CA3807"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144</w:t>
            </w:r>
          </w:p>
        </w:tc>
        <w:tc>
          <w:tcPr>
            <w:tcW w:w="1010" w:type="pct"/>
            <w:shd w:val="clear" w:color="000000" w:fill="FFD966"/>
            <w:noWrap/>
            <w:vAlign w:val="center"/>
            <w:hideMark/>
          </w:tcPr>
          <w:p w14:paraId="4FD428F4"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5</w:t>
            </w:r>
          </w:p>
        </w:tc>
        <w:tc>
          <w:tcPr>
            <w:tcW w:w="1005" w:type="pct"/>
            <w:shd w:val="clear" w:color="auto" w:fill="auto"/>
            <w:noWrap/>
            <w:vAlign w:val="center"/>
            <w:hideMark/>
          </w:tcPr>
          <w:p w14:paraId="1933EC43"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 349**</w:t>
            </w:r>
          </w:p>
        </w:tc>
        <w:tc>
          <w:tcPr>
            <w:tcW w:w="789" w:type="pct"/>
            <w:shd w:val="clear" w:color="000000" w:fill="FFD966"/>
            <w:noWrap/>
            <w:vAlign w:val="center"/>
            <w:hideMark/>
          </w:tcPr>
          <w:p w14:paraId="77FB9516"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30</w:t>
            </w:r>
          </w:p>
        </w:tc>
        <w:tc>
          <w:tcPr>
            <w:tcW w:w="925" w:type="pct"/>
            <w:shd w:val="clear" w:color="auto" w:fill="auto"/>
            <w:noWrap/>
            <w:vAlign w:val="center"/>
            <w:hideMark/>
          </w:tcPr>
          <w:p w14:paraId="09936987"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 3, 4, 7, 21, 349**</w:t>
            </w:r>
          </w:p>
        </w:tc>
      </w:tr>
      <w:tr w:rsidR="00D7431B" w:rsidRPr="00C82BE7" w14:paraId="47B3CE45" w14:textId="77777777" w:rsidTr="00EF27B0">
        <w:trPr>
          <w:trHeight w:val="286"/>
        </w:trPr>
        <w:tc>
          <w:tcPr>
            <w:tcW w:w="500" w:type="pct"/>
            <w:shd w:val="clear" w:color="auto" w:fill="auto"/>
            <w:noWrap/>
            <w:vAlign w:val="center"/>
            <w:hideMark/>
          </w:tcPr>
          <w:p w14:paraId="090CAE3C" w14:textId="77777777" w:rsidR="00877FDE" w:rsidRPr="00C82BE7" w:rsidRDefault="00877FDE" w:rsidP="00C82BE7">
            <w:pPr>
              <w:spacing w:after="0"/>
              <w:rPr>
                <w:rFonts w:eastAsia="Times New Roman"/>
                <w:sz w:val="20"/>
                <w:szCs w:val="20"/>
              </w:rPr>
            </w:pPr>
            <w:r w:rsidRPr="00C82BE7">
              <w:rPr>
                <w:rFonts w:eastAsia="Times New Roman"/>
                <w:sz w:val="20"/>
                <w:szCs w:val="20"/>
              </w:rPr>
              <w:t>Cotton</w:t>
            </w:r>
          </w:p>
        </w:tc>
        <w:tc>
          <w:tcPr>
            <w:tcW w:w="771" w:type="pct"/>
            <w:shd w:val="clear" w:color="auto" w:fill="auto"/>
            <w:noWrap/>
            <w:vAlign w:val="center"/>
            <w:hideMark/>
          </w:tcPr>
          <w:p w14:paraId="4684E792"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91</w:t>
            </w:r>
          </w:p>
        </w:tc>
        <w:tc>
          <w:tcPr>
            <w:tcW w:w="1010" w:type="pct"/>
            <w:shd w:val="clear" w:color="auto" w:fill="auto"/>
            <w:noWrap/>
            <w:vAlign w:val="center"/>
            <w:hideMark/>
          </w:tcPr>
          <w:p w14:paraId="73B4B995"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1005" w:type="pct"/>
            <w:shd w:val="clear" w:color="auto" w:fill="auto"/>
            <w:noWrap/>
            <w:vAlign w:val="center"/>
            <w:hideMark/>
          </w:tcPr>
          <w:p w14:paraId="77407865"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789" w:type="pct"/>
            <w:shd w:val="clear" w:color="000000" w:fill="FFD966"/>
            <w:noWrap/>
            <w:vAlign w:val="center"/>
            <w:hideMark/>
          </w:tcPr>
          <w:p w14:paraId="7F57B0DA"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15</w:t>
            </w:r>
          </w:p>
        </w:tc>
        <w:tc>
          <w:tcPr>
            <w:tcW w:w="925" w:type="pct"/>
            <w:shd w:val="clear" w:color="auto" w:fill="auto"/>
            <w:noWrap/>
            <w:vAlign w:val="center"/>
            <w:hideMark/>
          </w:tcPr>
          <w:p w14:paraId="62288644"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1-3, 7, 14</w:t>
            </w:r>
          </w:p>
        </w:tc>
      </w:tr>
      <w:tr w:rsidR="00D7431B" w:rsidRPr="00C82BE7" w14:paraId="30298366" w14:textId="77777777" w:rsidTr="00EF27B0">
        <w:trPr>
          <w:trHeight w:val="286"/>
        </w:trPr>
        <w:tc>
          <w:tcPr>
            <w:tcW w:w="500" w:type="pct"/>
            <w:shd w:val="clear" w:color="auto" w:fill="auto"/>
            <w:noWrap/>
            <w:vAlign w:val="center"/>
            <w:hideMark/>
          </w:tcPr>
          <w:p w14:paraId="57FD18AA" w14:textId="77777777" w:rsidR="00877FDE" w:rsidRPr="00C82BE7" w:rsidRDefault="00877FDE" w:rsidP="00C82BE7">
            <w:pPr>
              <w:spacing w:after="0"/>
              <w:rPr>
                <w:rFonts w:eastAsia="Times New Roman"/>
                <w:sz w:val="20"/>
                <w:szCs w:val="20"/>
              </w:rPr>
            </w:pPr>
            <w:r w:rsidRPr="00C82BE7">
              <w:rPr>
                <w:rFonts w:eastAsia="Times New Roman"/>
                <w:sz w:val="20"/>
                <w:szCs w:val="20"/>
              </w:rPr>
              <w:t>Potato</w:t>
            </w:r>
          </w:p>
        </w:tc>
        <w:tc>
          <w:tcPr>
            <w:tcW w:w="771" w:type="pct"/>
            <w:shd w:val="clear" w:color="auto" w:fill="auto"/>
            <w:noWrap/>
            <w:vAlign w:val="center"/>
            <w:hideMark/>
          </w:tcPr>
          <w:p w14:paraId="23A8054E"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72</w:t>
            </w:r>
          </w:p>
        </w:tc>
        <w:tc>
          <w:tcPr>
            <w:tcW w:w="1010" w:type="pct"/>
            <w:shd w:val="clear" w:color="auto" w:fill="auto"/>
            <w:noWrap/>
            <w:vAlign w:val="center"/>
            <w:hideMark/>
          </w:tcPr>
          <w:p w14:paraId="7FE0491D"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0</w:t>
            </w:r>
          </w:p>
        </w:tc>
        <w:tc>
          <w:tcPr>
            <w:tcW w:w="1005" w:type="pct"/>
            <w:shd w:val="clear" w:color="auto" w:fill="auto"/>
            <w:noWrap/>
            <w:vAlign w:val="center"/>
            <w:hideMark/>
          </w:tcPr>
          <w:p w14:paraId="5A61DE30"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NA</w:t>
            </w:r>
          </w:p>
        </w:tc>
        <w:tc>
          <w:tcPr>
            <w:tcW w:w="789" w:type="pct"/>
            <w:shd w:val="clear" w:color="000000" w:fill="FFD966"/>
            <w:noWrap/>
            <w:vAlign w:val="center"/>
            <w:hideMark/>
          </w:tcPr>
          <w:p w14:paraId="7795ACA1"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9</w:t>
            </w:r>
          </w:p>
        </w:tc>
        <w:tc>
          <w:tcPr>
            <w:tcW w:w="925" w:type="pct"/>
            <w:shd w:val="clear" w:color="auto" w:fill="auto"/>
            <w:noWrap/>
            <w:vAlign w:val="center"/>
            <w:hideMark/>
          </w:tcPr>
          <w:p w14:paraId="440C8A7C"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w:t>
            </w:r>
          </w:p>
        </w:tc>
      </w:tr>
      <w:tr w:rsidR="00D7431B" w:rsidRPr="00C82BE7" w14:paraId="14CFF0C3" w14:textId="77777777" w:rsidTr="00EF27B0">
        <w:trPr>
          <w:trHeight w:val="278"/>
        </w:trPr>
        <w:tc>
          <w:tcPr>
            <w:tcW w:w="500" w:type="pct"/>
            <w:tcBorders>
              <w:bottom w:val="single" w:sz="4" w:space="0" w:color="auto"/>
            </w:tcBorders>
            <w:shd w:val="clear" w:color="auto" w:fill="auto"/>
            <w:noWrap/>
            <w:vAlign w:val="center"/>
            <w:hideMark/>
          </w:tcPr>
          <w:p w14:paraId="43A2BD6A" w14:textId="77777777" w:rsidR="00877FDE" w:rsidRPr="00C82BE7" w:rsidRDefault="00877FDE" w:rsidP="00C82BE7">
            <w:pPr>
              <w:spacing w:after="0"/>
              <w:rPr>
                <w:rFonts w:eastAsia="Times New Roman"/>
                <w:sz w:val="20"/>
                <w:szCs w:val="20"/>
              </w:rPr>
            </w:pPr>
            <w:r w:rsidRPr="00C82BE7">
              <w:rPr>
                <w:rFonts w:eastAsia="Times New Roman"/>
                <w:sz w:val="20"/>
                <w:szCs w:val="20"/>
              </w:rPr>
              <w:t>Pumpkin</w:t>
            </w:r>
          </w:p>
        </w:tc>
        <w:tc>
          <w:tcPr>
            <w:tcW w:w="771" w:type="pct"/>
            <w:tcBorders>
              <w:bottom w:val="single" w:sz="4" w:space="0" w:color="auto"/>
            </w:tcBorders>
            <w:shd w:val="clear" w:color="auto" w:fill="auto"/>
            <w:noWrap/>
            <w:vAlign w:val="center"/>
            <w:hideMark/>
          </w:tcPr>
          <w:p w14:paraId="554971C9"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110</w:t>
            </w:r>
          </w:p>
        </w:tc>
        <w:tc>
          <w:tcPr>
            <w:tcW w:w="1010" w:type="pct"/>
            <w:tcBorders>
              <w:bottom w:val="single" w:sz="4" w:space="0" w:color="auto"/>
            </w:tcBorders>
            <w:shd w:val="clear" w:color="000000" w:fill="FFD966"/>
            <w:noWrap/>
            <w:vAlign w:val="center"/>
            <w:hideMark/>
          </w:tcPr>
          <w:p w14:paraId="7D9F0388"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6</w:t>
            </w:r>
          </w:p>
        </w:tc>
        <w:tc>
          <w:tcPr>
            <w:tcW w:w="1005" w:type="pct"/>
            <w:tcBorders>
              <w:bottom w:val="single" w:sz="4" w:space="0" w:color="auto"/>
            </w:tcBorders>
            <w:shd w:val="clear" w:color="auto" w:fill="auto"/>
            <w:noWrap/>
            <w:vAlign w:val="center"/>
            <w:hideMark/>
          </w:tcPr>
          <w:p w14:paraId="58577E9A"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w:t>
            </w:r>
          </w:p>
        </w:tc>
        <w:tc>
          <w:tcPr>
            <w:tcW w:w="789" w:type="pct"/>
            <w:tcBorders>
              <w:bottom w:val="single" w:sz="4" w:space="0" w:color="auto"/>
            </w:tcBorders>
            <w:shd w:val="clear" w:color="000000" w:fill="FFD966"/>
            <w:noWrap/>
            <w:vAlign w:val="center"/>
            <w:hideMark/>
          </w:tcPr>
          <w:p w14:paraId="2FA0C013"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12</w:t>
            </w:r>
          </w:p>
        </w:tc>
        <w:tc>
          <w:tcPr>
            <w:tcW w:w="925" w:type="pct"/>
            <w:tcBorders>
              <w:bottom w:val="single" w:sz="4" w:space="0" w:color="auto"/>
            </w:tcBorders>
            <w:shd w:val="clear" w:color="auto" w:fill="auto"/>
            <w:noWrap/>
            <w:vAlign w:val="center"/>
            <w:hideMark/>
          </w:tcPr>
          <w:p w14:paraId="44F5627B" w14:textId="77777777" w:rsidR="00877FDE" w:rsidRPr="00C82BE7" w:rsidRDefault="00877FDE" w:rsidP="00C82BE7">
            <w:pPr>
              <w:spacing w:after="0"/>
              <w:jc w:val="center"/>
              <w:rPr>
                <w:rFonts w:eastAsia="Times New Roman"/>
                <w:sz w:val="20"/>
                <w:szCs w:val="20"/>
              </w:rPr>
            </w:pPr>
            <w:r w:rsidRPr="00C82BE7">
              <w:rPr>
                <w:rFonts w:eastAsia="Times New Roman"/>
                <w:sz w:val="20"/>
                <w:szCs w:val="20"/>
              </w:rPr>
              <w:t>1, 3, 5</w:t>
            </w:r>
          </w:p>
        </w:tc>
      </w:tr>
    </w:tbl>
    <w:p w14:paraId="67DE817E" w14:textId="0DAAE706" w:rsidR="00D7431B" w:rsidRPr="00C82BE7" w:rsidRDefault="00D7431B" w:rsidP="00C82BE7">
      <w:pPr>
        <w:spacing w:after="0"/>
        <w:rPr>
          <w:sz w:val="20"/>
          <w:szCs w:val="20"/>
        </w:rPr>
      </w:pPr>
      <w:r w:rsidRPr="00C82BE7">
        <w:rPr>
          <w:sz w:val="20"/>
          <w:szCs w:val="20"/>
        </w:rPr>
        <w:t xml:space="preserve">Highlighted cells indicate where </w:t>
      </w:r>
      <w:r w:rsidR="00EC4F9A">
        <w:rPr>
          <w:sz w:val="20"/>
          <w:szCs w:val="20"/>
        </w:rPr>
        <w:t>normalized</w:t>
      </w:r>
      <w:r w:rsidRPr="00C82BE7">
        <w:rPr>
          <w:sz w:val="20"/>
          <w:szCs w:val="20"/>
        </w:rPr>
        <w:t xml:space="preserve"> residue concentration</w:t>
      </w:r>
      <w:r w:rsidR="00EC4F9A">
        <w:rPr>
          <w:sz w:val="20"/>
          <w:szCs w:val="20"/>
        </w:rPr>
        <w:t>s in samples</w:t>
      </w:r>
      <w:r w:rsidRPr="00C82BE7">
        <w:rPr>
          <w:sz w:val="20"/>
          <w:szCs w:val="20"/>
        </w:rPr>
        <w:t xml:space="preserve"> exceed</w:t>
      </w:r>
      <w:r w:rsidR="001938D1" w:rsidRPr="00C82BE7">
        <w:rPr>
          <w:sz w:val="20"/>
          <w:szCs w:val="20"/>
        </w:rPr>
        <w:t xml:space="preserve"> the</w:t>
      </w:r>
      <w:r w:rsidRPr="00C82BE7">
        <w:rPr>
          <w:sz w:val="20"/>
          <w:szCs w:val="20"/>
        </w:rPr>
        <w:t xml:space="preserve"> T-REX EECs.</w:t>
      </w:r>
    </w:p>
    <w:p w14:paraId="39CA1037" w14:textId="178F2852" w:rsidR="001938D1" w:rsidRPr="00C82BE7" w:rsidRDefault="001938D1" w:rsidP="00C82BE7">
      <w:pPr>
        <w:spacing w:after="0"/>
        <w:rPr>
          <w:sz w:val="20"/>
          <w:szCs w:val="20"/>
        </w:rPr>
      </w:pPr>
      <w:r w:rsidRPr="00C82BE7">
        <w:rPr>
          <w:sz w:val="20"/>
          <w:szCs w:val="20"/>
        </w:rPr>
        <w:t>NA = not applicable because no sample had a concentration that exceeded the T-REX EECs</w:t>
      </w:r>
    </w:p>
    <w:p w14:paraId="01AF2E89" w14:textId="16110F46" w:rsidR="005C6B7D" w:rsidRPr="00C82BE7" w:rsidRDefault="005C6B7D" w:rsidP="00C82BE7">
      <w:pPr>
        <w:spacing w:after="0"/>
        <w:rPr>
          <w:sz w:val="20"/>
          <w:szCs w:val="20"/>
        </w:rPr>
      </w:pPr>
      <w:r w:rsidRPr="00C82BE7">
        <w:rPr>
          <w:sz w:val="20"/>
          <w:szCs w:val="20"/>
          <w:vertAlign w:val="superscript"/>
        </w:rPr>
        <w:t>1</w:t>
      </w:r>
      <w:r w:rsidRPr="00C82BE7">
        <w:rPr>
          <w:sz w:val="20"/>
          <w:szCs w:val="20"/>
        </w:rPr>
        <w:t xml:space="preserve"> </w:t>
      </w:r>
      <w:r w:rsidR="00322A1D" w:rsidRPr="00C82BE7">
        <w:rPr>
          <w:sz w:val="20"/>
          <w:szCs w:val="20"/>
        </w:rPr>
        <w:t xml:space="preserve">When the leaf residues are normalized to an application rate of 1 lb a.i./A (see </w:t>
      </w:r>
      <w:r w:rsidR="00ED11F9" w:rsidRPr="00ED11F9">
        <w:rPr>
          <w:sz w:val="20"/>
          <w:szCs w:val="20"/>
        </w:rPr>
        <w:fldChar w:fldCharType="begin"/>
      </w:r>
      <w:r w:rsidR="00ED11F9" w:rsidRPr="00ED11F9">
        <w:rPr>
          <w:sz w:val="20"/>
          <w:szCs w:val="20"/>
        </w:rPr>
        <w:instrText xml:space="preserve"> REF _Ref77592456 \h </w:instrText>
      </w:r>
      <w:r w:rsidR="00ED11F9">
        <w:rPr>
          <w:sz w:val="20"/>
          <w:szCs w:val="20"/>
        </w:rPr>
        <w:instrText xml:space="preserve"> \* MERGEFORMAT </w:instrText>
      </w:r>
      <w:r w:rsidR="00ED11F9" w:rsidRPr="00ED11F9">
        <w:rPr>
          <w:sz w:val="20"/>
          <w:szCs w:val="20"/>
        </w:rPr>
      </w:r>
      <w:r w:rsidR="00ED11F9" w:rsidRPr="00ED11F9">
        <w:rPr>
          <w:sz w:val="20"/>
          <w:szCs w:val="20"/>
        </w:rPr>
        <w:fldChar w:fldCharType="separate"/>
      </w:r>
      <w:r w:rsidR="00ED11F9" w:rsidRPr="00ED11F9">
        <w:rPr>
          <w:b/>
          <w:bCs/>
          <w:sz w:val="20"/>
          <w:szCs w:val="20"/>
        </w:rPr>
        <w:t xml:space="preserve">Table </w:t>
      </w:r>
      <w:r w:rsidR="00ED11F9" w:rsidRPr="00ED11F9">
        <w:rPr>
          <w:b/>
          <w:bCs/>
          <w:noProof/>
          <w:sz w:val="20"/>
          <w:szCs w:val="20"/>
        </w:rPr>
        <w:t>2</w:t>
      </w:r>
      <w:r w:rsidR="00ED11F9" w:rsidRPr="00ED11F9">
        <w:rPr>
          <w:sz w:val="20"/>
          <w:szCs w:val="20"/>
        </w:rPr>
        <w:fldChar w:fldCharType="end"/>
      </w:r>
      <w:r w:rsidR="00ED11F9">
        <w:rPr>
          <w:sz w:val="20"/>
          <w:szCs w:val="20"/>
        </w:rPr>
        <w:t xml:space="preserve"> </w:t>
      </w:r>
      <w:r w:rsidR="00322A1D" w:rsidRPr="00C82BE7">
        <w:rPr>
          <w:sz w:val="20"/>
          <w:szCs w:val="20"/>
        </w:rPr>
        <w:t>for the specific normalization method).</w:t>
      </w:r>
    </w:p>
    <w:p w14:paraId="3898F8BD" w14:textId="2B817B3A" w:rsidR="005C6B7D" w:rsidRPr="00C82BE7" w:rsidRDefault="005C6B7D" w:rsidP="00C82BE7">
      <w:pPr>
        <w:spacing w:after="0"/>
        <w:rPr>
          <w:sz w:val="20"/>
          <w:szCs w:val="20"/>
        </w:rPr>
      </w:pPr>
      <w:r w:rsidRPr="00C82BE7">
        <w:rPr>
          <w:sz w:val="20"/>
          <w:szCs w:val="20"/>
          <w:vertAlign w:val="superscript"/>
        </w:rPr>
        <w:t>2</w:t>
      </w:r>
      <w:r w:rsidRPr="00C82BE7">
        <w:rPr>
          <w:sz w:val="20"/>
          <w:szCs w:val="20"/>
        </w:rPr>
        <w:t xml:space="preserve"> Exceedance is determined by comparing the</w:t>
      </w:r>
      <w:r w:rsidR="00ED11F9">
        <w:rPr>
          <w:sz w:val="20"/>
          <w:szCs w:val="20"/>
        </w:rPr>
        <w:t xml:space="preserve"> normalized</w:t>
      </w:r>
      <w:r w:rsidRPr="00C82BE7">
        <w:rPr>
          <w:sz w:val="20"/>
          <w:szCs w:val="20"/>
        </w:rPr>
        <w:t xml:space="preserve"> residue</w:t>
      </w:r>
      <w:r w:rsidR="00322A1D" w:rsidRPr="00C82BE7">
        <w:rPr>
          <w:sz w:val="20"/>
          <w:szCs w:val="20"/>
        </w:rPr>
        <w:t xml:space="preserve"> concentration</w:t>
      </w:r>
      <w:r w:rsidRPr="00C82BE7">
        <w:rPr>
          <w:sz w:val="20"/>
          <w:szCs w:val="20"/>
        </w:rPr>
        <w:t xml:space="preserve"> measured and the default T-REX EEC for each daily sampling event. T-REX default EECs are based on the expected daily decline.</w:t>
      </w:r>
    </w:p>
    <w:p w14:paraId="5F8B42A0" w14:textId="66A958BE" w:rsidR="005C6B7D" w:rsidRPr="00C82BE7" w:rsidRDefault="005C6B7D" w:rsidP="00C82BE7">
      <w:pPr>
        <w:spacing w:after="0"/>
        <w:rPr>
          <w:sz w:val="20"/>
          <w:szCs w:val="20"/>
        </w:rPr>
      </w:pPr>
      <w:r w:rsidRPr="00C82BE7">
        <w:rPr>
          <w:sz w:val="20"/>
          <w:szCs w:val="20"/>
        </w:rPr>
        <w:t xml:space="preserve">*The exceedances for grapes at 1 day after the most recent foliar application were </w:t>
      </w:r>
      <w:r w:rsidR="00ED11F9">
        <w:rPr>
          <w:sz w:val="20"/>
          <w:szCs w:val="20"/>
        </w:rPr>
        <w:t>samples collected after a post-bloom application</w:t>
      </w:r>
      <w:r w:rsidRPr="00C82BE7">
        <w:rPr>
          <w:sz w:val="20"/>
          <w:szCs w:val="20"/>
        </w:rPr>
        <w:t>.</w:t>
      </w:r>
    </w:p>
    <w:p w14:paraId="346D8DDE" w14:textId="3287BA53" w:rsidR="00877FDE" w:rsidRPr="00C82BE7" w:rsidRDefault="005C6B7D" w:rsidP="00C82BE7">
      <w:pPr>
        <w:spacing w:after="0"/>
        <w:rPr>
          <w:sz w:val="20"/>
          <w:szCs w:val="20"/>
        </w:rPr>
      </w:pPr>
      <w:r w:rsidRPr="00C82BE7">
        <w:rPr>
          <w:sz w:val="20"/>
          <w:szCs w:val="20"/>
        </w:rPr>
        <w:t xml:space="preserve">**At 349 days after the most recent application, </w:t>
      </w:r>
      <w:r w:rsidR="00F34650">
        <w:rPr>
          <w:sz w:val="20"/>
          <w:szCs w:val="20"/>
        </w:rPr>
        <w:t>the normalized residue concentration in</w:t>
      </w:r>
      <w:r w:rsidRPr="00C82BE7">
        <w:rPr>
          <w:sz w:val="20"/>
          <w:szCs w:val="20"/>
        </w:rPr>
        <w:t xml:space="preserve"> one sample exceeds the T-REX upper bound EEC</w:t>
      </w:r>
      <w:r w:rsidR="00F34650">
        <w:rPr>
          <w:sz w:val="20"/>
          <w:szCs w:val="20"/>
        </w:rPr>
        <w:t>,</w:t>
      </w:r>
      <w:r w:rsidRPr="00C82BE7">
        <w:rPr>
          <w:sz w:val="20"/>
          <w:szCs w:val="20"/>
        </w:rPr>
        <w:t xml:space="preserve"> and</w:t>
      </w:r>
      <w:r w:rsidR="00F34650">
        <w:rPr>
          <w:sz w:val="20"/>
          <w:szCs w:val="20"/>
        </w:rPr>
        <w:t xml:space="preserve"> the normalized residue concentration in</w:t>
      </w:r>
      <w:r w:rsidRPr="00C82BE7">
        <w:rPr>
          <w:sz w:val="20"/>
          <w:szCs w:val="20"/>
        </w:rPr>
        <w:t xml:space="preserve"> two </w:t>
      </w:r>
      <w:r w:rsidR="00F34650">
        <w:rPr>
          <w:sz w:val="20"/>
          <w:szCs w:val="20"/>
        </w:rPr>
        <w:t xml:space="preserve">samples </w:t>
      </w:r>
      <w:r w:rsidRPr="00C82BE7">
        <w:rPr>
          <w:sz w:val="20"/>
          <w:szCs w:val="20"/>
        </w:rPr>
        <w:t>exceed the mean EEC; the normalized residue values are not particularly high (</w:t>
      </w:r>
      <w:r w:rsidR="008B6CAC" w:rsidRPr="00C82BE7">
        <w:rPr>
          <w:sz w:val="20"/>
          <w:szCs w:val="20"/>
        </w:rPr>
        <w:t>mean</w:t>
      </w:r>
      <w:r w:rsidRPr="00C82BE7">
        <w:rPr>
          <w:sz w:val="20"/>
          <w:szCs w:val="20"/>
        </w:rPr>
        <w:t>: 124.4 ng/g, range: 24.9 - 220.8 ng/g)</w:t>
      </w:r>
      <w:r w:rsidR="00ED11F9">
        <w:rPr>
          <w:sz w:val="20"/>
          <w:szCs w:val="20"/>
        </w:rPr>
        <w:t>.</w:t>
      </w:r>
      <w:r w:rsidR="008B6CAC" w:rsidRPr="00C82BE7">
        <w:rPr>
          <w:sz w:val="20"/>
          <w:szCs w:val="20"/>
        </w:rPr>
        <w:t xml:space="preserve"> </w:t>
      </w:r>
      <w:r w:rsidR="00ED11F9">
        <w:rPr>
          <w:sz w:val="20"/>
          <w:szCs w:val="20"/>
        </w:rPr>
        <w:t xml:space="preserve">However, </w:t>
      </w:r>
      <w:r w:rsidR="008B6CAC" w:rsidRPr="00C82BE7">
        <w:rPr>
          <w:sz w:val="20"/>
          <w:szCs w:val="20"/>
        </w:rPr>
        <w:t>this exceedance</w:t>
      </w:r>
      <w:r w:rsidRPr="00C82BE7">
        <w:rPr>
          <w:sz w:val="20"/>
          <w:szCs w:val="20"/>
        </w:rPr>
        <w:t xml:space="preserve"> could be an error</w:t>
      </w:r>
      <w:r w:rsidR="00ED11F9">
        <w:rPr>
          <w:sz w:val="20"/>
          <w:szCs w:val="20"/>
        </w:rPr>
        <w:t xml:space="preserve"> or </w:t>
      </w:r>
      <w:r w:rsidRPr="00C82BE7">
        <w:rPr>
          <w:sz w:val="20"/>
          <w:szCs w:val="20"/>
        </w:rPr>
        <w:t>due to contamination</w:t>
      </w:r>
      <w:r w:rsidR="008B6CAC" w:rsidRPr="00C82BE7">
        <w:rPr>
          <w:sz w:val="20"/>
          <w:szCs w:val="20"/>
        </w:rPr>
        <w:t>.</w:t>
      </w:r>
    </w:p>
    <w:p w14:paraId="24B64FBA" w14:textId="08B23B9B" w:rsidR="00B73BFC" w:rsidRDefault="00B73BFC" w:rsidP="00BA38E9">
      <w:pPr>
        <w:spacing w:after="0"/>
        <w:rPr>
          <w:sz w:val="24"/>
          <w:szCs w:val="24"/>
        </w:rPr>
      </w:pPr>
    </w:p>
    <w:p w14:paraId="38A54EB3" w14:textId="77777777" w:rsidR="00BA38E9" w:rsidRPr="00BA38E9" w:rsidRDefault="00BA38E9" w:rsidP="00BA38E9">
      <w:pPr>
        <w:spacing w:after="0"/>
        <w:rPr>
          <w:sz w:val="24"/>
          <w:szCs w:val="24"/>
        </w:rPr>
      </w:pPr>
    </w:p>
    <w:p w14:paraId="6081794C" w14:textId="0498F260" w:rsidR="00FC2F3A" w:rsidRPr="00BA38E9" w:rsidRDefault="00FC2F3A" w:rsidP="00BA38E9">
      <w:pPr>
        <w:pStyle w:val="Heading2"/>
        <w:rPr>
          <w:sz w:val="24"/>
          <w:szCs w:val="24"/>
        </w:rPr>
      </w:pPr>
      <w:bookmarkStart w:id="38" w:name="_Toc79606134"/>
      <w:r w:rsidRPr="00BA38E9">
        <w:rPr>
          <w:sz w:val="24"/>
          <w:szCs w:val="24"/>
        </w:rPr>
        <w:t>Thiamethoxam</w:t>
      </w:r>
      <w:bookmarkEnd w:id="38"/>
      <w:r w:rsidRPr="00BA38E9">
        <w:rPr>
          <w:sz w:val="24"/>
          <w:szCs w:val="24"/>
        </w:rPr>
        <w:t xml:space="preserve"> </w:t>
      </w:r>
    </w:p>
    <w:p w14:paraId="7A96FE8D" w14:textId="77777777" w:rsidR="00A028C3" w:rsidRPr="00BA38E9" w:rsidRDefault="00A028C3" w:rsidP="00BA38E9">
      <w:pPr>
        <w:spacing w:after="0"/>
        <w:rPr>
          <w:sz w:val="24"/>
          <w:szCs w:val="24"/>
        </w:rPr>
      </w:pPr>
    </w:p>
    <w:p w14:paraId="7BC12C02" w14:textId="77777777" w:rsidR="00A028C3" w:rsidRPr="00BA38E9" w:rsidRDefault="00A028C3" w:rsidP="00BA38E9">
      <w:pPr>
        <w:pStyle w:val="Heading3"/>
      </w:pPr>
      <w:bookmarkStart w:id="39" w:name="_Toc79606135"/>
      <w:r w:rsidRPr="00BA38E9">
        <w:t>Summary of the Available Data</w:t>
      </w:r>
      <w:bookmarkEnd w:id="39"/>
    </w:p>
    <w:p w14:paraId="62769F11" w14:textId="3CF11F0F" w:rsidR="00A028C3" w:rsidRPr="00BA38E9" w:rsidRDefault="00A028C3" w:rsidP="00BA38E9">
      <w:pPr>
        <w:spacing w:after="0"/>
        <w:rPr>
          <w:sz w:val="24"/>
          <w:szCs w:val="24"/>
        </w:rPr>
      </w:pPr>
    </w:p>
    <w:p w14:paraId="6A699D4E" w14:textId="51F1AA9A" w:rsidR="008E5FC3" w:rsidRDefault="008E5FC3" w:rsidP="00BA38E9">
      <w:pPr>
        <w:spacing w:after="0"/>
        <w:rPr>
          <w:sz w:val="24"/>
          <w:szCs w:val="24"/>
        </w:rPr>
      </w:pPr>
      <w:r w:rsidRPr="00BA38E9">
        <w:rPr>
          <w:sz w:val="24"/>
          <w:szCs w:val="24"/>
        </w:rPr>
        <w:t>For foliar applications of thiamethoxam, the data set includes 1,0</w:t>
      </w:r>
      <w:r w:rsidR="00526CAB" w:rsidRPr="00BA38E9">
        <w:rPr>
          <w:sz w:val="24"/>
          <w:szCs w:val="24"/>
        </w:rPr>
        <w:t>33</w:t>
      </w:r>
      <w:r w:rsidRPr="00BA38E9">
        <w:rPr>
          <w:sz w:val="24"/>
          <w:szCs w:val="24"/>
        </w:rPr>
        <w:t xml:space="preserve"> individual leaf residue measurements from</w:t>
      </w:r>
      <w:r w:rsidR="00151839">
        <w:rPr>
          <w:sz w:val="24"/>
          <w:szCs w:val="24"/>
        </w:rPr>
        <w:t xml:space="preserve"> 14</w:t>
      </w:r>
      <w:r>
        <w:rPr>
          <w:sz w:val="24"/>
          <w:szCs w:val="24"/>
        </w:rPr>
        <w:t xml:space="preserve"> </w:t>
      </w:r>
      <w:r w:rsidR="00BE6CE4">
        <w:rPr>
          <w:sz w:val="24"/>
          <w:szCs w:val="24"/>
        </w:rPr>
        <w:t>species</w:t>
      </w:r>
      <w:r>
        <w:rPr>
          <w:sz w:val="24"/>
          <w:szCs w:val="24"/>
        </w:rPr>
        <w:t xml:space="preserve">: </w:t>
      </w:r>
      <w:r w:rsidR="00A135C1">
        <w:rPr>
          <w:sz w:val="24"/>
          <w:szCs w:val="24"/>
        </w:rPr>
        <w:t>a</w:t>
      </w:r>
      <w:r w:rsidRPr="008E5FC3">
        <w:rPr>
          <w:sz w:val="24"/>
          <w:szCs w:val="24"/>
        </w:rPr>
        <w:t xml:space="preserve">pple, </w:t>
      </w:r>
      <w:r w:rsidR="00A135C1">
        <w:rPr>
          <w:sz w:val="24"/>
          <w:szCs w:val="24"/>
        </w:rPr>
        <w:t>o</w:t>
      </w:r>
      <w:r w:rsidRPr="008E5FC3">
        <w:rPr>
          <w:sz w:val="24"/>
          <w:szCs w:val="24"/>
        </w:rPr>
        <w:t xml:space="preserve">range, </w:t>
      </w:r>
      <w:r w:rsidR="00A135C1">
        <w:rPr>
          <w:sz w:val="24"/>
          <w:szCs w:val="24"/>
        </w:rPr>
        <w:t>p</w:t>
      </w:r>
      <w:r w:rsidRPr="008E5FC3">
        <w:rPr>
          <w:sz w:val="24"/>
          <w:szCs w:val="24"/>
        </w:rPr>
        <w:t xml:space="preserve">each, </w:t>
      </w:r>
      <w:r w:rsidR="00A135C1">
        <w:rPr>
          <w:sz w:val="24"/>
          <w:szCs w:val="24"/>
        </w:rPr>
        <w:t>p</w:t>
      </w:r>
      <w:r w:rsidRPr="008E5FC3">
        <w:rPr>
          <w:sz w:val="24"/>
          <w:szCs w:val="24"/>
        </w:rPr>
        <w:t xml:space="preserve">lum, </w:t>
      </w:r>
      <w:r w:rsidR="00A135C1">
        <w:rPr>
          <w:sz w:val="24"/>
          <w:szCs w:val="24"/>
        </w:rPr>
        <w:t>c</w:t>
      </w:r>
      <w:r w:rsidRPr="008E5FC3">
        <w:rPr>
          <w:sz w:val="24"/>
          <w:szCs w:val="24"/>
        </w:rPr>
        <w:t xml:space="preserve">herry, </w:t>
      </w:r>
      <w:r w:rsidR="00A135C1">
        <w:rPr>
          <w:sz w:val="24"/>
          <w:szCs w:val="24"/>
        </w:rPr>
        <w:t>b</w:t>
      </w:r>
      <w:r w:rsidRPr="008E5FC3">
        <w:rPr>
          <w:sz w:val="24"/>
          <w:szCs w:val="24"/>
        </w:rPr>
        <w:t xml:space="preserve">lueberry, </w:t>
      </w:r>
      <w:r w:rsidR="00A135C1">
        <w:rPr>
          <w:sz w:val="24"/>
          <w:szCs w:val="24"/>
        </w:rPr>
        <w:t>s</w:t>
      </w:r>
      <w:r w:rsidRPr="008E5FC3">
        <w:rPr>
          <w:sz w:val="24"/>
          <w:szCs w:val="24"/>
        </w:rPr>
        <w:t xml:space="preserve">trawberry, </w:t>
      </w:r>
      <w:r w:rsidR="00A135C1">
        <w:rPr>
          <w:sz w:val="24"/>
          <w:szCs w:val="24"/>
        </w:rPr>
        <w:t>c</w:t>
      </w:r>
      <w:r w:rsidRPr="008E5FC3">
        <w:rPr>
          <w:sz w:val="24"/>
          <w:szCs w:val="24"/>
        </w:rPr>
        <w:t xml:space="preserve">otton, </w:t>
      </w:r>
      <w:r w:rsidR="00A135C1">
        <w:rPr>
          <w:sz w:val="24"/>
          <w:szCs w:val="24"/>
        </w:rPr>
        <w:t>c</w:t>
      </w:r>
      <w:r w:rsidRPr="008E5FC3">
        <w:rPr>
          <w:sz w:val="24"/>
          <w:szCs w:val="24"/>
        </w:rPr>
        <w:t xml:space="preserve">ucumber, </w:t>
      </w:r>
      <w:r w:rsidR="00A135C1">
        <w:rPr>
          <w:sz w:val="24"/>
          <w:szCs w:val="24"/>
        </w:rPr>
        <w:t>p</w:t>
      </w:r>
      <w:r w:rsidRPr="008E5FC3">
        <w:rPr>
          <w:sz w:val="24"/>
          <w:szCs w:val="24"/>
        </w:rPr>
        <w:t xml:space="preserve">umpkin, </w:t>
      </w:r>
      <w:r w:rsidR="00A135C1">
        <w:rPr>
          <w:sz w:val="24"/>
          <w:szCs w:val="24"/>
        </w:rPr>
        <w:t>s</w:t>
      </w:r>
      <w:r w:rsidRPr="008E5FC3">
        <w:rPr>
          <w:sz w:val="24"/>
          <w:szCs w:val="24"/>
        </w:rPr>
        <w:t xml:space="preserve">oybean, </w:t>
      </w:r>
      <w:r w:rsidR="00A135C1">
        <w:rPr>
          <w:sz w:val="24"/>
          <w:szCs w:val="24"/>
        </w:rPr>
        <w:t>t</w:t>
      </w:r>
      <w:r w:rsidRPr="008E5FC3">
        <w:rPr>
          <w:sz w:val="24"/>
          <w:szCs w:val="24"/>
        </w:rPr>
        <w:t xml:space="preserve">omato, </w:t>
      </w:r>
      <w:r w:rsidR="00A135C1">
        <w:rPr>
          <w:sz w:val="24"/>
          <w:szCs w:val="24"/>
        </w:rPr>
        <w:t>m</w:t>
      </w:r>
      <w:r w:rsidRPr="008E5FC3">
        <w:rPr>
          <w:sz w:val="24"/>
          <w:szCs w:val="24"/>
        </w:rPr>
        <w:t xml:space="preserve">ock </w:t>
      </w:r>
      <w:r w:rsidR="00A135C1">
        <w:rPr>
          <w:sz w:val="24"/>
          <w:szCs w:val="24"/>
        </w:rPr>
        <w:t>o</w:t>
      </w:r>
      <w:r w:rsidRPr="008E5FC3">
        <w:rPr>
          <w:sz w:val="24"/>
          <w:szCs w:val="24"/>
        </w:rPr>
        <w:t xml:space="preserve">range, </w:t>
      </w:r>
      <w:r w:rsidR="00151839">
        <w:rPr>
          <w:sz w:val="24"/>
          <w:szCs w:val="24"/>
        </w:rPr>
        <w:t xml:space="preserve">and </w:t>
      </w:r>
      <w:r w:rsidR="00A135C1">
        <w:rPr>
          <w:sz w:val="24"/>
          <w:szCs w:val="24"/>
        </w:rPr>
        <w:t>s</w:t>
      </w:r>
      <w:r w:rsidRPr="008E5FC3">
        <w:rPr>
          <w:sz w:val="24"/>
          <w:szCs w:val="24"/>
        </w:rPr>
        <w:t xml:space="preserve">targazer </w:t>
      </w:r>
      <w:r w:rsidR="00A135C1">
        <w:rPr>
          <w:sz w:val="24"/>
          <w:szCs w:val="24"/>
        </w:rPr>
        <w:t>l</w:t>
      </w:r>
      <w:r w:rsidRPr="008E5FC3">
        <w:rPr>
          <w:sz w:val="24"/>
          <w:szCs w:val="24"/>
        </w:rPr>
        <w:t>ily</w:t>
      </w:r>
      <w:r>
        <w:rPr>
          <w:sz w:val="24"/>
          <w:szCs w:val="24"/>
        </w:rPr>
        <w:t xml:space="preserve">. </w:t>
      </w:r>
      <w:r w:rsidR="00BF1A6D">
        <w:rPr>
          <w:sz w:val="24"/>
          <w:szCs w:val="24"/>
        </w:rPr>
        <w:t>For orchard crops, t</w:t>
      </w:r>
      <w:r>
        <w:rPr>
          <w:sz w:val="24"/>
          <w:szCs w:val="24"/>
        </w:rPr>
        <w:t xml:space="preserve">hiamethoxam was applied </w:t>
      </w:r>
      <w:r w:rsidR="00BE6CE4">
        <w:rPr>
          <w:sz w:val="24"/>
          <w:szCs w:val="24"/>
        </w:rPr>
        <w:t>pre-bloom</w:t>
      </w:r>
      <w:r>
        <w:rPr>
          <w:sz w:val="24"/>
          <w:szCs w:val="24"/>
        </w:rPr>
        <w:t xml:space="preserve"> to apple and orange </w:t>
      </w:r>
      <w:r w:rsidR="00BE6CE4">
        <w:rPr>
          <w:sz w:val="24"/>
          <w:szCs w:val="24"/>
        </w:rPr>
        <w:t>trees</w:t>
      </w:r>
      <w:r>
        <w:rPr>
          <w:sz w:val="24"/>
          <w:szCs w:val="24"/>
        </w:rPr>
        <w:t xml:space="preserve"> </w:t>
      </w:r>
      <w:r w:rsidR="00BF1A6D">
        <w:rPr>
          <w:sz w:val="24"/>
          <w:szCs w:val="24"/>
        </w:rPr>
        <w:t>with</w:t>
      </w:r>
      <w:r>
        <w:rPr>
          <w:sz w:val="24"/>
          <w:szCs w:val="24"/>
        </w:rPr>
        <w:t xml:space="preserve"> leaves collected 0 to 157 days after application</w:t>
      </w:r>
      <w:r w:rsidR="00BF1A6D">
        <w:rPr>
          <w:sz w:val="24"/>
          <w:szCs w:val="24"/>
        </w:rPr>
        <w:t>, and</w:t>
      </w:r>
      <w:r>
        <w:rPr>
          <w:sz w:val="24"/>
          <w:szCs w:val="24"/>
        </w:rPr>
        <w:t xml:space="preserve"> </w:t>
      </w:r>
      <w:r w:rsidR="00BF1A6D">
        <w:rPr>
          <w:sz w:val="24"/>
          <w:szCs w:val="24"/>
        </w:rPr>
        <w:t>t</w:t>
      </w:r>
      <w:r>
        <w:rPr>
          <w:sz w:val="24"/>
          <w:szCs w:val="24"/>
        </w:rPr>
        <w:t xml:space="preserve">hiamethoxam was applied post-bloom to </w:t>
      </w:r>
      <w:r w:rsidR="00BF1A6D">
        <w:rPr>
          <w:sz w:val="24"/>
          <w:szCs w:val="24"/>
        </w:rPr>
        <w:t>peach, plum, and cherry</w:t>
      </w:r>
      <w:r>
        <w:rPr>
          <w:sz w:val="24"/>
          <w:szCs w:val="24"/>
        </w:rPr>
        <w:t xml:space="preserve"> </w:t>
      </w:r>
      <w:r w:rsidR="00BF1A6D">
        <w:rPr>
          <w:sz w:val="24"/>
          <w:szCs w:val="24"/>
        </w:rPr>
        <w:t>with</w:t>
      </w:r>
      <w:r>
        <w:rPr>
          <w:sz w:val="24"/>
          <w:szCs w:val="24"/>
        </w:rPr>
        <w:t xml:space="preserve"> leaves collected 0 to </w:t>
      </w:r>
      <w:r w:rsidR="00BF1A6D">
        <w:rPr>
          <w:sz w:val="24"/>
          <w:szCs w:val="24"/>
        </w:rPr>
        <w:t>360</w:t>
      </w:r>
      <w:r>
        <w:rPr>
          <w:sz w:val="24"/>
          <w:szCs w:val="24"/>
        </w:rPr>
        <w:t xml:space="preserve"> days after application.</w:t>
      </w:r>
      <w:r w:rsidR="00BF1A6D">
        <w:rPr>
          <w:sz w:val="24"/>
          <w:szCs w:val="24"/>
        </w:rPr>
        <w:t xml:space="preserve"> For non-orchard agricultural crops, thiamethoxam was applied pre-bloom with leaves collected 0 to 74 days after application. For ornamental </w:t>
      </w:r>
      <w:r w:rsidR="00BE6CE4">
        <w:rPr>
          <w:sz w:val="24"/>
          <w:szCs w:val="24"/>
        </w:rPr>
        <w:t>species</w:t>
      </w:r>
      <w:r w:rsidR="00BF1A6D">
        <w:rPr>
          <w:sz w:val="24"/>
          <w:szCs w:val="24"/>
        </w:rPr>
        <w:t>, thiamethoxam was applied pre-bloom and leaves were collected 0 to 119 days after application.</w:t>
      </w:r>
    </w:p>
    <w:p w14:paraId="365937B3" w14:textId="02083842" w:rsidR="008B6CAC" w:rsidRDefault="008B6CAC" w:rsidP="00BE6CE4">
      <w:pPr>
        <w:spacing w:after="0"/>
      </w:pPr>
    </w:p>
    <w:p w14:paraId="2841E8D8" w14:textId="77493EE1" w:rsidR="00FC0765" w:rsidRDefault="00FD26C7" w:rsidP="00FD26C7">
      <w:pPr>
        <w:spacing w:after="0"/>
        <w:rPr>
          <w:sz w:val="24"/>
          <w:szCs w:val="24"/>
        </w:rPr>
      </w:pPr>
      <w:bookmarkStart w:id="40" w:name="_Hlk77690046"/>
      <w:r>
        <w:rPr>
          <w:sz w:val="24"/>
          <w:szCs w:val="24"/>
        </w:rPr>
        <w:lastRenderedPageBreak/>
        <w:t>T</w:t>
      </w:r>
      <w:bookmarkEnd w:id="40"/>
      <w:r>
        <w:rPr>
          <w:sz w:val="24"/>
          <w:szCs w:val="24"/>
        </w:rPr>
        <w:t>he majority of</w:t>
      </w:r>
      <w:r w:rsidR="00BE6CE4">
        <w:rPr>
          <w:sz w:val="24"/>
          <w:szCs w:val="24"/>
        </w:rPr>
        <w:t xml:space="preserve"> the daily average </w:t>
      </w:r>
      <w:r>
        <w:rPr>
          <w:sz w:val="24"/>
          <w:szCs w:val="24"/>
        </w:rPr>
        <w:t>concentrations of the residues of concern (thiamethoxam plus clothianidin in clothianidin equivalents)</w:t>
      </w:r>
      <w:r w:rsidR="00BE6CE4">
        <w:rPr>
          <w:sz w:val="24"/>
          <w:szCs w:val="24"/>
        </w:rPr>
        <w:t xml:space="preserve"> </w:t>
      </w:r>
      <w:r w:rsidR="004D5ADE">
        <w:rPr>
          <w:sz w:val="24"/>
          <w:szCs w:val="24"/>
        </w:rPr>
        <w:t>i</w:t>
      </w:r>
      <w:r w:rsidR="00BE6CE4">
        <w:rPr>
          <w:sz w:val="24"/>
          <w:szCs w:val="24"/>
        </w:rPr>
        <w:t>n the leaves were below the T-REX upper</w:t>
      </w:r>
      <w:r>
        <w:rPr>
          <w:sz w:val="24"/>
          <w:szCs w:val="24"/>
        </w:rPr>
        <w:t xml:space="preserve"> </w:t>
      </w:r>
      <w:r w:rsidR="00BE6CE4">
        <w:rPr>
          <w:sz w:val="24"/>
          <w:szCs w:val="24"/>
        </w:rPr>
        <w:t>bound and mean EECs estimated for broadleaf plants (</w:t>
      </w:r>
      <w:r w:rsidR="00F8008D" w:rsidRPr="00F8008D">
        <w:rPr>
          <w:sz w:val="24"/>
          <w:szCs w:val="24"/>
        </w:rPr>
        <w:fldChar w:fldCharType="begin"/>
      </w:r>
      <w:r w:rsidR="00F8008D" w:rsidRPr="00F8008D">
        <w:rPr>
          <w:sz w:val="24"/>
          <w:szCs w:val="24"/>
        </w:rPr>
        <w:instrText xml:space="preserve"> REF _Ref77696209 \h  \* MERGEFORMAT </w:instrText>
      </w:r>
      <w:r w:rsidR="00F8008D" w:rsidRPr="00F8008D">
        <w:rPr>
          <w:sz w:val="24"/>
          <w:szCs w:val="24"/>
        </w:rPr>
      </w:r>
      <w:r w:rsidR="00F8008D" w:rsidRPr="00F8008D">
        <w:rPr>
          <w:sz w:val="24"/>
          <w:szCs w:val="24"/>
        </w:rPr>
        <w:fldChar w:fldCharType="separate"/>
      </w:r>
      <w:r w:rsidR="00A4642E" w:rsidRPr="00F95F73">
        <w:rPr>
          <w:b/>
          <w:bCs/>
          <w:sz w:val="24"/>
          <w:szCs w:val="24"/>
        </w:rPr>
        <w:t xml:space="preserve">Figure </w:t>
      </w:r>
      <w:r w:rsidR="00A4642E" w:rsidRPr="00F95F73">
        <w:rPr>
          <w:b/>
          <w:bCs/>
          <w:noProof/>
          <w:sz w:val="24"/>
          <w:szCs w:val="24"/>
        </w:rPr>
        <w:t>7</w:t>
      </w:r>
      <w:r w:rsidR="00F8008D" w:rsidRPr="00F8008D">
        <w:rPr>
          <w:sz w:val="24"/>
          <w:szCs w:val="24"/>
        </w:rPr>
        <w:fldChar w:fldCharType="end"/>
      </w:r>
      <w:r w:rsidR="00BE6CE4">
        <w:rPr>
          <w:sz w:val="24"/>
          <w:szCs w:val="24"/>
        </w:rPr>
        <w:t>).</w:t>
      </w:r>
      <w:r>
        <w:rPr>
          <w:sz w:val="24"/>
          <w:szCs w:val="24"/>
        </w:rPr>
        <w:t xml:space="preserve"> All of the daily average residue concentrations that exceed the T-REX upper bound EEC for broadleaf plants occurred in the first 5 days of sampling after foliar application (</w:t>
      </w:r>
      <w:r w:rsidR="00F8008D" w:rsidRPr="00F8008D">
        <w:rPr>
          <w:sz w:val="24"/>
          <w:szCs w:val="24"/>
        </w:rPr>
        <w:fldChar w:fldCharType="begin"/>
      </w:r>
      <w:r w:rsidR="00F8008D" w:rsidRPr="00F8008D">
        <w:rPr>
          <w:sz w:val="24"/>
          <w:szCs w:val="24"/>
        </w:rPr>
        <w:instrText xml:space="preserve"> REF _Ref77696209 \h  \* MERGEFORMAT </w:instrText>
      </w:r>
      <w:r w:rsidR="00F8008D" w:rsidRPr="00F8008D">
        <w:rPr>
          <w:sz w:val="24"/>
          <w:szCs w:val="24"/>
        </w:rPr>
      </w:r>
      <w:r w:rsidR="00F8008D" w:rsidRPr="00F8008D">
        <w:rPr>
          <w:sz w:val="24"/>
          <w:szCs w:val="24"/>
        </w:rPr>
        <w:fldChar w:fldCharType="separate"/>
      </w:r>
      <w:r w:rsidR="00A4642E" w:rsidRPr="00F95F73">
        <w:rPr>
          <w:b/>
          <w:bCs/>
          <w:sz w:val="24"/>
          <w:szCs w:val="24"/>
        </w:rPr>
        <w:t xml:space="preserve">Figure </w:t>
      </w:r>
      <w:r w:rsidR="00A4642E" w:rsidRPr="00F95F73">
        <w:rPr>
          <w:b/>
          <w:bCs/>
          <w:noProof/>
          <w:sz w:val="24"/>
          <w:szCs w:val="24"/>
        </w:rPr>
        <w:t>7</w:t>
      </w:r>
      <w:r w:rsidR="00F8008D" w:rsidRPr="00F8008D">
        <w:rPr>
          <w:sz w:val="24"/>
          <w:szCs w:val="24"/>
        </w:rPr>
        <w:fldChar w:fldCharType="end"/>
      </w:r>
      <w:r w:rsidRPr="00FD26C7">
        <w:rPr>
          <w:sz w:val="24"/>
          <w:szCs w:val="24"/>
        </w:rPr>
        <w:t xml:space="preserve">, </w:t>
      </w:r>
      <w:r w:rsidRPr="00FD26C7">
        <w:rPr>
          <w:sz w:val="24"/>
          <w:szCs w:val="24"/>
        </w:rPr>
        <w:fldChar w:fldCharType="begin"/>
      </w:r>
      <w:r w:rsidRPr="00FD26C7">
        <w:rPr>
          <w:sz w:val="24"/>
          <w:szCs w:val="24"/>
        </w:rPr>
        <w:instrText xml:space="preserve"> REF _Ref77690102 \h  \* MERGEFORMAT </w:instrText>
      </w:r>
      <w:r w:rsidRPr="00FD26C7">
        <w:rPr>
          <w:sz w:val="24"/>
          <w:szCs w:val="24"/>
        </w:rPr>
      </w:r>
      <w:r w:rsidRPr="00FD26C7">
        <w:rPr>
          <w:sz w:val="24"/>
          <w:szCs w:val="24"/>
        </w:rPr>
        <w:fldChar w:fldCharType="separate"/>
      </w:r>
      <w:r w:rsidR="00A4642E" w:rsidRPr="00F95F73">
        <w:rPr>
          <w:b/>
          <w:bCs/>
          <w:sz w:val="24"/>
          <w:szCs w:val="24"/>
        </w:rPr>
        <w:t xml:space="preserve">Figure </w:t>
      </w:r>
      <w:r w:rsidR="00A4642E" w:rsidRPr="00F95F73">
        <w:rPr>
          <w:b/>
          <w:bCs/>
          <w:noProof/>
          <w:sz w:val="24"/>
          <w:szCs w:val="24"/>
        </w:rPr>
        <w:t>8</w:t>
      </w:r>
      <w:r w:rsidRPr="00FD26C7">
        <w:rPr>
          <w:sz w:val="24"/>
          <w:szCs w:val="24"/>
        </w:rPr>
        <w:fldChar w:fldCharType="end"/>
      </w:r>
      <w:r>
        <w:rPr>
          <w:sz w:val="24"/>
          <w:szCs w:val="24"/>
        </w:rPr>
        <w:t xml:space="preserve">). </w:t>
      </w:r>
      <w:r w:rsidR="007A59E4">
        <w:rPr>
          <w:sz w:val="24"/>
          <w:szCs w:val="24"/>
        </w:rPr>
        <w:t>All but one</w:t>
      </w:r>
      <w:r>
        <w:rPr>
          <w:sz w:val="24"/>
          <w:szCs w:val="24"/>
        </w:rPr>
        <w:t xml:space="preserve"> of the daily average residue concentrations that exceed the T-REX mean EEC for broadleaf plants were from leaf samples collected within </w:t>
      </w:r>
      <w:r w:rsidR="007A59E4">
        <w:rPr>
          <w:sz w:val="24"/>
          <w:szCs w:val="24"/>
        </w:rPr>
        <w:t>8 days</w:t>
      </w:r>
      <w:r>
        <w:rPr>
          <w:sz w:val="24"/>
          <w:szCs w:val="24"/>
        </w:rPr>
        <w:t xml:space="preserve"> </w:t>
      </w:r>
      <w:r w:rsidR="007A59E4">
        <w:rPr>
          <w:sz w:val="24"/>
          <w:szCs w:val="24"/>
        </w:rPr>
        <w:t>of</w:t>
      </w:r>
      <w:r>
        <w:rPr>
          <w:sz w:val="24"/>
          <w:szCs w:val="24"/>
        </w:rPr>
        <w:t xml:space="preserve"> the foliar application (</w:t>
      </w:r>
      <w:r w:rsidR="00F8008D" w:rsidRPr="00F8008D">
        <w:rPr>
          <w:sz w:val="24"/>
          <w:szCs w:val="24"/>
        </w:rPr>
        <w:fldChar w:fldCharType="begin"/>
      </w:r>
      <w:r w:rsidR="00F8008D" w:rsidRPr="00F8008D">
        <w:rPr>
          <w:sz w:val="24"/>
          <w:szCs w:val="24"/>
        </w:rPr>
        <w:instrText xml:space="preserve"> REF _Ref77696209 \h  \* MERGEFORMAT </w:instrText>
      </w:r>
      <w:r w:rsidR="00F8008D" w:rsidRPr="00F8008D">
        <w:rPr>
          <w:sz w:val="24"/>
          <w:szCs w:val="24"/>
        </w:rPr>
      </w:r>
      <w:r w:rsidR="00F8008D" w:rsidRPr="00F8008D">
        <w:rPr>
          <w:sz w:val="24"/>
          <w:szCs w:val="24"/>
        </w:rPr>
        <w:fldChar w:fldCharType="separate"/>
      </w:r>
      <w:r w:rsidR="00A4642E" w:rsidRPr="00F95F73">
        <w:rPr>
          <w:b/>
          <w:bCs/>
          <w:sz w:val="24"/>
          <w:szCs w:val="24"/>
        </w:rPr>
        <w:t xml:space="preserve">Figure </w:t>
      </w:r>
      <w:r w:rsidR="00A4642E" w:rsidRPr="00F95F73">
        <w:rPr>
          <w:b/>
          <w:bCs/>
          <w:noProof/>
          <w:sz w:val="24"/>
          <w:szCs w:val="24"/>
        </w:rPr>
        <w:t>7</w:t>
      </w:r>
      <w:r w:rsidR="00F8008D" w:rsidRPr="00F8008D">
        <w:rPr>
          <w:sz w:val="24"/>
          <w:szCs w:val="24"/>
        </w:rPr>
        <w:fldChar w:fldCharType="end"/>
      </w:r>
      <w:r w:rsidR="00F8008D" w:rsidRPr="00F8008D">
        <w:rPr>
          <w:sz w:val="24"/>
          <w:szCs w:val="24"/>
        </w:rPr>
        <w:t xml:space="preserve">, </w:t>
      </w:r>
      <w:r w:rsidRPr="00FD26C7">
        <w:rPr>
          <w:sz w:val="24"/>
          <w:szCs w:val="24"/>
        </w:rPr>
        <w:fldChar w:fldCharType="begin"/>
      </w:r>
      <w:r w:rsidRPr="00FD26C7">
        <w:rPr>
          <w:sz w:val="24"/>
          <w:szCs w:val="24"/>
        </w:rPr>
        <w:instrText xml:space="preserve"> REF _Ref77690102 \h  \* MERGEFORMAT </w:instrText>
      </w:r>
      <w:r w:rsidRPr="00FD26C7">
        <w:rPr>
          <w:sz w:val="24"/>
          <w:szCs w:val="24"/>
        </w:rPr>
      </w:r>
      <w:r w:rsidRPr="00FD26C7">
        <w:rPr>
          <w:sz w:val="24"/>
          <w:szCs w:val="24"/>
        </w:rPr>
        <w:fldChar w:fldCharType="separate"/>
      </w:r>
      <w:r w:rsidR="00A4642E" w:rsidRPr="00F95F73">
        <w:rPr>
          <w:b/>
          <w:bCs/>
          <w:sz w:val="24"/>
          <w:szCs w:val="24"/>
        </w:rPr>
        <w:t xml:space="preserve">Figure </w:t>
      </w:r>
      <w:r w:rsidR="00A4642E" w:rsidRPr="00F95F73">
        <w:rPr>
          <w:b/>
          <w:bCs/>
          <w:noProof/>
          <w:sz w:val="24"/>
          <w:szCs w:val="24"/>
        </w:rPr>
        <w:t>8</w:t>
      </w:r>
      <w:r w:rsidRPr="00FD26C7">
        <w:rPr>
          <w:sz w:val="24"/>
          <w:szCs w:val="24"/>
        </w:rPr>
        <w:fldChar w:fldCharType="end"/>
      </w:r>
      <w:r>
        <w:rPr>
          <w:sz w:val="24"/>
          <w:szCs w:val="24"/>
        </w:rPr>
        <w:t>).</w:t>
      </w:r>
    </w:p>
    <w:p w14:paraId="0308BA89" w14:textId="77777777" w:rsidR="008B7C97" w:rsidRDefault="008B7C97" w:rsidP="00FD26C7">
      <w:pPr>
        <w:spacing w:after="0"/>
        <w:rPr>
          <w:sz w:val="24"/>
          <w:szCs w:val="24"/>
        </w:rPr>
      </w:pPr>
    </w:p>
    <w:p w14:paraId="6C25CCA7" w14:textId="4F0E8102" w:rsidR="008B7C97" w:rsidRPr="004D5ADE" w:rsidRDefault="008B7C97" w:rsidP="00FD26C7">
      <w:pPr>
        <w:spacing w:after="0"/>
        <w:rPr>
          <w:sz w:val="24"/>
          <w:szCs w:val="24"/>
        </w:rPr>
        <w:sectPr w:rsidR="008B7C97" w:rsidRPr="004D5ADE">
          <w:pgSz w:w="12240" w:h="15840"/>
          <w:pgMar w:top="1440" w:right="1440" w:bottom="1440" w:left="1440" w:header="720" w:footer="720" w:gutter="0"/>
          <w:cols w:space="720"/>
          <w:docGrid w:linePitch="360"/>
        </w:sectPr>
      </w:pPr>
      <w:r w:rsidRPr="004D5ADE">
        <w:rPr>
          <w:sz w:val="24"/>
          <w:szCs w:val="24"/>
        </w:rPr>
        <w:t xml:space="preserve">After approximately </w:t>
      </w:r>
      <w:r w:rsidR="00422B92" w:rsidRPr="004D5ADE">
        <w:rPr>
          <w:sz w:val="24"/>
          <w:szCs w:val="24"/>
        </w:rPr>
        <w:t>two weeks</w:t>
      </w:r>
      <w:r w:rsidRPr="004D5ADE">
        <w:rPr>
          <w:sz w:val="24"/>
          <w:szCs w:val="24"/>
        </w:rPr>
        <w:t xml:space="preserve"> following the foliar application, generally, the default T-REX EECs were substantially higher than the measured residues, indicating that empirical residue concentrations declined more rapidly than T-REX predicts when the default foliar dissipation half-life of 35 days is used (</w:t>
      </w:r>
      <w:r w:rsidR="00422B92" w:rsidRPr="004D5ADE">
        <w:rPr>
          <w:sz w:val="24"/>
          <w:szCs w:val="24"/>
        </w:rPr>
        <w:fldChar w:fldCharType="begin"/>
      </w:r>
      <w:r w:rsidR="00422B92" w:rsidRPr="004D5ADE">
        <w:rPr>
          <w:sz w:val="24"/>
          <w:szCs w:val="24"/>
        </w:rPr>
        <w:instrText xml:space="preserve"> REF _Ref77689853 \h </w:instrText>
      </w:r>
      <w:r w:rsidR="00847FE9" w:rsidRPr="004D5ADE">
        <w:rPr>
          <w:sz w:val="24"/>
          <w:szCs w:val="24"/>
        </w:rPr>
        <w:instrText xml:space="preserve"> \* MERGEFORMAT </w:instrText>
      </w:r>
      <w:r w:rsidR="00422B92" w:rsidRPr="004D5ADE">
        <w:rPr>
          <w:sz w:val="24"/>
          <w:szCs w:val="24"/>
        </w:rPr>
      </w:r>
      <w:r w:rsidR="00422B92" w:rsidRPr="004D5ADE">
        <w:rPr>
          <w:sz w:val="24"/>
          <w:szCs w:val="24"/>
        </w:rPr>
        <w:fldChar w:fldCharType="separate"/>
      </w:r>
      <w:r w:rsidR="00422B92" w:rsidRPr="004D5ADE">
        <w:rPr>
          <w:b/>
          <w:bCs/>
          <w:sz w:val="24"/>
          <w:szCs w:val="24"/>
        </w:rPr>
        <w:t xml:space="preserve">Figure </w:t>
      </w:r>
      <w:r w:rsidR="00422B92" w:rsidRPr="004D5ADE">
        <w:rPr>
          <w:b/>
          <w:bCs/>
          <w:noProof/>
          <w:sz w:val="24"/>
          <w:szCs w:val="24"/>
        </w:rPr>
        <w:t>7</w:t>
      </w:r>
      <w:r w:rsidR="00422B92" w:rsidRPr="004D5ADE">
        <w:rPr>
          <w:sz w:val="24"/>
          <w:szCs w:val="24"/>
        </w:rPr>
        <w:fldChar w:fldCharType="end"/>
      </w:r>
      <w:r w:rsidR="00422B92" w:rsidRPr="004D5ADE">
        <w:rPr>
          <w:sz w:val="24"/>
          <w:szCs w:val="24"/>
        </w:rPr>
        <w:t xml:space="preserve">, </w:t>
      </w:r>
      <w:r w:rsidR="00422B92" w:rsidRPr="004D5ADE">
        <w:rPr>
          <w:sz w:val="24"/>
          <w:szCs w:val="24"/>
        </w:rPr>
        <w:fldChar w:fldCharType="begin"/>
      </w:r>
      <w:r w:rsidR="00422B92" w:rsidRPr="004D5ADE">
        <w:rPr>
          <w:sz w:val="24"/>
          <w:szCs w:val="24"/>
        </w:rPr>
        <w:instrText xml:space="preserve"> REF _Ref77690102 \h </w:instrText>
      </w:r>
      <w:r w:rsidR="00847FE9" w:rsidRPr="004D5ADE">
        <w:rPr>
          <w:sz w:val="24"/>
          <w:szCs w:val="24"/>
        </w:rPr>
        <w:instrText xml:space="preserve"> \* MERGEFORMAT </w:instrText>
      </w:r>
      <w:r w:rsidR="00422B92" w:rsidRPr="004D5ADE">
        <w:rPr>
          <w:sz w:val="24"/>
          <w:szCs w:val="24"/>
        </w:rPr>
      </w:r>
      <w:r w:rsidR="00422B92" w:rsidRPr="004D5ADE">
        <w:rPr>
          <w:sz w:val="24"/>
          <w:szCs w:val="24"/>
        </w:rPr>
        <w:fldChar w:fldCharType="separate"/>
      </w:r>
      <w:r w:rsidR="00422B92" w:rsidRPr="004D5ADE">
        <w:rPr>
          <w:b/>
          <w:bCs/>
          <w:sz w:val="24"/>
          <w:szCs w:val="24"/>
        </w:rPr>
        <w:t xml:space="preserve">Figure </w:t>
      </w:r>
      <w:r w:rsidR="00422B92" w:rsidRPr="004D5ADE">
        <w:rPr>
          <w:b/>
          <w:bCs/>
          <w:noProof/>
          <w:sz w:val="24"/>
          <w:szCs w:val="24"/>
        </w:rPr>
        <w:t>8</w:t>
      </w:r>
      <w:r w:rsidR="00422B92" w:rsidRPr="004D5ADE">
        <w:rPr>
          <w:sz w:val="24"/>
          <w:szCs w:val="24"/>
        </w:rPr>
        <w:fldChar w:fldCharType="end"/>
      </w:r>
      <w:r w:rsidRPr="004D5ADE">
        <w:rPr>
          <w:sz w:val="24"/>
          <w:szCs w:val="24"/>
        </w:rPr>
        <w:t xml:space="preserve">). Additionally, the total thiamethoxam </w:t>
      </w:r>
      <w:r w:rsidR="00847FE9" w:rsidRPr="004D5ADE">
        <w:rPr>
          <w:sz w:val="24"/>
          <w:szCs w:val="24"/>
        </w:rPr>
        <w:t xml:space="preserve">leaf </w:t>
      </w:r>
      <w:r w:rsidRPr="004D5ADE">
        <w:rPr>
          <w:sz w:val="24"/>
          <w:szCs w:val="24"/>
        </w:rPr>
        <w:t>residue</w:t>
      </w:r>
      <w:r w:rsidR="00C732B5" w:rsidRPr="004D5ADE">
        <w:rPr>
          <w:sz w:val="24"/>
          <w:szCs w:val="24"/>
        </w:rPr>
        <w:t xml:space="preserve"> concentrations</w:t>
      </w:r>
      <w:r w:rsidRPr="004D5ADE">
        <w:rPr>
          <w:sz w:val="24"/>
          <w:szCs w:val="24"/>
        </w:rPr>
        <w:t xml:space="preserve"> followed trends very similar to </w:t>
      </w:r>
      <w:r w:rsidR="00847FE9" w:rsidRPr="004D5ADE">
        <w:rPr>
          <w:sz w:val="24"/>
          <w:szCs w:val="24"/>
        </w:rPr>
        <w:t xml:space="preserve">leaf </w:t>
      </w:r>
      <w:r w:rsidRPr="004D5ADE">
        <w:rPr>
          <w:sz w:val="24"/>
          <w:szCs w:val="24"/>
        </w:rPr>
        <w:t>residue</w:t>
      </w:r>
      <w:r w:rsidR="00C732B5" w:rsidRPr="004D5ADE">
        <w:rPr>
          <w:sz w:val="24"/>
          <w:szCs w:val="24"/>
        </w:rPr>
        <w:t xml:space="preserve"> concentrations</w:t>
      </w:r>
      <w:r w:rsidRPr="004D5ADE">
        <w:rPr>
          <w:sz w:val="24"/>
          <w:szCs w:val="24"/>
        </w:rPr>
        <w:t xml:space="preserve"> of clothianidin (see </w:t>
      </w:r>
      <w:r w:rsidRPr="004D5ADE">
        <w:rPr>
          <w:b/>
          <w:bCs/>
          <w:sz w:val="24"/>
          <w:szCs w:val="24"/>
        </w:rPr>
        <w:t xml:space="preserve">Section </w:t>
      </w:r>
      <w:r w:rsidRPr="004D5ADE">
        <w:rPr>
          <w:b/>
          <w:bCs/>
          <w:sz w:val="24"/>
          <w:szCs w:val="24"/>
        </w:rPr>
        <w:fldChar w:fldCharType="begin"/>
      </w:r>
      <w:r w:rsidRPr="004D5ADE">
        <w:rPr>
          <w:b/>
          <w:bCs/>
          <w:sz w:val="24"/>
          <w:szCs w:val="24"/>
        </w:rPr>
        <w:instrText xml:space="preserve"> REF _Ref78876931 \r \h </w:instrText>
      </w:r>
      <w:r w:rsidR="004D5ADE">
        <w:rPr>
          <w:b/>
          <w:bCs/>
          <w:sz w:val="24"/>
          <w:szCs w:val="24"/>
        </w:rPr>
        <w:instrText xml:space="preserve"> \* MERGEFORMAT </w:instrText>
      </w:r>
      <w:r w:rsidRPr="004D5ADE">
        <w:rPr>
          <w:b/>
          <w:bCs/>
          <w:sz w:val="24"/>
          <w:szCs w:val="24"/>
        </w:rPr>
      </w:r>
      <w:r w:rsidRPr="004D5ADE">
        <w:rPr>
          <w:b/>
          <w:bCs/>
          <w:sz w:val="24"/>
          <w:szCs w:val="24"/>
        </w:rPr>
        <w:fldChar w:fldCharType="separate"/>
      </w:r>
      <w:r w:rsidRPr="004D5ADE">
        <w:rPr>
          <w:b/>
          <w:bCs/>
          <w:sz w:val="24"/>
          <w:szCs w:val="24"/>
        </w:rPr>
        <w:t>4.1</w:t>
      </w:r>
      <w:r w:rsidRPr="004D5ADE">
        <w:rPr>
          <w:b/>
          <w:bCs/>
          <w:sz w:val="24"/>
          <w:szCs w:val="24"/>
        </w:rPr>
        <w:fldChar w:fldCharType="end"/>
      </w:r>
      <w:r w:rsidRPr="004D5ADE">
        <w:rPr>
          <w:sz w:val="24"/>
          <w:szCs w:val="24"/>
        </w:rPr>
        <w:t>).</w:t>
      </w:r>
    </w:p>
    <w:p w14:paraId="225C975F" w14:textId="22F1ACAF" w:rsidR="00FC0765" w:rsidRDefault="00CD3E6C" w:rsidP="007B7864">
      <w:pPr>
        <w:pStyle w:val="Caption"/>
        <w:spacing w:after="0"/>
        <w:rPr>
          <w:b/>
          <w:i w:val="0"/>
          <w:color w:val="auto"/>
          <w:sz w:val="24"/>
          <w:szCs w:val="24"/>
        </w:rPr>
      </w:pPr>
      <w:r>
        <w:rPr>
          <w:b/>
          <w:bCs/>
          <w:i w:val="0"/>
          <w:iCs w:val="0"/>
          <w:noProof/>
          <w:color w:val="auto"/>
          <w:sz w:val="24"/>
          <w:szCs w:val="24"/>
        </w:rPr>
        <w:lastRenderedPageBreak/>
        <w:drawing>
          <wp:inline distT="0" distB="0" distL="0" distR="0" wp14:anchorId="0DF8079F" wp14:editId="5C972F5E">
            <wp:extent cx="8229600" cy="437680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4376801"/>
                    </a:xfrm>
                    <a:prstGeom prst="rect">
                      <a:avLst/>
                    </a:prstGeom>
                    <a:noFill/>
                  </pic:spPr>
                </pic:pic>
              </a:graphicData>
            </a:graphic>
          </wp:inline>
        </w:drawing>
      </w:r>
    </w:p>
    <w:p w14:paraId="088A7170" w14:textId="29D28A8F" w:rsidR="00DB774C" w:rsidRPr="00A028C3" w:rsidRDefault="00A028C3" w:rsidP="007B7864">
      <w:pPr>
        <w:pStyle w:val="Caption"/>
        <w:spacing w:after="0"/>
        <w:rPr>
          <w:b/>
          <w:bCs/>
          <w:i w:val="0"/>
          <w:iCs w:val="0"/>
          <w:color w:val="auto"/>
          <w:sz w:val="24"/>
          <w:szCs w:val="24"/>
        </w:rPr>
        <w:sectPr w:rsidR="00DB774C" w:rsidRPr="00A028C3" w:rsidSect="00DB774C">
          <w:pgSz w:w="15840" w:h="12240" w:orient="landscape"/>
          <w:pgMar w:top="1440" w:right="1440" w:bottom="1440" w:left="1440" w:header="720" w:footer="720" w:gutter="0"/>
          <w:cols w:space="720"/>
          <w:docGrid w:linePitch="360"/>
        </w:sectPr>
      </w:pPr>
      <w:bookmarkStart w:id="41" w:name="_Ref77689853"/>
      <w:bookmarkStart w:id="42" w:name="_Ref77696209"/>
      <w:r w:rsidRPr="00A028C3">
        <w:rPr>
          <w:b/>
          <w:bCs/>
          <w:i w:val="0"/>
          <w:iCs w:val="0"/>
          <w:color w:val="auto"/>
          <w:sz w:val="24"/>
          <w:szCs w:val="24"/>
        </w:rPr>
        <w:t xml:space="preserve">Figure </w:t>
      </w:r>
      <w:r w:rsidRPr="00A028C3">
        <w:rPr>
          <w:b/>
          <w:bCs/>
          <w:i w:val="0"/>
          <w:iCs w:val="0"/>
          <w:color w:val="auto"/>
          <w:sz w:val="24"/>
          <w:szCs w:val="24"/>
        </w:rPr>
        <w:fldChar w:fldCharType="begin"/>
      </w:r>
      <w:r w:rsidRPr="00A028C3">
        <w:rPr>
          <w:b/>
          <w:bCs/>
          <w:i w:val="0"/>
          <w:iCs w:val="0"/>
          <w:color w:val="auto"/>
          <w:sz w:val="24"/>
          <w:szCs w:val="24"/>
        </w:rPr>
        <w:instrText xml:space="preserve"> SEQ Figure \* ARABIC </w:instrText>
      </w:r>
      <w:r w:rsidRPr="00A028C3">
        <w:rPr>
          <w:b/>
          <w:bCs/>
          <w:i w:val="0"/>
          <w:iCs w:val="0"/>
          <w:color w:val="auto"/>
          <w:sz w:val="24"/>
          <w:szCs w:val="24"/>
        </w:rPr>
        <w:fldChar w:fldCharType="separate"/>
      </w:r>
      <w:r w:rsidR="00A4642E">
        <w:rPr>
          <w:b/>
          <w:bCs/>
          <w:i w:val="0"/>
          <w:iCs w:val="0"/>
          <w:noProof/>
          <w:color w:val="auto"/>
          <w:sz w:val="24"/>
          <w:szCs w:val="24"/>
        </w:rPr>
        <w:t>7</w:t>
      </w:r>
      <w:r w:rsidRPr="00A028C3">
        <w:rPr>
          <w:b/>
          <w:bCs/>
          <w:i w:val="0"/>
          <w:iCs w:val="0"/>
          <w:color w:val="auto"/>
          <w:sz w:val="24"/>
          <w:szCs w:val="24"/>
        </w:rPr>
        <w:fldChar w:fldCharType="end"/>
      </w:r>
      <w:bookmarkEnd w:id="41"/>
      <w:bookmarkEnd w:id="42"/>
      <w:r w:rsidR="00FC0765" w:rsidRPr="00A028C3">
        <w:rPr>
          <w:b/>
          <w:bCs/>
          <w:i w:val="0"/>
          <w:iCs w:val="0"/>
          <w:color w:val="auto"/>
          <w:sz w:val="24"/>
          <w:szCs w:val="24"/>
        </w:rPr>
        <w:t xml:space="preserve">. Normalized daily average </w:t>
      </w:r>
      <w:r w:rsidR="00BB4664">
        <w:rPr>
          <w:b/>
          <w:bCs/>
          <w:i w:val="0"/>
          <w:iCs w:val="0"/>
          <w:color w:val="auto"/>
          <w:sz w:val="24"/>
          <w:szCs w:val="24"/>
        </w:rPr>
        <w:t xml:space="preserve">residue concentrations of </w:t>
      </w:r>
      <w:r w:rsidR="00FC0765" w:rsidRPr="00A028C3">
        <w:rPr>
          <w:b/>
          <w:bCs/>
          <w:i w:val="0"/>
          <w:iCs w:val="0"/>
          <w:color w:val="auto"/>
          <w:sz w:val="24"/>
          <w:szCs w:val="24"/>
        </w:rPr>
        <w:t xml:space="preserve">total thiamethoxam and clothianidin (in clothianidin equivalents) </w:t>
      </w:r>
      <w:r w:rsidR="00151839">
        <w:rPr>
          <w:b/>
          <w:bCs/>
          <w:i w:val="0"/>
          <w:iCs w:val="0"/>
          <w:color w:val="auto"/>
          <w:sz w:val="24"/>
          <w:szCs w:val="24"/>
        </w:rPr>
        <w:t>i</w:t>
      </w:r>
      <w:r w:rsidR="00151839" w:rsidRPr="00A028C3">
        <w:rPr>
          <w:b/>
          <w:bCs/>
          <w:i w:val="0"/>
          <w:iCs w:val="0"/>
          <w:color w:val="auto"/>
          <w:sz w:val="24"/>
          <w:szCs w:val="24"/>
        </w:rPr>
        <w:t xml:space="preserve">n </w:t>
      </w:r>
      <w:r w:rsidR="00FC0765" w:rsidRPr="00A028C3">
        <w:rPr>
          <w:b/>
          <w:bCs/>
          <w:i w:val="0"/>
          <w:iCs w:val="0"/>
          <w:color w:val="auto"/>
          <w:sz w:val="24"/>
          <w:szCs w:val="24"/>
        </w:rPr>
        <w:t>leaves collected following foliar applications of thiamethoxam. Data are normalized to an application rate of 1 lb a.i./A</w:t>
      </w:r>
      <w:r w:rsidR="00C732B5">
        <w:rPr>
          <w:b/>
          <w:bCs/>
          <w:i w:val="0"/>
          <w:iCs w:val="0"/>
          <w:color w:val="auto"/>
          <w:sz w:val="24"/>
          <w:szCs w:val="24"/>
        </w:rPr>
        <w:t xml:space="preserve"> (se</w:t>
      </w:r>
      <w:r w:rsidR="00C732B5" w:rsidRPr="008B7C97">
        <w:rPr>
          <w:b/>
          <w:bCs/>
          <w:i w:val="0"/>
          <w:iCs w:val="0"/>
          <w:color w:val="auto"/>
          <w:sz w:val="24"/>
          <w:szCs w:val="24"/>
        </w:rPr>
        <w:t xml:space="preserve">e </w:t>
      </w:r>
      <w:r w:rsidR="00C732B5" w:rsidRPr="008B7C97">
        <w:rPr>
          <w:b/>
          <w:bCs/>
          <w:i w:val="0"/>
          <w:iCs w:val="0"/>
          <w:color w:val="auto"/>
          <w:sz w:val="24"/>
          <w:szCs w:val="24"/>
        </w:rPr>
        <w:fldChar w:fldCharType="begin"/>
      </w:r>
      <w:r w:rsidR="00C732B5" w:rsidRPr="008B7C97">
        <w:rPr>
          <w:b/>
          <w:bCs/>
          <w:i w:val="0"/>
          <w:iCs w:val="0"/>
          <w:color w:val="auto"/>
          <w:sz w:val="24"/>
          <w:szCs w:val="24"/>
        </w:rPr>
        <w:instrText xml:space="preserve"> REF _Ref77592456 \h  \* MERGEFORMAT </w:instrText>
      </w:r>
      <w:r w:rsidR="00C732B5" w:rsidRPr="008B7C97">
        <w:rPr>
          <w:b/>
          <w:bCs/>
          <w:i w:val="0"/>
          <w:iCs w:val="0"/>
          <w:color w:val="auto"/>
          <w:sz w:val="24"/>
          <w:szCs w:val="24"/>
        </w:rPr>
      </w:r>
      <w:r w:rsidR="00C732B5" w:rsidRPr="008B7C97">
        <w:rPr>
          <w:b/>
          <w:bCs/>
          <w:i w:val="0"/>
          <w:iCs w:val="0"/>
          <w:color w:val="auto"/>
          <w:sz w:val="24"/>
          <w:szCs w:val="24"/>
        </w:rPr>
        <w:fldChar w:fldCharType="separate"/>
      </w:r>
      <w:r w:rsidR="00C732B5" w:rsidRPr="008B7C97">
        <w:rPr>
          <w:b/>
          <w:bCs/>
          <w:i w:val="0"/>
          <w:iCs w:val="0"/>
          <w:color w:val="auto"/>
          <w:sz w:val="24"/>
          <w:szCs w:val="24"/>
        </w:rPr>
        <w:t xml:space="preserve">Table </w:t>
      </w:r>
      <w:r w:rsidR="00C732B5" w:rsidRPr="008B7C97">
        <w:rPr>
          <w:b/>
          <w:bCs/>
          <w:i w:val="0"/>
          <w:iCs w:val="0"/>
          <w:noProof/>
          <w:color w:val="auto"/>
          <w:sz w:val="24"/>
          <w:szCs w:val="24"/>
        </w:rPr>
        <w:t>2</w:t>
      </w:r>
      <w:r w:rsidR="00C732B5" w:rsidRPr="008B7C97">
        <w:rPr>
          <w:b/>
          <w:bCs/>
          <w:i w:val="0"/>
          <w:iCs w:val="0"/>
          <w:color w:val="auto"/>
          <w:sz w:val="24"/>
          <w:szCs w:val="24"/>
        </w:rPr>
        <w:fldChar w:fldCharType="end"/>
      </w:r>
      <w:r w:rsidR="00C732B5" w:rsidRPr="008B7C97">
        <w:rPr>
          <w:b/>
          <w:bCs/>
          <w:i w:val="0"/>
          <w:iCs w:val="0"/>
          <w:color w:val="auto"/>
          <w:sz w:val="24"/>
          <w:szCs w:val="24"/>
        </w:rPr>
        <w:t xml:space="preserve"> for </w:t>
      </w:r>
      <w:r w:rsidR="00C732B5">
        <w:rPr>
          <w:b/>
          <w:bCs/>
          <w:i w:val="0"/>
          <w:iCs w:val="0"/>
          <w:color w:val="auto"/>
          <w:sz w:val="24"/>
          <w:szCs w:val="24"/>
        </w:rPr>
        <w:t>the crop-specific application rate normalization method)</w:t>
      </w:r>
      <w:r w:rsidR="00C732B5" w:rsidRPr="003D3E79">
        <w:rPr>
          <w:b/>
          <w:bCs/>
          <w:i w:val="0"/>
          <w:iCs w:val="0"/>
          <w:color w:val="auto"/>
          <w:sz w:val="24"/>
          <w:szCs w:val="24"/>
        </w:rPr>
        <w:t>.</w:t>
      </w:r>
    </w:p>
    <w:p w14:paraId="27D297C8" w14:textId="26C665D6" w:rsidR="0012259F" w:rsidRDefault="0012259F" w:rsidP="0011177A">
      <w:r>
        <w:rPr>
          <w:noProof/>
        </w:rPr>
        <w:lastRenderedPageBreak/>
        <w:drawing>
          <wp:inline distT="0" distB="0" distL="0" distR="0" wp14:anchorId="0BEB53FB" wp14:editId="6C88022E">
            <wp:extent cx="8229600" cy="3941986"/>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0" cy="3941986"/>
                    </a:xfrm>
                    <a:prstGeom prst="rect">
                      <a:avLst/>
                    </a:prstGeom>
                    <a:noFill/>
                  </pic:spPr>
                </pic:pic>
              </a:graphicData>
            </a:graphic>
          </wp:inline>
        </w:drawing>
      </w:r>
    </w:p>
    <w:p w14:paraId="7C56BAC3" w14:textId="6FAE2989" w:rsidR="00FC2F3A" w:rsidRPr="00A028C3" w:rsidRDefault="00A028C3" w:rsidP="007B7864">
      <w:pPr>
        <w:pStyle w:val="Caption"/>
        <w:spacing w:after="0"/>
        <w:rPr>
          <w:b/>
          <w:bCs/>
          <w:i w:val="0"/>
          <w:iCs w:val="0"/>
          <w:color w:val="auto"/>
          <w:sz w:val="24"/>
          <w:szCs w:val="24"/>
        </w:rPr>
      </w:pPr>
      <w:bookmarkStart w:id="43" w:name="_Ref77690102"/>
      <w:r w:rsidRPr="00A028C3">
        <w:rPr>
          <w:b/>
          <w:bCs/>
          <w:i w:val="0"/>
          <w:iCs w:val="0"/>
          <w:color w:val="auto"/>
          <w:sz w:val="24"/>
          <w:szCs w:val="24"/>
        </w:rPr>
        <w:t xml:space="preserve">Figure </w:t>
      </w:r>
      <w:r w:rsidRPr="00A028C3">
        <w:rPr>
          <w:b/>
          <w:bCs/>
          <w:i w:val="0"/>
          <w:iCs w:val="0"/>
          <w:color w:val="auto"/>
          <w:sz w:val="24"/>
          <w:szCs w:val="24"/>
        </w:rPr>
        <w:fldChar w:fldCharType="begin"/>
      </w:r>
      <w:r w:rsidRPr="00A028C3">
        <w:rPr>
          <w:b/>
          <w:bCs/>
          <w:i w:val="0"/>
          <w:iCs w:val="0"/>
          <w:color w:val="auto"/>
          <w:sz w:val="24"/>
          <w:szCs w:val="24"/>
        </w:rPr>
        <w:instrText xml:space="preserve"> SEQ Figure \* ARABIC </w:instrText>
      </w:r>
      <w:r w:rsidRPr="00A028C3">
        <w:rPr>
          <w:b/>
          <w:bCs/>
          <w:i w:val="0"/>
          <w:iCs w:val="0"/>
          <w:color w:val="auto"/>
          <w:sz w:val="24"/>
          <w:szCs w:val="24"/>
        </w:rPr>
        <w:fldChar w:fldCharType="separate"/>
      </w:r>
      <w:r w:rsidR="00A4642E">
        <w:rPr>
          <w:b/>
          <w:bCs/>
          <w:i w:val="0"/>
          <w:iCs w:val="0"/>
          <w:noProof/>
          <w:color w:val="auto"/>
          <w:sz w:val="24"/>
          <w:szCs w:val="24"/>
        </w:rPr>
        <w:t>8</w:t>
      </w:r>
      <w:r w:rsidRPr="00A028C3">
        <w:rPr>
          <w:b/>
          <w:bCs/>
          <w:i w:val="0"/>
          <w:iCs w:val="0"/>
          <w:color w:val="auto"/>
          <w:sz w:val="24"/>
          <w:szCs w:val="24"/>
        </w:rPr>
        <w:fldChar w:fldCharType="end"/>
      </w:r>
      <w:bookmarkEnd w:id="43"/>
      <w:r w:rsidR="00FC2F3A" w:rsidRPr="00A028C3">
        <w:rPr>
          <w:b/>
          <w:bCs/>
          <w:i w:val="0"/>
          <w:iCs w:val="0"/>
          <w:color w:val="auto"/>
          <w:sz w:val="24"/>
          <w:szCs w:val="24"/>
        </w:rPr>
        <w:t xml:space="preserve">. Normalized daily average residue concentrations </w:t>
      </w:r>
      <w:r w:rsidR="00BB4664">
        <w:rPr>
          <w:b/>
          <w:bCs/>
          <w:i w:val="0"/>
          <w:iCs w:val="0"/>
          <w:color w:val="auto"/>
          <w:sz w:val="24"/>
          <w:szCs w:val="24"/>
        </w:rPr>
        <w:t xml:space="preserve">of </w:t>
      </w:r>
      <w:r w:rsidR="00BB4664" w:rsidRPr="00A028C3">
        <w:rPr>
          <w:b/>
          <w:bCs/>
          <w:i w:val="0"/>
          <w:iCs w:val="0"/>
          <w:color w:val="auto"/>
          <w:sz w:val="24"/>
          <w:szCs w:val="24"/>
        </w:rPr>
        <w:t xml:space="preserve">total thiamethoxam and clothianidin </w:t>
      </w:r>
      <w:r w:rsidR="00FC2F3A" w:rsidRPr="00A028C3">
        <w:rPr>
          <w:b/>
          <w:bCs/>
          <w:i w:val="0"/>
          <w:iCs w:val="0"/>
          <w:color w:val="auto"/>
          <w:sz w:val="24"/>
          <w:szCs w:val="24"/>
        </w:rPr>
        <w:t xml:space="preserve">(in clothianidin equivalents) </w:t>
      </w:r>
      <w:r w:rsidR="00BB4664">
        <w:rPr>
          <w:b/>
          <w:bCs/>
          <w:i w:val="0"/>
          <w:iCs w:val="0"/>
          <w:color w:val="auto"/>
          <w:sz w:val="24"/>
          <w:szCs w:val="24"/>
        </w:rPr>
        <w:t>i</w:t>
      </w:r>
      <w:r w:rsidR="00FC2F3A" w:rsidRPr="00A028C3">
        <w:rPr>
          <w:b/>
          <w:bCs/>
          <w:i w:val="0"/>
          <w:iCs w:val="0"/>
          <w:color w:val="auto"/>
          <w:sz w:val="24"/>
          <w:szCs w:val="24"/>
        </w:rPr>
        <w:t>n leaves collected 0 to 10 days following foliar applications of thiamethoxam. Data are normalized to an application rate of 1 lb a.i./A</w:t>
      </w:r>
      <w:r w:rsidR="00C732B5">
        <w:rPr>
          <w:b/>
          <w:bCs/>
          <w:i w:val="0"/>
          <w:iCs w:val="0"/>
          <w:color w:val="auto"/>
          <w:sz w:val="24"/>
          <w:szCs w:val="24"/>
        </w:rPr>
        <w:t xml:space="preserve"> (se</w:t>
      </w:r>
      <w:r w:rsidR="00C732B5" w:rsidRPr="008B7C97">
        <w:rPr>
          <w:b/>
          <w:bCs/>
          <w:i w:val="0"/>
          <w:iCs w:val="0"/>
          <w:color w:val="auto"/>
          <w:sz w:val="24"/>
          <w:szCs w:val="24"/>
        </w:rPr>
        <w:t xml:space="preserve">e </w:t>
      </w:r>
      <w:r w:rsidR="00C732B5" w:rsidRPr="008B7C97">
        <w:rPr>
          <w:b/>
          <w:bCs/>
          <w:i w:val="0"/>
          <w:iCs w:val="0"/>
          <w:color w:val="auto"/>
          <w:sz w:val="24"/>
          <w:szCs w:val="24"/>
        </w:rPr>
        <w:fldChar w:fldCharType="begin"/>
      </w:r>
      <w:r w:rsidR="00C732B5" w:rsidRPr="008B7C97">
        <w:rPr>
          <w:b/>
          <w:bCs/>
          <w:i w:val="0"/>
          <w:iCs w:val="0"/>
          <w:color w:val="auto"/>
          <w:sz w:val="24"/>
          <w:szCs w:val="24"/>
        </w:rPr>
        <w:instrText xml:space="preserve"> REF _Ref77592456 \h  \* MERGEFORMAT </w:instrText>
      </w:r>
      <w:r w:rsidR="00C732B5" w:rsidRPr="008B7C97">
        <w:rPr>
          <w:b/>
          <w:bCs/>
          <w:i w:val="0"/>
          <w:iCs w:val="0"/>
          <w:color w:val="auto"/>
          <w:sz w:val="24"/>
          <w:szCs w:val="24"/>
        </w:rPr>
      </w:r>
      <w:r w:rsidR="00C732B5" w:rsidRPr="008B7C97">
        <w:rPr>
          <w:b/>
          <w:bCs/>
          <w:i w:val="0"/>
          <w:iCs w:val="0"/>
          <w:color w:val="auto"/>
          <w:sz w:val="24"/>
          <w:szCs w:val="24"/>
        </w:rPr>
        <w:fldChar w:fldCharType="separate"/>
      </w:r>
      <w:r w:rsidR="00C732B5" w:rsidRPr="008B7C97">
        <w:rPr>
          <w:b/>
          <w:bCs/>
          <w:i w:val="0"/>
          <w:iCs w:val="0"/>
          <w:color w:val="auto"/>
          <w:sz w:val="24"/>
          <w:szCs w:val="24"/>
        </w:rPr>
        <w:t xml:space="preserve">Table </w:t>
      </w:r>
      <w:r w:rsidR="00C732B5" w:rsidRPr="008B7C97">
        <w:rPr>
          <w:b/>
          <w:bCs/>
          <w:i w:val="0"/>
          <w:iCs w:val="0"/>
          <w:noProof/>
          <w:color w:val="auto"/>
          <w:sz w:val="24"/>
          <w:szCs w:val="24"/>
        </w:rPr>
        <w:t>2</w:t>
      </w:r>
      <w:r w:rsidR="00C732B5" w:rsidRPr="008B7C97">
        <w:rPr>
          <w:b/>
          <w:bCs/>
          <w:i w:val="0"/>
          <w:iCs w:val="0"/>
          <w:color w:val="auto"/>
          <w:sz w:val="24"/>
          <w:szCs w:val="24"/>
        </w:rPr>
        <w:fldChar w:fldCharType="end"/>
      </w:r>
      <w:r w:rsidR="00C732B5" w:rsidRPr="008B7C97">
        <w:rPr>
          <w:b/>
          <w:bCs/>
          <w:i w:val="0"/>
          <w:iCs w:val="0"/>
          <w:color w:val="auto"/>
          <w:sz w:val="24"/>
          <w:szCs w:val="24"/>
        </w:rPr>
        <w:t xml:space="preserve"> for </w:t>
      </w:r>
      <w:r w:rsidR="00C732B5">
        <w:rPr>
          <w:b/>
          <w:bCs/>
          <w:i w:val="0"/>
          <w:iCs w:val="0"/>
          <w:color w:val="auto"/>
          <w:sz w:val="24"/>
          <w:szCs w:val="24"/>
        </w:rPr>
        <w:t>the crop-specific application rate normalization method)</w:t>
      </w:r>
      <w:r w:rsidR="00C732B5" w:rsidRPr="003D3E79">
        <w:rPr>
          <w:b/>
          <w:bCs/>
          <w:i w:val="0"/>
          <w:iCs w:val="0"/>
          <w:color w:val="auto"/>
          <w:sz w:val="24"/>
          <w:szCs w:val="24"/>
        </w:rPr>
        <w:t>.</w:t>
      </w:r>
    </w:p>
    <w:p w14:paraId="68B13921" w14:textId="71E986BE" w:rsidR="00DB774C" w:rsidRDefault="00DB774C" w:rsidP="0011177A">
      <w:pPr>
        <w:rPr>
          <w:b/>
          <w:bCs/>
        </w:rPr>
      </w:pPr>
    </w:p>
    <w:p w14:paraId="10B80642" w14:textId="77777777" w:rsidR="00DB774C" w:rsidRDefault="00DB774C" w:rsidP="0011177A">
      <w:pPr>
        <w:sectPr w:rsidR="00DB774C" w:rsidSect="00DB774C">
          <w:pgSz w:w="15840" w:h="12240" w:orient="landscape"/>
          <w:pgMar w:top="1440" w:right="1440" w:bottom="1440" w:left="1440" w:header="720" w:footer="720" w:gutter="0"/>
          <w:cols w:space="720"/>
          <w:docGrid w:linePitch="360"/>
        </w:sectPr>
      </w:pPr>
    </w:p>
    <w:p w14:paraId="50E2FB91" w14:textId="128765F8" w:rsidR="00FC2F3A" w:rsidRDefault="00A028C3" w:rsidP="00A028C3">
      <w:pPr>
        <w:pStyle w:val="Heading3"/>
      </w:pPr>
      <w:bookmarkStart w:id="44" w:name="_Toc79606136"/>
      <w:r>
        <w:lastRenderedPageBreak/>
        <w:t>Foliar Application to Orchard Crops</w:t>
      </w:r>
      <w:bookmarkEnd w:id="44"/>
    </w:p>
    <w:p w14:paraId="6FEC455E" w14:textId="77777777" w:rsidR="00A028C3" w:rsidRPr="00FD26C7" w:rsidRDefault="00A028C3" w:rsidP="00FD26C7">
      <w:pPr>
        <w:spacing w:after="0"/>
        <w:rPr>
          <w:sz w:val="24"/>
          <w:szCs w:val="24"/>
        </w:rPr>
      </w:pPr>
    </w:p>
    <w:p w14:paraId="77D1B6CF" w14:textId="42B59042" w:rsidR="00925A09" w:rsidRDefault="00FD26C7" w:rsidP="00925A09">
      <w:pPr>
        <w:spacing w:after="0"/>
        <w:rPr>
          <w:sz w:val="24"/>
          <w:szCs w:val="24"/>
        </w:rPr>
      </w:pPr>
      <w:r>
        <w:rPr>
          <w:sz w:val="24"/>
          <w:szCs w:val="24"/>
        </w:rPr>
        <w:t>Although foliar applications of thiamethoxam can occur at different times (</w:t>
      </w:r>
      <w:r>
        <w:rPr>
          <w:i/>
          <w:iCs/>
          <w:sz w:val="24"/>
          <w:szCs w:val="24"/>
        </w:rPr>
        <w:t xml:space="preserve">i.e., </w:t>
      </w:r>
      <w:r>
        <w:rPr>
          <w:sz w:val="24"/>
          <w:szCs w:val="24"/>
        </w:rPr>
        <w:t xml:space="preserve">pre-bloom or post-bloom) </w:t>
      </w:r>
      <w:r w:rsidR="00443958">
        <w:rPr>
          <w:sz w:val="24"/>
          <w:szCs w:val="24"/>
        </w:rPr>
        <w:t>depending on the specific</w:t>
      </w:r>
      <w:r>
        <w:rPr>
          <w:sz w:val="24"/>
          <w:szCs w:val="24"/>
        </w:rPr>
        <w:t xml:space="preserve"> orchard crop, </w:t>
      </w:r>
      <w:r w:rsidR="00443958">
        <w:rPr>
          <w:sz w:val="24"/>
          <w:szCs w:val="24"/>
        </w:rPr>
        <w:t xml:space="preserve">it is expected that residues </w:t>
      </w:r>
      <w:r w:rsidR="00C034B0">
        <w:rPr>
          <w:sz w:val="24"/>
          <w:szCs w:val="24"/>
        </w:rPr>
        <w:t>i</w:t>
      </w:r>
      <w:r w:rsidR="00443958">
        <w:rPr>
          <w:sz w:val="24"/>
          <w:szCs w:val="24"/>
        </w:rPr>
        <w:t xml:space="preserve">n leaves quickly dissipate after the foliar application. </w:t>
      </w:r>
      <w:r w:rsidR="00C034B0">
        <w:rPr>
          <w:sz w:val="24"/>
          <w:szCs w:val="24"/>
        </w:rPr>
        <w:t xml:space="preserve">The empirical residue concentrations decline rapidly from approximately 10 to 150 days after the foliar application but remained relatively stable for samples collected more than 150 days after application </w:t>
      </w:r>
      <w:r w:rsidR="00C034B0" w:rsidRPr="00C034B0">
        <w:rPr>
          <w:sz w:val="24"/>
          <w:szCs w:val="24"/>
        </w:rPr>
        <w:t>(</w:t>
      </w:r>
      <w:r w:rsidR="00C034B0" w:rsidRPr="00C034B0">
        <w:rPr>
          <w:sz w:val="24"/>
          <w:szCs w:val="24"/>
        </w:rPr>
        <w:fldChar w:fldCharType="begin"/>
      </w:r>
      <w:r w:rsidR="00C034B0" w:rsidRPr="00C034B0">
        <w:rPr>
          <w:sz w:val="24"/>
          <w:szCs w:val="24"/>
        </w:rPr>
        <w:instrText xml:space="preserve"> REF _Ref77690390 \h  \* MERGEFORMAT </w:instrText>
      </w:r>
      <w:r w:rsidR="00C034B0" w:rsidRPr="00C034B0">
        <w:rPr>
          <w:sz w:val="24"/>
          <w:szCs w:val="24"/>
        </w:rPr>
      </w:r>
      <w:r w:rsidR="00C034B0" w:rsidRPr="00C034B0">
        <w:rPr>
          <w:sz w:val="24"/>
          <w:szCs w:val="24"/>
        </w:rPr>
        <w:fldChar w:fldCharType="separate"/>
      </w:r>
      <w:r w:rsidR="00C034B0" w:rsidRPr="00C034B0">
        <w:rPr>
          <w:b/>
          <w:bCs/>
          <w:sz w:val="24"/>
          <w:szCs w:val="24"/>
        </w:rPr>
        <w:t xml:space="preserve">Figure </w:t>
      </w:r>
      <w:r w:rsidR="00C034B0" w:rsidRPr="00C034B0">
        <w:rPr>
          <w:b/>
          <w:bCs/>
          <w:noProof/>
          <w:sz w:val="24"/>
          <w:szCs w:val="24"/>
        </w:rPr>
        <w:t>9</w:t>
      </w:r>
      <w:r w:rsidR="00C034B0" w:rsidRPr="00C034B0">
        <w:rPr>
          <w:sz w:val="24"/>
          <w:szCs w:val="24"/>
        </w:rPr>
        <w:fldChar w:fldCharType="end"/>
      </w:r>
      <w:r w:rsidR="00C034B0">
        <w:rPr>
          <w:sz w:val="24"/>
          <w:szCs w:val="24"/>
        </w:rPr>
        <w:t xml:space="preserve">). Additionally, for samples collected more than 150 days after application, the residue concentrations are generally within an order of magnitude of the T-REX EECs </w:t>
      </w:r>
      <w:r w:rsidR="00C034B0" w:rsidRPr="00C034B0">
        <w:rPr>
          <w:sz w:val="24"/>
          <w:szCs w:val="24"/>
        </w:rPr>
        <w:t>(</w:t>
      </w:r>
      <w:r w:rsidR="00C034B0" w:rsidRPr="00C034B0">
        <w:rPr>
          <w:sz w:val="24"/>
          <w:szCs w:val="24"/>
        </w:rPr>
        <w:fldChar w:fldCharType="begin"/>
      </w:r>
      <w:r w:rsidR="00C034B0" w:rsidRPr="00C034B0">
        <w:rPr>
          <w:sz w:val="24"/>
          <w:szCs w:val="24"/>
        </w:rPr>
        <w:instrText xml:space="preserve"> REF _Ref77690390 \h  \* MERGEFORMAT </w:instrText>
      </w:r>
      <w:r w:rsidR="00C034B0" w:rsidRPr="00C034B0">
        <w:rPr>
          <w:sz w:val="24"/>
          <w:szCs w:val="24"/>
        </w:rPr>
      </w:r>
      <w:r w:rsidR="00C034B0" w:rsidRPr="00C034B0">
        <w:rPr>
          <w:sz w:val="24"/>
          <w:szCs w:val="24"/>
        </w:rPr>
        <w:fldChar w:fldCharType="separate"/>
      </w:r>
      <w:r w:rsidR="00C034B0" w:rsidRPr="00C034B0">
        <w:rPr>
          <w:b/>
          <w:bCs/>
          <w:sz w:val="24"/>
          <w:szCs w:val="24"/>
        </w:rPr>
        <w:t xml:space="preserve">Figure </w:t>
      </w:r>
      <w:r w:rsidR="00C034B0" w:rsidRPr="00C034B0">
        <w:rPr>
          <w:b/>
          <w:bCs/>
          <w:noProof/>
          <w:sz w:val="24"/>
          <w:szCs w:val="24"/>
        </w:rPr>
        <w:t>9</w:t>
      </w:r>
      <w:r w:rsidR="00C034B0" w:rsidRPr="00C034B0">
        <w:rPr>
          <w:sz w:val="24"/>
          <w:szCs w:val="24"/>
        </w:rPr>
        <w:fldChar w:fldCharType="end"/>
      </w:r>
      <w:r w:rsidR="00C034B0">
        <w:rPr>
          <w:sz w:val="24"/>
          <w:szCs w:val="24"/>
        </w:rPr>
        <w:t xml:space="preserve">). </w:t>
      </w:r>
      <w:r w:rsidR="004D5ADE">
        <w:rPr>
          <w:sz w:val="24"/>
          <w:szCs w:val="24"/>
        </w:rPr>
        <w:t xml:space="preserve">For leaves collected more than </w:t>
      </w:r>
      <w:r w:rsidR="00E16980">
        <w:rPr>
          <w:sz w:val="24"/>
          <w:szCs w:val="24"/>
        </w:rPr>
        <w:t>5 months</w:t>
      </w:r>
      <w:r w:rsidR="004D5ADE">
        <w:rPr>
          <w:sz w:val="24"/>
          <w:szCs w:val="24"/>
        </w:rPr>
        <w:t xml:space="preserve"> after the foliar application, t</w:t>
      </w:r>
      <w:r w:rsidR="00925A09">
        <w:rPr>
          <w:sz w:val="24"/>
          <w:szCs w:val="24"/>
        </w:rPr>
        <w:t>he stab</w:t>
      </w:r>
      <w:r w:rsidR="00E949A1">
        <w:rPr>
          <w:sz w:val="24"/>
          <w:szCs w:val="24"/>
        </w:rPr>
        <w:t>ility of the</w:t>
      </w:r>
      <w:r w:rsidR="00925A09">
        <w:rPr>
          <w:sz w:val="24"/>
          <w:szCs w:val="24"/>
        </w:rPr>
        <w:t xml:space="preserve"> </w:t>
      </w:r>
      <w:r w:rsidR="004D5ADE">
        <w:rPr>
          <w:sz w:val="24"/>
          <w:szCs w:val="24"/>
        </w:rPr>
        <w:t xml:space="preserve">leaf </w:t>
      </w:r>
      <w:r w:rsidR="00925A09">
        <w:rPr>
          <w:sz w:val="24"/>
          <w:szCs w:val="24"/>
        </w:rPr>
        <w:t xml:space="preserve">residue concentrations </w:t>
      </w:r>
      <w:r w:rsidR="00E949A1">
        <w:rPr>
          <w:sz w:val="24"/>
          <w:szCs w:val="24"/>
        </w:rPr>
        <w:t>(</w:t>
      </w:r>
      <w:r w:rsidR="00E949A1">
        <w:rPr>
          <w:i/>
          <w:iCs/>
          <w:sz w:val="24"/>
          <w:szCs w:val="24"/>
        </w:rPr>
        <w:t xml:space="preserve">i.e., </w:t>
      </w:r>
      <w:r w:rsidR="002432AD">
        <w:rPr>
          <w:sz w:val="24"/>
          <w:szCs w:val="24"/>
        </w:rPr>
        <w:t xml:space="preserve">concentrations are </w:t>
      </w:r>
      <w:r w:rsidR="00E949A1">
        <w:rPr>
          <w:sz w:val="24"/>
          <w:szCs w:val="24"/>
        </w:rPr>
        <w:t xml:space="preserve">not declining) </w:t>
      </w:r>
      <w:r w:rsidR="00925A09">
        <w:rPr>
          <w:sz w:val="24"/>
          <w:szCs w:val="24"/>
        </w:rPr>
        <w:t>suggest</w:t>
      </w:r>
      <w:r w:rsidR="00B871B9">
        <w:rPr>
          <w:sz w:val="24"/>
          <w:szCs w:val="24"/>
        </w:rPr>
        <w:t>s</w:t>
      </w:r>
      <w:r w:rsidR="00925A09">
        <w:rPr>
          <w:sz w:val="24"/>
          <w:szCs w:val="24"/>
        </w:rPr>
        <w:t xml:space="preserve"> that</w:t>
      </w:r>
      <w:r w:rsidR="00E16980">
        <w:rPr>
          <w:sz w:val="24"/>
          <w:szCs w:val="24"/>
        </w:rPr>
        <w:t xml:space="preserve"> </w:t>
      </w:r>
      <w:r w:rsidR="004D5ADE">
        <w:rPr>
          <w:sz w:val="24"/>
          <w:szCs w:val="24"/>
        </w:rPr>
        <w:t xml:space="preserve">the decline curve </w:t>
      </w:r>
      <w:r w:rsidR="00E16980">
        <w:rPr>
          <w:sz w:val="24"/>
          <w:szCs w:val="24"/>
        </w:rPr>
        <w:t>of</w:t>
      </w:r>
      <w:r w:rsidR="004D5ADE">
        <w:rPr>
          <w:sz w:val="24"/>
          <w:szCs w:val="24"/>
        </w:rPr>
        <w:t xml:space="preserve"> the default </w:t>
      </w:r>
      <w:r w:rsidR="00925A09">
        <w:rPr>
          <w:sz w:val="24"/>
          <w:szCs w:val="24"/>
        </w:rPr>
        <w:t xml:space="preserve">T-REX </w:t>
      </w:r>
      <w:r w:rsidR="004D5ADE">
        <w:rPr>
          <w:sz w:val="24"/>
          <w:szCs w:val="24"/>
        </w:rPr>
        <w:t>EECs</w:t>
      </w:r>
      <w:r w:rsidR="00E16980">
        <w:rPr>
          <w:sz w:val="24"/>
          <w:szCs w:val="24"/>
        </w:rPr>
        <w:t xml:space="preserve"> (based on a default foliar dissipation half-life of 35 days)</w:t>
      </w:r>
      <w:r w:rsidR="00925A09">
        <w:rPr>
          <w:sz w:val="24"/>
          <w:szCs w:val="24"/>
        </w:rPr>
        <w:t xml:space="preserve"> may not accurately </w:t>
      </w:r>
      <w:r w:rsidR="004D5ADE">
        <w:rPr>
          <w:sz w:val="24"/>
          <w:szCs w:val="24"/>
        </w:rPr>
        <w:t>predict the trend of</w:t>
      </w:r>
      <w:r w:rsidR="00925A09">
        <w:rPr>
          <w:sz w:val="24"/>
          <w:szCs w:val="24"/>
        </w:rPr>
        <w:t xml:space="preserve"> residue concentrations </w:t>
      </w:r>
      <w:r w:rsidR="004D5ADE">
        <w:rPr>
          <w:sz w:val="24"/>
          <w:szCs w:val="24"/>
        </w:rPr>
        <w:t>in orchard leaves</w:t>
      </w:r>
      <w:r w:rsidR="00E949A1">
        <w:rPr>
          <w:sz w:val="24"/>
          <w:szCs w:val="24"/>
        </w:rPr>
        <w:t xml:space="preserve"> at later sampling dates</w:t>
      </w:r>
      <w:r w:rsidR="00925A09">
        <w:rPr>
          <w:sz w:val="24"/>
          <w:szCs w:val="24"/>
        </w:rPr>
        <w:t>.</w:t>
      </w:r>
    </w:p>
    <w:p w14:paraId="3E024304" w14:textId="77777777" w:rsidR="00925A09" w:rsidRDefault="00925A09" w:rsidP="00FD26C7">
      <w:pPr>
        <w:spacing w:after="0"/>
        <w:rPr>
          <w:sz w:val="24"/>
          <w:szCs w:val="24"/>
        </w:rPr>
      </w:pPr>
    </w:p>
    <w:p w14:paraId="1CE96AC0" w14:textId="6B018E84" w:rsidR="00FD26C7" w:rsidRDefault="00443958" w:rsidP="004C1E86">
      <w:pPr>
        <w:spacing w:after="0"/>
        <w:rPr>
          <w:sz w:val="24"/>
          <w:szCs w:val="24"/>
        </w:rPr>
      </w:pPr>
      <w:r>
        <w:rPr>
          <w:sz w:val="24"/>
          <w:szCs w:val="24"/>
        </w:rPr>
        <w:t>T</w:t>
      </w:r>
      <w:r w:rsidR="00FD26C7">
        <w:rPr>
          <w:sz w:val="24"/>
          <w:szCs w:val="24"/>
        </w:rPr>
        <w:t>he only daily average residue</w:t>
      </w:r>
      <w:r>
        <w:rPr>
          <w:sz w:val="24"/>
          <w:szCs w:val="24"/>
        </w:rPr>
        <w:t xml:space="preserve"> concentrations that</w:t>
      </w:r>
      <w:r w:rsidR="00FD26C7">
        <w:rPr>
          <w:sz w:val="24"/>
          <w:szCs w:val="24"/>
        </w:rPr>
        <w:t xml:space="preserve"> exceeded the T-REX upper bound EEC</w:t>
      </w:r>
      <w:r w:rsidR="005845D6">
        <w:rPr>
          <w:sz w:val="24"/>
          <w:szCs w:val="24"/>
        </w:rPr>
        <w:t>s</w:t>
      </w:r>
      <w:r w:rsidR="00FD26C7">
        <w:rPr>
          <w:sz w:val="24"/>
          <w:szCs w:val="24"/>
        </w:rPr>
        <w:t xml:space="preserve"> for broadleaf plants </w:t>
      </w:r>
      <w:r>
        <w:rPr>
          <w:sz w:val="24"/>
          <w:szCs w:val="24"/>
        </w:rPr>
        <w:t>were for apple leaves collected</w:t>
      </w:r>
      <w:r w:rsidR="00FD26C7">
        <w:rPr>
          <w:sz w:val="24"/>
          <w:szCs w:val="24"/>
        </w:rPr>
        <w:t xml:space="preserve"> immediately after </w:t>
      </w:r>
      <w:r>
        <w:rPr>
          <w:sz w:val="24"/>
          <w:szCs w:val="24"/>
        </w:rPr>
        <w:t xml:space="preserve">the </w:t>
      </w:r>
      <w:r w:rsidR="00FD26C7">
        <w:rPr>
          <w:sz w:val="24"/>
          <w:szCs w:val="24"/>
        </w:rPr>
        <w:t>application on day 0 (</w:t>
      </w:r>
      <w:r w:rsidR="00FD26C7" w:rsidRPr="00443958">
        <w:rPr>
          <w:sz w:val="24"/>
          <w:szCs w:val="24"/>
        </w:rPr>
        <w:fldChar w:fldCharType="begin"/>
      </w:r>
      <w:r w:rsidR="00FD26C7" w:rsidRPr="00443958">
        <w:rPr>
          <w:sz w:val="24"/>
          <w:szCs w:val="24"/>
        </w:rPr>
        <w:instrText xml:space="preserve"> REF _Ref77690390 \h  \* MERGEFORMAT </w:instrText>
      </w:r>
      <w:r w:rsidR="00FD26C7" w:rsidRPr="00443958">
        <w:rPr>
          <w:sz w:val="24"/>
          <w:szCs w:val="24"/>
        </w:rPr>
      </w:r>
      <w:r w:rsidR="00FD26C7" w:rsidRPr="00443958">
        <w:rPr>
          <w:sz w:val="24"/>
          <w:szCs w:val="24"/>
        </w:rPr>
        <w:fldChar w:fldCharType="separate"/>
      </w:r>
      <w:r w:rsidR="00A4642E" w:rsidRPr="00F95F73">
        <w:rPr>
          <w:b/>
          <w:bCs/>
          <w:sz w:val="24"/>
          <w:szCs w:val="24"/>
        </w:rPr>
        <w:t xml:space="preserve">Figure </w:t>
      </w:r>
      <w:r w:rsidR="00A4642E" w:rsidRPr="00F95F73">
        <w:rPr>
          <w:b/>
          <w:bCs/>
          <w:noProof/>
          <w:sz w:val="24"/>
          <w:szCs w:val="24"/>
        </w:rPr>
        <w:t>9</w:t>
      </w:r>
      <w:r w:rsidR="00FD26C7" w:rsidRPr="00443958">
        <w:rPr>
          <w:sz w:val="24"/>
          <w:szCs w:val="24"/>
        </w:rPr>
        <w:fldChar w:fldCharType="end"/>
      </w:r>
      <w:r w:rsidRPr="00443958">
        <w:rPr>
          <w:sz w:val="24"/>
          <w:szCs w:val="24"/>
        </w:rPr>
        <w:t xml:space="preserve">, </w:t>
      </w:r>
      <w:r w:rsidRPr="00443958">
        <w:rPr>
          <w:sz w:val="24"/>
          <w:szCs w:val="24"/>
        </w:rPr>
        <w:fldChar w:fldCharType="begin"/>
      </w:r>
      <w:r w:rsidRPr="00443958">
        <w:rPr>
          <w:sz w:val="24"/>
          <w:szCs w:val="24"/>
        </w:rPr>
        <w:instrText xml:space="preserve"> REF _Ref77690556 \h  \* MERGEFORMAT </w:instrText>
      </w:r>
      <w:r w:rsidRPr="00443958">
        <w:rPr>
          <w:sz w:val="24"/>
          <w:szCs w:val="24"/>
        </w:rPr>
      </w:r>
      <w:r w:rsidRPr="00443958">
        <w:rPr>
          <w:sz w:val="24"/>
          <w:szCs w:val="24"/>
        </w:rPr>
        <w:fldChar w:fldCharType="separate"/>
      </w:r>
      <w:r w:rsidR="00A4642E" w:rsidRPr="00F95F73">
        <w:rPr>
          <w:b/>
          <w:bCs/>
          <w:sz w:val="24"/>
          <w:szCs w:val="24"/>
        </w:rPr>
        <w:t xml:space="preserve">Figure </w:t>
      </w:r>
      <w:r w:rsidR="00A4642E" w:rsidRPr="00F95F73">
        <w:rPr>
          <w:b/>
          <w:bCs/>
          <w:noProof/>
          <w:sz w:val="24"/>
          <w:szCs w:val="24"/>
        </w:rPr>
        <w:t>10</w:t>
      </w:r>
      <w:r w:rsidRPr="00443958">
        <w:rPr>
          <w:sz w:val="24"/>
          <w:szCs w:val="24"/>
        </w:rPr>
        <w:fldChar w:fldCharType="end"/>
      </w:r>
      <w:r w:rsidR="00FD26C7">
        <w:rPr>
          <w:sz w:val="24"/>
          <w:szCs w:val="24"/>
        </w:rPr>
        <w:t xml:space="preserve">). </w:t>
      </w:r>
      <w:r>
        <w:rPr>
          <w:sz w:val="24"/>
          <w:szCs w:val="24"/>
        </w:rPr>
        <w:t>Generally, the</w:t>
      </w:r>
      <w:r w:rsidR="00FD26C7">
        <w:rPr>
          <w:sz w:val="24"/>
          <w:szCs w:val="24"/>
        </w:rPr>
        <w:t xml:space="preserve"> daily average</w:t>
      </w:r>
      <w:r>
        <w:rPr>
          <w:sz w:val="24"/>
          <w:szCs w:val="24"/>
        </w:rPr>
        <w:t xml:space="preserve"> residue concentrations</w:t>
      </w:r>
      <w:r w:rsidR="00FD26C7">
        <w:rPr>
          <w:sz w:val="24"/>
          <w:szCs w:val="24"/>
        </w:rPr>
        <w:t xml:space="preserve"> that exceeded the T-REX mean EEC for broadleaf plants </w:t>
      </w:r>
      <w:r>
        <w:rPr>
          <w:sz w:val="24"/>
          <w:szCs w:val="24"/>
        </w:rPr>
        <w:t>were</w:t>
      </w:r>
      <w:r w:rsidR="00FD26C7">
        <w:rPr>
          <w:sz w:val="24"/>
          <w:szCs w:val="24"/>
        </w:rPr>
        <w:t xml:space="preserve"> </w:t>
      </w:r>
      <w:r w:rsidR="00E16980">
        <w:rPr>
          <w:sz w:val="24"/>
          <w:szCs w:val="24"/>
        </w:rPr>
        <w:t>for</w:t>
      </w:r>
      <w:r w:rsidR="00D0465D">
        <w:rPr>
          <w:sz w:val="24"/>
          <w:szCs w:val="24"/>
        </w:rPr>
        <w:t xml:space="preserve"> orchard crop </w:t>
      </w:r>
      <w:r w:rsidR="00FD26C7">
        <w:rPr>
          <w:sz w:val="24"/>
          <w:szCs w:val="24"/>
        </w:rPr>
        <w:t xml:space="preserve">leaves collected </w:t>
      </w:r>
      <w:r>
        <w:rPr>
          <w:sz w:val="24"/>
          <w:szCs w:val="24"/>
        </w:rPr>
        <w:t xml:space="preserve">up to about a week </w:t>
      </w:r>
      <w:r w:rsidR="00FD26C7">
        <w:rPr>
          <w:sz w:val="24"/>
          <w:szCs w:val="24"/>
        </w:rPr>
        <w:t>after the foliar application</w:t>
      </w:r>
      <w:r>
        <w:rPr>
          <w:sz w:val="24"/>
          <w:szCs w:val="24"/>
        </w:rPr>
        <w:t xml:space="preserve"> (</w:t>
      </w:r>
      <w:r w:rsidRPr="00443958">
        <w:rPr>
          <w:sz w:val="24"/>
          <w:szCs w:val="24"/>
        </w:rPr>
        <w:fldChar w:fldCharType="begin"/>
      </w:r>
      <w:r w:rsidRPr="00443958">
        <w:rPr>
          <w:sz w:val="24"/>
          <w:szCs w:val="24"/>
        </w:rPr>
        <w:instrText xml:space="preserve"> REF _Ref77690390 \h  \* MERGEFORMAT </w:instrText>
      </w:r>
      <w:r w:rsidRPr="00443958">
        <w:rPr>
          <w:sz w:val="24"/>
          <w:szCs w:val="24"/>
        </w:rPr>
      </w:r>
      <w:r w:rsidRPr="00443958">
        <w:rPr>
          <w:sz w:val="24"/>
          <w:szCs w:val="24"/>
        </w:rPr>
        <w:fldChar w:fldCharType="separate"/>
      </w:r>
      <w:r w:rsidR="00A4642E" w:rsidRPr="00F95F73">
        <w:rPr>
          <w:b/>
          <w:bCs/>
          <w:sz w:val="24"/>
          <w:szCs w:val="24"/>
        </w:rPr>
        <w:t xml:space="preserve">Figure </w:t>
      </w:r>
      <w:r w:rsidR="00A4642E" w:rsidRPr="00F95F73">
        <w:rPr>
          <w:b/>
          <w:bCs/>
          <w:noProof/>
          <w:sz w:val="24"/>
          <w:szCs w:val="24"/>
        </w:rPr>
        <w:t>9</w:t>
      </w:r>
      <w:r w:rsidRPr="00443958">
        <w:rPr>
          <w:sz w:val="24"/>
          <w:szCs w:val="24"/>
        </w:rPr>
        <w:fldChar w:fldCharType="end"/>
      </w:r>
      <w:r w:rsidRPr="00443958">
        <w:rPr>
          <w:sz w:val="24"/>
          <w:szCs w:val="24"/>
        </w:rPr>
        <w:t xml:space="preserve">, </w:t>
      </w:r>
      <w:r w:rsidRPr="00443958">
        <w:rPr>
          <w:sz w:val="24"/>
          <w:szCs w:val="24"/>
        </w:rPr>
        <w:fldChar w:fldCharType="begin"/>
      </w:r>
      <w:r w:rsidRPr="00443958">
        <w:rPr>
          <w:sz w:val="24"/>
          <w:szCs w:val="24"/>
        </w:rPr>
        <w:instrText xml:space="preserve"> REF _Ref77690556 \h  \* MERGEFORMAT </w:instrText>
      </w:r>
      <w:r w:rsidRPr="00443958">
        <w:rPr>
          <w:sz w:val="24"/>
          <w:szCs w:val="24"/>
        </w:rPr>
      </w:r>
      <w:r w:rsidRPr="00443958">
        <w:rPr>
          <w:sz w:val="24"/>
          <w:szCs w:val="24"/>
        </w:rPr>
        <w:fldChar w:fldCharType="separate"/>
      </w:r>
      <w:r w:rsidR="00A4642E" w:rsidRPr="00F95F73">
        <w:rPr>
          <w:b/>
          <w:bCs/>
          <w:sz w:val="24"/>
          <w:szCs w:val="24"/>
        </w:rPr>
        <w:t xml:space="preserve">Figure </w:t>
      </w:r>
      <w:r w:rsidR="00A4642E" w:rsidRPr="00F95F73">
        <w:rPr>
          <w:b/>
          <w:bCs/>
          <w:noProof/>
          <w:sz w:val="24"/>
          <w:szCs w:val="24"/>
        </w:rPr>
        <w:t>10</w:t>
      </w:r>
      <w:r w:rsidRPr="00443958">
        <w:rPr>
          <w:sz w:val="24"/>
          <w:szCs w:val="24"/>
        </w:rPr>
        <w:fldChar w:fldCharType="end"/>
      </w:r>
      <w:r>
        <w:rPr>
          <w:sz w:val="24"/>
          <w:szCs w:val="24"/>
        </w:rPr>
        <w:t xml:space="preserve">); the one exception was the daily average </w:t>
      </w:r>
      <w:r w:rsidR="00963244">
        <w:rPr>
          <w:sz w:val="24"/>
          <w:szCs w:val="24"/>
        </w:rPr>
        <w:t>for</w:t>
      </w:r>
      <w:r>
        <w:rPr>
          <w:sz w:val="24"/>
          <w:szCs w:val="24"/>
        </w:rPr>
        <w:t xml:space="preserve"> cherry leaves collected at 340 days after the final foliar application (</w:t>
      </w:r>
      <w:r w:rsidRPr="00443958">
        <w:rPr>
          <w:sz w:val="24"/>
          <w:szCs w:val="24"/>
        </w:rPr>
        <w:fldChar w:fldCharType="begin"/>
      </w:r>
      <w:r w:rsidRPr="00443958">
        <w:rPr>
          <w:sz w:val="24"/>
          <w:szCs w:val="24"/>
        </w:rPr>
        <w:instrText xml:space="preserve"> REF _Ref77690390 \h  \* MERGEFORMAT </w:instrText>
      </w:r>
      <w:r w:rsidRPr="00443958">
        <w:rPr>
          <w:sz w:val="24"/>
          <w:szCs w:val="24"/>
        </w:rPr>
      </w:r>
      <w:r w:rsidRPr="00443958">
        <w:rPr>
          <w:sz w:val="24"/>
          <w:szCs w:val="24"/>
        </w:rPr>
        <w:fldChar w:fldCharType="separate"/>
      </w:r>
      <w:r w:rsidR="00A4642E" w:rsidRPr="00F95F73">
        <w:rPr>
          <w:b/>
          <w:bCs/>
          <w:sz w:val="24"/>
          <w:szCs w:val="24"/>
        </w:rPr>
        <w:t xml:space="preserve">Figure </w:t>
      </w:r>
      <w:r w:rsidR="00A4642E" w:rsidRPr="00F95F73">
        <w:rPr>
          <w:b/>
          <w:bCs/>
          <w:noProof/>
          <w:sz w:val="24"/>
          <w:szCs w:val="24"/>
        </w:rPr>
        <w:t>9</w:t>
      </w:r>
      <w:r w:rsidRPr="00443958">
        <w:rPr>
          <w:sz w:val="24"/>
          <w:szCs w:val="24"/>
        </w:rPr>
        <w:fldChar w:fldCharType="end"/>
      </w:r>
      <w:r>
        <w:rPr>
          <w:sz w:val="24"/>
          <w:szCs w:val="24"/>
        </w:rPr>
        <w:t>).</w:t>
      </w:r>
      <w:r w:rsidR="00963244">
        <w:rPr>
          <w:sz w:val="24"/>
          <w:szCs w:val="24"/>
        </w:rPr>
        <w:t xml:space="preserve"> Although </w:t>
      </w:r>
      <w:r w:rsidR="00F7540E">
        <w:rPr>
          <w:sz w:val="24"/>
          <w:szCs w:val="24"/>
        </w:rPr>
        <w:t>t</w:t>
      </w:r>
      <w:r w:rsidR="00963244">
        <w:rPr>
          <w:sz w:val="24"/>
          <w:szCs w:val="24"/>
        </w:rPr>
        <w:t xml:space="preserve">he normalized residue values for </w:t>
      </w:r>
      <w:r w:rsidR="00841B1D">
        <w:rPr>
          <w:sz w:val="24"/>
          <w:szCs w:val="24"/>
        </w:rPr>
        <w:t xml:space="preserve">cherry </w:t>
      </w:r>
      <w:r w:rsidR="00963244">
        <w:rPr>
          <w:sz w:val="24"/>
          <w:szCs w:val="24"/>
        </w:rPr>
        <w:t xml:space="preserve">leaves collected on day 340 were not particularly high (range: 53.0 – 61.6 ng/g), </w:t>
      </w:r>
      <w:r w:rsidR="00963244" w:rsidRPr="00E21995">
        <w:rPr>
          <w:sz w:val="24"/>
          <w:szCs w:val="24"/>
        </w:rPr>
        <w:t>the daily average</w:t>
      </w:r>
      <w:r w:rsidR="00963244">
        <w:rPr>
          <w:sz w:val="24"/>
          <w:szCs w:val="24"/>
        </w:rPr>
        <w:t xml:space="preserve"> (58.2 ng/g) was </w:t>
      </w:r>
      <w:r w:rsidR="00F7540E">
        <w:rPr>
          <w:sz w:val="24"/>
          <w:szCs w:val="24"/>
        </w:rPr>
        <w:t>higher than the</w:t>
      </w:r>
      <w:r w:rsidR="00963244">
        <w:rPr>
          <w:sz w:val="24"/>
          <w:szCs w:val="24"/>
        </w:rPr>
        <w:t xml:space="preserve"> T-R</w:t>
      </w:r>
      <w:r w:rsidR="00963244" w:rsidRPr="00E21995">
        <w:rPr>
          <w:sz w:val="24"/>
          <w:szCs w:val="24"/>
        </w:rPr>
        <w:t>EX mean EEC</w:t>
      </w:r>
      <w:r w:rsidR="00963244">
        <w:rPr>
          <w:sz w:val="24"/>
          <w:szCs w:val="24"/>
        </w:rPr>
        <w:t xml:space="preserve"> for broadleaf plants. </w:t>
      </w:r>
      <w:r w:rsidR="00F7540E">
        <w:rPr>
          <w:sz w:val="24"/>
          <w:szCs w:val="24"/>
        </w:rPr>
        <w:t>Across the six trials, o</w:t>
      </w:r>
      <w:r w:rsidR="00963244">
        <w:rPr>
          <w:sz w:val="24"/>
          <w:szCs w:val="24"/>
        </w:rPr>
        <w:t>ut of the 18 leaf samples collected more than 300 days after the post-bloom foliar application</w:t>
      </w:r>
      <w:r w:rsidR="00F7540E">
        <w:rPr>
          <w:sz w:val="24"/>
          <w:szCs w:val="24"/>
        </w:rPr>
        <w:t>s</w:t>
      </w:r>
      <w:r w:rsidR="00963244">
        <w:rPr>
          <w:sz w:val="24"/>
          <w:szCs w:val="24"/>
        </w:rPr>
        <w:t xml:space="preserve"> to cherry, the three replicate samples on day 340 were the only samples with a concentration of thiamethoxam above the LOQ. These</w:t>
      </w:r>
      <w:r w:rsidR="00F7540E">
        <w:rPr>
          <w:sz w:val="24"/>
          <w:szCs w:val="24"/>
        </w:rPr>
        <w:t xml:space="preserve"> few</w:t>
      </w:r>
      <w:r w:rsidR="00963244">
        <w:rPr>
          <w:sz w:val="24"/>
          <w:szCs w:val="24"/>
        </w:rPr>
        <w:t xml:space="preserve"> detections could be due to an error or contamination by </w:t>
      </w:r>
      <w:r w:rsidR="00F7540E">
        <w:rPr>
          <w:sz w:val="24"/>
          <w:szCs w:val="24"/>
        </w:rPr>
        <w:t xml:space="preserve">thiamethoxam </w:t>
      </w:r>
      <w:r w:rsidR="00963244">
        <w:rPr>
          <w:sz w:val="24"/>
          <w:szCs w:val="24"/>
        </w:rPr>
        <w:t>spray drift</w:t>
      </w:r>
      <w:r w:rsidR="00F7540E">
        <w:rPr>
          <w:sz w:val="24"/>
          <w:szCs w:val="24"/>
        </w:rPr>
        <w:t xml:space="preserve"> but also could be explained by site-to-site or year-to-year variability that cannot be further examined</w:t>
      </w:r>
      <w:r w:rsidR="00841B1D">
        <w:rPr>
          <w:sz w:val="24"/>
          <w:szCs w:val="24"/>
        </w:rPr>
        <w:t>,</w:t>
      </w:r>
      <w:r w:rsidR="00F7540E">
        <w:rPr>
          <w:sz w:val="24"/>
          <w:szCs w:val="24"/>
        </w:rPr>
        <w:t xml:space="preserve"> because only 6 samples were collected in this trial (n = 3 on day 0, n = 3 on day 340).</w:t>
      </w:r>
      <w:r w:rsidR="004665A7">
        <w:rPr>
          <w:sz w:val="24"/>
          <w:szCs w:val="24"/>
        </w:rPr>
        <w:t xml:space="preserve"> </w:t>
      </w:r>
    </w:p>
    <w:p w14:paraId="08AA515C" w14:textId="783BE5CC" w:rsidR="005845D6" w:rsidRDefault="005845D6">
      <w:pPr>
        <w:rPr>
          <w:sz w:val="24"/>
          <w:szCs w:val="24"/>
        </w:rPr>
      </w:pPr>
      <w:r>
        <w:rPr>
          <w:sz w:val="24"/>
          <w:szCs w:val="24"/>
        </w:rPr>
        <w:br w:type="page"/>
      </w:r>
    </w:p>
    <w:p w14:paraId="086744BB" w14:textId="3E6680C9" w:rsidR="00757CDB" w:rsidRDefault="00757CDB" w:rsidP="0011177A">
      <w:r>
        <w:rPr>
          <w:noProof/>
        </w:rPr>
        <w:lastRenderedPageBreak/>
        <w:drawing>
          <wp:inline distT="0" distB="0" distL="0" distR="0" wp14:anchorId="25B10F8A" wp14:editId="72E6C3F5">
            <wp:extent cx="6510528" cy="3150613"/>
            <wp:effectExtent l="0" t="0" r="508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0528" cy="3150613"/>
                    </a:xfrm>
                    <a:prstGeom prst="rect">
                      <a:avLst/>
                    </a:prstGeom>
                    <a:noFill/>
                  </pic:spPr>
                </pic:pic>
              </a:graphicData>
            </a:graphic>
          </wp:inline>
        </w:drawing>
      </w:r>
    </w:p>
    <w:p w14:paraId="196D7B0B" w14:textId="101B42DF" w:rsidR="00FC2F3A" w:rsidRDefault="00A028C3" w:rsidP="007B7864">
      <w:pPr>
        <w:pStyle w:val="Caption"/>
        <w:spacing w:after="0"/>
        <w:rPr>
          <w:b/>
          <w:bCs/>
          <w:i w:val="0"/>
          <w:iCs w:val="0"/>
          <w:color w:val="auto"/>
          <w:sz w:val="24"/>
          <w:szCs w:val="24"/>
        </w:rPr>
      </w:pPr>
      <w:bookmarkStart w:id="45" w:name="_Ref77690390"/>
      <w:r w:rsidRPr="00A028C3">
        <w:rPr>
          <w:b/>
          <w:bCs/>
          <w:i w:val="0"/>
          <w:iCs w:val="0"/>
          <w:color w:val="auto"/>
          <w:sz w:val="24"/>
          <w:szCs w:val="24"/>
        </w:rPr>
        <w:t xml:space="preserve">Figure </w:t>
      </w:r>
      <w:r w:rsidRPr="00A028C3">
        <w:rPr>
          <w:b/>
          <w:bCs/>
          <w:i w:val="0"/>
          <w:iCs w:val="0"/>
          <w:color w:val="auto"/>
          <w:sz w:val="24"/>
          <w:szCs w:val="24"/>
        </w:rPr>
        <w:fldChar w:fldCharType="begin"/>
      </w:r>
      <w:r w:rsidRPr="00A028C3">
        <w:rPr>
          <w:b/>
          <w:bCs/>
          <w:i w:val="0"/>
          <w:iCs w:val="0"/>
          <w:color w:val="auto"/>
          <w:sz w:val="24"/>
          <w:szCs w:val="24"/>
        </w:rPr>
        <w:instrText xml:space="preserve"> SEQ Figure \* ARABIC </w:instrText>
      </w:r>
      <w:r w:rsidRPr="00A028C3">
        <w:rPr>
          <w:b/>
          <w:bCs/>
          <w:i w:val="0"/>
          <w:iCs w:val="0"/>
          <w:color w:val="auto"/>
          <w:sz w:val="24"/>
          <w:szCs w:val="24"/>
        </w:rPr>
        <w:fldChar w:fldCharType="separate"/>
      </w:r>
      <w:r w:rsidR="00A4642E">
        <w:rPr>
          <w:b/>
          <w:bCs/>
          <w:i w:val="0"/>
          <w:iCs w:val="0"/>
          <w:noProof/>
          <w:color w:val="auto"/>
          <w:sz w:val="24"/>
          <w:szCs w:val="24"/>
        </w:rPr>
        <w:t>9</w:t>
      </w:r>
      <w:r w:rsidRPr="00A028C3">
        <w:rPr>
          <w:b/>
          <w:bCs/>
          <w:i w:val="0"/>
          <w:iCs w:val="0"/>
          <w:color w:val="auto"/>
          <w:sz w:val="24"/>
          <w:szCs w:val="24"/>
        </w:rPr>
        <w:fldChar w:fldCharType="end"/>
      </w:r>
      <w:bookmarkEnd w:id="45"/>
      <w:r w:rsidR="00FC2F3A" w:rsidRPr="00A028C3">
        <w:rPr>
          <w:b/>
          <w:bCs/>
          <w:i w:val="0"/>
          <w:iCs w:val="0"/>
          <w:color w:val="auto"/>
          <w:sz w:val="24"/>
          <w:szCs w:val="24"/>
        </w:rPr>
        <w:t xml:space="preserve">. Normalized daily average residue concentrations </w:t>
      </w:r>
      <w:r w:rsidR="00F7540E">
        <w:rPr>
          <w:b/>
          <w:bCs/>
          <w:i w:val="0"/>
          <w:iCs w:val="0"/>
          <w:color w:val="auto"/>
          <w:sz w:val="24"/>
          <w:szCs w:val="24"/>
        </w:rPr>
        <w:t xml:space="preserve">of </w:t>
      </w:r>
      <w:r w:rsidR="00F7540E" w:rsidRPr="00A028C3">
        <w:rPr>
          <w:b/>
          <w:bCs/>
          <w:i w:val="0"/>
          <w:iCs w:val="0"/>
          <w:color w:val="auto"/>
          <w:sz w:val="24"/>
          <w:szCs w:val="24"/>
        </w:rPr>
        <w:t xml:space="preserve">total thiamethoxam and clothianidin </w:t>
      </w:r>
      <w:r w:rsidR="00FC2F3A" w:rsidRPr="00A028C3">
        <w:rPr>
          <w:b/>
          <w:bCs/>
          <w:i w:val="0"/>
          <w:iCs w:val="0"/>
          <w:color w:val="auto"/>
          <w:sz w:val="24"/>
          <w:szCs w:val="24"/>
        </w:rPr>
        <w:t xml:space="preserve">(in clothianidin equivalents) </w:t>
      </w:r>
      <w:r w:rsidR="00F7540E">
        <w:rPr>
          <w:b/>
          <w:bCs/>
          <w:i w:val="0"/>
          <w:iCs w:val="0"/>
          <w:color w:val="auto"/>
          <w:sz w:val="24"/>
          <w:szCs w:val="24"/>
        </w:rPr>
        <w:t>i</w:t>
      </w:r>
      <w:r w:rsidR="00F7540E" w:rsidRPr="00A028C3">
        <w:rPr>
          <w:b/>
          <w:bCs/>
          <w:i w:val="0"/>
          <w:iCs w:val="0"/>
          <w:color w:val="auto"/>
          <w:sz w:val="24"/>
          <w:szCs w:val="24"/>
        </w:rPr>
        <w:t xml:space="preserve">n </w:t>
      </w:r>
      <w:r w:rsidR="00FC2F3A" w:rsidRPr="00A028C3">
        <w:rPr>
          <w:b/>
          <w:bCs/>
          <w:i w:val="0"/>
          <w:iCs w:val="0"/>
          <w:color w:val="auto"/>
          <w:sz w:val="24"/>
          <w:szCs w:val="24"/>
        </w:rPr>
        <w:t>orchard crop leaves collected following foliar applications of thiamethoxam. Data are normalized to a</w:t>
      </w:r>
      <w:r w:rsidR="00C732B5">
        <w:rPr>
          <w:b/>
          <w:bCs/>
          <w:i w:val="0"/>
          <w:iCs w:val="0"/>
          <w:color w:val="auto"/>
          <w:sz w:val="24"/>
          <w:szCs w:val="24"/>
        </w:rPr>
        <w:t xml:space="preserve"> total seasonal foliar</w:t>
      </w:r>
      <w:r w:rsidR="00FC2F3A" w:rsidRPr="00A028C3">
        <w:rPr>
          <w:b/>
          <w:bCs/>
          <w:i w:val="0"/>
          <w:iCs w:val="0"/>
          <w:color w:val="auto"/>
          <w:sz w:val="24"/>
          <w:szCs w:val="24"/>
        </w:rPr>
        <w:t xml:space="preserve"> application rate of 1 lb a.i./A.</w:t>
      </w:r>
    </w:p>
    <w:p w14:paraId="21FCDB9B" w14:textId="77777777" w:rsidR="00FC2F3A" w:rsidRDefault="00FC2F3A" w:rsidP="0011177A">
      <w:pPr>
        <w:rPr>
          <w:b/>
          <w:bCs/>
        </w:rPr>
      </w:pPr>
    </w:p>
    <w:p w14:paraId="3ABF9373" w14:textId="77777777" w:rsidR="0012259F" w:rsidRPr="0012259F" w:rsidRDefault="0012259F" w:rsidP="0011177A">
      <w:r>
        <w:rPr>
          <w:noProof/>
        </w:rPr>
        <w:drawing>
          <wp:inline distT="0" distB="0" distL="0" distR="0" wp14:anchorId="2A40FE24" wp14:editId="1A6267FF">
            <wp:extent cx="6510528" cy="2989126"/>
            <wp:effectExtent l="0" t="0" r="508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0528" cy="2989126"/>
                    </a:xfrm>
                    <a:prstGeom prst="rect">
                      <a:avLst/>
                    </a:prstGeom>
                    <a:noFill/>
                  </pic:spPr>
                </pic:pic>
              </a:graphicData>
            </a:graphic>
          </wp:inline>
        </w:drawing>
      </w:r>
    </w:p>
    <w:p w14:paraId="6288841B" w14:textId="0018220F" w:rsidR="0012259F" w:rsidRPr="00A028C3" w:rsidRDefault="00A028C3" w:rsidP="007B7864">
      <w:pPr>
        <w:pStyle w:val="Caption"/>
        <w:spacing w:after="0"/>
        <w:rPr>
          <w:b/>
          <w:bCs/>
          <w:i w:val="0"/>
          <w:iCs w:val="0"/>
          <w:color w:val="auto"/>
          <w:sz w:val="24"/>
          <w:szCs w:val="24"/>
        </w:rPr>
      </w:pPr>
      <w:bookmarkStart w:id="46" w:name="_Ref77690556"/>
      <w:r w:rsidRPr="00A028C3">
        <w:rPr>
          <w:b/>
          <w:bCs/>
          <w:i w:val="0"/>
          <w:iCs w:val="0"/>
          <w:color w:val="auto"/>
          <w:sz w:val="24"/>
          <w:szCs w:val="24"/>
        </w:rPr>
        <w:t xml:space="preserve">Figure </w:t>
      </w:r>
      <w:r w:rsidRPr="00A028C3">
        <w:rPr>
          <w:b/>
          <w:bCs/>
          <w:i w:val="0"/>
          <w:iCs w:val="0"/>
          <w:color w:val="auto"/>
          <w:sz w:val="24"/>
          <w:szCs w:val="24"/>
        </w:rPr>
        <w:fldChar w:fldCharType="begin"/>
      </w:r>
      <w:r w:rsidRPr="00A028C3">
        <w:rPr>
          <w:b/>
          <w:bCs/>
          <w:i w:val="0"/>
          <w:iCs w:val="0"/>
          <w:color w:val="auto"/>
          <w:sz w:val="24"/>
          <w:szCs w:val="24"/>
        </w:rPr>
        <w:instrText xml:space="preserve"> SEQ Figure \* ARABIC </w:instrText>
      </w:r>
      <w:r w:rsidRPr="00A028C3">
        <w:rPr>
          <w:b/>
          <w:bCs/>
          <w:i w:val="0"/>
          <w:iCs w:val="0"/>
          <w:color w:val="auto"/>
          <w:sz w:val="24"/>
          <w:szCs w:val="24"/>
        </w:rPr>
        <w:fldChar w:fldCharType="separate"/>
      </w:r>
      <w:r w:rsidR="00A4642E">
        <w:rPr>
          <w:b/>
          <w:bCs/>
          <w:i w:val="0"/>
          <w:iCs w:val="0"/>
          <w:noProof/>
          <w:color w:val="auto"/>
          <w:sz w:val="24"/>
          <w:szCs w:val="24"/>
        </w:rPr>
        <w:t>10</w:t>
      </w:r>
      <w:r w:rsidRPr="00A028C3">
        <w:rPr>
          <w:b/>
          <w:bCs/>
          <w:i w:val="0"/>
          <w:iCs w:val="0"/>
          <w:color w:val="auto"/>
          <w:sz w:val="24"/>
          <w:szCs w:val="24"/>
        </w:rPr>
        <w:fldChar w:fldCharType="end"/>
      </w:r>
      <w:bookmarkEnd w:id="46"/>
      <w:r w:rsidR="0012259F" w:rsidRPr="00A028C3">
        <w:rPr>
          <w:b/>
          <w:bCs/>
          <w:i w:val="0"/>
          <w:iCs w:val="0"/>
          <w:color w:val="auto"/>
          <w:sz w:val="24"/>
          <w:szCs w:val="24"/>
        </w:rPr>
        <w:t xml:space="preserve">. Normalized daily average residue concentrations </w:t>
      </w:r>
      <w:r w:rsidR="00F7540E">
        <w:rPr>
          <w:b/>
          <w:bCs/>
          <w:i w:val="0"/>
          <w:iCs w:val="0"/>
          <w:color w:val="auto"/>
          <w:sz w:val="24"/>
          <w:szCs w:val="24"/>
        </w:rPr>
        <w:t xml:space="preserve">of </w:t>
      </w:r>
      <w:r w:rsidR="00F7540E" w:rsidRPr="00A028C3">
        <w:rPr>
          <w:b/>
          <w:bCs/>
          <w:i w:val="0"/>
          <w:iCs w:val="0"/>
          <w:color w:val="auto"/>
          <w:sz w:val="24"/>
          <w:szCs w:val="24"/>
        </w:rPr>
        <w:t xml:space="preserve">total thiamethoxam and clothianidin </w:t>
      </w:r>
      <w:r w:rsidR="0012259F" w:rsidRPr="00A028C3">
        <w:rPr>
          <w:b/>
          <w:bCs/>
          <w:i w:val="0"/>
          <w:iCs w:val="0"/>
          <w:color w:val="auto"/>
          <w:sz w:val="24"/>
          <w:szCs w:val="24"/>
        </w:rPr>
        <w:t xml:space="preserve">(in clothianidin equivalents) </w:t>
      </w:r>
      <w:r w:rsidR="00F7540E">
        <w:rPr>
          <w:b/>
          <w:bCs/>
          <w:i w:val="0"/>
          <w:iCs w:val="0"/>
          <w:color w:val="auto"/>
          <w:sz w:val="24"/>
          <w:szCs w:val="24"/>
        </w:rPr>
        <w:t>i</w:t>
      </w:r>
      <w:r w:rsidR="00F7540E" w:rsidRPr="00A028C3">
        <w:rPr>
          <w:b/>
          <w:bCs/>
          <w:i w:val="0"/>
          <w:iCs w:val="0"/>
          <w:color w:val="auto"/>
          <w:sz w:val="24"/>
          <w:szCs w:val="24"/>
        </w:rPr>
        <w:t xml:space="preserve">n </w:t>
      </w:r>
      <w:r w:rsidR="0012259F" w:rsidRPr="00A028C3">
        <w:rPr>
          <w:b/>
          <w:bCs/>
          <w:i w:val="0"/>
          <w:iCs w:val="0"/>
          <w:color w:val="auto"/>
          <w:sz w:val="24"/>
          <w:szCs w:val="24"/>
        </w:rPr>
        <w:t>orchard crop leaves collected 0 to 10 days following foliar applications of thiamethoxam. Data are normalized to a</w:t>
      </w:r>
      <w:r w:rsidR="00C732B5">
        <w:rPr>
          <w:b/>
          <w:bCs/>
          <w:i w:val="0"/>
          <w:iCs w:val="0"/>
          <w:color w:val="auto"/>
          <w:sz w:val="24"/>
          <w:szCs w:val="24"/>
        </w:rPr>
        <w:t xml:space="preserve"> total seasonal foliar</w:t>
      </w:r>
      <w:r w:rsidR="0012259F" w:rsidRPr="00A028C3">
        <w:rPr>
          <w:b/>
          <w:bCs/>
          <w:i w:val="0"/>
          <w:iCs w:val="0"/>
          <w:color w:val="auto"/>
          <w:sz w:val="24"/>
          <w:szCs w:val="24"/>
        </w:rPr>
        <w:t xml:space="preserve"> application rate of 1 lb a.i./A.</w:t>
      </w:r>
    </w:p>
    <w:p w14:paraId="34F4DC17" w14:textId="5E0B135D" w:rsidR="007C0662" w:rsidRDefault="00A028C3" w:rsidP="00A028C3">
      <w:pPr>
        <w:pStyle w:val="Heading3"/>
      </w:pPr>
      <w:bookmarkStart w:id="47" w:name="_Ref77774871"/>
      <w:bookmarkStart w:id="48" w:name="_Toc79606137"/>
      <w:r>
        <w:lastRenderedPageBreak/>
        <w:t xml:space="preserve">Foliar Application to </w:t>
      </w:r>
      <w:r w:rsidR="007C0662">
        <w:t>Non-</w:t>
      </w:r>
      <w:r>
        <w:t>O</w:t>
      </w:r>
      <w:r w:rsidR="007C0662">
        <w:t xml:space="preserve">rchard </w:t>
      </w:r>
      <w:r>
        <w:t>A</w:t>
      </w:r>
      <w:r w:rsidR="007C0662">
        <w:t xml:space="preserve">gricultural </w:t>
      </w:r>
      <w:r>
        <w:t>C</w:t>
      </w:r>
      <w:r w:rsidR="007C0662">
        <w:t>rops</w:t>
      </w:r>
      <w:bookmarkEnd w:id="47"/>
      <w:bookmarkEnd w:id="48"/>
    </w:p>
    <w:p w14:paraId="69F2C168" w14:textId="20F29ED4" w:rsidR="00A028C3" w:rsidRPr="00443958" w:rsidRDefault="00A028C3" w:rsidP="00443958">
      <w:pPr>
        <w:spacing w:after="0"/>
        <w:rPr>
          <w:sz w:val="24"/>
          <w:szCs w:val="24"/>
        </w:rPr>
      </w:pPr>
    </w:p>
    <w:p w14:paraId="4203A4F2" w14:textId="033CC223" w:rsidR="00EC5E39" w:rsidRPr="00876AFC" w:rsidRDefault="00443958" w:rsidP="00EC5E39">
      <w:pPr>
        <w:spacing w:after="0"/>
        <w:rPr>
          <w:sz w:val="24"/>
          <w:szCs w:val="24"/>
        </w:rPr>
      </w:pPr>
      <w:r>
        <w:rPr>
          <w:sz w:val="24"/>
          <w:szCs w:val="24"/>
        </w:rPr>
        <w:t xml:space="preserve">For the non-orchard agricultural crop species included in this data set, only pre-bloom applications are permitted. In general, the residues were highest immediately after the foliar application and declined over time. The only daily average residue concentrations that exceeded the T-REX upper bound EEC for broadleaf plants were for </w:t>
      </w:r>
      <w:r w:rsidR="00EC5E39">
        <w:rPr>
          <w:sz w:val="24"/>
          <w:szCs w:val="24"/>
        </w:rPr>
        <w:t>cucumber and soybean</w:t>
      </w:r>
      <w:r>
        <w:rPr>
          <w:sz w:val="24"/>
          <w:szCs w:val="24"/>
        </w:rPr>
        <w:t xml:space="preserve"> leaves collected immediately after the application on day 0 (</w:t>
      </w:r>
      <w:r w:rsidR="00F8008D" w:rsidRPr="00F8008D">
        <w:rPr>
          <w:sz w:val="24"/>
          <w:szCs w:val="24"/>
        </w:rPr>
        <w:fldChar w:fldCharType="begin"/>
      </w:r>
      <w:r w:rsidR="00F8008D" w:rsidRPr="00F8008D">
        <w:rPr>
          <w:sz w:val="24"/>
          <w:szCs w:val="24"/>
        </w:rPr>
        <w:instrText xml:space="preserve"> REF _Ref77696308 \h  \* MERGEFORMAT </w:instrText>
      </w:r>
      <w:r w:rsidR="00F8008D" w:rsidRPr="00F8008D">
        <w:rPr>
          <w:sz w:val="24"/>
          <w:szCs w:val="24"/>
        </w:rPr>
      </w:r>
      <w:r w:rsidR="00F8008D" w:rsidRPr="00F8008D">
        <w:rPr>
          <w:sz w:val="24"/>
          <w:szCs w:val="24"/>
        </w:rPr>
        <w:fldChar w:fldCharType="separate"/>
      </w:r>
      <w:r w:rsidR="00A4642E" w:rsidRPr="00F95F73">
        <w:rPr>
          <w:b/>
          <w:bCs/>
          <w:sz w:val="24"/>
          <w:szCs w:val="24"/>
        </w:rPr>
        <w:t>Figure</w:t>
      </w:r>
      <w:r w:rsidR="0019481D">
        <w:rPr>
          <w:b/>
          <w:bCs/>
          <w:sz w:val="24"/>
          <w:szCs w:val="24"/>
        </w:rPr>
        <w:t>s</w:t>
      </w:r>
      <w:r w:rsidR="00A4642E" w:rsidRPr="00F95F73">
        <w:rPr>
          <w:b/>
          <w:bCs/>
          <w:sz w:val="24"/>
          <w:szCs w:val="24"/>
        </w:rPr>
        <w:t xml:space="preserve"> </w:t>
      </w:r>
      <w:r w:rsidR="00A4642E" w:rsidRPr="00F95F73">
        <w:rPr>
          <w:b/>
          <w:bCs/>
          <w:noProof/>
          <w:sz w:val="24"/>
          <w:szCs w:val="24"/>
        </w:rPr>
        <w:t>11</w:t>
      </w:r>
      <w:r w:rsidR="00F8008D" w:rsidRPr="00F8008D">
        <w:rPr>
          <w:sz w:val="24"/>
          <w:szCs w:val="24"/>
        </w:rPr>
        <w:fldChar w:fldCharType="end"/>
      </w:r>
      <w:r w:rsidR="0019481D" w:rsidRPr="00F478EB">
        <w:rPr>
          <w:b/>
          <w:bCs/>
          <w:sz w:val="24"/>
          <w:szCs w:val="24"/>
        </w:rPr>
        <w:t>-</w:t>
      </w:r>
      <w:r w:rsidR="00F8008D" w:rsidRPr="00F8008D">
        <w:rPr>
          <w:sz w:val="24"/>
          <w:szCs w:val="24"/>
        </w:rPr>
        <w:fldChar w:fldCharType="begin"/>
      </w:r>
      <w:r w:rsidR="00F8008D" w:rsidRPr="00F8008D">
        <w:rPr>
          <w:sz w:val="24"/>
          <w:szCs w:val="24"/>
        </w:rPr>
        <w:instrText xml:space="preserve"> REF _Ref77696328 \h  \* MERGEFORMAT </w:instrText>
      </w:r>
      <w:r w:rsidR="00F8008D" w:rsidRPr="00F8008D">
        <w:rPr>
          <w:sz w:val="24"/>
          <w:szCs w:val="24"/>
        </w:rPr>
      </w:r>
      <w:r w:rsidR="00F8008D" w:rsidRPr="00F8008D">
        <w:rPr>
          <w:sz w:val="24"/>
          <w:szCs w:val="24"/>
        </w:rPr>
        <w:fldChar w:fldCharType="separate"/>
      </w:r>
      <w:r w:rsidR="00A4642E" w:rsidRPr="00F95F73">
        <w:rPr>
          <w:b/>
          <w:bCs/>
          <w:noProof/>
          <w:sz w:val="24"/>
          <w:szCs w:val="24"/>
        </w:rPr>
        <w:t>13</w:t>
      </w:r>
      <w:r w:rsidR="00F8008D" w:rsidRPr="00F8008D">
        <w:rPr>
          <w:sz w:val="24"/>
          <w:szCs w:val="24"/>
        </w:rPr>
        <w:fldChar w:fldCharType="end"/>
      </w:r>
      <w:r>
        <w:rPr>
          <w:sz w:val="24"/>
          <w:szCs w:val="24"/>
        </w:rPr>
        <w:t xml:space="preserve">). </w:t>
      </w:r>
      <w:r w:rsidR="00F8008D">
        <w:rPr>
          <w:sz w:val="24"/>
          <w:szCs w:val="24"/>
        </w:rPr>
        <w:t>T</w:t>
      </w:r>
      <w:r>
        <w:rPr>
          <w:sz w:val="24"/>
          <w:szCs w:val="24"/>
        </w:rPr>
        <w:t xml:space="preserve">he daily average residue concentrations that exceeded the T-REX mean EEC for broadleaf plants were for leaves collected </w:t>
      </w:r>
      <w:r w:rsidR="00EC5E39">
        <w:rPr>
          <w:sz w:val="24"/>
          <w:szCs w:val="24"/>
        </w:rPr>
        <w:t xml:space="preserve">immediately </w:t>
      </w:r>
      <w:r>
        <w:rPr>
          <w:sz w:val="24"/>
          <w:szCs w:val="24"/>
        </w:rPr>
        <w:t>after the foliar application</w:t>
      </w:r>
      <w:r w:rsidR="00EC5E39">
        <w:rPr>
          <w:sz w:val="24"/>
          <w:szCs w:val="24"/>
        </w:rPr>
        <w:t xml:space="preserve">, with the exception of the daily average residue concentration for tomato leaves collected on day 6 </w:t>
      </w:r>
      <w:r>
        <w:rPr>
          <w:sz w:val="24"/>
          <w:szCs w:val="24"/>
        </w:rPr>
        <w:t>(</w:t>
      </w:r>
      <w:r w:rsidR="0019481D" w:rsidRPr="00F8008D">
        <w:rPr>
          <w:sz w:val="24"/>
          <w:szCs w:val="24"/>
        </w:rPr>
        <w:fldChar w:fldCharType="begin"/>
      </w:r>
      <w:r w:rsidR="0019481D" w:rsidRPr="00F8008D">
        <w:rPr>
          <w:sz w:val="24"/>
          <w:szCs w:val="24"/>
        </w:rPr>
        <w:instrText xml:space="preserve"> REF _Ref77696308 \h  \* MERGEFORMAT </w:instrText>
      </w:r>
      <w:r w:rsidR="0019481D" w:rsidRPr="00F8008D">
        <w:rPr>
          <w:sz w:val="24"/>
          <w:szCs w:val="24"/>
        </w:rPr>
      </w:r>
      <w:r w:rsidR="0019481D" w:rsidRPr="00F8008D">
        <w:rPr>
          <w:sz w:val="24"/>
          <w:szCs w:val="24"/>
        </w:rPr>
        <w:fldChar w:fldCharType="separate"/>
      </w:r>
      <w:r w:rsidR="0019481D" w:rsidRPr="00F95F73">
        <w:rPr>
          <w:b/>
          <w:bCs/>
          <w:sz w:val="24"/>
          <w:szCs w:val="24"/>
        </w:rPr>
        <w:t>Figure</w:t>
      </w:r>
      <w:r w:rsidR="0019481D">
        <w:rPr>
          <w:b/>
          <w:bCs/>
          <w:sz w:val="24"/>
          <w:szCs w:val="24"/>
        </w:rPr>
        <w:t>s</w:t>
      </w:r>
      <w:r w:rsidR="0019481D" w:rsidRPr="00F95F73">
        <w:rPr>
          <w:b/>
          <w:bCs/>
          <w:sz w:val="24"/>
          <w:szCs w:val="24"/>
        </w:rPr>
        <w:t xml:space="preserve"> </w:t>
      </w:r>
      <w:r w:rsidR="0019481D" w:rsidRPr="00F95F73">
        <w:rPr>
          <w:b/>
          <w:bCs/>
          <w:noProof/>
          <w:sz w:val="24"/>
          <w:szCs w:val="24"/>
        </w:rPr>
        <w:t>11</w:t>
      </w:r>
      <w:r w:rsidR="0019481D" w:rsidRPr="00F8008D">
        <w:rPr>
          <w:sz w:val="24"/>
          <w:szCs w:val="24"/>
        </w:rPr>
        <w:fldChar w:fldCharType="end"/>
      </w:r>
      <w:r w:rsidR="0019481D" w:rsidRPr="00F478EB">
        <w:rPr>
          <w:b/>
          <w:bCs/>
          <w:sz w:val="24"/>
          <w:szCs w:val="24"/>
        </w:rPr>
        <w:t>-</w:t>
      </w:r>
      <w:r w:rsidR="0019481D" w:rsidRPr="00F8008D">
        <w:rPr>
          <w:sz w:val="24"/>
          <w:szCs w:val="24"/>
        </w:rPr>
        <w:fldChar w:fldCharType="begin"/>
      </w:r>
      <w:r w:rsidR="0019481D" w:rsidRPr="00F8008D">
        <w:rPr>
          <w:sz w:val="24"/>
          <w:szCs w:val="24"/>
        </w:rPr>
        <w:instrText xml:space="preserve"> REF _Ref77696328 \h  \* MERGEFORMAT </w:instrText>
      </w:r>
      <w:r w:rsidR="0019481D" w:rsidRPr="00F8008D">
        <w:rPr>
          <w:sz w:val="24"/>
          <w:szCs w:val="24"/>
        </w:rPr>
      </w:r>
      <w:r w:rsidR="0019481D" w:rsidRPr="00F8008D">
        <w:rPr>
          <w:sz w:val="24"/>
          <w:szCs w:val="24"/>
        </w:rPr>
        <w:fldChar w:fldCharType="separate"/>
      </w:r>
      <w:r w:rsidR="0019481D" w:rsidRPr="00F95F73">
        <w:rPr>
          <w:b/>
          <w:bCs/>
          <w:noProof/>
          <w:sz w:val="24"/>
          <w:szCs w:val="24"/>
        </w:rPr>
        <w:t>13</w:t>
      </w:r>
      <w:r w:rsidR="0019481D" w:rsidRPr="00F8008D">
        <w:rPr>
          <w:sz w:val="24"/>
          <w:szCs w:val="24"/>
        </w:rPr>
        <w:fldChar w:fldCharType="end"/>
      </w:r>
      <w:r>
        <w:rPr>
          <w:sz w:val="24"/>
          <w:szCs w:val="24"/>
        </w:rPr>
        <w:t>).</w:t>
      </w:r>
      <w:r w:rsidR="00DE2066">
        <w:rPr>
          <w:sz w:val="24"/>
          <w:szCs w:val="24"/>
        </w:rPr>
        <w:t xml:space="preserve"> For </w:t>
      </w:r>
      <w:r w:rsidR="00173456">
        <w:rPr>
          <w:sz w:val="24"/>
          <w:szCs w:val="24"/>
        </w:rPr>
        <w:t>the tomato trial with the highest daily average on day 6</w:t>
      </w:r>
      <w:r w:rsidR="00DE2066">
        <w:rPr>
          <w:sz w:val="24"/>
          <w:szCs w:val="24"/>
        </w:rPr>
        <w:t>,</w:t>
      </w:r>
      <w:r w:rsidR="00EC5E39">
        <w:rPr>
          <w:sz w:val="24"/>
          <w:szCs w:val="24"/>
        </w:rPr>
        <w:t xml:space="preserve"> </w:t>
      </w:r>
      <w:r w:rsidR="00DE2066">
        <w:rPr>
          <w:sz w:val="24"/>
          <w:szCs w:val="24"/>
        </w:rPr>
        <w:t>it should be noted that</w:t>
      </w:r>
      <w:r w:rsidR="008F037D">
        <w:rPr>
          <w:sz w:val="24"/>
          <w:szCs w:val="24"/>
        </w:rPr>
        <w:t xml:space="preserve"> the</w:t>
      </w:r>
      <w:r w:rsidR="00DE2066">
        <w:rPr>
          <w:sz w:val="24"/>
          <w:szCs w:val="24"/>
        </w:rPr>
        <w:t xml:space="preserve"> </w:t>
      </w:r>
      <w:r w:rsidR="00A0181B">
        <w:rPr>
          <w:sz w:val="24"/>
          <w:szCs w:val="24"/>
        </w:rPr>
        <w:t xml:space="preserve">total toxic </w:t>
      </w:r>
      <w:r w:rsidR="00173456">
        <w:rPr>
          <w:sz w:val="24"/>
          <w:szCs w:val="24"/>
        </w:rPr>
        <w:t xml:space="preserve">residue values measured </w:t>
      </w:r>
      <w:r w:rsidR="008F037D">
        <w:rPr>
          <w:sz w:val="24"/>
          <w:szCs w:val="24"/>
        </w:rPr>
        <w:t xml:space="preserve">6 days after the first </w:t>
      </w:r>
      <w:r w:rsidR="00173456">
        <w:rPr>
          <w:sz w:val="24"/>
          <w:szCs w:val="24"/>
        </w:rPr>
        <w:t xml:space="preserve">foliar </w:t>
      </w:r>
      <w:r w:rsidR="008F037D">
        <w:rPr>
          <w:sz w:val="24"/>
          <w:szCs w:val="24"/>
        </w:rPr>
        <w:t xml:space="preserve">application </w:t>
      </w:r>
      <w:r w:rsidR="00173456">
        <w:rPr>
          <w:sz w:val="24"/>
          <w:szCs w:val="24"/>
        </w:rPr>
        <w:t>were</w:t>
      </w:r>
      <w:r w:rsidR="00A0181B">
        <w:rPr>
          <w:sz w:val="24"/>
          <w:szCs w:val="24"/>
        </w:rPr>
        <w:t xml:space="preserve"> more than 20X</w:t>
      </w:r>
      <w:r w:rsidR="00173456">
        <w:rPr>
          <w:sz w:val="24"/>
          <w:szCs w:val="24"/>
        </w:rPr>
        <w:t xml:space="preserve"> higher </w:t>
      </w:r>
      <w:r w:rsidR="008F037D">
        <w:rPr>
          <w:sz w:val="24"/>
          <w:szCs w:val="24"/>
        </w:rPr>
        <w:t xml:space="preserve">than the </w:t>
      </w:r>
      <w:r w:rsidR="00A0181B">
        <w:rPr>
          <w:sz w:val="24"/>
          <w:szCs w:val="24"/>
        </w:rPr>
        <w:t xml:space="preserve">total toxic </w:t>
      </w:r>
      <w:r w:rsidR="008F037D">
        <w:rPr>
          <w:sz w:val="24"/>
          <w:szCs w:val="24"/>
        </w:rPr>
        <w:t>residue values immediately after the second foliar application</w:t>
      </w:r>
      <w:r w:rsidR="00173456">
        <w:rPr>
          <w:sz w:val="24"/>
          <w:szCs w:val="24"/>
        </w:rPr>
        <w:t>. This finding is unexpected, and it is possible that a reporting error or contamination occurred</w:t>
      </w:r>
      <w:r w:rsidR="00C3433F">
        <w:rPr>
          <w:sz w:val="24"/>
          <w:szCs w:val="24"/>
        </w:rPr>
        <w:t>. However,</w:t>
      </w:r>
      <w:r w:rsidR="00A0181B">
        <w:rPr>
          <w:sz w:val="24"/>
          <w:szCs w:val="24"/>
        </w:rPr>
        <w:t xml:space="preserve"> t</w:t>
      </w:r>
      <w:r w:rsidR="00173456">
        <w:rPr>
          <w:sz w:val="24"/>
          <w:szCs w:val="24"/>
        </w:rPr>
        <w:t>here was no</w:t>
      </w:r>
      <w:r w:rsidR="008F037D">
        <w:rPr>
          <w:sz w:val="24"/>
          <w:szCs w:val="24"/>
        </w:rPr>
        <w:t xml:space="preserve"> explanation </w:t>
      </w:r>
      <w:r w:rsidR="00173456">
        <w:rPr>
          <w:sz w:val="24"/>
          <w:szCs w:val="24"/>
        </w:rPr>
        <w:t xml:space="preserve">offered </w:t>
      </w:r>
      <w:r w:rsidR="008F037D">
        <w:rPr>
          <w:sz w:val="24"/>
          <w:szCs w:val="24"/>
        </w:rPr>
        <w:t>in the study report</w:t>
      </w:r>
      <w:r w:rsidR="0019481D">
        <w:rPr>
          <w:sz w:val="24"/>
          <w:szCs w:val="24"/>
        </w:rPr>
        <w:t xml:space="preserve">, </w:t>
      </w:r>
      <w:r w:rsidR="00C3433F">
        <w:rPr>
          <w:sz w:val="24"/>
          <w:szCs w:val="24"/>
        </w:rPr>
        <w:t>so</w:t>
      </w:r>
      <w:r w:rsidR="0019481D">
        <w:rPr>
          <w:sz w:val="24"/>
          <w:szCs w:val="24"/>
        </w:rPr>
        <w:t xml:space="preserve"> the data were retained in this analysis</w:t>
      </w:r>
      <w:r w:rsidR="008F037D">
        <w:rPr>
          <w:sz w:val="24"/>
          <w:szCs w:val="24"/>
        </w:rPr>
        <w:t>.</w:t>
      </w:r>
    </w:p>
    <w:p w14:paraId="28081B4B" w14:textId="54C9A030" w:rsidR="0012259F" w:rsidRDefault="0012259F" w:rsidP="0011177A"/>
    <w:p w14:paraId="6ED4E1BA" w14:textId="3C3EEC60" w:rsidR="003865F6" w:rsidRDefault="003865F6" w:rsidP="007B7864">
      <w:pPr>
        <w:pStyle w:val="Caption"/>
        <w:spacing w:after="0"/>
        <w:rPr>
          <w:b/>
          <w:bCs/>
          <w:i w:val="0"/>
          <w:iCs w:val="0"/>
          <w:color w:val="auto"/>
          <w:sz w:val="24"/>
          <w:szCs w:val="24"/>
        </w:rPr>
      </w:pPr>
      <w:bookmarkStart w:id="49" w:name="_Ref77691065"/>
      <w:r>
        <w:rPr>
          <w:b/>
          <w:bCs/>
          <w:i w:val="0"/>
          <w:iCs w:val="0"/>
          <w:noProof/>
          <w:color w:val="auto"/>
          <w:sz w:val="24"/>
          <w:szCs w:val="24"/>
        </w:rPr>
        <w:drawing>
          <wp:inline distT="0" distB="0" distL="0" distR="0" wp14:anchorId="5FC3FB53" wp14:editId="1A8E0103">
            <wp:extent cx="6510528" cy="3079329"/>
            <wp:effectExtent l="0" t="0" r="508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0528" cy="3079329"/>
                    </a:xfrm>
                    <a:prstGeom prst="rect">
                      <a:avLst/>
                    </a:prstGeom>
                    <a:noFill/>
                  </pic:spPr>
                </pic:pic>
              </a:graphicData>
            </a:graphic>
          </wp:inline>
        </w:drawing>
      </w:r>
    </w:p>
    <w:p w14:paraId="7D74FCB6" w14:textId="67416FC5" w:rsidR="0012259F" w:rsidRPr="009F3FA4" w:rsidRDefault="00A028C3" w:rsidP="007B7864">
      <w:pPr>
        <w:pStyle w:val="Caption"/>
        <w:spacing w:after="0"/>
        <w:rPr>
          <w:b/>
          <w:bCs/>
          <w:i w:val="0"/>
          <w:iCs w:val="0"/>
          <w:color w:val="auto"/>
          <w:sz w:val="24"/>
          <w:szCs w:val="24"/>
        </w:rPr>
      </w:pPr>
      <w:bookmarkStart w:id="50" w:name="_Ref77696308"/>
      <w:r w:rsidRPr="009F3FA4">
        <w:rPr>
          <w:b/>
          <w:bCs/>
          <w:i w:val="0"/>
          <w:iCs w:val="0"/>
          <w:color w:val="auto"/>
          <w:sz w:val="24"/>
          <w:szCs w:val="24"/>
        </w:rPr>
        <w:t xml:space="preserve">Figure </w:t>
      </w:r>
      <w:r w:rsidRPr="009F3FA4">
        <w:rPr>
          <w:b/>
          <w:bCs/>
          <w:i w:val="0"/>
          <w:iCs w:val="0"/>
          <w:color w:val="auto"/>
          <w:sz w:val="24"/>
          <w:szCs w:val="24"/>
        </w:rPr>
        <w:fldChar w:fldCharType="begin"/>
      </w:r>
      <w:r w:rsidRPr="009F3FA4">
        <w:rPr>
          <w:b/>
          <w:bCs/>
          <w:i w:val="0"/>
          <w:iCs w:val="0"/>
          <w:color w:val="auto"/>
          <w:sz w:val="24"/>
          <w:szCs w:val="24"/>
        </w:rPr>
        <w:instrText xml:space="preserve"> SEQ Figure \* ARABIC </w:instrText>
      </w:r>
      <w:r w:rsidRPr="009F3FA4">
        <w:rPr>
          <w:b/>
          <w:bCs/>
          <w:i w:val="0"/>
          <w:iCs w:val="0"/>
          <w:color w:val="auto"/>
          <w:sz w:val="24"/>
          <w:szCs w:val="24"/>
        </w:rPr>
        <w:fldChar w:fldCharType="separate"/>
      </w:r>
      <w:r w:rsidR="00A4642E" w:rsidRPr="009F3FA4">
        <w:rPr>
          <w:b/>
          <w:bCs/>
          <w:i w:val="0"/>
          <w:iCs w:val="0"/>
          <w:noProof/>
          <w:color w:val="auto"/>
          <w:sz w:val="24"/>
          <w:szCs w:val="24"/>
        </w:rPr>
        <w:t>11</w:t>
      </w:r>
      <w:r w:rsidRPr="009F3FA4">
        <w:rPr>
          <w:b/>
          <w:bCs/>
          <w:i w:val="0"/>
          <w:iCs w:val="0"/>
          <w:color w:val="auto"/>
          <w:sz w:val="24"/>
          <w:szCs w:val="24"/>
        </w:rPr>
        <w:fldChar w:fldCharType="end"/>
      </w:r>
      <w:bookmarkEnd w:id="49"/>
      <w:bookmarkEnd w:id="50"/>
      <w:r w:rsidR="0012259F" w:rsidRPr="009F3FA4">
        <w:rPr>
          <w:b/>
          <w:bCs/>
          <w:i w:val="0"/>
          <w:iCs w:val="0"/>
          <w:color w:val="auto"/>
          <w:sz w:val="24"/>
          <w:szCs w:val="24"/>
        </w:rPr>
        <w:t>. Normalized daily average residue concentrations</w:t>
      </w:r>
      <w:r w:rsidR="0019481D">
        <w:rPr>
          <w:b/>
          <w:bCs/>
          <w:i w:val="0"/>
          <w:iCs w:val="0"/>
          <w:color w:val="auto"/>
          <w:sz w:val="24"/>
          <w:szCs w:val="24"/>
        </w:rPr>
        <w:t xml:space="preserve"> of </w:t>
      </w:r>
      <w:r w:rsidR="0019481D" w:rsidRPr="009F3FA4">
        <w:rPr>
          <w:b/>
          <w:bCs/>
          <w:i w:val="0"/>
          <w:iCs w:val="0"/>
          <w:color w:val="auto"/>
          <w:sz w:val="24"/>
          <w:szCs w:val="24"/>
        </w:rPr>
        <w:t>total thiamethoxam and clothianidin</w:t>
      </w:r>
      <w:r w:rsidR="0012259F" w:rsidRPr="009F3FA4">
        <w:rPr>
          <w:b/>
          <w:bCs/>
          <w:i w:val="0"/>
          <w:iCs w:val="0"/>
          <w:color w:val="auto"/>
          <w:sz w:val="24"/>
          <w:szCs w:val="24"/>
        </w:rPr>
        <w:t xml:space="preserve"> (in clothianidin equivalents) </w:t>
      </w:r>
      <w:r w:rsidR="0019481D">
        <w:rPr>
          <w:b/>
          <w:bCs/>
          <w:i w:val="0"/>
          <w:iCs w:val="0"/>
          <w:color w:val="auto"/>
          <w:sz w:val="24"/>
          <w:szCs w:val="24"/>
        </w:rPr>
        <w:t>i</w:t>
      </w:r>
      <w:r w:rsidR="0019481D" w:rsidRPr="009F3FA4">
        <w:rPr>
          <w:b/>
          <w:bCs/>
          <w:i w:val="0"/>
          <w:iCs w:val="0"/>
          <w:color w:val="auto"/>
          <w:sz w:val="24"/>
          <w:szCs w:val="24"/>
        </w:rPr>
        <w:t xml:space="preserve">n </w:t>
      </w:r>
      <w:r w:rsidR="0012259F" w:rsidRPr="009F3FA4">
        <w:rPr>
          <w:b/>
          <w:bCs/>
          <w:i w:val="0"/>
          <w:iCs w:val="0"/>
          <w:color w:val="auto"/>
          <w:sz w:val="24"/>
          <w:szCs w:val="24"/>
        </w:rPr>
        <w:t>non-orchard agricultural crop leaves collected following foliar applications of thiamethoxam. Data are normalized to an application rate of 1 lb a.i./A</w:t>
      </w:r>
      <w:r w:rsidR="00F478EB">
        <w:rPr>
          <w:b/>
          <w:bCs/>
          <w:i w:val="0"/>
          <w:iCs w:val="0"/>
          <w:color w:val="auto"/>
          <w:sz w:val="24"/>
          <w:szCs w:val="24"/>
        </w:rPr>
        <w:t xml:space="preserve"> (se</w:t>
      </w:r>
      <w:r w:rsidR="00F478EB" w:rsidRPr="008B7C97">
        <w:rPr>
          <w:b/>
          <w:bCs/>
          <w:i w:val="0"/>
          <w:iCs w:val="0"/>
          <w:color w:val="auto"/>
          <w:sz w:val="24"/>
          <w:szCs w:val="24"/>
        </w:rPr>
        <w:t xml:space="preserve">e </w:t>
      </w:r>
      <w:r w:rsidR="00F478EB" w:rsidRPr="008B7C97">
        <w:rPr>
          <w:b/>
          <w:bCs/>
          <w:i w:val="0"/>
          <w:iCs w:val="0"/>
          <w:color w:val="auto"/>
          <w:sz w:val="24"/>
          <w:szCs w:val="24"/>
        </w:rPr>
        <w:fldChar w:fldCharType="begin"/>
      </w:r>
      <w:r w:rsidR="00F478EB" w:rsidRPr="008B7C97">
        <w:rPr>
          <w:b/>
          <w:bCs/>
          <w:i w:val="0"/>
          <w:iCs w:val="0"/>
          <w:color w:val="auto"/>
          <w:sz w:val="24"/>
          <w:szCs w:val="24"/>
        </w:rPr>
        <w:instrText xml:space="preserve"> REF _Ref77592456 \h  \* MERGEFORMAT </w:instrText>
      </w:r>
      <w:r w:rsidR="00F478EB" w:rsidRPr="008B7C97">
        <w:rPr>
          <w:b/>
          <w:bCs/>
          <w:i w:val="0"/>
          <w:iCs w:val="0"/>
          <w:color w:val="auto"/>
          <w:sz w:val="24"/>
          <w:szCs w:val="24"/>
        </w:rPr>
      </w:r>
      <w:r w:rsidR="00F478EB" w:rsidRPr="008B7C97">
        <w:rPr>
          <w:b/>
          <w:bCs/>
          <w:i w:val="0"/>
          <w:iCs w:val="0"/>
          <w:color w:val="auto"/>
          <w:sz w:val="24"/>
          <w:szCs w:val="24"/>
        </w:rPr>
        <w:fldChar w:fldCharType="separate"/>
      </w:r>
      <w:r w:rsidR="00F478EB" w:rsidRPr="008B7C97">
        <w:rPr>
          <w:b/>
          <w:bCs/>
          <w:i w:val="0"/>
          <w:iCs w:val="0"/>
          <w:color w:val="auto"/>
          <w:sz w:val="24"/>
          <w:szCs w:val="24"/>
        </w:rPr>
        <w:t xml:space="preserve">Table </w:t>
      </w:r>
      <w:r w:rsidR="00F478EB" w:rsidRPr="008B7C97">
        <w:rPr>
          <w:b/>
          <w:bCs/>
          <w:i w:val="0"/>
          <w:iCs w:val="0"/>
          <w:noProof/>
          <w:color w:val="auto"/>
          <w:sz w:val="24"/>
          <w:szCs w:val="24"/>
        </w:rPr>
        <w:t>2</w:t>
      </w:r>
      <w:r w:rsidR="00F478EB" w:rsidRPr="008B7C97">
        <w:rPr>
          <w:b/>
          <w:bCs/>
          <w:i w:val="0"/>
          <w:iCs w:val="0"/>
          <w:color w:val="auto"/>
          <w:sz w:val="24"/>
          <w:szCs w:val="24"/>
        </w:rPr>
        <w:fldChar w:fldCharType="end"/>
      </w:r>
      <w:r w:rsidR="00F478EB" w:rsidRPr="008B7C97">
        <w:rPr>
          <w:b/>
          <w:bCs/>
          <w:i w:val="0"/>
          <w:iCs w:val="0"/>
          <w:color w:val="auto"/>
          <w:sz w:val="24"/>
          <w:szCs w:val="24"/>
        </w:rPr>
        <w:t xml:space="preserve"> for </w:t>
      </w:r>
      <w:r w:rsidR="00F478EB">
        <w:rPr>
          <w:b/>
          <w:bCs/>
          <w:i w:val="0"/>
          <w:iCs w:val="0"/>
          <w:color w:val="auto"/>
          <w:sz w:val="24"/>
          <w:szCs w:val="24"/>
        </w:rPr>
        <w:t>the crop-specific application rate normalization method)</w:t>
      </w:r>
      <w:r w:rsidR="00F478EB" w:rsidRPr="003D3E79">
        <w:rPr>
          <w:b/>
          <w:bCs/>
          <w:i w:val="0"/>
          <w:iCs w:val="0"/>
          <w:color w:val="auto"/>
          <w:sz w:val="24"/>
          <w:szCs w:val="24"/>
        </w:rPr>
        <w:t>.</w:t>
      </w:r>
    </w:p>
    <w:p w14:paraId="1BF939AE" w14:textId="535BD37A" w:rsidR="0012259F" w:rsidRDefault="0012259F" w:rsidP="0011177A"/>
    <w:p w14:paraId="3F22DD82" w14:textId="77777777" w:rsidR="00F8008D" w:rsidRDefault="00F8008D" w:rsidP="00F8008D">
      <w:pPr>
        <w:pStyle w:val="Caption"/>
        <w:spacing w:after="0"/>
        <w:rPr>
          <w:b/>
          <w:bCs/>
          <w:i w:val="0"/>
          <w:iCs w:val="0"/>
          <w:color w:val="auto"/>
          <w:sz w:val="24"/>
          <w:szCs w:val="24"/>
        </w:rPr>
      </w:pPr>
      <w:r>
        <w:rPr>
          <w:b/>
          <w:bCs/>
          <w:i w:val="0"/>
          <w:iCs w:val="0"/>
          <w:noProof/>
          <w:color w:val="auto"/>
          <w:sz w:val="24"/>
          <w:szCs w:val="24"/>
        </w:rPr>
        <w:lastRenderedPageBreak/>
        <w:drawing>
          <wp:inline distT="0" distB="0" distL="0" distR="0" wp14:anchorId="72A77E5B" wp14:editId="1EA769A3">
            <wp:extent cx="6510528" cy="3082990"/>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0528" cy="3082990"/>
                    </a:xfrm>
                    <a:prstGeom prst="rect">
                      <a:avLst/>
                    </a:prstGeom>
                    <a:noFill/>
                  </pic:spPr>
                </pic:pic>
              </a:graphicData>
            </a:graphic>
          </wp:inline>
        </w:drawing>
      </w:r>
    </w:p>
    <w:p w14:paraId="37988EB5" w14:textId="0C0D4EF5" w:rsidR="00F8008D" w:rsidRPr="00EC5E39" w:rsidRDefault="00F8008D" w:rsidP="00F8008D">
      <w:pPr>
        <w:pStyle w:val="Caption"/>
        <w:rPr>
          <w:b/>
          <w:bCs/>
          <w:i w:val="0"/>
          <w:iCs w:val="0"/>
          <w:color w:val="auto"/>
          <w:sz w:val="24"/>
          <w:szCs w:val="24"/>
        </w:rPr>
      </w:pPr>
      <w:bookmarkStart w:id="51" w:name="_Ref77696310"/>
      <w:r w:rsidRPr="00F8008D">
        <w:rPr>
          <w:b/>
          <w:bCs/>
          <w:i w:val="0"/>
          <w:iCs w:val="0"/>
          <w:color w:val="auto"/>
          <w:sz w:val="24"/>
          <w:szCs w:val="24"/>
        </w:rPr>
        <w:t xml:space="preserve">Figure </w:t>
      </w:r>
      <w:r w:rsidRPr="00F8008D">
        <w:rPr>
          <w:b/>
          <w:bCs/>
          <w:i w:val="0"/>
          <w:iCs w:val="0"/>
          <w:color w:val="auto"/>
          <w:sz w:val="24"/>
          <w:szCs w:val="24"/>
        </w:rPr>
        <w:fldChar w:fldCharType="begin"/>
      </w:r>
      <w:r w:rsidRPr="00F8008D">
        <w:rPr>
          <w:b/>
          <w:bCs/>
          <w:i w:val="0"/>
          <w:iCs w:val="0"/>
          <w:color w:val="auto"/>
          <w:sz w:val="24"/>
          <w:szCs w:val="24"/>
        </w:rPr>
        <w:instrText xml:space="preserve"> SEQ Figure \* ARABIC </w:instrText>
      </w:r>
      <w:r w:rsidRPr="00F8008D">
        <w:rPr>
          <w:b/>
          <w:bCs/>
          <w:i w:val="0"/>
          <w:iCs w:val="0"/>
          <w:color w:val="auto"/>
          <w:sz w:val="24"/>
          <w:szCs w:val="24"/>
        </w:rPr>
        <w:fldChar w:fldCharType="separate"/>
      </w:r>
      <w:r w:rsidR="00A4642E">
        <w:rPr>
          <w:b/>
          <w:bCs/>
          <w:i w:val="0"/>
          <w:iCs w:val="0"/>
          <w:noProof/>
          <w:color w:val="auto"/>
          <w:sz w:val="24"/>
          <w:szCs w:val="24"/>
        </w:rPr>
        <w:t>12</w:t>
      </w:r>
      <w:r w:rsidRPr="00F8008D">
        <w:rPr>
          <w:b/>
          <w:bCs/>
          <w:i w:val="0"/>
          <w:iCs w:val="0"/>
          <w:color w:val="auto"/>
          <w:sz w:val="24"/>
          <w:szCs w:val="24"/>
        </w:rPr>
        <w:fldChar w:fldCharType="end"/>
      </w:r>
      <w:bookmarkEnd w:id="51"/>
      <w:r w:rsidRPr="00F8008D">
        <w:rPr>
          <w:b/>
          <w:bCs/>
          <w:i w:val="0"/>
          <w:iCs w:val="0"/>
          <w:color w:val="auto"/>
          <w:sz w:val="24"/>
          <w:szCs w:val="24"/>
        </w:rPr>
        <w:t xml:space="preserve">. </w:t>
      </w:r>
      <w:r w:rsidRPr="00EC5E39">
        <w:rPr>
          <w:b/>
          <w:bCs/>
          <w:i w:val="0"/>
          <w:iCs w:val="0"/>
          <w:color w:val="auto"/>
          <w:sz w:val="24"/>
          <w:szCs w:val="24"/>
        </w:rPr>
        <w:t xml:space="preserve">Normalized daily average residue concentrations </w:t>
      </w:r>
      <w:r w:rsidR="0019481D">
        <w:rPr>
          <w:b/>
          <w:bCs/>
          <w:i w:val="0"/>
          <w:iCs w:val="0"/>
          <w:color w:val="auto"/>
          <w:sz w:val="24"/>
          <w:szCs w:val="24"/>
        </w:rPr>
        <w:t xml:space="preserve">of </w:t>
      </w:r>
      <w:r w:rsidR="0019481D" w:rsidRPr="00EC5E39">
        <w:rPr>
          <w:b/>
          <w:bCs/>
          <w:i w:val="0"/>
          <w:iCs w:val="0"/>
          <w:color w:val="auto"/>
          <w:sz w:val="24"/>
          <w:szCs w:val="24"/>
        </w:rPr>
        <w:t xml:space="preserve">total thiamethoxam and clothianidin </w:t>
      </w:r>
      <w:r w:rsidRPr="00EC5E39">
        <w:rPr>
          <w:b/>
          <w:bCs/>
          <w:i w:val="0"/>
          <w:iCs w:val="0"/>
          <w:color w:val="auto"/>
          <w:sz w:val="24"/>
          <w:szCs w:val="24"/>
        </w:rPr>
        <w:t xml:space="preserve">(in clothianidin equivalents) </w:t>
      </w:r>
      <w:r w:rsidR="0019481D">
        <w:rPr>
          <w:b/>
          <w:bCs/>
          <w:i w:val="0"/>
          <w:iCs w:val="0"/>
          <w:color w:val="auto"/>
          <w:sz w:val="24"/>
          <w:szCs w:val="24"/>
        </w:rPr>
        <w:t>i</w:t>
      </w:r>
      <w:r w:rsidRPr="00EC5E39">
        <w:rPr>
          <w:b/>
          <w:bCs/>
          <w:i w:val="0"/>
          <w:iCs w:val="0"/>
          <w:color w:val="auto"/>
          <w:sz w:val="24"/>
          <w:szCs w:val="24"/>
        </w:rPr>
        <w:t>n berry leaves collected following foliar applications of thiamethoxam. Data are normalized to a</w:t>
      </w:r>
      <w:r w:rsidR="00F478EB">
        <w:rPr>
          <w:b/>
          <w:bCs/>
          <w:i w:val="0"/>
          <w:iCs w:val="0"/>
          <w:color w:val="auto"/>
          <w:sz w:val="24"/>
          <w:szCs w:val="24"/>
        </w:rPr>
        <w:t xml:space="preserve"> last (single) foliar</w:t>
      </w:r>
      <w:r w:rsidRPr="00EC5E39">
        <w:rPr>
          <w:b/>
          <w:bCs/>
          <w:i w:val="0"/>
          <w:iCs w:val="0"/>
          <w:color w:val="auto"/>
          <w:sz w:val="24"/>
          <w:szCs w:val="24"/>
        </w:rPr>
        <w:t xml:space="preserve"> application rate of 1 lb a.i./A.</w:t>
      </w:r>
    </w:p>
    <w:p w14:paraId="04CCC80A" w14:textId="77777777" w:rsidR="00F8008D" w:rsidRDefault="00F8008D" w:rsidP="0011177A"/>
    <w:p w14:paraId="1E6632EA" w14:textId="024A5778" w:rsidR="00910F73" w:rsidRDefault="00910F73" w:rsidP="0011177A">
      <w:r>
        <w:rPr>
          <w:noProof/>
        </w:rPr>
        <w:drawing>
          <wp:inline distT="0" distB="0" distL="0" distR="0" wp14:anchorId="73743D52" wp14:editId="5C49C5C4">
            <wp:extent cx="6510528" cy="2984341"/>
            <wp:effectExtent l="0" t="0" r="508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10528" cy="2984341"/>
                    </a:xfrm>
                    <a:prstGeom prst="rect">
                      <a:avLst/>
                    </a:prstGeom>
                    <a:noFill/>
                  </pic:spPr>
                </pic:pic>
              </a:graphicData>
            </a:graphic>
          </wp:inline>
        </w:drawing>
      </w:r>
    </w:p>
    <w:p w14:paraId="2BDC8CA1" w14:textId="6942960A" w:rsidR="00910F73" w:rsidRPr="00A028C3" w:rsidRDefault="00A028C3" w:rsidP="00F8008D">
      <w:pPr>
        <w:pStyle w:val="Caption"/>
        <w:rPr>
          <w:b/>
          <w:bCs/>
          <w:i w:val="0"/>
          <w:iCs w:val="0"/>
          <w:color w:val="auto"/>
          <w:sz w:val="24"/>
          <w:szCs w:val="24"/>
        </w:rPr>
      </w:pPr>
      <w:bookmarkStart w:id="52" w:name="_Ref77696328"/>
      <w:r w:rsidRPr="00A028C3">
        <w:rPr>
          <w:b/>
          <w:bCs/>
          <w:i w:val="0"/>
          <w:iCs w:val="0"/>
          <w:color w:val="auto"/>
          <w:sz w:val="24"/>
          <w:szCs w:val="24"/>
        </w:rPr>
        <w:t xml:space="preserve">Figure </w:t>
      </w:r>
      <w:r w:rsidRPr="00A028C3">
        <w:rPr>
          <w:b/>
          <w:bCs/>
          <w:i w:val="0"/>
          <w:iCs w:val="0"/>
          <w:color w:val="auto"/>
          <w:sz w:val="24"/>
          <w:szCs w:val="24"/>
        </w:rPr>
        <w:fldChar w:fldCharType="begin"/>
      </w:r>
      <w:r w:rsidRPr="00A028C3">
        <w:rPr>
          <w:b/>
          <w:bCs/>
          <w:i w:val="0"/>
          <w:iCs w:val="0"/>
          <w:color w:val="auto"/>
          <w:sz w:val="24"/>
          <w:szCs w:val="24"/>
        </w:rPr>
        <w:instrText xml:space="preserve"> SEQ Figure \* ARABIC </w:instrText>
      </w:r>
      <w:r w:rsidRPr="00A028C3">
        <w:rPr>
          <w:b/>
          <w:bCs/>
          <w:i w:val="0"/>
          <w:iCs w:val="0"/>
          <w:color w:val="auto"/>
          <w:sz w:val="24"/>
          <w:szCs w:val="24"/>
        </w:rPr>
        <w:fldChar w:fldCharType="separate"/>
      </w:r>
      <w:r w:rsidR="00A4642E">
        <w:rPr>
          <w:b/>
          <w:bCs/>
          <w:i w:val="0"/>
          <w:iCs w:val="0"/>
          <w:noProof/>
          <w:color w:val="auto"/>
          <w:sz w:val="24"/>
          <w:szCs w:val="24"/>
        </w:rPr>
        <w:t>13</w:t>
      </w:r>
      <w:r w:rsidRPr="00A028C3">
        <w:rPr>
          <w:b/>
          <w:bCs/>
          <w:i w:val="0"/>
          <w:iCs w:val="0"/>
          <w:color w:val="auto"/>
          <w:sz w:val="24"/>
          <w:szCs w:val="24"/>
        </w:rPr>
        <w:fldChar w:fldCharType="end"/>
      </w:r>
      <w:bookmarkEnd w:id="52"/>
      <w:r w:rsidR="00910F73" w:rsidRPr="00A028C3">
        <w:rPr>
          <w:b/>
          <w:bCs/>
          <w:i w:val="0"/>
          <w:iCs w:val="0"/>
          <w:color w:val="auto"/>
          <w:sz w:val="24"/>
          <w:szCs w:val="24"/>
        </w:rPr>
        <w:t>. Normalized daily average residue concentrations</w:t>
      </w:r>
      <w:r w:rsidR="0019481D">
        <w:rPr>
          <w:b/>
          <w:bCs/>
          <w:i w:val="0"/>
          <w:iCs w:val="0"/>
          <w:color w:val="auto"/>
          <w:sz w:val="24"/>
          <w:szCs w:val="24"/>
        </w:rPr>
        <w:t xml:space="preserve"> of </w:t>
      </w:r>
      <w:r w:rsidR="0019481D" w:rsidRPr="00A028C3">
        <w:rPr>
          <w:b/>
          <w:bCs/>
          <w:i w:val="0"/>
          <w:iCs w:val="0"/>
          <w:color w:val="auto"/>
          <w:sz w:val="24"/>
          <w:szCs w:val="24"/>
        </w:rPr>
        <w:t>total thiamethoxam and clothianidin</w:t>
      </w:r>
      <w:r w:rsidR="00910F73" w:rsidRPr="00A028C3">
        <w:rPr>
          <w:b/>
          <w:bCs/>
          <w:i w:val="0"/>
          <w:iCs w:val="0"/>
          <w:color w:val="auto"/>
          <w:sz w:val="24"/>
          <w:szCs w:val="24"/>
        </w:rPr>
        <w:t xml:space="preserve"> (in clothianidin equivalents) </w:t>
      </w:r>
      <w:r w:rsidR="0019481D">
        <w:rPr>
          <w:b/>
          <w:bCs/>
          <w:i w:val="0"/>
          <w:iCs w:val="0"/>
          <w:color w:val="auto"/>
          <w:sz w:val="24"/>
          <w:szCs w:val="24"/>
        </w:rPr>
        <w:t>i</w:t>
      </w:r>
      <w:r w:rsidR="0019481D" w:rsidRPr="00A028C3">
        <w:rPr>
          <w:b/>
          <w:bCs/>
          <w:i w:val="0"/>
          <w:iCs w:val="0"/>
          <w:color w:val="auto"/>
          <w:sz w:val="24"/>
          <w:szCs w:val="24"/>
        </w:rPr>
        <w:t xml:space="preserve">n </w:t>
      </w:r>
      <w:r w:rsidR="00910F73" w:rsidRPr="00A028C3">
        <w:rPr>
          <w:b/>
          <w:bCs/>
          <w:i w:val="0"/>
          <w:iCs w:val="0"/>
          <w:color w:val="auto"/>
          <w:sz w:val="24"/>
          <w:szCs w:val="24"/>
        </w:rPr>
        <w:t>non-orchard agricultural crop leaves collected 0 to 10 days following foliar applications of thiamethoxam. Data are normalized to an application rate of 1 lb a.i./A</w:t>
      </w:r>
      <w:r w:rsidR="00F478EB">
        <w:rPr>
          <w:b/>
          <w:bCs/>
          <w:i w:val="0"/>
          <w:iCs w:val="0"/>
          <w:color w:val="auto"/>
          <w:sz w:val="24"/>
          <w:szCs w:val="24"/>
        </w:rPr>
        <w:t xml:space="preserve"> (se</w:t>
      </w:r>
      <w:r w:rsidR="00F478EB" w:rsidRPr="008B7C97">
        <w:rPr>
          <w:b/>
          <w:bCs/>
          <w:i w:val="0"/>
          <w:iCs w:val="0"/>
          <w:color w:val="auto"/>
          <w:sz w:val="24"/>
          <w:szCs w:val="24"/>
        </w:rPr>
        <w:t xml:space="preserve">e </w:t>
      </w:r>
      <w:r w:rsidR="00F478EB" w:rsidRPr="008B7C97">
        <w:rPr>
          <w:b/>
          <w:bCs/>
          <w:i w:val="0"/>
          <w:iCs w:val="0"/>
          <w:color w:val="auto"/>
          <w:sz w:val="24"/>
          <w:szCs w:val="24"/>
        </w:rPr>
        <w:fldChar w:fldCharType="begin"/>
      </w:r>
      <w:r w:rsidR="00F478EB" w:rsidRPr="008B7C97">
        <w:rPr>
          <w:b/>
          <w:bCs/>
          <w:i w:val="0"/>
          <w:iCs w:val="0"/>
          <w:color w:val="auto"/>
          <w:sz w:val="24"/>
          <w:szCs w:val="24"/>
        </w:rPr>
        <w:instrText xml:space="preserve"> REF _Ref77592456 \h  \* MERGEFORMAT </w:instrText>
      </w:r>
      <w:r w:rsidR="00F478EB" w:rsidRPr="008B7C97">
        <w:rPr>
          <w:b/>
          <w:bCs/>
          <w:i w:val="0"/>
          <w:iCs w:val="0"/>
          <w:color w:val="auto"/>
          <w:sz w:val="24"/>
          <w:szCs w:val="24"/>
        </w:rPr>
      </w:r>
      <w:r w:rsidR="00F478EB" w:rsidRPr="008B7C97">
        <w:rPr>
          <w:b/>
          <w:bCs/>
          <w:i w:val="0"/>
          <w:iCs w:val="0"/>
          <w:color w:val="auto"/>
          <w:sz w:val="24"/>
          <w:szCs w:val="24"/>
        </w:rPr>
        <w:fldChar w:fldCharType="separate"/>
      </w:r>
      <w:r w:rsidR="00F478EB" w:rsidRPr="008B7C97">
        <w:rPr>
          <w:b/>
          <w:bCs/>
          <w:i w:val="0"/>
          <w:iCs w:val="0"/>
          <w:color w:val="auto"/>
          <w:sz w:val="24"/>
          <w:szCs w:val="24"/>
        </w:rPr>
        <w:t xml:space="preserve">Table </w:t>
      </w:r>
      <w:r w:rsidR="00F478EB" w:rsidRPr="008B7C97">
        <w:rPr>
          <w:b/>
          <w:bCs/>
          <w:i w:val="0"/>
          <w:iCs w:val="0"/>
          <w:noProof/>
          <w:color w:val="auto"/>
          <w:sz w:val="24"/>
          <w:szCs w:val="24"/>
        </w:rPr>
        <w:t>2</w:t>
      </w:r>
      <w:r w:rsidR="00F478EB" w:rsidRPr="008B7C97">
        <w:rPr>
          <w:b/>
          <w:bCs/>
          <w:i w:val="0"/>
          <w:iCs w:val="0"/>
          <w:color w:val="auto"/>
          <w:sz w:val="24"/>
          <w:szCs w:val="24"/>
        </w:rPr>
        <w:fldChar w:fldCharType="end"/>
      </w:r>
      <w:r w:rsidR="00F478EB" w:rsidRPr="008B7C97">
        <w:rPr>
          <w:b/>
          <w:bCs/>
          <w:i w:val="0"/>
          <w:iCs w:val="0"/>
          <w:color w:val="auto"/>
          <w:sz w:val="24"/>
          <w:szCs w:val="24"/>
        </w:rPr>
        <w:t xml:space="preserve"> for </w:t>
      </w:r>
      <w:r w:rsidR="00F478EB">
        <w:rPr>
          <w:b/>
          <w:bCs/>
          <w:i w:val="0"/>
          <w:iCs w:val="0"/>
          <w:color w:val="auto"/>
          <w:sz w:val="24"/>
          <w:szCs w:val="24"/>
        </w:rPr>
        <w:t>the crop-specific application rate normalization method)</w:t>
      </w:r>
      <w:r w:rsidR="00F478EB" w:rsidRPr="003D3E79">
        <w:rPr>
          <w:b/>
          <w:bCs/>
          <w:i w:val="0"/>
          <w:iCs w:val="0"/>
          <w:color w:val="auto"/>
          <w:sz w:val="24"/>
          <w:szCs w:val="24"/>
        </w:rPr>
        <w:t>.</w:t>
      </w:r>
    </w:p>
    <w:p w14:paraId="1BD443E8" w14:textId="77777777" w:rsidR="00910F73" w:rsidRDefault="00910F73" w:rsidP="0011177A"/>
    <w:p w14:paraId="32B2FAA1" w14:textId="2FF1DECD" w:rsidR="007C0662" w:rsidRDefault="00A028C3" w:rsidP="00A028C3">
      <w:pPr>
        <w:pStyle w:val="Heading3"/>
      </w:pPr>
      <w:bookmarkStart w:id="53" w:name="_Ref77774934"/>
      <w:bookmarkStart w:id="54" w:name="_Toc79606138"/>
      <w:r>
        <w:lastRenderedPageBreak/>
        <w:t xml:space="preserve">Foliar Applications to </w:t>
      </w:r>
      <w:r w:rsidR="007C0662">
        <w:t>Ornamentals</w:t>
      </w:r>
      <w:bookmarkEnd w:id="53"/>
      <w:bookmarkEnd w:id="54"/>
    </w:p>
    <w:p w14:paraId="739AE70D" w14:textId="7DD5EEDE" w:rsidR="00910F73" w:rsidRDefault="00910F73" w:rsidP="009F3FA4">
      <w:pPr>
        <w:spacing w:after="0"/>
      </w:pPr>
    </w:p>
    <w:p w14:paraId="28AB0FFA" w14:textId="3D4E96A5" w:rsidR="009F3FA4" w:rsidRDefault="009F3FA4" w:rsidP="009F3FA4">
      <w:pPr>
        <w:spacing w:after="0"/>
        <w:rPr>
          <w:sz w:val="24"/>
          <w:szCs w:val="24"/>
        </w:rPr>
      </w:pPr>
      <w:r>
        <w:rPr>
          <w:sz w:val="24"/>
          <w:szCs w:val="24"/>
        </w:rPr>
        <w:t>For the ornamental species</w:t>
      </w:r>
      <w:r w:rsidR="00EE2670">
        <w:rPr>
          <w:sz w:val="24"/>
          <w:szCs w:val="24"/>
        </w:rPr>
        <w:t xml:space="preserve"> (mock orange and stargazer lily)</w:t>
      </w:r>
      <w:r>
        <w:rPr>
          <w:sz w:val="24"/>
          <w:szCs w:val="24"/>
        </w:rPr>
        <w:t xml:space="preserve"> included in this data set, two pre-bloom applications </w:t>
      </w:r>
      <w:r w:rsidR="00486EA8">
        <w:rPr>
          <w:sz w:val="24"/>
          <w:szCs w:val="24"/>
        </w:rPr>
        <w:t>were made</w:t>
      </w:r>
      <w:r>
        <w:rPr>
          <w:sz w:val="24"/>
          <w:szCs w:val="24"/>
        </w:rPr>
        <w:t xml:space="preserve">. </w:t>
      </w:r>
      <w:r w:rsidR="0019481D">
        <w:rPr>
          <w:sz w:val="24"/>
          <w:szCs w:val="24"/>
        </w:rPr>
        <w:t xml:space="preserve">Overall, the residue concentrations declined over time. </w:t>
      </w:r>
      <w:r w:rsidR="00976675">
        <w:rPr>
          <w:sz w:val="24"/>
          <w:szCs w:val="24"/>
        </w:rPr>
        <w:t>In general, the residue concentrations on mock orange leaves were higher than on stargazer lily leaves collected on the same day</w:t>
      </w:r>
      <w:r w:rsidR="0019481D">
        <w:rPr>
          <w:sz w:val="24"/>
          <w:szCs w:val="24"/>
        </w:rPr>
        <w:t>, and residue concentrations on mock orange leaves were high up to 5 days after the foliar application</w:t>
      </w:r>
      <w:r w:rsidR="00976675">
        <w:rPr>
          <w:sz w:val="24"/>
          <w:szCs w:val="24"/>
        </w:rPr>
        <w:t xml:space="preserve"> (</w:t>
      </w:r>
      <w:r w:rsidR="00976675" w:rsidRPr="00976675">
        <w:rPr>
          <w:sz w:val="24"/>
          <w:szCs w:val="24"/>
        </w:rPr>
        <w:fldChar w:fldCharType="begin"/>
      </w:r>
      <w:r w:rsidR="00976675" w:rsidRPr="00976675">
        <w:rPr>
          <w:sz w:val="24"/>
          <w:szCs w:val="24"/>
        </w:rPr>
        <w:instrText xml:space="preserve"> REF _Ref77747519 \h  \* MERGEFORMAT </w:instrText>
      </w:r>
      <w:r w:rsidR="00976675" w:rsidRPr="00976675">
        <w:rPr>
          <w:sz w:val="24"/>
          <w:szCs w:val="24"/>
        </w:rPr>
      </w:r>
      <w:r w:rsidR="00976675" w:rsidRPr="00976675">
        <w:rPr>
          <w:sz w:val="24"/>
          <w:szCs w:val="24"/>
        </w:rPr>
        <w:fldChar w:fldCharType="separate"/>
      </w:r>
      <w:r w:rsidR="00976675" w:rsidRPr="00976675">
        <w:rPr>
          <w:b/>
          <w:bCs/>
          <w:sz w:val="24"/>
          <w:szCs w:val="24"/>
        </w:rPr>
        <w:t xml:space="preserve">Figure </w:t>
      </w:r>
      <w:r w:rsidR="00976675" w:rsidRPr="00976675">
        <w:rPr>
          <w:b/>
          <w:bCs/>
          <w:noProof/>
          <w:sz w:val="24"/>
          <w:szCs w:val="24"/>
        </w:rPr>
        <w:t>14</w:t>
      </w:r>
      <w:r w:rsidR="00976675" w:rsidRPr="00976675">
        <w:rPr>
          <w:sz w:val="24"/>
          <w:szCs w:val="24"/>
        </w:rPr>
        <w:fldChar w:fldCharType="end"/>
      </w:r>
      <w:r w:rsidR="00976675">
        <w:rPr>
          <w:sz w:val="24"/>
          <w:szCs w:val="24"/>
        </w:rPr>
        <w:t>)</w:t>
      </w:r>
      <w:r w:rsidR="0019481D">
        <w:rPr>
          <w:sz w:val="24"/>
          <w:szCs w:val="24"/>
        </w:rPr>
        <w:t xml:space="preserve">. </w:t>
      </w:r>
      <w:r>
        <w:rPr>
          <w:sz w:val="24"/>
          <w:szCs w:val="24"/>
        </w:rPr>
        <w:t xml:space="preserve">The daily average residue concentrations that exceeded the T-REX upper bound EEC for broadleaf plants were for </w:t>
      </w:r>
      <w:r w:rsidR="00EE2670">
        <w:rPr>
          <w:sz w:val="24"/>
          <w:szCs w:val="24"/>
        </w:rPr>
        <w:t>mock orange leaves collected on days 0, 1, and 5</w:t>
      </w:r>
      <w:r>
        <w:rPr>
          <w:sz w:val="24"/>
          <w:szCs w:val="24"/>
        </w:rPr>
        <w:t xml:space="preserve"> (</w:t>
      </w:r>
      <w:r w:rsidR="008F037D" w:rsidRPr="008F037D">
        <w:rPr>
          <w:sz w:val="24"/>
          <w:szCs w:val="24"/>
        </w:rPr>
        <w:fldChar w:fldCharType="begin"/>
      </w:r>
      <w:r w:rsidR="008F037D" w:rsidRPr="008F037D">
        <w:rPr>
          <w:sz w:val="24"/>
          <w:szCs w:val="24"/>
        </w:rPr>
        <w:instrText xml:space="preserve"> REF _Ref77747519 \h  \* MERGEFORMAT </w:instrText>
      </w:r>
      <w:r w:rsidR="008F037D" w:rsidRPr="008F037D">
        <w:rPr>
          <w:sz w:val="24"/>
          <w:szCs w:val="24"/>
        </w:rPr>
      </w:r>
      <w:r w:rsidR="008F037D" w:rsidRPr="008F037D">
        <w:rPr>
          <w:sz w:val="24"/>
          <w:szCs w:val="24"/>
        </w:rPr>
        <w:fldChar w:fldCharType="separate"/>
      </w:r>
      <w:r w:rsidR="008F037D" w:rsidRPr="008F037D">
        <w:rPr>
          <w:b/>
          <w:bCs/>
          <w:sz w:val="24"/>
          <w:szCs w:val="24"/>
        </w:rPr>
        <w:t xml:space="preserve">Figure </w:t>
      </w:r>
      <w:r w:rsidR="008F037D" w:rsidRPr="008F037D">
        <w:rPr>
          <w:b/>
          <w:bCs/>
          <w:noProof/>
          <w:sz w:val="24"/>
          <w:szCs w:val="24"/>
        </w:rPr>
        <w:t>14</w:t>
      </w:r>
      <w:r w:rsidR="008F037D" w:rsidRPr="008F037D">
        <w:rPr>
          <w:sz w:val="24"/>
          <w:szCs w:val="24"/>
        </w:rPr>
        <w:fldChar w:fldCharType="end"/>
      </w:r>
      <w:r>
        <w:rPr>
          <w:sz w:val="24"/>
          <w:szCs w:val="24"/>
        </w:rPr>
        <w:t xml:space="preserve">). The daily average residue concentrations that exceeded the T-REX mean EEC for broadleaf plants were for leaves collected </w:t>
      </w:r>
      <w:r w:rsidR="008F037D">
        <w:rPr>
          <w:sz w:val="24"/>
          <w:szCs w:val="24"/>
        </w:rPr>
        <w:t>within the first week after the foliar application</w:t>
      </w:r>
      <w:r>
        <w:rPr>
          <w:sz w:val="24"/>
          <w:szCs w:val="24"/>
        </w:rPr>
        <w:t xml:space="preserve"> (</w:t>
      </w:r>
      <w:r w:rsidR="008F037D" w:rsidRPr="008F037D">
        <w:rPr>
          <w:sz w:val="24"/>
          <w:szCs w:val="24"/>
        </w:rPr>
        <w:fldChar w:fldCharType="begin"/>
      </w:r>
      <w:r w:rsidR="008F037D" w:rsidRPr="008F037D">
        <w:rPr>
          <w:sz w:val="24"/>
          <w:szCs w:val="24"/>
        </w:rPr>
        <w:instrText xml:space="preserve"> REF _Ref77747519 \h  \* MERGEFORMAT </w:instrText>
      </w:r>
      <w:r w:rsidR="008F037D" w:rsidRPr="008F037D">
        <w:rPr>
          <w:sz w:val="24"/>
          <w:szCs w:val="24"/>
        </w:rPr>
      </w:r>
      <w:r w:rsidR="008F037D" w:rsidRPr="008F037D">
        <w:rPr>
          <w:sz w:val="24"/>
          <w:szCs w:val="24"/>
        </w:rPr>
        <w:fldChar w:fldCharType="separate"/>
      </w:r>
      <w:r w:rsidR="008F037D" w:rsidRPr="008F037D">
        <w:rPr>
          <w:b/>
          <w:bCs/>
          <w:sz w:val="24"/>
          <w:szCs w:val="24"/>
        </w:rPr>
        <w:t xml:space="preserve">Figure </w:t>
      </w:r>
      <w:r w:rsidR="008F037D" w:rsidRPr="008F037D">
        <w:rPr>
          <w:b/>
          <w:bCs/>
          <w:noProof/>
          <w:sz w:val="24"/>
          <w:szCs w:val="24"/>
        </w:rPr>
        <w:t>14</w:t>
      </w:r>
      <w:r w:rsidR="008F037D" w:rsidRPr="008F037D">
        <w:rPr>
          <w:sz w:val="24"/>
          <w:szCs w:val="24"/>
        </w:rPr>
        <w:fldChar w:fldCharType="end"/>
      </w:r>
      <w:r>
        <w:rPr>
          <w:sz w:val="24"/>
          <w:szCs w:val="24"/>
        </w:rPr>
        <w:t xml:space="preserve">). </w:t>
      </w:r>
    </w:p>
    <w:p w14:paraId="1901E1D5" w14:textId="78417806" w:rsidR="008724DF" w:rsidRDefault="008724DF" w:rsidP="009F3FA4">
      <w:pPr>
        <w:spacing w:after="0"/>
        <w:rPr>
          <w:sz w:val="24"/>
          <w:szCs w:val="24"/>
        </w:rPr>
      </w:pPr>
    </w:p>
    <w:p w14:paraId="55F1DAE8" w14:textId="0F9D95C1" w:rsidR="009E55BB" w:rsidRPr="0028272E" w:rsidRDefault="009E55BB" w:rsidP="00E361C2">
      <w:pPr>
        <w:spacing w:after="0"/>
        <w:rPr>
          <w:rFonts w:asciiTheme="minorHAnsi" w:eastAsia="Times New Roman" w:hAnsiTheme="minorHAnsi" w:cstheme="minorHAnsi"/>
          <w:sz w:val="24"/>
          <w:szCs w:val="24"/>
        </w:rPr>
      </w:pPr>
      <w:r w:rsidRPr="009E55BB">
        <w:rPr>
          <w:rFonts w:asciiTheme="minorHAnsi" w:eastAsia="Times New Roman" w:hAnsiTheme="minorHAnsi" w:cstheme="minorHAnsi"/>
          <w:sz w:val="24"/>
          <w:szCs w:val="24"/>
        </w:rPr>
        <w:t>For mock orange, t</w:t>
      </w:r>
      <w:r w:rsidRPr="0028272E">
        <w:rPr>
          <w:rFonts w:asciiTheme="minorHAnsi" w:eastAsia="Times New Roman" w:hAnsiTheme="minorHAnsi" w:cstheme="minorHAnsi"/>
          <w:sz w:val="24"/>
          <w:szCs w:val="24"/>
        </w:rPr>
        <w:t xml:space="preserve">he </w:t>
      </w:r>
      <w:r>
        <w:rPr>
          <w:rFonts w:asciiTheme="minorHAnsi" w:eastAsia="Times New Roman" w:hAnsiTheme="minorHAnsi" w:cstheme="minorHAnsi"/>
          <w:sz w:val="24"/>
          <w:szCs w:val="24"/>
        </w:rPr>
        <w:t xml:space="preserve">highest overall </w:t>
      </w:r>
      <w:r w:rsidRPr="009E55BB">
        <w:rPr>
          <w:rFonts w:asciiTheme="minorHAnsi" w:eastAsia="Times New Roman" w:hAnsiTheme="minorHAnsi" w:cstheme="minorHAnsi"/>
          <w:sz w:val="24"/>
          <w:szCs w:val="24"/>
        </w:rPr>
        <w:t>daily average</w:t>
      </w:r>
      <w:r>
        <w:rPr>
          <w:rFonts w:asciiTheme="minorHAnsi" w:eastAsia="Times New Roman" w:hAnsiTheme="minorHAnsi" w:cstheme="minorHAnsi"/>
          <w:sz w:val="24"/>
          <w:szCs w:val="24"/>
        </w:rPr>
        <w:t xml:space="preserve"> residue concentration</w:t>
      </w:r>
      <w:r w:rsidRPr="009E55BB">
        <w:rPr>
          <w:rFonts w:asciiTheme="minorHAnsi" w:eastAsia="Times New Roman" w:hAnsiTheme="minorHAnsi" w:cstheme="minorHAnsi"/>
          <w:sz w:val="24"/>
          <w:szCs w:val="24"/>
        </w:rPr>
        <w:t xml:space="preserve"> (167 µ</w:t>
      </w:r>
      <w:r w:rsidRPr="0028272E">
        <w:rPr>
          <w:rFonts w:asciiTheme="minorHAnsi" w:eastAsia="Times New Roman" w:hAnsiTheme="minorHAnsi" w:cstheme="minorHAnsi"/>
          <w:sz w:val="24"/>
          <w:szCs w:val="24"/>
        </w:rPr>
        <w:t>g/g</w:t>
      </w:r>
      <w:r w:rsidRPr="009E55BB">
        <w:rPr>
          <w:rFonts w:asciiTheme="minorHAnsi" w:eastAsia="Times New Roman" w:hAnsiTheme="minorHAnsi" w:cstheme="minorHAnsi"/>
          <w:sz w:val="24"/>
          <w:szCs w:val="24"/>
        </w:rPr>
        <w:t>)</w:t>
      </w:r>
      <w:r>
        <w:rPr>
          <w:rFonts w:asciiTheme="minorHAnsi" w:eastAsia="Times New Roman" w:hAnsiTheme="minorHAnsi" w:cstheme="minorHAnsi"/>
          <w:sz w:val="24"/>
          <w:szCs w:val="24"/>
        </w:rPr>
        <w:t xml:space="preserve"> was measured</w:t>
      </w:r>
      <w:r w:rsidRPr="009E55BB">
        <w:rPr>
          <w:rFonts w:asciiTheme="minorHAnsi" w:eastAsia="Times New Roman" w:hAnsiTheme="minorHAnsi" w:cstheme="minorHAnsi"/>
          <w:sz w:val="24"/>
          <w:szCs w:val="24"/>
        </w:rPr>
        <w:t xml:space="preserve"> 5 days after the second foliar application</w:t>
      </w:r>
      <w:r w:rsidRPr="0028272E">
        <w:rPr>
          <w:rFonts w:asciiTheme="minorHAnsi" w:eastAsia="Times New Roman" w:hAnsiTheme="minorHAnsi" w:cstheme="minorHAnsi"/>
          <w:sz w:val="24"/>
          <w:szCs w:val="24"/>
        </w:rPr>
        <w:t xml:space="preserve"> in </w:t>
      </w:r>
      <w:r w:rsidRPr="009E55BB">
        <w:rPr>
          <w:rFonts w:asciiTheme="minorHAnsi" w:eastAsia="Times New Roman" w:hAnsiTheme="minorHAnsi" w:cstheme="minorHAnsi"/>
          <w:sz w:val="24"/>
          <w:szCs w:val="24"/>
        </w:rPr>
        <w:t>the trial at North Rose, NY</w:t>
      </w:r>
      <w:r w:rsidR="00BF7C5C">
        <w:rPr>
          <w:rFonts w:asciiTheme="minorHAnsi" w:eastAsia="Times New Roman" w:hAnsiTheme="minorHAnsi" w:cstheme="minorHAnsi"/>
          <w:sz w:val="24"/>
          <w:szCs w:val="24"/>
        </w:rPr>
        <w:t>; it is expected that the highest daily average would be measured immediately after foliar applications (</w:t>
      </w:r>
      <w:r w:rsidR="00BF7C5C">
        <w:rPr>
          <w:rFonts w:asciiTheme="minorHAnsi" w:eastAsia="Times New Roman" w:hAnsiTheme="minorHAnsi" w:cstheme="minorHAnsi"/>
          <w:i/>
          <w:iCs/>
          <w:sz w:val="24"/>
          <w:szCs w:val="24"/>
        </w:rPr>
        <w:t xml:space="preserve">i.e., </w:t>
      </w:r>
      <w:r w:rsidR="00BF7C5C">
        <w:rPr>
          <w:rFonts w:asciiTheme="minorHAnsi" w:eastAsia="Times New Roman" w:hAnsiTheme="minorHAnsi" w:cstheme="minorHAnsi"/>
          <w:sz w:val="24"/>
          <w:szCs w:val="24"/>
        </w:rPr>
        <w:t>on day 0 after application) if samples are collected then (as they were in this trial)</w:t>
      </w:r>
      <w:r w:rsidRPr="0028272E">
        <w:rPr>
          <w:rFonts w:asciiTheme="minorHAnsi" w:eastAsia="Times New Roman" w:hAnsiTheme="minorHAnsi" w:cstheme="minorHAnsi"/>
          <w:sz w:val="24"/>
          <w:szCs w:val="24"/>
        </w:rPr>
        <w:t xml:space="preserve">. </w:t>
      </w:r>
      <w:r w:rsidRPr="009E55BB">
        <w:rPr>
          <w:rFonts w:asciiTheme="minorHAnsi" w:eastAsia="Times New Roman" w:hAnsiTheme="minorHAnsi" w:cstheme="minorHAnsi"/>
          <w:sz w:val="24"/>
          <w:szCs w:val="24"/>
        </w:rPr>
        <w:t>H</w:t>
      </w:r>
      <w:r w:rsidRPr="0028272E">
        <w:rPr>
          <w:rFonts w:asciiTheme="minorHAnsi" w:eastAsia="Times New Roman" w:hAnsiTheme="minorHAnsi" w:cstheme="minorHAnsi"/>
          <w:sz w:val="24"/>
          <w:szCs w:val="24"/>
        </w:rPr>
        <w:t xml:space="preserve">owever, the residue </w:t>
      </w:r>
      <w:r w:rsidRPr="009E55BB">
        <w:rPr>
          <w:rFonts w:asciiTheme="minorHAnsi" w:eastAsia="Times New Roman" w:hAnsiTheme="minorHAnsi" w:cstheme="minorHAnsi"/>
          <w:sz w:val="24"/>
          <w:szCs w:val="24"/>
        </w:rPr>
        <w:t>concentrations</w:t>
      </w:r>
      <w:r w:rsidRPr="0028272E">
        <w:rPr>
          <w:rFonts w:asciiTheme="minorHAnsi" w:eastAsia="Times New Roman" w:hAnsiTheme="minorHAnsi" w:cstheme="minorHAnsi"/>
          <w:sz w:val="24"/>
          <w:szCs w:val="24"/>
        </w:rPr>
        <w:t xml:space="preserve"> for this trial do not follow the expected trend (</w:t>
      </w:r>
      <w:r w:rsidRPr="0028272E">
        <w:rPr>
          <w:rFonts w:asciiTheme="minorHAnsi" w:eastAsia="Times New Roman" w:hAnsiTheme="minorHAnsi" w:cstheme="minorHAnsi"/>
          <w:i/>
          <w:iCs/>
          <w:sz w:val="24"/>
          <w:szCs w:val="24"/>
        </w:rPr>
        <w:t>i.e.,</w:t>
      </w:r>
      <w:r w:rsidRPr="0028272E">
        <w:rPr>
          <w:rFonts w:asciiTheme="minorHAnsi" w:eastAsia="Times New Roman" w:hAnsiTheme="minorHAnsi" w:cstheme="minorHAnsi"/>
          <w:sz w:val="24"/>
          <w:szCs w:val="24"/>
        </w:rPr>
        <w:t xml:space="preserve"> do not decrease as time increases)</w:t>
      </w:r>
      <w:r w:rsidRPr="009E55BB">
        <w:rPr>
          <w:rFonts w:asciiTheme="minorHAnsi" w:eastAsia="Times New Roman" w:hAnsiTheme="minorHAnsi" w:cstheme="minorHAnsi"/>
          <w:sz w:val="24"/>
          <w:szCs w:val="24"/>
        </w:rPr>
        <w:t>. Specifically, for leaves that were reported to have been collected immediately after the second foliar application (</w:t>
      </w:r>
      <w:r w:rsidRPr="009E55BB">
        <w:rPr>
          <w:rFonts w:asciiTheme="minorHAnsi" w:eastAsia="Times New Roman" w:hAnsiTheme="minorHAnsi" w:cstheme="minorHAnsi"/>
          <w:i/>
          <w:iCs/>
          <w:sz w:val="24"/>
          <w:szCs w:val="24"/>
        </w:rPr>
        <w:t xml:space="preserve">i.e., </w:t>
      </w:r>
      <w:r w:rsidRPr="009E55BB">
        <w:rPr>
          <w:rFonts w:asciiTheme="minorHAnsi" w:eastAsia="Times New Roman" w:hAnsiTheme="minorHAnsi" w:cstheme="minorHAnsi"/>
          <w:sz w:val="24"/>
          <w:szCs w:val="24"/>
        </w:rPr>
        <w:t>0 days after the most recent foliar application), the thiamethoxam residue concentrations are unexpectedly low</w:t>
      </w:r>
      <w:r w:rsidRPr="0028272E">
        <w:rPr>
          <w:rFonts w:asciiTheme="minorHAnsi" w:eastAsia="Times New Roman" w:hAnsiTheme="minorHAnsi" w:cstheme="minorHAnsi"/>
          <w:sz w:val="24"/>
          <w:szCs w:val="24"/>
        </w:rPr>
        <w:t>.</w:t>
      </w:r>
      <w:r w:rsidRPr="009E55BB">
        <w:rPr>
          <w:rFonts w:asciiTheme="minorHAnsi" w:eastAsia="Times New Roman" w:hAnsiTheme="minorHAnsi" w:cstheme="minorHAnsi"/>
          <w:sz w:val="24"/>
          <w:szCs w:val="24"/>
        </w:rPr>
        <w:t xml:space="preserve"> Although the study report offers</w:t>
      </w:r>
      <w:r w:rsidRPr="0028272E">
        <w:rPr>
          <w:rFonts w:asciiTheme="minorHAnsi" w:eastAsia="Times New Roman" w:hAnsiTheme="minorHAnsi" w:cstheme="minorHAnsi"/>
          <w:sz w:val="24"/>
          <w:szCs w:val="24"/>
        </w:rPr>
        <w:t xml:space="preserve"> no explanation for these unexpected results, </w:t>
      </w:r>
      <w:r w:rsidRPr="009E55BB">
        <w:rPr>
          <w:rFonts w:asciiTheme="minorHAnsi" w:eastAsia="Times New Roman" w:hAnsiTheme="minorHAnsi" w:cstheme="minorHAnsi"/>
          <w:sz w:val="24"/>
          <w:szCs w:val="24"/>
        </w:rPr>
        <w:t>it is hypothesized that on this sampling day</w:t>
      </w:r>
      <w:r>
        <w:rPr>
          <w:rFonts w:asciiTheme="minorHAnsi" w:eastAsia="Times New Roman" w:hAnsiTheme="minorHAnsi" w:cstheme="minorHAnsi"/>
          <w:sz w:val="24"/>
          <w:szCs w:val="24"/>
        </w:rPr>
        <w:t xml:space="preserve"> (</w:t>
      </w:r>
      <w:r>
        <w:rPr>
          <w:rFonts w:asciiTheme="minorHAnsi" w:eastAsia="Times New Roman" w:hAnsiTheme="minorHAnsi" w:cstheme="minorHAnsi"/>
          <w:i/>
          <w:iCs/>
          <w:sz w:val="24"/>
          <w:szCs w:val="24"/>
        </w:rPr>
        <w:t xml:space="preserve">i.e., </w:t>
      </w:r>
      <w:r>
        <w:rPr>
          <w:rFonts w:asciiTheme="minorHAnsi" w:eastAsia="Times New Roman" w:hAnsiTheme="minorHAnsi" w:cstheme="minorHAnsi"/>
          <w:sz w:val="24"/>
          <w:szCs w:val="24"/>
        </w:rPr>
        <w:t>the day of the second foliar application)</w:t>
      </w:r>
      <w:r w:rsidRPr="009E55BB">
        <w:rPr>
          <w:rFonts w:asciiTheme="minorHAnsi" w:eastAsia="Times New Roman" w:hAnsiTheme="minorHAnsi" w:cstheme="minorHAnsi"/>
          <w:sz w:val="24"/>
          <w:szCs w:val="24"/>
        </w:rPr>
        <w:t xml:space="preserve"> </w:t>
      </w:r>
      <w:r w:rsidR="009014FA" w:rsidRPr="009E55BB">
        <w:rPr>
          <w:rFonts w:asciiTheme="minorHAnsi" w:eastAsia="Times New Roman" w:hAnsiTheme="minorHAnsi" w:cstheme="minorHAnsi"/>
          <w:sz w:val="24"/>
          <w:szCs w:val="24"/>
        </w:rPr>
        <w:t xml:space="preserve">the leaves </w:t>
      </w:r>
      <w:r w:rsidRPr="009E55BB">
        <w:rPr>
          <w:rFonts w:asciiTheme="minorHAnsi" w:eastAsia="Times New Roman" w:hAnsiTheme="minorHAnsi" w:cstheme="minorHAnsi"/>
          <w:sz w:val="24"/>
          <w:szCs w:val="24"/>
        </w:rPr>
        <w:t xml:space="preserve">were collected prior to the second foliar application instead of immediately after the application, thereby potentially explaining why the thiamethoxam concentrations are </w:t>
      </w:r>
      <w:r w:rsidR="00486EA8">
        <w:rPr>
          <w:rFonts w:asciiTheme="minorHAnsi" w:eastAsia="Times New Roman" w:hAnsiTheme="minorHAnsi" w:cstheme="minorHAnsi"/>
          <w:sz w:val="24"/>
          <w:szCs w:val="24"/>
        </w:rPr>
        <w:t xml:space="preserve">relatively </w:t>
      </w:r>
      <w:r w:rsidRPr="009E55BB">
        <w:rPr>
          <w:rFonts w:asciiTheme="minorHAnsi" w:eastAsia="Times New Roman" w:hAnsiTheme="minorHAnsi" w:cstheme="minorHAnsi"/>
          <w:sz w:val="24"/>
          <w:szCs w:val="24"/>
        </w:rPr>
        <w:t xml:space="preserve">low while the clothianidin concentrations are </w:t>
      </w:r>
      <w:r w:rsidR="00486EA8">
        <w:rPr>
          <w:rFonts w:asciiTheme="minorHAnsi" w:eastAsia="Times New Roman" w:hAnsiTheme="minorHAnsi" w:cstheme="minorHAnsi"/>
          <w:sz w:val="24"/>
          <w:szCs w:val="24"/>
        </w:rPr>
        <w:t xml:space="preserve">relatively </w:t>
      </w:r>
      <w:r w:rsidRPr="009E55BB">
        <w:rPr>
          <w:rFonts w:asciiTheme="minorHAnsi" w:eastAsia="Times New Roman" w:hAnsiTheme="minorHAnsi" w:cstheme="minorHAnsi"/>
          <w:sz w:val="24"/>
          <w:szCs w:val="24"/>
        </w:rPr>
        <w:t xml:space="preserve">high in these samples. Because the study report does not acknowledge or address these </w:t>
      </w:r>
      <w:r w:rsidR="00F36A34" w:rsidRPr="009E55BB">
        <w:rPr>
          <w:rFonts w:asciiTheme="minorHAnsi" w:eastAsia="Times New Roman" w:hAnsiTheme="minorHAnsi" w:cstheme="minorHAnsi"/>
          <w:sz w:val="24"/>
          <w:szCs w:val="24"/>
        </w:rPr>
        <w:t>lower-than-</w:t>
      </w:r>
      <w:r w:rsidRPr="009E55BB">
        <w:rPr>
          <w:rFonts w:asciiTheme="minorHAnsi" w:eastAsia="Times New Roman" w:hAnsiTheme="minorHAnsi" w:cstheme="minorHAnsi"/>
          <w:sz w:val="24"/>
          <w:szCs w:val="24"/>
        </w:rPr>
        <w:t xml:space="preserve">expected residues measured 0 days after the final foliar application, </w:t>
      </w:r>
      <w:r w:rsidRPr="0028272E">
        <w:rPr>
          <w:rFonts w:asciiTheme="minorHAnsi" w:eastAsia="Times New Roman" w:hAnsiTheme="minorHAnsi" w:cstheme="minorHAnsi"/>
          <w:sz w:val="24"/>
          <w:szCs w:val="24"/>
        </w:rPr>
        <w:t>the data from</w:t>
      </w:r>
      <w:r w:rsidRPr="009E55BB">
        <w:rPr>
          <w:rFonts w:asciiTheme="minorHAnsi" w:eastAsia="Times New Roman" w:hAnsiTheme="minorHAnsi" w:cstheme="minorHAnsi"/>
          <w:sz w:val="24"/>
          <w:szCs w:val="24"/>
        </w:rPr>
        <w:t xml:space="preserve"> the</w:t>
      </w:r>
      <w:r w:rsidRPr="0028272E">
        <w:rPr>
          <w:rFonts w:asciiTheme="minorHAnsi" w:eastAsia="Times New Roman" w:hAnsiTheme="minorHAnsi" w:cstheme="minorHAnsi"/>
          <w:sz w:val="24"/>
          <w:szCs w:val="24"/>
        </w:rPr>
        <w:t xml:space="preserve"> North Rose trial were retained in th</w:t>
      </w:r>
      <w:r w:rsidRPr="009E55BB">
        <w:rPr>
          <w:rFonts w:asciiTheme="minorHAnsi" w:eastAsia="Times New Roman" w:hAnsiTheme="minorHAnsi" w:cstheme="minorHAnsi"/>
          <w:sz w:val="24"/>
          <w:szCs w:val="24"/>
        </w:rPr>
        <w:t>e</w:t>
      </w:r>
      <w:r w:rsidRPr="0028272E">
        <w:rPr>
          <w:rFonts w:asciiTheme="minorHAnsi" w:eastAsia="Times New Roman" w:hAnsiTheme="minorHAnsi" w:cstheme="minorHAnsi"/>
          <w:sz w:val="24"/>
          <w:szCs w:val="24"/>
        </w:rPr>
        <w:t xml:space="preserve"> data set</w:t>
      </w:r>
      <w:r w:rsidRPr="009E55BB">
        <w:rPr>
          <w:rFonts w:asciiTheme="minorHAnsi" w:eastAsia="Times New Roman" w:hAnsiTheme="minorHAnsi" w:cstheme="minorHAnsi"/>
          <w:sz w:val="24"/>
          <w:szCs w:val="24"/>
        </w:rPr>
        <w:t xml:space="preserve"> for this analysis</w:t>
      </w:r>
      <w:r w:rsidRPr="0028272E">
        <w:rPr>
          <w:rFonts w:asciiTheme="minorHAnsi" w:eastAsia="Times New Roman" w:hAnsiTheme="minorHAnsi" w:cstheme="minorHAnsi"/>
          <w:sz w:val="24"/>
          <w:szCs w:val="24"/>
        </w:rPr>
        <w:t>. However, if the North Rose data are ignored, the max</w:t>
      </w:r>
      <w:r w:rsidRPr="009E55BB">
        <w:rPr>
          <w:rFonts w:asciiTheme="minorHAnsi" w:eastAsia="Times New Roman" w:hAnsiTheme="minorHAnsi" w:cstheme="minorHAnsi"/>
          <w:sz w:val="24"/>
          <w:szCs w:val="24"/>
        </w:rPr>
        <w:t>imum</w:t>
      </w:r>
      <w:r w:rsidRPr="0028272E">
        <w:rPr>
          <w:rFonts w:asciiTheme="minorHAnsi" w:eastAsia="Times New Roman" w:hAnsiTheme="minorHAnsi" w:cstheme="minorHAnsi"/>
          <w:sz w:val="24"/>
          <w:szCs w:val="24"/>
        </w:rPr>
        <w:t xml:space="preserve"> daily av</w:t>
      </w:r>
      <w:r w:rsidRPr="009E55BB">
        <w:rPr>
          <w:rFonts w:asciiTheme="minorHAnsi" w:eastAsia="Times New Roman" w:hAnsiTheme="minorHAnsi" w:cstheme="minorHAnsi"/>
          <w:sz w:val="24"/>
          <w:szCs w:val="24"/>
        </w:rPr>
        <w:t>erage residue concentration</w:t>
      </w:r>
      <w:r w:rsidRPr="0028272E">
        <w:rPr>
          <w:rFonts w:asciiTheme="minorHAnsi" w:eastAsia="Times New Roman" w:hAnsiTheme="minorHAnsi" w:cstheme="minorHAnsi"/>
          <w:sz w:val="24"/>
          <w:szCs w:val="24"/>
        </w:rPr>
        <w:t xml:space="preserve"> </w:t>
      </w:r>
      <w:r w:rsidR="009014FA">
        <w:rPr>
          <w:rFonts w:asciiTheme="minorHAnsi" w:eastAsia="Times New Roman" w:hAnsiTheme="minorHAnsi" w:cstheme="minorHAnsi"/>
          <w:sz w:val="24"/>
          <w:szCs w:val="24"/>
        </w:rPr>
        <w:t xml:space="preserve">would </w:t>
      </w:r>
      <w:r w:rsidRPr="009E55BB">
        <w:rPr>
          <w:rFonts w:asciiTheme="minorHAnsi" w:eastAsia="Times New Roman" w:hAnsiTheme="minorHAnsi" w:cstheme="minorHAnsi"/>
          <w:sz w:val="24"/>
          <w:szCs w:val="24"/>
        </w:rPr>
        <w:t>remain practically unchanged (</w:t>
      </w:r>
      <w:r w:rsidRPr="0028272E">
        <w:rPr>
          <w:rFonts w:asciiTheme="minorHAnsi" w:eastAsia="Times New Roman" w:hAnsiTheme="minorHAnsi" w:cstheme="minorHAnsi"/>
          <w:sz w:val="24"/>
          <w:szCs w:val="24"/>
        </w:rPr>
        <w:t xml:space="preserve">166 </w:t>
      </w:r>
      <w:r w:rsidRPr="009E55BB">
        <w:rPr>
          <w:rFonts w:asciiTheme="minorHAnsi" w:eastAsia="Times New Roman" w:hAnsiTheme="minorHAnsi" w:cstheme="minorHAnsi"/>
          <w:sz w:val="24"/>
          <w:szCs w:val="24"/>
        </w:rPr>
        <w:t>µ</w:t>
      </w:r>
      <w:r w:rsidRPr="0028272E">
        <w:rPr>
          <w:rFonts w:asciiTheme="minorHAnsi" w:eastAsia="Times New Roman" w:hAnsiTheme="minorHAnsi" w:cstheme="minorHAnsi"/>
          <w:sz w:val="24"/>
          <w:szCs w:val="24"/>
        </w:rPr>
        <w:t>g/g</w:t>
      </w:r>
      <w:r w:rsidRPr="009E55BB">
        <w:rPr>
          <w:rFonts w:asciiTheme="minorHAnsi" w:eastAsia="Times New Roman" w:hAnsiTheme="minorHAnsi" w:cstheme="minorHAnsi"/>
          <w:sz w:val="24"/>
          <w:szCs w:val="24"/>
        </w:rPr>
        <w:t>) and would be reflective of the daily average for the first samples collected</w:t>
      </w:r>
      <w:r w:rsidRPr="0028272E">
        <w:rPr>
          <w:rFonts w:asciiTheme="minorHAnsi" w:eastAsia="Times New Roman" w:hAnsiTheme="minorHAnsi" w:cstheme="minorHAnsi"/>
          <w:sz w:val="24"/>
          <w:szCs w:val="24"/>
        </w:rPr>
        <w:t xml:space="preserve"> in </w:t>
      </w:r>
      <w:r w:rsidRPr="009E55BB">
        <w:rPr>
          <w:rFonts w:asciiTheme="minorHAnsi" w:eastAsia="Times New Roman" w:hAnsiTheme="minorHAnsi" w:cstheme="minorHAnsi"/>
          <w:sz w:val="24"/>
          <w:szCs w:val="24"/>
        </w:rPr>
        <w:t xml:space="preserve">the </w:t>
      </w:r>
      <w:r w:rsidR="00486EA8">
        <w:rPr>
          <w:rFonts w:asciiTheme="minorHAnsi" w:eastAsia="Times New Roman" w:hAnsiTheme="minorHAnsi" w:cstheme="minorHAnsi"/>
          <w:sz w:val="24"/>
          <w:szCs w:val="24"/>
        </w:rPr>
        <w:t xml:space="preserve">trial at </w:t>
      </w:r>
      <w:r w:rsidRPr="0028272E">
        <w:rPr>
          <w:rFonts w:asciiTheme="minorHAnsi" w:eastAsia="Times New Roman" w:hAnsiTheme="minorHAnsi" w:cstheme="minorHAnsi"/>
          <w:sz w:val="24"/>
          <w:szCs w:val="24"/>
        </w:rPr>
        <w:t xml:space="preserve">Oregon City, OR. </w:t>
      </w:r>
      <w:r w:rsidRPr="009E55BB">
        <w:rPr>
          <w:rFonts w:asciiTheme="minorHAnsi" w:eastAsia="Times New Roman" w:hAnsiTheme="minorHAnsi" w:cstheme="minorHAnsi"/>
          <w:sz w:val="24"/>
          <w:szCs w:val="24"/>
        </w:rPr>
        <w:t>Furthermore, i</w:t>
      </w:r>
      <w:r w:rsidRPr="0028272E">
        <w:rPr>
          <w:rFonts w:asciiTheme="minorHAnsi" w:eastAsia="Times New Roman" w:hAnsiTheme="minorHAnsi" w:cstheme="minorHAnsi"/>
          <w:sz w:val="24"/>
          <w:szCs w:val="24"/>
        </w:rPr>
        <w:t xml:space="preserve">n the Oregon City trial, residues </w:t>
      </w:r>
      <w:r w:rsidR="005132C4">
        <w:rPr>
          <w:rFonts w:asciiTheme="minorHAnsi" w:eastAsia="Times New Roman" w:hAnsiTheme="minorHAnsi" w:cstheme="minorHAnsi"/>
          <w:sz w:val="24"/>
          <w:szCs w:val="24"/>
        </w:rPr>
        <w:t>i</w:t>
      </w:r>
      <w:r w:rsidRPr="0028272E">
        <w:rPr>
          <w:rFonts w:asciiTheme="minorHAnsi" w:eastAsia="Times New Roman" w:hAnsiTheme="minorHAnsi" w:cstheme="minorHAnsi"/>
          <w:sz w:val="24"/>
          <w:szCs w:val="24"/>
        </w:rPr>
        <w:t>n leaves were not measured before 1 day after the final foliar application</w:t>
      </w:r>
      <w:r w:rsidRPr="009E55BB">
        <w:rPr>
          <w:rFonts w:asciiTheme="minorHAnsi" w:eastAsia="Times New Roman" w:hAnsiTheme="minorHAnsi" w:cstheme="minorHAnsi"/>
          <w:sz w:val="24"/>
          <w:szCs w:val="24"/>
        </w:rPr>
        <w:t>; therefore, i</w:t>
      </w:r>
      <w:r w:rsidRPr="0028272E">
        <w:rPr>
          <w:rFonts w:asciiTheme="minorHAnsi" w:eastAsia="Times New Roman" w:hAnsiTheme="minorHAnsi" w:cstheme="minorHAnsi"/>
          <w:sz w:val="24"/>
          <w:szCs w:val="24"/>
        </w:rPr>
        <w:t>t is expected that if leaves had been collected immediately after the foliar applications in the Oregon City trial, the max</w:t>
      </w:r>
      <w:r w:rsidRPr="009E55BB">
        <w:rPr>
          <w:rFonts w:asciiTheme="minorHAnsi" w:eastAsia="Times New Roman" w:hAnsiTheme="minorHAnsi" w:cstheme="minorHAnsi"/>
          <w:sz w:val="24"/>
          <w:szCs w:val="24"/>
        </w:rPr>
        <w:t>imum</w:t>
      </w:r>
      <w:r w:rsidRPr="0028272E">
        <w:rPr>
          <w:rFonts w:asciiTheme="minorHAnsi" w:eastAsia="Times New Roman" w:hAnsiTheme="minorHAnsi" w:cstheme="minorHAnsi"/>
          <w:sz w:val="24"/>
          <w:szCs w:val="24"/>
        </w:rPr>
        <w:t xml:space="preserve"> daily av</w:t>
      </w:r>
      <w:r w:rsidRPr="009E55BB">
        <w:rPr>
          <w:rFonts w:asciiTheme="minorHAnsi" w:eastAsia="Times New Roman" w:hAnsiTheme="minorHAnsi" w:cstheme="minorHAnsi"/>
          <w:sz w:val="24"/>
          <w:szCs w:val="24"/>
        </w:rPr>
        <w:t>erage</w:t>
      </w:r>
      <w:r w:rsidRPr="0028272E">
        <w:rPr>
          <w:rFonts w:asciiTheme="minorHAnsi" w:eastAsia="Times New Roman" w:hAnsiTheme="minorHAnsi" w:cstheme="minorHAnsi"/>
          <w:sz w:val="24"/>
          <w:szCs w:val="24"/>
        </w:rPr>
        <w:t xml:space="preserve"> would </w:t>
      </w:r>
      <w:r w:rsidRPr="009E55BB">
        <w:rPr>
          <w:rFonts w:asciiTheme="minorHAnsi" w:eastAsia="Times New Roman" w:hAnsiTheme="minorHAnsi" w:cstheme="minorHAnsi"/>
          <w:sz w:val="24"/>
          <w:szCs w:val="24"/>
        </w:rPr>
        <w:t>likely</w:t>
      </w:r>
      <w:r w:rsidRPr="0028272E">
        <w:rPr>
          <w:rFonts w:asciiTheme="minorHAnsi" w:eastAsia="Times New Roman" w:hAnsiTheme="minorHAnsi" w:cstheme="minorHAnsi"/>
          <w:sz w:val="24"/>
          <w:szCs w:val="24"/>
        </w:rPr>
        <w:t xml:space="preserve"> occur on day 0</w:t>
      </w:r>
      <w:r w:rsidRPr="009E55BB">
        <w:rPr>
          <w:rFonts w:asciiTheme="minorHAnsi" w:eastAsia="Times New Roman" w:hAnsiTheme="minorHAnsi" w:cstheme="minorHAnsi"/>
          <w:sz w:val="24"/>
          <w:szCs w:val="24"/>
        </w:rPr>
        <w:t xml:space="preserve"> (</w:t>
      </w:r>
      <w:r w:rsidRPr="009E55BB">
        <w:rPr>
          <w:rFonts w:asciiTheme="minorHAnsi" w:eastAsia="Times New Roman" w:hAnsiTheme="minorHAnsi" w:cstheme="minorHAnsi"/>
          <w:i/>
          <w:iCs/>
          <w:sz w:val="24"/>
          <w:szCs w:val="24"/>
        </w:rPr>
        <w:t xml:space="preserve">i.e., </w:t>
      </w:r>
      <w:r w:rsidRPr="009E55BB">
        <w:rPr>
          <w:rFonts w:asciiTheme="minorHAnsi" w:eastAsia="Times New Roman" w:hAnsiTheme="minorHAnsi" w:cstheme="minorHAnsi"/>
          <w:sz w:val="24"/>
          <w:szCs w:val="24"/>
        </w:rPr>
        <w:t xml:space="preserve">immediately after foliar application) and would </w:t>
      </w:r>
      <w:r w:rsidR="00486EA8">
        <w:rPr>
          <w:rFonts w:asciiTheme="minorHAnsi" w:eastAsia="Times New Roman" w:hAnsiTheme="minorHAnsi" w:cstheme="minorHAnsi"/>
          <w:sz w:val="24"/>
          <w:szCs w:val="24"/>
        </w:rPr>
        <w:t xml:space="preserve">likely </w:t>
      </w:r>
      <w:r w:rsidRPr="009E55BB">
        <w:rPr>
          <w:rFonts w:asciiTheme="minorHAnsi" w:eastAsia="Times New Roman" w:hAnsiTheme="minorHAnsi" w:cstheme="minorHAnsi"/>
          <w:sz w:val="24"/>
          <w:szCs w:val="24"/>
        </w:rPr>
        <w:t>be higher than the daily average measured on day 1 (166 µ</w:t>
      </w:r>
      <w:r w:rsidRPr="0028272E">
        <w:rPr>
          <w:rFonts w:asciiTheme="minorHAnsi" w:eastAsia="Times New Roman" w:hAnsiTheme="minorHAnsi" w:cstheme="minorHAnsi"/>
          <w:sz w:val="24"/>
          <w:szCs w:val="24"/>
        </w:rPr>
        <w:t>g/g</w:t>
      </w:r>
      <w:r w:rsidRPr="009E55BB">
        <w:rPr>
          <w:rFonts w:asciiTheme="minorHAnsi" w:eastAsia="Times New Roman" w:hAnsiTheme="minorHAnsi" w:cstheme="minorHAnsi"/>
          <w:sz w:val="24"/>
          <w:szCs w:val="24"/>
        </w:rPr>
        <w:t>).</w:t>
      </w:r>
    </w:p>
    <w:p w14:paraId="7D98473D" w14:textId="77777777" w:rsidR="009E55BB" w:rsidRPr="00060B2D" w:rsidRDefault="009E55BB" w:rsidP="009F3FA4">
      <w:pPr>
        <w:spacing w:after="0"/>
        <w:rPr>
          <w:sz w:val="24"/>
          <w:szCs w:val="24"/>
        </w:rPr>
      </w:pPr>
    </w:p>
    <w:p w14:paraId="0B8E991F" w14:textId="77777777" w:rsidR="00EE2670" w:rsidRDefault="00910F73" w:rsidP="007B7864">
      <w:pPr>
        <w:pStyle w:val="Caption"/>
        <w:spacing w:after="0"/>
        <w:rPr>
          <w:b/>
          <w:bCs/>
          <w:i w:val="0"/>
          <w:iCs w:val="0"/>
          <w:color w:val="auto"/>
          <w:sz w:val="24"/>
          <w:szCs w:val="24"/>
        </w:rPr>
      </w:pPr>
      <w:r>
        <w:rPr>
          <w:noProof/>
        </w:rPr>
        <w:lastRenderedPageBreak/>
        <w:drawing>
          <wp:inline distT="0" distB="0" distL="0" distR="0" wp14:anchorId="3E1BAE4A" wp14:editId="22FABC6F">
            <wp:extent cx="6510528" cy="3026582"/>
            <wp:effectExtent l="0" t="0" r="508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10528" cy="3026582"/>
                    </a:xfrm>
                    <a:prstGeom prst="rect">
                      <a:avLst/>
                    </a:prstGeom>
                    <a:noFill/>
                  </pic:spPr>
                </pic:pic>
              </a:graphicData>
            </a:graphic>
          </wp:inline>
        </w:drawing>
      </w:r>
    </w:p>
    <w:p w14:paraId="2C4CE7EB" w14:textId="0D9C1EAC" w:rsidR="00910F73" w:rsidRPr="00910F73" w:rsidRDefault="00A028C3" w:rsidP="007B7864">
      <w:pPr>
        <w:pStyle w:val="Caption"/>
        <w:spacing w:after="0"/>
      </w:pPr>
      <w:bookmarkStart w:id="55" w:name="_Ref77747519"/>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14</w:t>
      </w:r>
      <w:r w:rsidRPr="001B37A0">
        <w:rPr>
          <w:b/>
          <w:bCs/>
          <w:i w:val="0"/>
          <w:iCs w:val="0"/>
          <w:color w:val="auto"/>
          <w:sz w:val="24"/>
          <w:szCs w:val="24"/>
        </w:rPr>
        <w:fldChar w:fldCharType="end"/>
      </w:r>
      <w:bookmarkEnd w:id="55"/>
      <w:r w:rsidR="00910F73" w:rsidRPr="001B37A0">
        <w:rPr>
          <w:b/>
          <w:bCs/>
          <w:i w:val="0"/>
          <w:iCs w:val="0"/>
          <w:color w:val="auto"/>
          <w:sz w:val="24"/>
          <w:szCs w:val="24"/>
        </w:rPr>
        <w:t>. Normalized daily average residue concentrations</w:t>
      </w:r>
      <w:r w:rsidR="0019481D">
        <w:rPr>
          <w:b/>
          <w:bCs/>
          <w:i w:val="0"/>
          <w:iCs w:val="0"/>
          <w:color w:val="auto"/>
          <w:sz w:val="24"/>
          <w:szCs w:val="24"/>
        </w:rPr>
        <w:t xml:space="preserve"> of </w:t>
      </w:r>
      <w:r w:rsidR="0019481D" w:rsidRPr="001B37A0">
        <w:rPr>
          <w:b/>
          <w:bCs/>
          <w:i w:val="0"/>
          <w:iCs w:val="0"/>
          <w:color w:val="auto"/>
          <w:sz w:val="24"/>
          <w:szCs w:val="24"/>
        </w:rPr>
        <w:t>total thiamethoxam and clothianidin</w:t>
      </w:r>
      <w:r w:rsidR="00910F73" w:rsidRPr="001B37A0">
        <w:rPr>
          <w:b/>
          <w:bCs/>
          <w:i w:val="0"/>
          <w:iCs w:val="0"/>
          <w:color w:val="auto"/>
          <w:sz w:val="24"/>
          <w:szCs w:val="24"/>
        </w:rPr>
        <w:t xml:space="preserve"> (in clothianidin equivalents) </w:t>
      </w:r>
      <w:r w:rsidR="0019481D">
        <w:rPr>
          <w:b/>
          <w:bCs/>
          <w:i w:val="0"/>
          <w:iCs w:val="0"/>
          <w:color w:val="auto"/>
          <w:sz w:val="24"/>
          <w:szCs w:val="24"/>
        </w:rPr>
        <w:t>i</w:t>
      </w:r>
      <w:r w:rsidR="00910F73" w:rsidRPr="001B37A0">
        <w:rPr>
          <w:b/>
          <w:bCs/>
          <w:i w:val="0"/>
          <w:iCs w:val="0"/>
          <w:color w:val="auto"/>
          <w:sz w:val="24"/>
          <w:szCs w:val="24"/>
        </w:rPr>
        <w:t>n ornamental leaves collected following foliar applications of thiamethoxam. Data are normalized to a</w:t>
      </w:r>
      <w:r w:rsidR="00F478EB">
        <w:rPr>
          <w:b/>
          <w:bCs/>
          <w:i w:val="0"/>
          <w:iCs w:val="0"/>
          <w:color w:val="auto"/>
          <w:sz w:val="24"/>
          <w:szCs w:val="24"/>
        </w:rPr>
        <w:t xml:space="preserve"> last (single) foliar</w:t>
      </w:r>
      <w:r w:rsidR="00910F73" w:rsidRPr="001B37A0">
        <w:rPr>
          <w:b/>
          <w:bCs/>
          <w:i w:val="0"/>
          <w:iCs w:val="0"/>
          <w:color w:val="auto"/>
          <w:sz w:val="24"/>
          <w:szCs w:val="24"/>
        </w:rPr>
        <w:t xml:space="preserve"> application rate of 1 lb a.i./A.</w:t>
      </w:r>
    </w:p>
    <w:p w14:paraId="2DD90DAB" w14:textId="77777777" w:rsidR="00910F73" w:rsidRDefault="00910F73" w:rsidP="0011177A"/>
    <w:p w14:paraId="79921A24" w14:textId="5DF2AD81" w:rsidR="001B37A0" w:rsidRDefault="001B37A0" w:rsidP="001B37A0">
      <w:pPr>
        <w:pStyle w:val="Heading3"/>
      </w:pPr>
      <w:bookmarkStart w:id="56" w:name="_Toc79606139"/>
      <w:r>
        <w:t xml:space="preserve">Leaf Residues </w:t>
      </w:r>
      <w:r w:rsidR="00976675">
        <w:t xml:space="preserve">Measured </w:t>
      </w:r>
      <w:r>
        <w:t xml:space="preserve">Within </w:t>
      </w:r>
      <w:r w:rsidR="00580BF4">
        <w:t xml:space="preserve">4 </w:t>
      </w:r>
      <w:r w:rsidR="001C6BB9">
        <w:t>or 5</w:t>
      </w:r>
      <w:r w:rsidR="00580BF4">
        <w:t xml:space="preserve"> </w:t>
      </w:r>
      <w:r>
        <w:t>Days After Foliar Application</w:t>
      </w:r>
      <w:bookmarkEnd w:id="56"/>
      <w:r>
        <w:t xml:space="preserve"> </w:t>
      </w:r>
    </w:p>
    <w:p w14:paraId="2AA09905" w14:textId="77777777" w:rsidR="001B37A0" w:rsidRDefault="001B37A0" w:rsidP="00976675">
      <w:pPr>
        <w:spacing w:after="0"/>
        <w:rPr>
          <w:b/>
          <w:bCs/>
        </w:rPr>
      </w:pPr>
    </w:p>
    <w:p w14:paraId="1685FFD9" w14:textId="59AA388D" w:rsidR="004E574C" w:rsidRDefault="00976675" w:rsidP="004E574C">
      <w:pPr>
        <w:spacing w:after="0"/>
        <w:rPr>
          <w:sz w:val="24"/>
          <w:szCs w:val="24"/>
        </w:rPr>
      </w:pPr>
      <w:r>
        <w:rPr>
          <w:sz w:val="24"/>
          <w:szCs w:val="24"/>
        </w:rPr>
        <w:t xml:space="preserve">In general, following foliar application, the residues </w:t>
      </w:r>
      <w:r w:rsidR="005132C4">
        <w:rPr>
          <w:sz w:val="24"/>
          <w:szCs w:val="24"/>
        </w:rPr>
        <w:t>i</w:t>
      </w:r>
      <w:r>
        <w:rPr>
          <w:sz w:val="24"/>
          <w:szCs w:val="24"/>
        </w:rPr>
        <w:t>n leaves are expected to be highest immediately after the foliar application (</w:t>
      </w:r>
      <w:r>
        <w:rPr>
          <w:i/>
          <w:iCs/>
          <w:sz w:val="24"/>
          <w:szCs w:val="24"/>
        </w:rPr>
        <w:t xml:space="preserve">i.e., </w:t>
      </w:r>
      <w:r>
        <w:rPr>
          <w:sz w:val="24"/>
          <w:szCs w:val="24"/>
        </w:rPr>
        <w:t xml:space="preserve">on day 0). Every test species except cotton was sampled on day 0; cotton leaves were not sampled until </w:t>
      </w:r>
      <w:r w:rsidR="00800F6C">
        <w:rPr>
          <w:sz w:val="24"/>
          <w:szCs w:val="24"/>
        </w:rPr>
        <w:t>at least 9</w:t>
      </w:r>
      <w:r>
        <w:rPr>
          <w:sz w:val="24"/>
          <w:szCs w:val="24"/>
        </w:rPr>
        <w:t xml:space="preserve"> days after the foliar application. Within the first </w:t>
      </w:r>
      <w:r w:rsidR="00F36A34">
        <w:rPr>
          <w:sz w:val="24"/>
          <w:szCs w:val="24"/>
        </w:rPr>
        <w:t>4</w:t>
      </w:r>
      <w:r>
        <w:rPr>
          <w:sz w:val="24"/>
          <w:szCs w:val="24"/>
        </w:rPr>
        <w:t xml:space="preserve"> days after the foliar application, the daily average residue concentrations</w:t>
      </w:r>
      <w:r w:rsidR="00800F6C">
        <w:rPr>
          <w:sz w:val="24"/>
          <w:szCs w:val="24"/>
        </w:rPr>
        <w:t xml:space="preserve"> of </w:t>
      </w:r>
      <w:r w:rsidR="00800F6C" w:rsidRPr="0054064E">
        <w:rPr>
          <w:sz w:val="24"/>
          <w:szCs w:val="24"/>
        </w:rPr>
        <w:t>total thiamethoxam and clothianidin</w:t>
      </w:r>
      <w:r w:rsidR="00800F6C">
        <w:rPr>
          <w:sz w:val="24"/>
          <w:szCs w:val="24"/>
        </w:rPr>
        <w:t xml:space="preserve"> (in clothianidin equivalents)</w:t>
      </w:r>
      <w:r>
        <w:rPr>
          <w:sz w:val="24"/>
          <w:szCs w:val="24"/>
        </w:rPr>
        <w:t xml:space="preserve"> exceed the T-REX upper bound</w:t>
      </w:r>
      <w:r w:rsidR="00800F6C">
        <w:rPr>
          <w:sz w:val="24"/>
          <w:szCs w:val="24"/>
        </w:rPr>
        <w:t xml:space="preserve"> EEC for apple, cucumber, soybean, and mock orange leaves collected on day 0 and for mock orange leaves collected on day 1 (</w:t>
      </w:r>
      <w:r w:rsidR="004E574C" w:rsidRPr="004E574C">
        <w:rPr>
          <w:b/>
          <w:bCs/>
          <w:sz w:val="24"/>
          <w:szCs w:val="24"/>
        </w:rPr>
        <w:fldChar w:fldCharType="begin"/>
      </w:r>
      <w:r w:rsidR="004E574C" w:rsidRPr="004E574C">
        <w:rPr>
          <w:b/>
          <w:bCs/>
          <w:sz w:val="24"/>
          <w:szCs w:val="24"/>
        </w:rPr>
        <w:instrText xml:space="preserve"> REF _Ref77751791 \h  \* MERGEFORMAT </w:instrText>
      </w:r>
      <w:r w:rsidR="004E574C" w:rsidRPr="004E574C">
        <w:rPr>
          <w:b/>
          <w:bCs/>
          <w:sz w:val="24"/>
          <w:szCs w:val="24"/>
        </w:rPr>
      </w:r>
      <w:r w:rsidR="004E574C" w:rsidRPr="004E574C">
        <w:rPr>
          <w:b/>
          <w:bCs/>
          <w:sz w:val="24"/>
          <w:szCs w:val="24"/>
        </w:rPr>
        <w:fldChar w:fldCharType="separate"/>
      </w:r>
      <w:r w:rsidR="004E574C" w:rsidRPr="004E574C">
        <w:rPr>
          <w:b/>
          <w:bCs/>
          <w:sz w:val="24"/>
          <w:szCs w:val="24"/>
        </w:rPr>
        <w:t xml:space="preserve">Figures </w:t>
      </w:r>
      <w:r w:rsidR="004E574C" w:rsidRPr="004E574C">
        <w:rPr>
          <w:b/>
          <w:bCs/>
          <w:noProof/>
          <w:sz w:val="24"/>
          <w:szCs w:val="24"/>
        </w:rPr>
        <w:t>15</w:t>
      </w:r>
      <w:r w:rsidR="004E574C" w:rsidRPr="004E574C">
        <w:rPr>
          <w:b/>
          <w:bCs/>
          <w:sz w:val="24"/>
          <w:szCs w:val="24"/>
        </w:rPr>
        <w:fldChar w:fldCharType="end"/>
      </w:r>
      <w:r w:rsidR="00482378" w:rsidRPr="004E574C">
        <w:rPr>
          <w:b/>
          <w:bCs/>
          <w:sz w:val="24"/>
          <w:szCs w:val="24"/>
        </w:rPr>
        <w:t>-</w:t>
      </w:r>
      <w:r w:rsidR="003A0306" w:rsidRPr="003A0306">
        <w:rPr>
          <w:b/>
          <w:bCs/>
          <w:sz w:val="24"/>
          <w:szCs w:val="24"/>
        </w:rPr>
        <w:fldChar w:fldCharType="begin"/>
      </w:r>
      <w:r w:rsidR="003A0306" w:rsidRPr="003A0306">
        <w:rPr>
          <w:b/>
          <w:bCs/>
          <w:sz w:val="24"/>
          <w:szCs w:val="24"/>
        </w:rPr>
        <w:instrText xml:space="preserve"> REF _Ref77752020 \h  \* MERGEFORMAT </w:instrText>
      </w:r>
      <w:r w:rsidR="003A0306" w:rsidRPr="003A0306">
        <w:rPr>
          <w:b/>
          <w:bCs/>
          <w:sz w:val="24"/>
          <w:szCs w:val="24"/>
        </w:rPr>
      </w:r>
      <w:r w:rsidR="003A0306" w:rsidRPr="003A0306">
        <w:rPr>
          <w:b/>
          <w:bCs/>
          <w:sz w:val="24"/>
          <w:szCs w:val="24"/>
        </w:rPr>
        <w:fldChar w:fldCharType="separate"/>
      </w:r>
      <w:r w:rsidR="003A0306" w:rsidRPr="003A0306">
        <w:rPr>
          <w:b/>
          <w:bCs/>
          <w:noProof/>
          <w:sz w:val="24"/>
          <w:szCs w:val="24"/>
        </w:rPr>
        <w:t>17</w:t>
      </w:r>
      <w:r w:rsidR="003A0306" w:rsidRPr="003A0306">
        <w:rPr>
          <w:b/>
          <w:bCs/>
          <w:sz w:val="24"/>
          <w:szCs w:val="24"/>
        </w:rPr>
        <w:fldChar w:fldCharType="end"/>
      </w:r>
      <w:r w:rsidR="00800F6C">
        <w:rPr>
          <w:sz w:val="24"/>
          <w:szCs w:val="24"/>
        </w:rPr>
        <w:t xml:space="preserve">). Additionally, within the first </w:t>
      </w:r>
      <w:r w:rsidR="00F36A34">
        <w:rPr>
          <w:sz w:val="24"/>
          <w:szCs w:val="24"/>
        </w:rPr>
        <w:t>4</w:t>
      </w:r>
      <w:r w:rsidR="00800F6C">
        <w:rPr>
          <w:sz w:val="24"/>
          <w:szCs w:val="24"/>
        </w:rPr>
        <w:t xml:space="preserve"> days after the foliar application, daily average residue concentrations</w:t>
      </w:r>
      <w:r w:rsidR="002D4A9E">
        <w:rPr>
          <w:sz w:val="24"/>
          <w:szCs w:val="24"/>
        </w:rPr>
        <w:t xml:space="preserve"> exceed the T-REX mean EEC for</w:t>
      </w:r>
      <w:r w:rsidR="0019481D">
        <w:rPr>
          <w:sz w:val="24"/>
          <w:szCs w:val="24"/>
        </w:rPr>
        <w:t xml:space="preserve"> </w:t>
      </w:r>
      <w:r w:rsidR="00800F6C">
        <w:rPr>
          <w:sz w:val="24"/>
          <w:szCs w:val="24"/>
        </w:rPr>
        <w:t>apple, orange, plum, blueberry, strawberry, cucumber, pumpkin, soybean, tomato, mock orange, and stargazer lily leaves (</w:t>
      </w:r>
      <w:r w:rsidR="004E574C" w:rsidRPr="004E574C">
        <w:rPr>
          <w:b/>
          <w:bCs/>
          <w:sz w:val="24"/>
          <w:szCs w:val="24"/>
        </w:rPr>
        <w:fldChar w:fldCharType="begin"/>
      </w:r>
      <w:r w:rsidR="004E574C" w:rsidRPr="004E574C">
        <w:rPr>
          <w:b/>
          <w:bCs/>
          <w:sz w:val="24"/>
          <w:szCs w:val="24"/>
        </w:rPr>
        <w:instrText xml:space="preserve"> REF _Ref77751791 \h  \* MERGEFORMAT </w:instrText>
      </w:r>
      <w:r w:rsidR="004E574C" w:rsidRPr="004E574C">
        <w:rPr>
          <w:b/>
          <w:bCs/>
          <w:sz w:val="24"/>
          <w:szCs w:val="24"/>
        </w:rPr>
      </w:r>
      <w:r w:rsidR="004E574C" w:rsidRPr="004E574C">
        <w:rPr>
          <w:b/>
          <w:bCs/>
          <w:sz w:val="24"/>
          <w:szCs w:val="24"/>
        </w:rPr>
        <w:fldChar w:fldCharType="separate"/>
      </w:r>
      <w:r w:rsidR="004E574C" w:rsidRPr="004E574C">
        <w:rPr>
          <w:b/>
          <w:bCs/>
          <w:sz w:val="24"/>
          <w:szCs w:val="24"/>
        </w:rPr>
        <w:t xml:space="preserve">Figures </w:t>
      </w:r>
      <w:r w:rsidR="004E574C" w:rsidRPr="004E574C">
        <w:rPr>
          <w:b/>
          <w:bCs/>
          <w:noProof/>
          <w:sz w:val="24"/>
          <w:szCs w:val="24"/>
        </w:rPr>
        <w:t>15</w:t>
      </w:r>
      <w:r w:rsidR="004E574C" w:rsidRPr="004E574C">
        <w:rPr>
          <w:b/>
          <w:bCs/>
          <w:sz w:val="24"/>
          <w:szCs w:val="24"/>
        </w:rPr>
        <w:fldChar w:fldCharType="end"/>
      </w:r>
      <w:r w:rsidR="004E574C" w:rsidRPr="004E574C">
        <w:rPr>
          <w:b/>
          <w:bCs/>
          <w:sz w:val="24"/>
          <w:szCs w:val="24"/>
        </w:rPr>
        <w:t>-</w:t>
      </w:r>
      <w:r w:rsidR="003A0306" w:rsidRPr="003A0306">
        <w:rPr>
          <w:b/>
          <w:bCs/>
          <w:sz w:val="24"/>
          <w:szCs w:val="24"/>
        </w:rPr>
        <w:fldChar w:fldCharType="begin"/>
      </w:r>
      <w:r w:rsidR="003A0306" w:rsidRPr="003A0306">
        <w:rPr>
          <w:b/>
          <w:bCs/>
          <w:sz w:val="24"/>
          <w:szCs w:val="24"/>
        </w:rPr>
        <w:instrText xml:space="preserve"> REF _Ref77752020 \h  \* MERGEFORMAT </w:instrText>
      </w:r>
      <w:r w:rsidR="003A0306" w:rsidRPr="003A0306">
        <w:rPr>
          <w:b/>
          <w:bCs/>
          <w:sz w:val="24"/>
          <w:szCs w:val="24"/>
        </w:rPr>
      </w:r>
      <w:r w:rsidR="003A0306" w:rsidRPr="003A0306">
        <w:rPr>
          <w:b/>
          <w:bCs/>
          <w:sz w:val="24"/>
          <w:szCs w:val="24"/>
        </w:rPr>
        <w:fldChar w:fldCharType="separate"/>
      </w:r>
      <w:r w:rsidR="003A0306" w:rsidRPr="003A0306">
        <w:rPr>
          <w:b/>
          <w:bCs/>
          <w:noProof/>
          <w:sz w:val="24"/>
          <w:szCs w:val="24"/>
        </w:rPr>
        <w:t>17</w:t>
      </w:r>
      <w:r w:rsidR="003A0306" w:rsidRPr="003A0306">
        <w:rPr>
          <w:b/>
          <w:bCs/>
          <w:sz w:val="24"/>
          <w:szCs w:val="24"/>
        </w:rPr>
        <w:fldChar w:fldCharType="end"/>
      </w:r>
      <w:r w:rsidR="00800F6C">
        <w:rPr>
          <w:sz w:val="24"/>
          <w:szCs w:val="24"/>
        </w:rPr>
        <w:t>).</w:t>
      </w:r>
      <w:r w:rsidR="00482378">
        <w:rPr>
          <w:sz w:val="24"/>
          <w:szCs w:val="24"/>
        </w:rPr>
        <w:t xml:space="preserve"> As noted previously (see </w:t>
      </w:r>
      <w:r w:rsidR="00482378">
        <w:rPr>
          <w:b/>
          <w:bCs/>
          <w:sz w:val="24"/>
          <w:szCs w:val="24"/>
        </w:rPr>
        <w:t>Section</w:t>
      </w:r>
      <w:r w:rsidR="002B4150">
        <w:rPr>
          <w:b/>
          <w:bCs/>
          <w:sz w:val="24"/>
          <w:szCs w:val="24"/>
        </w:rPr>
        <w:t xml:space="preserve"> </w:t>
      </w:r>
      <w:r w:rsidR="002B4150">
        <w:rPr>
          <w:b/>
          <w:bCs/>
          <w:sz w:val="24"/>
          <w:szCs w:val="24"/>
        </w:rPr>
        <w:fldChar w:fldCharType="begin"/>
      </w:r>
      <w:r w:rsidR="002B4150">
        <w:rPr>
          <w:b/>
          <w:bCs/>
          <w:sz w:val="24"/>
          <w:szCs w:val="24"/>
        </w:rPr>
        <w:instrText xml:space="preserve"> REF _Ref77774934 \r \h </w:instrText>
      </w:r>
      <w:r w:rsidR="002B4150">
        <w:rPr>
          <w:b/>
          <w:bCs/>
          <w:sz w:val="24"/>
          <w:szCs w:val="24"/>
        </w:rPr>
      </w:r>
      <w:r w:rsidR="002B4150">
        <w:rPr>
          <w:b/>
          <w:bCs/>
          <w:sz w:val="24"/>
          <w:szCs w:val="24"/>
        </w:rPr>
        <w:fldChar w:fldCharType="separate"/>
      </w:r>
      <w:r w:rsidR="002B4150">
        <w:rPr>
          <w:b/>
          <w:bCs/>
          <w:sz w:val="24"/>
          <w:szCs w:val="24"/>
        </w:rPr>
        <w:t>4.2.4</w:t>
      </w:r>
      <w:r w:rsidR="002B4150">
        <w:rPr>
          <w:b/>
          <w:bCs/>
          <w:sz w:val="24"/>
          <w:szCs w:val="24"/>
        </w:rPr>
        <w:fldChar w:fldCharType="end"/>
      </w:r>
      <w:r w:rsidR="00482378">
        <w:rPr>
          <w:sz w:val="24"/>
          <w:szCs w:val="24"/>
        </w:rPr>
        <w:t xml:space="preserve">), the daily average residue concentration for one mock orange trial also exceeds the T-REX </w:t>
      </w:r>
      <w:r w:rsidR="00247FF8">
        <w:rPr>
          <w:sz w:val="24"/>
          <w:szCs w:val="24"/>
        </w:rPr>
        <w:t xml:space="preserve">upper bound and </w:t>
      </w:r>
      <w:r w:rsidR="00D43051">
        <w:rPr>
          <w:sz w:val="24"/>
          <w:szCs w:val="24"/>
        </w:rPr>
        <w:t xml:space="preserve">mean </w:t>
      </w:r>
      <w:r w:rsidR="00482378">
        <w:rPr>
          <w:sz w:val="24"/>
          <w:szCs w:val="24"/>
        </w:rPr>
        <w:t>EEC</w:t>
      </w:r>
      <w:r w:rsidR="00247FF8">
        <w:rPr>
          <w:sz w:val="24"/>
          <w:szCs w:val="24"/>
        </w:rPr>
        <w:t>s</w:t>
      </w:r>
      <w:r w:rsidR="00482378">
        <w:rPr>
          <w:sz w:val="24"/>
          <w:szCs w:val="24"/>
        </w:rPr>
        <w:t xml:space="preserve"> </w:t>
      </w:r>
      <w:r w:rsidR="006903F1">
        <w:rPr>
          <w:sz w:val="24"/>
          <w:szCs w:val="24"/>
        </w:rPr>
        <w:t>5 days after the final foliar applicat</w:t>
      </w:r>
      <w:r w:rsidR="003852D8">
        <w:rPr>
          <w:sz w:val="24"/>
          <w:szCs w:val="24"/>
        </w:rPr>
        <w:t>io</w:t>
      </w:r>
      <w:r w:rsidR="006903F1">
        <w:rPr>
          <w:sz w:val="24"/>
          <w:szCs w:val="24"/>
        </w:rPr>
        <w:t>n</w:t>
      </w:r>
      <w:r w:rsidR="00482378">
        <w:rPr>
          <w:sz w:val="24"/>
          <w:szCs w:val="24"/>
        </w:rPr>
        <w:t xml:space="preserve"> (</w:t>
      </w:r>
      <w:r w:rsidR="00482378" w:rsidRPr="00482378">
        <w:rPr>
          <w:sz w:val="24"/>
          <w:szCs w:val="24"/>
        </w:rPr>
        <w:fldChar w:fldCharType="begin"/>
      </w:r>
      <w:r w:rsidR="00482378" w:rsidRPr="00482378">
        <w:rPr>
          <w:sz w:val="24"/>
          <w:szCs w:val="24"/>
        </w:rPr>
        <w:instrText xml:space="preserve"> REF _Ref77752022 \h  \* MERGEFORMAT </w:instrText>
      </w:r>
      <w:r w:rsidR="00482378" w:rsidRPr="00482378">
        <w:rPr>
          <w:sz w:val="24"/>
          <w:szCs w:val="24"/>
        </w:rPr>
      </w:r>
      <w:r w:rsidR="00482378" w:rsidRPr="00482378">
        <w:rPr>
          <w:sz w:val="24"/>
          <w:szCs w:val="24"/>
        </w:rPr>
        <w:fldChar w:fldCharType="separate"/>
      </w:r>
      <w:r w:rsidR="00482378" w:rsidRPr="00482378">
        <w:rPr>
          <w:b/>
          <w:bCs/>
          <w:sz w:val="24"/>
          <w:szCs w:val="24"/>
        </w:rPr>
        <w:t xml:space="preserve">Figure </w:t>
      </w:r>
      <w:r w:rsidR="00482378" w:rsidRPr="00482378">
        <w:rPr>
          <w:b/>
          <w:bCs/>
          <w:noProof/>
          <w:sz w:val="24"/>
          <w:szCs w:val="24"/>
        </w:rPr>
        <w:t>18</w:t>
      </w:r>
      <w:r w:rsidR="00482378" w:rsidRPr="00482378">
        <w:rPr>
          <w:sz w:val="24"/>
          <w:szCs w:val="24"/>
        </w:rPr>
        <w:fldChar w:fldCharType="end"/>
      </w:r>
      <w:r w:rsidR="00482378" w:rsidRPr="00482378">
        <w:rPr>
          <w:sz w:val="24"/>
          <w:szCs w:val="24"/>
        </w:rPr>
        <w:t>).</w:t>
      </w:r>
      <w:r w:rsidR="00C5468D">
        <w:rPr>
          <w:sz w:val="24"/>
          <w:szCs w:val="24"/>
        </w:rPr>
        <w:t xml:space="preserve"> </w:t>
      </w:r>
    </w:p>
    <w:p w14:paraId="2D5B9EF7" w14:textId="77777777" w:rsidR="004E574C" w:rsidRDefault="004E574C" w:rsidP="004E574C">
      <w:pPr>
        <w:spacing w:after="0"/>
        <w:rPr>
          <w:sz w:val="24"/>
          <w:szCs w:val="24"/>
        </w:rPr>
      </w:pPr>
    </w:p>
    <w:p w14:paraId="070E40C3" w14:textId="35C553AB" w:rsidR="00C5468D" w:rsidRPr="00617831" w:rsidRDefault="003F27AC" w:rsidP="004E574C">
      <w:pPr>
        <w:spacing w:after="0"/>
        <w:rPr>
          <w:sz w:val="24"/>
          <w:szCs w:val="24"/>
        </w:rPr>
      </w:pPr>
      <w:r>
        <w:rPr>
          <w:sz w:val="24"/>
          <w:szCs w:val="24"/>
        </w:rPr>
        <w:t xml:space="preserve">In general, the daily average residue concentrations do not vary by more than 10X for leaves collected within the first four days after foliar application </w:t>
      </w:r>
      <w:r w:rsidR="003A0306">
        <w:rPr>
          <w:sz w:val="24"/>
          <w:szCs w:val="24"/>
        </w:rPr>
        <w:t>to agricultural crops or within the first five days after foliar application to ornamental species</w:t>
      </w:r>
      <w:r>
        <w:rPr>
          <w:sz w:val="24"/>
          <w:szCs w:val="24"/>
        </w:rPr>
        <w:t xml:space="preserve"> (</w:t>
      </w:r>
      <w:r>
        <w:rPr>
          <w:sz w:val="24"/>
          <w:szCs w:val="24"/>
        </w:rPr>
        <w:fldChar w:fldCharType="begin"/>
      </w:r>
      <w:r>
        <w:rPr>
          <w:sz w:val="24"/>
          <w:szCs w:val="24"/>
        </w:rPr>
        <w:instrText xml:space="preserve"> REF _Ref77755309 \h </w:instrText>
      </w:r>
      <w:r>
        <w:rPr>
          <w:sz w:val="24"/>
          <w:szCs w:val="24"/>
        </w:rPr>
      </w:r>
      <w:r>
        <w:rPr>
          <w:sz w:val="24"/>
          <w:szCs w:val="24"/>
        </w:rPr>
        <w:fldChar w:fldCharType="separate"/>
      </w:r>
      <w:r w:rsidRPr="00680C77">
        <w:rPr>
          <w:b/>
          <w:sz w:val="24"/>
          <w:szCs w:val="24"/>
        </w:rPr>
        <w:t>Figure</w:t>
      </w:r>
      <w:r>
        <w:rPr>
          <w:b/>
          <w:sz w:val="24"/>
          <w:szCs w:val="24"/>
        </w:rPr>
        <w:t>s</w:t>
      </w:r>
      <w:r w:rsidRPr="00680C77">
        <w:rPr>
          <w:b/>
          <w:sz w:val="24"/>
          <w:szCs w:val="24"/>
        </w:rPr>
        <w:t xml:space="preserve"> </w:t>
      </w:r>
      <w:r>
        <w:rPr>
          <w:b/>
          <w:noProof/>
          <w:sz w:val="24"/>
          <w:szCs w:val="24"/>
        </w:rPr>
        <w:t>19</w:t>
      </w:r>
      <w:r>
        <w:rPr>
          <w:sz w:val="24"/>
          <w:szCs w:val="24"/>
        </w:rPr>
        <w:fldChar w:fldCharType="end"/>
      </w:r>
      <w:r w:rsidRPr="004E574C">
        <w:rPr>
          <w:b/>
          <w:bCs/>
          <w:sz w:val="24"/>
          <w:szCs w:val="24"/>
        </w:rPr>
        <w:t>-</w:t>
      </w:r>
      <w:r w:rsidRPr="004E574C">
        <w:rPr>
          <w:b/>
          <w:bCs/>
          <w:sz w:val="24"/>
          <w:szCs w:val="24"/>
        </w:rPr>
        <w:fldChar w:fldCharType="begin"/>
      </w:r>
      <w:r w:rsidRPr="004E574C">
        <w:rPr>
          <w:b/>
          <w:bCs/>
          <w:sz w:val="24"/>
          <w:szCs w:val="24"/>
        </w:rPr>
        <w:instrText xml:space="preserve"> REF _Ref77758516 \h  \* MERGEFORMAT </w:instrText>
      </w:r>
      <w:r w:rsidRPr="004E574C">
        <w:rPr>
          <w:b/>
          <w:bCs/>
          <w:sz w:val="24"/>
          <w:szCs w:val="24"/>
        </w:rPr>
      </w:r>
      <w:r w:rsidRPr="004E574C">
        <w:rPr>
          <w:b/>
          <w:bCs/>
          <w:sz w:val="24"/>
          <w:szCs w:val="24"/>
        </w:rPr>
        <w:fldChar w:fldCharType="separate"/>
      </w:r>
      <w:r w:rsidRPr="004E574C">
        <w:rPr>
          <w:b/>
          <w:bCs/>
          <w:noProof/>
          <w:sz w:val="24"/>
          <w:szCs w:val="24"/>
        </w:rPr>
        <w:t>22</w:t>
      </w:r>
      <w:r w:rsidRPr="004E574C">
        <w:rPr>
          <w:b/>
          <w:bCs/>
          <w:sz w:val="24"/>
          <w:szCs w:val="24"/>
        </w:rPr>
        <w:fldChar w:fldCharType="end"/>
      </w:r>
      <w:r>
        <w:rPr>
          <w:sz w:val="24"/>
          <w:szCs w:val="24"/>
        </w:rPr>
        <w:t>), with the exception of pumpkin and tomato, which had very low residue values measured on days 1 and 4, respectively (</w:t>
      </w:r>
      <w:r w:rsidRPr="00ED36D0">
        <w:rPr>
          <w:sz w:val="24"/>
          <w:szCs w:val="24"/>
        </w:rPr>
        <w:fldChar w:fldCharType="begin"/>
      </w:r>
      <w:r w:rsidRPr="00ED36D0">
        <w:rPr>
          <w:sz w:val="24"/>
          <w:szCs w:val="24"/>
        </w:rPr>
        <w:instrText xml:space="preserve"> REF _Ref77751791 \h  \* MERGEFORMAT </w:instrText>
      </w:r>
      <w:r w:rsidRPr="00ED36D0">
        <w:rPr>
          <w:sz w:val="24"/>
          <w:szCs w:val="24"/>
        </w:rPr>
      </w:r>
      <w:r w:rsidRPr="00ED36D0">
        <w:rPr>
          <w:sz w:val="24"/>
          <w:szCs w:val="24"/>
        </w:rPr>
        <w:fldChar w:fldCharType="separate"/>
      </w:r>
      <w:r w:rsidRPr="00ED36D0">
        <w:rPr>
          <w:b/>
          <w:bCs/>
          <w:sz w:val="24"/>
          <w:szCs w:val="24"/>
        </w:rPr>
        <w:t xml:space="preserve">Figure </w:t>
      </w:r>
      <w:r w:rsidRPr="00ED36D0">
        <w:rPr>
          <w:b/>
          <w:bCs/>
          <w:noProof/>
          <w:sz w:val="24"/>
          <w:szCs w:val="24"/>
        </w:rPr>
        <w:t>15</w:t>
      </w:r>
      <w:r w:rsidRPr="00ED36D0">
        <w:rPr>
          <w:sz w:val="24"/>
          <w:szCs w:val="24"/>
        </w:rPr>
        <w:fldChar w:fldCharType="end"/>
      </w:r>
      <w:r w:rsidRPr="00ED36D0">
        <w:rPr>
          <w:sz w:val="24"/>
          <w:szCs w:val="24"/>
        </w:rPr>
        <w:t>,</w:t>
      </w:r>
      <w:r>
        <w:rPr>
          <w:sz w:val="24"/>
          <w:szCs w:val="24"/>
        </w:rPr>
        <w:t xml:space="preserve"> </w:t>
      </w:r>
      <w:r>
        <w:rPr>
          <w:sz w:val="24"/>
          <w:szCs w:val="24"/>
        </w:rPr>
        <w:fldChar w:fldCharType="begin"/>
      </w:r>
      <w:r>
        <w:rPr>
          <w:sz w:val="24"/>
          <w:szCs w:val="24"/>
        </w:rPr>
        <w:instrText xml:space="preserve"> REF _Ref77755309 \h </w:instrText>
      </w:r>
      <w:r>
        <w:rPr>
          <w:sz w:val="24"/>
          <w:szCs w:val="24"/>
        </w:rPr>
      </w:r>
      <w:r>
        <w:rPr>
          <w:sz w:val="24"/>
          <w:szCs w:val="24"/>
        </w:rPr>
        <w:fldChar w:fldCharType="separate"/>
      </w:r>
      <w:r w:rsidRPr="00680C77">
        <w:rPr>
          <w:b/>
          <w:sz w:val="24"/>
          <w:szCs w:val="24"/>
        </w:rPr>
        <w:t xml:space="preserve">Figure </w:t>
      </w:r>
      <w:r>
        <w:rPr>
          <w:b/>
          <w:noProof/>
          <w:sz w:val="24"/>
          <w:szCs w:val="24"/>
        </w:rPr>
        <w:t>19</w:t>
      </w:r>
      <w:r>
        <w:rPr>
          <w:sz w:val="24"/>
          <w:szCs w:val="24"/>
        </w:rPr>
        <w:fldChar w:fldCharType="end"/>
      </w:r>
      <w:r>
        <w:rPr>
          <w:sz w:val="24"/>
          <w:szCs w:val="24"/>
        </w:rPr>
        <w:t>).</w:t>
      </w:r>
      <w:r w:rsidR="002D4A9E">
        <w:rPr>
          <w:sz w:val="24"/>
          <w:szCs w:val="24"/>
        </w:rPr>
        <w:t xml:space="preserve"> </w:t>
      </w:r>
      <w:r w:rsidR="00247FF8">
        <w:rPr>
          <w:sz w:val="24"/>
          <w:szCs w:val="24"/>
        </w:rPr>
        <w:t>For cucumber and soybean leaves collected on day 0, t</w:t>
      </w:r>
      <w:r w:rsidR="00C5468D" w:rsidRPr="004E574C">
        <w:rPr>
          <w:sz w:val="24"/>
          <w:szCs w:val="24"/>
        </w:rPr>
        <w:t xml:space="preserve">he </w:t>
      </w:r>
      <w:r w:rsidR="00C5468D" w:rsidRPr="004E574C">
        <w:rPr>
          <w:sz w:val="24"/>
          <w:szCs w:val="24"/>
        </w:rPr>
        <w:lastRenderedPageBreak/>
        <w:t>mean</w:t>
      </w:r>
      <w:r w:rsidR="00247FF8">
        <w:rPr>
          <w:sz w:val="24"/>
          <w:szCs w:val="24"/>
        </w:rPr>
        <w:t>s</w:t>
      </w:r>
      <w:r w:rsidR="00C5468D" w:rsidRPr="004E574C">
        <w:rPr>
          <w:sz w:val="24"/>
          <w:szCs w:val="24"/>
        </w:rPr>
        <w:t xml:space="preserve"> </w:t>
      </w:r>
      <w:r w:rsidR="00247FF8">
        <w:rPr>
          <w:sz w:val="24"/>
          <w:szCs w:val="24"/>
        </w:rPr>
        <w:t>of the daily</w:t>
      </w:r>
      <w:r w:rsidR="00C5468D" w:rsidRPr="004E574C">
        <w:rPr>
          <w:sz w:val="24"/>
          <w:szCs w:val="24"/>
        </w:rPr>
        <w:t xml:space="preserve"> average residue concentrations </w:t>
      </w:r>
      <w:r w:rsidR="000A5E24" w:rsidRPr="004E574C">
        <w:rPr>
          <w:sz w:val="24"/>
          <w:szCs w:val="24"/>
        </w:rPr>
        <w:t xml:space="preserve">exceed the T-REX upper bound </w:t>
      </w:r>
      <w:r w:rsidR="004E574C" w:rsidRPr="004E574C">
        <w:rPr>
          <w:sz w:val="24"/>
          <w:szCs w:val="24"/>
        </w:rPr>
        <w:t>EEC for broadleaf plants (</w:t>
      </w:r>
      <w:r w:rsidR="00617831">
        <w:rPr>
          <w:i/>
          <w:iCs/>
          <w:sz w:val="24"/>
          <w:szCs w:val="24"/>
        </w:rPr>
        <w:t xml:space="preserve">i.e., </w:t>
      </w:r>
      <w:r w:rsidR="00247FF8">
        <w:rPr>
          <w:sz w:val="24"/>
          <w:szCs w:val="24"/>
        </w:rPr>
        <w:t xml:space="preserve">mean </w:t>
      </w:r>
      <w:r w:rsidR="00617831">
        <w:rPr>
          <w:sz w:val="24"/>
          <w:szCs w:val="24"/>
        </w:rPr>
        <w:t>&gt;</w:t>
      </w:r>
      <w:r w:rsidR="00247FF8">
        <w:rPr>
          <w:sz w:val="24"/>
          <w:szCs w:val="24"/>
        </w:rPr>
        <w:t xml:space="preserve"> </w:t>
      </w:r>
      <w:r w:rsidR="00617831">
        <w:rPr>
          <w:sz w:val="24"/>
          <w:szCs w:val="24"/>
        </w:rPr>
        <w:t xml:space="preserve">135 </w:t>
      </w:r>
      <w:r w:rsidR="00617831">
        <w:rPr>
          <w:rFonts w:cs="Calibri"/>
          <w:sz w:val="24"/>
          <w:szCs w:val="24"/>
        </w:rPr>
        <w:t>µ</w:t>
      </w:r>
      <w:r w:rsidR="00617831">
        <w:rPr>
          <w:sz w:val="24"/>
          <w:szCs w:val="24"/>
        </w:rPr>
        <w:t xml:space="preserve">g/g; </w:t>
      </w:r>
      <w:r w:rsidR="004E574C" w:rsidRPr="004E574C">
        <w:rPr>
          <w:sz w:val="24"/>
          <w:szCs w:val="24"/>
        </w:rPr>
        <w:fldChar w:fldCharType="begin"/>
      </w:r>
      <w:r w:rsidR="004E574C" w:rsidRPr="004E574C">
        <w:rPr>
          <w:sz w:val="24"/>
          <w:szCs w:val="24"/>
        </w:rPr>
        <w:instrText xml:space="preserve"> REF _Ref77756061 \h  \* MERGEFORMAT </w:instrText>
      </w:r>
      <w:r w:rsidR="004E574C" w:rsidRPr="004E574C">
        <w:rPr>
          <w:sz w:val="24"/>
          <w:szCs w:val="24"/>
        </w:rPr>
      </w:r>
      <w:r w:rsidR="004E574C" w:rsidRPr="004E574C">
        <w:rPr>
          <w:sz w:val="24"/>
          <w:szCs w:val="24"/>
        </w:rPr>
        <w:fldChar w:fldCharType="separate"/>
      </w:r>
      <w:r w:rsidR="004E574C" w:rsidRPr="004E574C">
        <w:rPr>
          <w:b/>
          <w:bCs/>
          <w:sz w:val="24"/>
          <w:szCs w:val="24"/>
        </w:rPr>
        <w:t xml:space="preserve">Figure </w:t>
      </w:r>
      <w:r w:rsidR="004E574C" w:rsidRPr="004E574C">
        <w:rPr>
          <w:b/>
          <w:bCs/>
          <w:noProof/>
          <w:sz w:val="24"/>
          <w:szCs w:val="24"/>
        </w:rPr>
        <w:t>21</w:t>
      </w:r>
      <w:r w:rsidR="004E574C" w:rsidRPr="004E574C">
        <w:rPr>
          <w:sz w:val="24"/>
          <w:szCs w:val="24"/>
        </w:rPr>
        <w:fldChar w:fldCharType="end"/>
      </w:r>
      <w:r w:rsidR="004E574C" w:rsidRPr="004E574C">
        <w:rPr>
          <w:sz w:val="24"/>
          <w:szCs w:val="24"/>
        </w:rPr>
        <w:t>)</w:t>
      </w:r>
      <w:r w:rsidR="006016DB">
        <w:rPr>
          <w:sz w:val="24"/>
          <w:szCs w:val="24"/>
        </w:rPr>
        <w:t>. Additionally, when considering samples collected</w:t>
      </w:r>
      <w:r w:rsidR="005E0F41">
        <w:rPr>
          <w:sz w:val="24"/>
          <w:szCs w:val="24"/>
        </w:rPr>
        <w:t xml:space="preserve"> 0 to 4 days</w:t>
      </w:r>
      <w:r w:rsidR="006016DB">
        <w:rPr>
          <w:sz w:val="24"/>
          <w:szCs w:val="24"/>
        </w:rPr>
        <w:t xml:space="preserve"> after foliar application,</w:t>
      </w:r>
      <w:r w:rsidR="004E574C" w:rsidRPr="004E574C">
        <w:rPr>
          <w:sz w:val="24"/>
          <w:szCs w:val="24"/>
        </w:rPr>
        <w:t xml:space="preserve"> the</w:t>
      </w:r>
      <w:r w:rsidR="007413D0">
        <w:rPr>
          <w:sz w:val="24"/>
          <w:szCs w:val="24"/>
        </w:rPr>
        <w:t xml:space="preserve"> </w:t>
      </w:r>
      <w:r w:rsidR="004E574C" w:rsidRPr="004E574C">
        <w:rPr>
          <w:sz w:val="24"/>
          <w:szCs w:val="24"/>
        </w:rPr>
        <w:t>mean</w:t>
      </w:r>
      <w:r w:rsidR="006016DB">
        <w:rPr>
          <w:sz w:val="24"/>
          <w:szCs w:val="24"/>
        </w:rPr>
        <w:t>s</w:t>
      </w:r>
      <w:r w:rsidR="004E574C" w:rsidRPr="004E574C">
        <w:rPr>
          <w:sz w:val="24"/>
          <w:szCs w:val="24"/>
        </w:rPr>
        <w:t xml:space="preserve"> </w:t>
      </w:r>
      <w:r w:rsidR="006016DB">
        <w:rPr>
          <w:sz w:val="24"/>
          <w:szCs w:val="24"/>
        </w:rPr>
        <w:t xml:space="preserve">of the </w:t>
      </w:r>
      <w:r w:rsidR="004E574C" w:rsidRPr="004E574C">
        <w:rPr>
          <w:sz w:val="24"/>
          <w:szCs w:val="24"/>
        </w:rPr>
        <w:t>daily average residue concentrations in</w:t>
      </w:r>
      <w:r w:rsidR="00C5468D" w:rsidRPr="004E574C">
        <w:rPr>
          <w:sz w:val="24"/>
          <w:szCs w:val="24"/>
        </w:rPr>
        <w:t xml:space="preserve"> </w:t>
      </w:r>
      <w:r w:rsidR="000A5E24" w:rsidRPr="004E574C">
        <w:rPr>
          <w:sz w:val="24"/>
          <w:szCs w:val="24"/>
        </w:rPr>
        <w:t xml:space="preserve">apple, plum, blueberry, strawberry, cucumber, </w:t>
      </w:r>
      <w:r w:rsidR="003A0306">
        <w:rPr>
          <w:sz w:val="24"/>
          <w:szCs w:val="24"/>
        </w:rPr>
        <w:t xml:space="preserve">and </w:t>
      </w:r>
      <w:r w:rsidR="000A5E24" w:rsidRPr="004E574C">
        <w:rPr>
          <w:sz w:val="24"/>
          <w:szCs w:val="24"/>
        </w:rPr>
        <w:t>soybean</w:t>
      </w:r>
      <w:r w:rsidR="006016DB">
        <w:rPr>
          <w:sz w:val="24"/>
          <w:szCs w:val="24"/>
        </w:rPr>
        <w:t xml:space="preserve"> leaves</w:t>
      </w:r>
      <w:r w:rsidR="000A5E24" w:rsidRPr="004E574C">
        <w:rPr>
          <w:sz w:val="24"/>
          <w:szCs w:val="24"/>
        </w:rPr>
        <w:t xml:space="preserve"> </w:t>
      </w:r>
      <w:r w:rsidR="00C5468D" w:rsidRPr="004E574C">
        <w:rPr>
          <w:sz w:val="24"/>
          <w:szCs w:val="24"/>
        </w:rPr>
        <w:t>exceed the T-REX</w:t>
      </w:r>
      <w:r w:rsidR="00D43051">
        <w:rPr>
          <w:sz w:val="24"/>
          <w:szCs w:val="24"/>
        </w:rPr>
        <w:t xml:space="preserve"> mean</w:t>
      </w:r>
      <w:r w:rsidR="00C5468D" w:rsidRPr="004E574C">
        <w:rPr>
          <w:sz w:val="24"/>
          <w:szCs w:val="24"/>
        </w:rPr>
        <w:t xml:space="preserve"> EEC for broadleaf plants on day 0 (</w:t>
      </w:r>
      <w:r w:rsidR="00617831">
        <w:rPr>
          <w:i/>
          <w:iCs/>
          <w:sz w:val="24"/>
          <w:szCs w:val="24"/>
        </w:rPr>
        <w:t xml:space="preserve">i.e., </w:t>
      </w:r>
      <w:r>
        <w:rPr>
          <w:sz w:val="24"/>
          <w:szCs w:val="24"/>
        </w:rPr>
        <w:t xml:space="preserve">mean </w:t>
      </w:r>
      <w:r w:rsidR="00617831">
        <w:rPr>
          <w:sz w:val="24"/>
          <w:szCs w:val="24"/>
        </w:rPr>
        <w:t>&gt;</w:t>
      </w:r>
      <w:r>
        <w:rPr>
          <w:sz w:val="24"/>
          <w:szCs w:val="24"/>
        </w:rPr>
        <w:t xml:space="preserve"> </w:t>
      </w:r>
      <w:r w:rsidR="00617831">
        <w:rPr>
          <w:sz w:val="24"/>
          <w:szCs w:val="24"/>
        </w:rPr>
        <w:t xml:space="preserve">45 </w:t>
      </w:r>
      <w:r w:rsidR="00617831">
        <w:rPr>
          <w:rFonts w:cs="Calibri"/>
          <w:sz w:val="24"/>
          <w:szCs w:val="24"/>
        </w:rPr>
        <w:t>µ</w:t>
      </w:r>
      <w:r w:rsidR="00617831">
        <w:rPr>
          <w:sz w:val="24"/>
          <w:szCs w:val="24"/>
        </w:rPr>
        <w:t xml:space="preserve">g/g; </w:t>
      </w:r>
      <w:r w:rsidR="004E574C">
        <w:rPr>
          <w:sz w:val="24"/>
          <w:szCs w:val="24"/>
        </w:rPr>
        <w:fldChar w:fldCharType="begin"/>
      </w:r>
      <w:r w:rsidR="004E574C">
        <w:rPr>
          <w:sz w:val="24"/>
          <w:szCs w:val="24"/>
        </w:rPr>
        <w:instrText xml:space="preserve"> REF _Ref77755309 \h </w:instrText>
      </w:r>
      <w:r w:rsidR="004E574C">
        <w:rPr>
          <w:sz w:val="24"/>
          <w:szCs w:val="24"/>
        </w:rPr>
      </w:r>
      <w:r w:rsidR="004E574C">
        <w:rPr>
          <w:sz w:val="24"/>
          <w:szCs w:val="24"/>
        </w:rPr>
        <w:fldChar w:fldCharType="separate"/>
      </w:r>
      <w:r w:rsidR="004E574C" w:rsidRPr="00680C77">
        <w:rPr>
          <w:b/>
          <w:sz w:val="24"/>
          <w:szCs w:val="24"/>
        </w:rPr>
        <w:t>Figure</w:t>
      </w:r>
      <w:r w:rsidR="004E574C">
        <w:rPr>
          <w:b/>
          <w:sz w:val="24"/>
          <w:szCs w:val="24"/>
        </w:rPr>
        <w:t>s</w:t>
      </w:r>
      <w:r w:rsidR="004E574C" w:rsidRPr="00680C77">
        <w:rPr>
          <w:b/>
          <w:sz w:val="24"/>
          <w:szCs w:val="24"/>
        </w:rPr>
        <w:t xml:space="preserve"> </w:t>
      </w:r>
      <w:r w:rsidR="004E574C">
        <w:rPr>
          <w:b/>
          <w:noProof/>
          <w:sz w:val="24"/>
          <w:szCs w:val="24"/>
        </w:rPr>
        <w:t>19</w:t>
      </w:r>
      <w:r w:rsidR="004E574C">
        <w:rPr>
          <w:sz w:val="24"/>
          <w:szCs w:val="24"/>
        </w:rPr>
        <w:fldChar w:fldCharType="end"/>
      </w:r>
      <w:r w:rsidR="00C5468D" w:rsidRPr="004E574C">
        <w:rPr>
          <w:b/>
          <w:bCs/>
          <w:sz w:val="24"/>
          <w:szCs w:val="24"/>
        </w:rPr>
        <w:t>-</w:t>
      </w:r>
      <w:r w:rsidR="003A0306" w:rsidRPr="003A0306">
        <w:rPr>
          <w:b/>
          <w:bCs/>
          <w:sz w:val="24"/>
          <w:szCs w:val="24"/>
        </w:rPr>
        <w:fldChar w:fldCharType="begin"/>
      </w:r>
      <w:r w:rsidR="003A0306" w:rsidRPr="003A0306">
        <w:rPr>
          <w:b/>
          <w:bCs/>
          <w:sz w:val="24"/>
          <w:szCs w:val="24"/>
        </w:rPr>
        <w:instrText xml:space="preserve"> REF _Ref77756061 \h  \* MERGEFORMAT </w:instrText>
      </w:r>
      <w:r w:rsidR="003A0306" w:rsidRPr="003A0306">
        <w:rPr>
          <w:b/>
          <w:bCs/>
          <w:sz w:val="24"/>
          <w:szCs w:val="24"/>
        </w:rPr>
      </w:r>
      <w:r w:rsidR="003A0306" w:rsidRPr="003A0306">
        <w:rPr>
          <w:b/>
          <w:bCs/>
          <w:sz w:val="24"/>
          <w:szCs w:val="24"/>
        </w:rPr>
        <w:fldChar w:fldCharType="separate"/>
      </w:r>
      <w:r w:rsidR="003A0306" w:rsidRPr="003A0306">
        <w:rPr>
          <w:b/>
          <w:bCs/>
          <w:noProof/>
          <w:sz w:val="24"/>
          <w:szCs w:val="24"/>
        </w:rPr>
        <w:t>21</w:t>
      </w:r>
      <w:r w:rsidR="003A0306" w:rsidRPr="003A0306">
        <w:rPr>
          <w:b/>
          <w:bCs/>
          <w:sz w:val="24"/>
          <w:szCs w:val="24"/>
        </w:rPr>
        <w:fldChar w:fldCharType="end"/>
      </w:r>
      <w:r w:rsidR="00C5468D" w:rsidRPr="004E574C">
        <w:rPr>
          <w:sz w:val="24"/>
          <w:szCs w:val="24"/>
        </w:rPr>
        <w:t>).</w:t>
      </w:r>
      <w:r w:rsidR="00C5468D">
        <w:rPr>
          <w:sz w:val="24"/>
          <w:szCs w:val="24"/>
        </w:rPr>
        <w:t xml:space="preserve"> </w:t>
      </w:r>
      <w:r w:rsidR="00617831">
        <w:rPr>
          <w:sz w:val="24"/>
          <w:szCs w:val="24"/>
        </w:rPr>
        <w:t>If only the day 0 samples are considered, the mean of the daily average residue concentrations in tomato leaves exceeds the T-REX mean EEC for broadleaf plants on day 0 (</w:t>
      </w:r>
      <w:r w:rsidR="00617831">
        <w:rPr>
          <w:i/>
          <w:iCs/>
          <w:sz w:val="24"/>
          <w:szCs w:val="24"/>
        </w:rPr>
        <w:t xml:space="preserve">i.e., </w:t>
      </w:r>
      <w:r>
        <w:rPr>
          <w:sz w:val="24"/>
          <w:szCs w:val="24"/>
        </w:rPr>
        <w:t xml:space="preserve">mean </w:t>
      </w:r>
      <w:r w:rsidR="00617831">
        <w:rPr>
          <w:sz w:val="24"/>
          <w:szCs w:val="24"/>
        </w:rPr>
        <w:t>&gt;</w:t>
      </w:r>
      <w:r>
        <w:rPr>
          <w:sz w:val="24"/>
          <w:szCs w:val="24"/>
        </w:rPr>
        <w:t xml:space="preserve"> </w:t>
      </w:r>
      <w:r w:rsidR="00617831">
        <w:rPr>
          <w:sz w:val="24"/>
          <w:szCs w:val="24"/>
        </w:rPr>
        <w:t xml:space="preserve">45 </w:t>
      </w:r>
      <w:r w:rsidR="00617831">
        <w:rPr>
          <w:rFonts w:cs="Calibri"/>
          <w:sz w:val="24"/>
          <w:szCs w:val="24"/>
        </w:rPr>
        <w:t>µ</w:t>
      </w:r>
      <w:r w:rsidR="00617831">
        <w:rPr>
          <w:sz w:val="24"/>
          <w:szCs w:val="24"/>
        </w:rPr>
        <w:t xml:space="preserve">g/g; </w:t>
      </w:r>
      <w:r w:rsidR="00617831" w:rsidRPr="00617831">
        <w:rPr>
          <w:sz w:val="24"/>
          <w:szCs w:val="24"/>
        </w:rPr>
        <w:fldChar w:fldCharType="begin"/>
      </w:r>
      <w:r w:rsidR="00617831" w:rsidRPr="00617831">
        <w:rPr>
          <w:sz w:val="24"/>
          <w:szCs w:val="24"/>
        </w:rPr>
        <w:instrText xml:space="preserve"> REF _Ref77756061 \h  \* MERGEFORMAT </w:instrText>
      </w:r>
      <w:r w:rsidR="00617831" w:rsidRPr="00617831">
        <w:rPr>
          <w:sz w:val="24"/>
          <w:szCs w:val="24"/>
        </w:rPr>
      </w:r>
      <w:r w:rsidR="00617831" w:rsidRPr="00617831">
        <w:rPr>
          <w:sz w:val="24"/>
          <w:szCs w:val="24"/>
        </w:rPr>
        <w:fldChar w:fldCharType="separate"/>
      </w:r>
      <w:r w:rsidR="00617831" w:rsidRPr="00617831">
        <w:rPr>
          <w:b/>
          <w:bCs/>
          <w:sz w:val="24"/>
          <w:szCs w:val="24"/>
        </w:rPr>
        <w:t xml:space="preserve">Figure </w:t>
      </w:r>
      <w:r w:rsidR="00617831" w:rsidRPr="00617831">
        <w:rPr>
          <w:b/>
          <w:bCs/>
          <w:noProof/>
          <w:sz w:val="24"/>
          <w:szCs w:val="24"/>
        </w:rPr>
        <w:t>21</w:t>
      </w:r>
      <w:r w:rsidR="00617831" w:rsidRPr="00617831">
        <w:rPr>
          <w:sz w:val="24"/>
          <w:szCs w:val="24"/>
        </w:rPr>
        <w:fldChar w:fldCharType="end"/>
      </w:r>
      <w:r w:rsidR="00617831">
        <w:rPr>
          <w:sz w:val="24"/>
          <w:szCs w:val="24"/>
        </w:rPr>
        <w:t>).</w:t>
      </w:r>
      <w:r w:rsidR="003A0306">
        <w:rPr>
          <w:sz w:val="24"/>
          <w:szCs w:val="24"/>
        </w:rPr>
        <w:t xml:space="preserve"> When considering samples collected 0 to 5 days after foliar application,</w:t>
      </w:r>
      <w:r w:rsidR="003A0306" w:rsidRPr="004E574C">
        <w:rPr>
          <w:sz w:val="24"/>
          <w:szCs w:val="24"/>
        </w:rPr>
        <w:t xml:space="preserve"> the</w:t>
      </w:r>
      <w:r w:rsidR="003A0306">
        <w:rPr>
          <w:sz w:val="24"/>
          <w:szCs w:val="24"/>
        </w:rPr>
        <w:t xml:space="preserve"> </w:t>
      </w:r>
      <w:r w:rsidR="003A0306" w:rsidRPr="004E574C">
        <w:rPr>
          <w:sz w:val="24"/>
          <w:szCs w:val="24"/>
        </w:rPr>
        <w:t xml:space="preserve">mean </w:t>
      </w:r>
      <w:r w:rsidR="003A0306">
        <w:rPr>
          <w:sz w:val="24"/>
          <w:szCs w:val="24"/>
        </w:rPr>
        <w:t xml:space="preserve">of the </w:t>
      </w:r>
      <w:r w:rsidR="003A0306" w:rsidRPr="004E574C">
        <w:rPr>
          <w:sz w:val="24"/>
          <w:szCs w:val="24"/>
        </w:rPr>
        <w:t xml:space="preserve">daily average residue concentrations in </w:t>
      </w:r>
      <w:r w:rsidR="003A0306">
        <w:rPr>
          <w:sz w:val="24"/>
          <w:szCs w:val="24"/>
        </w:rPr>
        <w:t>mock orange leaves</w:t>
      </w:r>
      <w:r w:rsidR="003A0306" w:rsidRPr="004E574C">
        <w:rPr>
          <w:sz w:val="24"/>
          <w:szCs w:val="24"/>
        </w:rPr>
        <w:t xml:space="preserve"> exceed the T-REX</w:t>
      </w:r>
      <w:r w:rsidR="003A0306">
        <w:rPr>
          <w:sz w:val="24"/>
          <w:szCs w:val="24"/>
        </w:rPr>
        <w:t xml:space="preserve"> mean</w:t>
      </w:r>
      <w:r w:rsidR="003A0306" w:rsidRPr="004E574C">
        <w:rPr>
          <w:sz w:val="24"/>
          <w:szCs w:val="24"/>
        </w:rPr>
        <w:t xml:space="preserve"> EEC for broadleaf plants on day 0 (</w:t>
      </w:r>
      <w:r w:rsidR="003A0306">
        <w:rPr>
          <w:i/>
          <w:iCs/>
          <w:sz w:val="24"/>
          <w:szCs w:val="24"/>
        </w:rPr>
        <w:t xml:space="preserve">i.e., </w:t>
      </w:r>
      <w:r w:rsidR="003A0306">
        <w:rPr>
          <w:sz w:val="24"/>
          <w:szCs w:val="24"/>
        </w:rPr>
        <w:t xml:space="preserve">mean &gt; 45 </w:t>
      </w:r>
      <w:r w:rsidR="003A0306">
        <w:rPr>
          <w:rFonts w:cs="Calibri"/>
          <w:sz w:val="24"/>
          <w:szCs w:val="24"/>
        </w:rPr>
        <w:t>µ</w:t>
      </w:r>
      <w:r w:rsidR="003A0306">
        <w:rPr>
          <w:sz w:val="24"/>
          <w:szCs w:val="24"/>
        </w:rPr>
        <w:t xml:space="preserve">g/g; </w:t>
      </w:r>
      <w:r w:rsidR="003A0306" w:rsidRPr="003A0306">
        <w:rPr>
          <w:sz w:val="24"/>
          <w:szCs w:val="24"/>
        </w:rPr>
        <w:fldChar w:fldCharType="begin"/>
      </w:r>
      <w:r w:rsidR="003A0306" w:rsidRPr="003A0306">
        <w:rPr>
          <w:sz w:val="24"/>
          <w:szCs w:val="24"/>
        </w:rPr>
        <w:instrText xml:space="preserve"> REF _Ref77758516 \h  \* MERGEFORMAT </w:instrText>
      </w:r>
      <w:r w:rsidR="003A0306" w:rsidRPr="003A0306">
        <w:rPr>
          <w:sz w:val="24"/>
          <w:szCs w:val="24"/>
        </w:rPr>
      </w:r>
      <w:r w:rsidR="003A0306" w:rsidRPr="003A0306">
        <w:rPr>
          <w:sz w:val="24"/>
          <w:szCs w:val="24"/>
        </w:rPr>
        <w:fldChar w:fldCharType="separate"/>
      </w:r>
      <w:r w:rsidR="003A0306" w:rsidRPr="003A0306">
        <w:rPr>
          <w:b/>
          <w:bCs/>
          <w:sz w:val="24"/>
          <w:szCs w:val="24"/>
        </w:rPr>
        <w:t xml:space="preserve">Figure </w:t>
      </w:r>
      <w:r w:rsidR="003A0306" w:rsidRPr="003A0306">
        <w:rPr>
          <w:b/>
          <w:bCs/>
          <w:noProof/>
          <w:sz w:val="24"/>
          <w:szCs w:val="24"/>
        </w:rPr>
        <w:t>22</w:t>
      </w:r>
      <w:r w:rsidR="003A0306" w:rsidRPr="003A0306">
        <w:rPr>
          <w:sz w:val="24"/>
          <w:szCs w:val="24"/>
        </w:rPr>
        <w:fldChar w:fldCharType="end"/>
      </w:r>
      <w:r w:rsidR="003A0306" w:rsidRPr="004E574C">
        <w:rPr>
          <w:sz w:val="24"/>
          <w:szCs w:val="24"/>
        </w:rPr>
        <w:t>).</w:t>
      </w:r>
    </w:p>
    <w:p w14:paraId="05C4DDEB" w14:textId="7FA191D5" w:rsidR="00976675" w:rsidRDefault="00976675" w:rsidP="00976675">
      <w:pPr>
        <w:spacing w:after="0"/>
        <w:rPr>
          <w:sz w:val="24"/>
          <w:szCs w:val="24"/>
        </w:rPr>
      </w:pPr>
    </w:p>
    <w:p w14:paraId="1FA839DD" w14:textId="60CF66DE" w:rsidR="001B37A0" w:rsidRDefault="004827F5" w:rsidP="00976675">
      <w:pPr>
        <w:spacing w:after="0"/>
        <w:rPr>
          <w:sz w:val="24"/>
          <w:szCs w:val="24"/>
        </w:rPr>
      </w:pPr>
      <w:r>
        <w:rPr>
          <w:sz w:val="24"/>
          <w:szCs w:val="24"/>
        </w:rPr>
        <w:t>Immediately after foliar application, the daily average r</w:t>
      </w:r>
      <w:r w:rsidR="00976675">
        <w:rPr>
          <w:sz w:val="24"/>
          <w:szCs w:val="24"/>
        </w:rPr>
        <w:t xml:space="preserve">esidue concentrations on </w:t>
      </w:r>
      <w:r>
        <w:rPr>
          <w:sz w:val="24"/>
          <w:szCs w:val="24"/>
        </w:rPr>
        <w:t>cucumber leaves</w:t>
      </w:r>
      <w:r w:rsidR="00976675">
        <w:rPr>
          <w:sz w:val="24"/>
          <w:szCs w:val="24"/>
        </w:rPr>
        <w:t xml:space="preserve"> (MRID </w:t>
      </w:r>
      <w:r w:rsidRPr="004827F5">
        <w:rPr>
          <w:sz w:val="24"/>
          <w:szCs w:val="24"/>
        </w:rPr>
        <w:t>49804105</w:t>
      </w:r>
      <w:r w:rsidR="00976675">
        <w:rPr>
          <w:sz w:val="24"/>
          <w:szCs w:val="24"/>
        </w:rPr>
        <w:t xml:space="preserve">) </w:t>
      </w:r>
      <w:r>
        <w:rPr>
          <w:sz w:val="24"/>
          <w:szCs w:val="24"/>
        </w:rPr>
        <w:t xml:space="preserve">are 1.4 to 98X higher than </w:t>
      </w:r>
      <w:r w:rsidR="008219A9">
        <w:rPr>
          <w:sz w:val="24"/>
          <w:szCs w:val="24"/>
        </w:rPr>
        <w:t xml:space="preserve">daily averages for </w:t>
      </w:r>
      <w:r w:rsidR="00D26DCC">
        <w:rPr>
          <w:sz w:val="24"/>
          <w:szCs w:val="24"/>
        </w:rPr>
        <w:t>all</w:t>
      </w:r>
      <w:r>
        <w:rPr>
          <w:sz w:val="24"/>
          <w:szCs w:val="24"/>
        </w:rPr>
        <w:t xml:space="preserve"> other test species, with the exception of </w:t>
      </w:r>
      <w:r w:rsidR="00D26DCC">
        <w:rPr>
          <w:sz w:val="24"/>
          <w:szCs w:val="24"/>
        </w:rPr>
        <w:t xml:space="preserve">the daily average measured in </w:t>
      </w:r>
      <w:r>
        <w:rPr>
          <w:sz w:val="24"/>
          <w:szCs w:val="24"/>
        </w:rPr>
        <w:t>one soybean trial</w:t>
      </w:r>
      <w:r w:rsidR="00976675">
        <w:rPr>
          <w:sz w:val="24"/>
          <w:szCs w:val="24"/>
        </w:rPr>
        <w:t xml:space="preserve"> (</w:t>
      </w:r>
      <w:r w:rsidRPr="004827F5">
        <w:rPr>
          <w:sz w:val="24"/>
          <w:szCs w:val="24"/>
        </w:rPr>
        <w:fldChar w:fldCharType="begin"/>
      </w:r>
      <w:r w:rsidRPr="004827F5">
        <w:rPr>
          <w:sz w:val="24"/>
          <w:szCs w:val="24"/>
        </w:rPr>
        <w:instrText xml:space="preserve"> REF _Ref77751791 \h  \* MERGEFORMAT </w:instrText>
      </w:r>
      <w:r w:rsidRPr="004827F5">
        <w:rPr>
          <w:sz w:val="24"/>
          <w:szCs w:val="24"/>
        </w:rPr>
      </w:r>
      <w:r w:rsidRPr="004827F5">
        <w:rPr>
          <w:sz w:val="24"/>
          <w:szCs w:val="24"/>
        </w:rPr>
        <w:fldChar w:fldCharType="separate"/>
      </w:r>
      <w:r w:rsidRPr="004827F5">
        <w:rPr>
          <w:b/>
          <w:bCs/>
          <w:sz w:val="24"/>
          <w:szCs w:val="24"/>
        </w:rPr>
        <w:t xml:space="preserve">Figure </w:t>
      </w:r>
      <w:r w:rsidRPr="004827F5">
        <w:rPr>
          <w:b/>
          <w:bCs/>
          <w:noProof/>
          <w:sz w:val="24"/>
          <w:szCs w:val="24"/>
        </w:rPr>
        <w:t>15</w:t>
      </w:r>
      <w:r w:rsidRPr="004827F5">
        <w:rPr>
          <w:sz w:val="24"/>
          <w:szCs w:val="24"/>
        </w:rPr>
        <w:fldChar w:fldCharType="end"/>
      </w:r>
      <w:r>
        <w:rPr>
          <w:sz w:val="24"/>
          <w:szCs w:val="24"/>
        </w:rPr>
        <w:t xml:space="preserve">, </w:t>
      </w:r>
      <w:r w:rsidRPr="004827F5">
        <w:rPr>
          <w:sz w:val="24"/>
          <w:szCs w:val="24"/>
        </w:rPr>
        <w:fldChar w:fldCharType="begin"/>
      </w:r>
      <w:r w:rsidRPr="004827F5">
        <w:rPr>
          <w:sz w:val="24"/>
          <w:szCs w:val="24"/>
        </w:rPr>
        <w:instrText xml:space="preserve"> REF _Ref77752020 \h  \* MERGEFORMAT </w:instrText>
      </w:r>
      <w:r w:rsidRPr="004827F5">
        <w:rPr>
          <w:sz w:val="24"/>
          <w:szCs w:val="24"/>
        </w:rPr>
      </w:r>
      <w:r w:rsidRPr="004827F5">
        <w:rPr>
          <w:sz w:val="24"/>
          <w:szCs w:val="24"/>
        </w:rPr>
        <w:fldChar w:fldCharType="separate"/>
      </w:r>
      <w:r w:rsidRPr="004827F5">
        <w:rPr>
          <w:b/>
          <w:bCs/>
          <w:sz w:val="24"/>
          <w:szCs w:val="24"/>
        </w:rPr>
        <w:t xml:space="preserve">Figure </w:t>
      </w:r>
      <w:r w:rsidRPr="004827F5">
        <w:rPr>
          <w:b/>
          <w:bCs/>
          <w:noProof/>
          <w:sz w:val="24"/>
          <w:szCs w:val="24"/>
        </w:rPr>
        <w:t>17</w:t>
      </w:r>
      <w:r w:rsidRPr="004827F5">
        <w:rPr>
          <w:sz w:val="24"/>
          <w:szCs w:val="24"/>
        </w:rPr>
        <w:fldChar w:fldCharType="end"/>
      </w:r>
      <w:r w:rsidR="00D26DCC">
        <w:rPr>
          <w:sz w:val="24"/>
          <w:szCs w:val="24"/>
        </w:rPr>
        <w:t xml:space="preserve">, </w:t>
      </w:r>
      <w:r w:rsidR="00D26DCC">
        <w:rPr>
          <w:sz w:val="24"/>
          <w:szCs w:val="24"/>
        </w:rPr>
        <w:fldChar w:fldCharType="begin"/>
      </w:r>
      <w:r w:rsidR="00D26DCC">
        <w:rPr>
          <w:sz w:val="24"/>
          <w:szCs w:val="24"/>
        </w:rPr>
        <w:instrText xml:space="preserve"> REF _Ref77755309 \h </w:instrText>
      </w:r>
      <w:r w:rsidR="00D26DCC">
        <w:rPr>
          <w:sz w:val="24"/>
          <w:szCs w:val="24"/>
        </w:rPr>
      </w:r>
      <w:r w:rsidR="00D26DCC">
        <w:rPr>
          <w:sz w:val="24"/>
          <w:szCs w:val="24"/>
        </w:rPr>
        <w:fldChar w:fldCharType="separate"/>
      </w:r>
      <w:r w:rsidR="00D26DCC" w:rsidRPr="00680C77">
        <w:rPr>
          <w:b/>
          <w:sz w:val="24"/>
          <w:szCs w:val="24"/>
        </w:rPr>
        <w:t xml:space="preserve">Figure </w:t>
      </w:r>
      <w:r w:rsidR="00D26DCC">
        <w:rPr>
          <w:b/>
          <w:noProof/>
          <w:sz w:val="24"/>
          <w:szCs w:val="24"/>
        </w:rPr>
        <w:t>19</w:t>
      </w:r>
      <w:r w:rsidR="00D26DCC">
        <w:rPr>
          <w:sz w:val="24"/>
          <w:szCs w:val="24"/>
        </w:rPr>
        <w:fldChar w:fldCharType="end"/>
      </w:r>
      <w:r w:rsidR="00976675">
        <w:rPr>
          <w:sz w:val="24"/>
          <w:szCs w:val="24"/>
        </w:rPr>
        <w:t xml:space="preserve">). </w:t>
      </w:r>
      <w:r w:rsidR="004135DC">
        <w:rPr>
          <w:sz w:val="24"/>
          <w:szCs w:val="24"/>
        </w:rPr>
        <w:t xml:space="preserve">This finding is consistent with the analysis of the pollen and nectar residue data, which found that mean residues in cucumber nectar </w:t>
      </w:r>
      <w:r w:rsidR="004E16D1">
        <w:rPr>
          <w:sz w:val="24"/>
          <w:szCs w:val="24"/>
        </w:rPr>
        <w:t>and</w:t>
      </w:r>
      <w:r w:rsidR="004135DC">
        <w:rPr>
          <w:sz w:val="24"/>
          <w:szCs w:val="24"/>
        </w:rPr>
        <w:t xml:space="preserve"> pollen can be about 100X higher than residues measured in the corresponding matrix of other cucurbits at the same sampling time after foliar application (USEPA, 2020a). The higher residue concentrations on cucumber leaves may represent a crop-specific attribute.</w:t>
      </w:r>
      <w:r w:rsidR="008219A9">
        <w:rPr>
          <w:sz w:val="24"/>
          <w:szCs w:val="24"/>
        </w:rPr>
        <w:t xml:space="preserve"> </w:t>
      </w:r>
      <w:r w:rsidR="00D26DCC">
        <w:rPr>
          <w:sz w:val="24"/>
          <w:szCs w:val="24"/>
        </w:rPr>
        <w:t>Furthermore</w:t>
      </w:r>
      <w:r w:rsidR="008219A9">
        <w:rPr>
          <w:sz w:val="24"/>
          <w:szCs w:val="24"/>
        </w:rPr>
        <w:t xml:space="preserve">, the cucumber residue values </w:t>
      </w:r>
      <w:r w:rsidR="00D26DCC">
        <w:rPr>
          <w:sz w:val="24"/>
          <w:szCs w:val="24"/>
        </w:rPr>
        <w:t>included in this data set are all from one study, so this finding of high leaf residue concentrations could be study-specific.</w:t>
      </w:r>
    </w:p>
    <w:p w14:paraId="5BA2BCA6" w14:textId="77777777" w:rsidR="00D26DCC" w:rsidRDefault="00D26DCC" w:rsidP="00976675">
      <w:pPr>
        <w:spacing w:after="0"/>
        <w:rPr>
          <w:sz w:val="24"/>
          <w:szCs w:val="24"/>
        </w:rPr>
      </w:pPr>
    </w:p>
    <w:p w14:paraId="320FDE8D" w14:textId="5F9C567E" w:rsidR="00AC7E8C" w:rsidRPr="001B37A0" w:rsidRDefault="00AC7E8C" w:rsidP="00976675">
      <w:pPr>
        <w:spacing w:after="0"/>
        <w:rPr>
          <w:sz w:val="24"/>
          <w:szCs w:val="24"/>
        </w:rPr>
        <w:sectPr w:rsidR="00AC7E8C" w:rsidRPr="001B37A0">
          <w:pgSz w:w="12240" w:h="15840"/>
          <w:pgMar w:top="1440" w:right="1440" w:bottom="1440" w:left="1440" w:header="720" w:footer="720" w:gutter="0"/>
          <w:cols w:space="720"/>
          <w:docGrid w:linePitch="360"/>
        </w:sectPr>
      </w:pPr>
    </w:p>
    <w:p w14:paraId="7FEA2578" w14:textId="094E5FBC" w:rsidR="001353B3" w:rsidRDefault="001353B3" w:rsidP="0011177A">
      <w:r>
        <w:rPr>
          <w:noProof/>
        </w:rPr>
        <w:lastRenderedPageBreak/>
        <w:drawing>
          <wp:inline distT="0" distB="0" distL="0" distR="0" wp14:anchorId="4F844D62" wp14:editId="292C8AE1">
            <wp:extent cx="8229600" cy="4628542"/>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29600" cy="4628542"/>
                    </a:xfrm>
                    <a:prstGeom prst="rect">
                      <a:avLst/>
                    </a:prstGeom>
                    <a:noFill/>
                  </pic:spPr>
                </pic:pic>
              </a:graphicData>
            </a:graphic>
          </wp:inline>
        </w:drawing>
      </w:r>
    </w:p>
    <w:p w14:paraId="3A3A54A7" w14:textId="3CC702F8" w:rsidR="001353B3" w:rsidRPr="001B37A0" w:rsidRDefault="00A028C3" w:rsidP="007B7864">
      <w:pPr>
        <w:pStyle w:val="Caption"/>
        <w:spacing w:after="0"/>
        <w:rPr>
          <w:b/>
          <w:bCs/>
          <w:i w:val="0"/>
          <w:iCs w:val="0"/>
          <w:color w:val="auto"/>
          <w:sz w:val="24"/>
          <w:szCs w:val="24"/>
        </w:rPr>
      </w:pPr>
      <w:bookmarkStart w:id="57" w:name="_Ref77751791"/>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15</w:t>
      </w:r>
      <w:r w:rsidRPr="001B37A0">
        <w:rPr>
          <w:b/>
          <w:bCs/>
          <w:i w:val="0"/>
          <w:iCs w:val="0"/>
          <w:color w:val="auto"/>
          <w:sz w:val="24"/>
          <w:szCs w:val="24"/>
        </w:rPr>
        <w:fldChar w:fldCharType="end"/>
      </w:r>
      <w:bookmarkEnd w:id="57"/>
      <w:r w:rsidR="001353B3" w:rsidRPr="001B37A0">
        <w:rPr>
          <w:b/>
          <w:bCs/>
          <w:i w:val="0"/>
          <w:iCs w:val="0"/>
          <w:color w:val="auto"/>
          <w:sz w:val="24"/>
          <w:szCs w:val="24"/>
        </w:rPr>
        <w:t xml:space="preserve">. Normalized daily average residue concentrations </w:t>
      </w:r>
      <w:r w:rsidR="00207DEF">
        <w:rPr>
          <w:b/>
          <w:bCs/>
          <w:i w:val="0"/>
          <w:iCs w:val="0"/>
          <w:color w:val="auto"/>
          <w:sz w:val="24"/>
          <w:szCs w:val="24"/>
        </w:rPr>
        <w:t xml:space="preserve">of </w:t>
      </w:r>
      <w:r w:rsidR="00207DEF" w:rsidRPr="001B37A0">
        <w:rPr>
          <w:b/>
          <w:bCs/>
          <w:i w:val="0"/>
          <w:iCs w:val="0"/>
          <w:color w:val="auto"/>
          <w:sz w:val="24"/>
          <w:szCs w:val="24"/>
        </w:rPr>
        <w:t xml:space="preserve">total thiamethoxam and clothianidin </w:t>
      </w:r>
      <w:r w:rsidR="001353B3" w:rsidRPr="001B37A0">
        <w:rPr>
          <w:b/>
          <w:bCs/>
          <w:i w:val="0"/>
          <w:iCs w:val="0"/>
          <w:color w:val="auto"/>
          <w:sz w:val="24"/>
          <w:szCs w:val="24"/>
        </w:rPr>
        <w:t xml:space="preserve">(in clothianidin equivalents) </w:t>
      </w:r>
      <w:r w:rsidR="00207DEF">
        <w:rPr>
          <w:b/>
          <w:bCs/>
          <w:i w:val="0"/>
          <w:iCs w:val="0"/>
          <w:color w:val="auto"/>
          <w:sz w:val="24"/>
          <w:szCs w:val="24"/>
        </w:rPr>
        <w:t>i</w:t>
      </w:r>
      <w:r w:rsidR="001353B3" w:rsidRPr="001B37A0">
        <w:rPr>
          <w:b/>
          <w:bCs/>
          <w:i w:val="0"/>
          <w:iCs w:val="0"/>
          <w:color w:val="auto"/>
          <w:sz w:val="24"/>
          <w:szCs w:val="24"/>
        </w:rPr>
        <w:t>n leaves collected 0 to 4 days after the most recent foliar application of thiamethoxam. Daily averages are shown according to</w:t>
      </w:r>
      <w:r w:rsidR="002D1CE1">
        <w:rPr>
          <w:b/>
          <w:bCs/>
          <w:i w:val="0"/>
          <w:iCs w:val="0"/>
          <w:color w:val="auto"/>
          <w:sz w:val="24"/>
          <w:szCs w:val="24"/>
        </w:rPr>
        <w:t xml:space="preserve"> crop,</w:t>
      </w:r>
      <w:r w:rsidR="001353B3" w:rsidRPr="001B37A0">
        <w:rPr>
          <w:b/>
          <w:bCs/>
          <w:i w:val="0"/>
          <w:iCs w:val="0"/>
          <w:color w:val="auto"/>
          <w:sz w:val="24"/>
          <w:szCs w:val="24"/>
        </w:rPr>
        <w:t xml:space="preserve"> sampling day, and experimental trial. Data are normalized to an application rate of 1 lb a.i./A</w:t>
      </w:r>
      <w:r w:rsidR="002B4150">
        <w:rPr>
          <w:b/>
          <w:bCs/>
          <w:i w:val="0"/>
          <w:iCs w:val="0"/>
          <w:color w:val="auto"/>
          <w:sz w:val="24"/>
          <w:szCs w:val="24"/>
        </w:rPr>
        <w:t xml:space="preserve"> (se</w:t>
      </w:r>
      <w:r w:rsidR="002B4150" w:rsidRPr="008B7C97">
        <w:rPr>
          <w:b/>
          <w:bCs/>
          <w:i w:val="0"/>
          <w:iCs w:val="0"/>
          <w:color w:val="auto"/>
          <w:sz w:val="24"/>
          <w:szCs w:val="24"/>
        </w:rPr>
        <w:t xml:space="preserve">e </w:t>
      </w:r>
      <w:r w:rsidR="002B4150" w:rsidRPr="008B7C97">
        <w:rPr>
          <w:b/>
          <w:bCs/>
          <w:i w:val="0"/>
          <w:iCs w:val="0"/>
          <w:color w:val="auto"/>
          <w:sz w:val="24"/>
          <w:szCs w:val="24"/>
        </w:rPr>
        <w:fldChar w:fldCharType="begin"/>
      </w:r>
      <w:r w:rsidR="002B4150" w:rsidRPr="008B7C97">
        <w:rPr>
          <w:b/>
          <w:bCs/>
          <w:i w:val="0"/>
          <w:iCs w:val="0"/>
          <w:color w:val="auto"/>
          <w:sz w:val="24"/>
          <w:szCs w:val="24"/>
        </w:rPr>
        <w:instrText xml:space="preserve"> REF _Ref77592456 \h  \* MERGEFORMAT </w:instrText>
      </w:r>
      <w:r w:rsidR="002B4150" w:rsidRPr="008B7C97">
        <w:rPr>
          <w:b/>
          <w:bCs/>
          <w:i w:val="0"/>
          <w:iCs w:val="0"/>
          <w:color w:val="auto"/>
          <w:sz w:val="24"/>
          <w:szCs w:val="24"/>
        </w:rPr>
      </w:r>
      <w:r w:rsidR="002B4150" w:rsidRPr="008B7C97">
        <w:rPr>
          <w:b/>
          <w:bCs/>
          <w:i w:val="0"/>
          <w:iCs w:val="0"/>
          <w:color w:val="auto"/>
          <w:sz w:val="24"/>
          <w:szCs w:val="24"/>
        </w:rPr>
        <w:fldChar w:fldCharType="separate"/>
      </w:r>
      <w:r w:rsidR="002B4150" w:rsidRPr="008B7C97">
        <w:rPr>
          <w:b/>
          <w:bCs/>
          <w:i w:val="0"/>
          <w:iCs w:val="0"/>
          <w:color w:val="auto"/>
          <w:sz w:val="24"/>
          <w:szCs w:val="24"/>
        </w:rPr>
        <w:t xml:space="preserve">Table </w:t>
      </w:r>
      <w:r w:rsidR="002B4150" w:rsidRPr="008B7C97">
        <w:rPr>
          <w:b/>
          <w:bCs/>
          <w:i w:val="0"/>
          <w:iCs w:val="0"/>
          <w:noProof/>
          <w:color w:val="auto"/>
          <w:sz w:val="24"/>
          <w:szCs w:val="24"/>
        </w:rPr>
        <w:t>2</w:t>
      </w:r>
      <w:r w:rsidR="002B4150" w:rsidRPr="008B7C97">
        <w:rPr>
          <w:b/>
          <w:bCs/>
          <w:i w:val="0"/>
          <w:iCs w:val="0"/>
          <w:color w:val="auto"/>
          <w:sz w:val="24"/>
          <w:szCs w:val="24"/>
        </w:rPr>
        <w:fldChar w:fldCharType="end"/>
      </w:r>
      <w:r w:rsidR="002B4150" w:rsidRPr="008B7C97">
        <w:rPr>
          <w:b/>
          <w:bCs/>
          <w:i w:val="0"/>
          <w:iCs w:val="0"/>
          <w:color w:val="auto"/>
          <w:sz w:val="24"/>
          <w:szCs w:val="24"/>
        </w:rPr>
        <w:t xml:space="preserve"> for </w:t>
      </w:r>
      <w:r w:rsidR="002B4150">
        <w:rPr>
          <w:b/>
          <w:bCs/>
          <w:i w:val="0"/>
          <w:iCs w:val="0"/>
          <w:color w:val="auto"/>
          <w:sz w:val="24"/>
          <w:szCs w:val="24"/>
        </w:rPr>
        <w:t>the crop-specific application rate normalization method)</w:t>
      </w:r>
      <w:r w:rsidR="002B4150" w:rsidRPr="003D3E79">
        <w:rPr>
          <w:b/>
          <w:bCs/>
          <w:i w:val="0"/>
          <w:iCs w:val="0"/>
          <w:color w:val="auto"/>
          <w:sz w:val="24"/>
          <w:szCs w:val="24"/>
        </w:rPr>
        <w:t>.</w:t>
      </w:r>
      <w:r w:rsidR="001353B3" w:rsidRPr="001B37A0">
        <w:rPr>
          <w:b/>
          <w:bCs/>
          <w:i w:val="0"/>
          <w:iCs w:val="0"/>
          <w:color w:val="auto"/>
          <w:sz w:val="24"/>
          <w:szCs w:val="24"/>
        </w:rPr>
        <w:t xml:space="preserve"> Error bars represent the standard error.</w:t>
      </w:r>
    </w:p>
    <w:p w14:paraId="197FE47C" w14:textId="74D1E91B" w:rsidR="00C71D24" w:rsidRDefault="00C71D24" w:rsidP="0011177A">
      <w:pPr>
        <w:rPr>
          <w:b/>
          <w:bCs/>
        </w:rPr>
      </w:pPr>
    </w:p>
    <w:p w14:paraId="4484054B" w14:textId="5A02EB6B" w:rsidR="004162D4" w:rsidRDefault="004162D4" w:rsidP="0011177A">
      <w:r>
        <w:rPr>
          <w:noProof/>
        </w:rPr>
        <w:lastRenderedPageBreak/>
        <w:drawing>
          <wp:inline distT="0" distB="0" distL="0" distR="0" wp14:anchorId="436C0946" wp14:editId="1DBE7E0A">
            <wp:extent cx="8229600" cy="3828673"/>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0" cy="3828673"/>
                    </a:xfrm>
                    <a:prstGeom prst="rect">
                      <a:avLst/>
                    </a:prstGeom>
                    <a:noFill/>
                  </pic:spPr>
                </pic:pic>
              </a:graphicData>
            </a:graphic>
          </wp:inline>
        </w:drawing>
      </w:r>
    </w:p>
    <w:p w14:paraId="0EA29A01" w14:textId="15DC3728" w:rsidR="00C71D24" w:rsidRPr="001B37A0" w:rsidRDefault="00A028C3" w:rsidP="007B7864">
      <w:pPr>
        <w:pStyle w:val="Caption"/>
        <w:spacing w:after="0"/>
        <w:rPr>
          <w:b/>
          <w:bCs/>
          <w:i w:val="0"/>
          <w:iCs w:val="0"/>
          <w:color w:val="auto"/>
          <w:sz w:val="24"/>
          <w:szCs w:val="24"/>
        </w:rPr>
      </w:pPr>
      <w:bookmarkStart w:id="58" w:name="_Ref77752019"/>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16</w:t>
      </w:r>
      <w:r w:rsidRPr="001B37A0">
        <w:rPr>
          <w:b/>
          <w:bCs/>
          <w:i w:val="0"/>
          <w:iCs w:val="0"/>
          <w:color w:val="auto"/>
          <w:sz w:val="24"/>
          <w:szCs w:val="24"/>
        </w:rPr>
        <w:fldChar w:fldCharType="end"/>
      </w:r>
      <w:bookmarkEnd w:id="58"/>
      <w:r w:rsidR="00C71D24" w:rsidRPr="001B37A0">
        <w:rPr>
          <w:b/>
          <w:bCs/>
          <w:i w:val="0"/>
          <w:iCs w:val="0"/>
          <w:color w:val="auto"/>
          <w:sz w:val="24"/>
          <w:szCs w:val="24"/>
        </w:rPr>
        <w:t xml:space="preserve">. Normalized daily average residue concentrations </w:t>
      </w:r>
      <w:r w:rsidR="00207DEF">
        <w:rPr>
          <w:b/>
          <w:bCs/>
          <w:i w:val="0"/>
          <w:iCs w:val="0"/>
          <w:color w:val="auto"/>
          <w:sz w:val="24"/>
          <w:szCs w:val="24"/>
        </w:rPr>
        <w:t xml:space="preserve">of </w:t>
      </w:r>
      <w:r w:rsidR="00207DEF" w:rsidRPr="001B37A0">
        <w:rPr>
          <w:b/>
          <w:bCs/>
          <w:i w:val="0"/>
          <w:iCs w:val="0"/>
          <w:color w:val="auto"/>
          <w:sz w:val="24"/>
          <w:szCs w:val="24"/>
        </w:rPr>
        <w:t xml:space="preserve">total thiamethoxam and clothianidin </w:t>
      </w:r>
      <w:r w:rsidR="00C71D24" w:rsidRPr="001B37A0">
        <w:rPr>
          <w:b/>
          <w:bCs/>
          <w:i w:val="0"/>
          <w:iCs w:val="0"/>
          <w:color w:val="auto"/>
          <w:sz w:val="24"/>
          <w:szCs w:val="24"/>
        </w:rPr>
        <w:t xml:space="preserve">(in clothianidin equivalents) </w:t>
      </w:r>
      <w:r w:rsidR="00207DEF">
        <w:rPr>
          <w:b/>
          <w:bCs/>
          <w:i w:val="0"/>
          <w:iCs w:val="0"/>
          <w:color w:val="auto"/>
          <w:sz w:val="24"/>
          <w:szCs w:val="24"/>
        </w:rPr>
        <w:t>i</w:t>
      </w:r>
      <w:r w:rsidR="00C71D24" w:rsidRPr="001B37A0">
        <w:rPr>
          <w:b/>
          <w:bCs/>
          <w:i w:val="0"/>
          <w:iCs w:val="0"/>
          <w:color w:val="auto"/>
          <w:sz w:val="24"/>
          <w:szCs w:val="24"/>
        </w:rPr>
        <w:t xml:space="preserve">n orchard crop leaves collected 0 to 4 days after the most recent foliar application of thiamethoxam. Daily averages are shown according to </w:t>
      </w:r>
      <w:r w:rsidR="002D1CE1">
        <w:rPr>
          <w:b/>
          <w:bCs/>
          <w:i w:val="0"/>
          <w:iCs w:val="0"/>
          <w:color w:val="auto"/>
          <w:sz w:val="24"/>
          <w:szCs w:val="24"/>
        </w:rPr>
        <w:t xml:space="preserve">crop, </w:t>
      </w:r>
      <w:r w:rsidR="00C71D24" w:rsidRPr="001B37A0">
        <w:rPr>
          <w:b/>
          <w:bCs/>
          <w:i w:val="0"/>
          <w:iCs w:val="0"/>
          <w:color w:val="auto"/>
          <w:sz w:val="24"/>
          <w:szCs w:val="24"/>
        </w:rPr>
        <w:t>sampling day, and experimental trial. Data are normalized to a</w:t>
      </w:r>
      <w:r w:rsidR="002B4150">
        <w:rPr>
          <w:b/>
          <w:bCs/>
          <w:i w:val="0"/>
          <w:iCs w:val="0"/>
          <w:color w:val="auto"/>
          <w:sz w:val="24"/>
          <w:szCs w:val="24"/>
        </w:rPr>
        <w:t xml:space="preserve"> total seasonal foliar </w:t>
      </w:r>
      <w:r w:rsidR="00C71D24" w:rsidRPr="001B37A0">
        <w:rPr>
          <w:b/>
          <w:bCs/>
          <w:i w:val="0"/>
          <w:iCs w:val="0"/>
          <w:color w:val="auto"/>
          <w:sz w:val="24"/>
          <w:szCs w:val="24"/>
        </w:rPr>
        <w:t>application rate of 1 lb a.i./A</w:t>
      </w:r>
      <w:r w:rsidR="002B4150">
        <w:rPr>
          <w:b/>
          <w:bCs/>
          <w:i w:val="0"/>
          <w:iCs w:val="0"/>
          <w:color w:val="auto"/>
          <w:sz w:val="24"/>
          <w:szCs w:val="24"/>
        </w:rPr>
        <w:t xml:space="preserve">. </w:t>
      </w:r>
      <w:r w:rsidR="00C71D24" w:rsidRPr="001B37A0">
        <w:rPr>
          <w:b/>
          <w:bCs/>
          <w:i w:val="0"/>
          <w:iCs w:val="0"/>
          <w:color w:val="auto"/>
          <w:sz w:val="24"/>
          <w:szCs w:val="24"/>
        </w:rPr>
        <w:t>Error bars represent the standard error.</w:t>
      </w:r>
    </w:p>
    <w:p w14:paraId="0D50C1ED" w14:textId="27AF8412" w:rsidR="004162D4" w:rsidRDefault="004162D4" w:rsidP="0011177A">
      <w:r>
        <w:rPr>
          <w:noProof/>
        </w:rPr>
        <w:lastRenderedPageBreak/>
        <w:drawing>
          <wp:inline distT="0" distB="0" distL="0" distR="0" wp14:anchorId="0A28B0C5" wp14:editId="653B88BD">
            <wp:extent cx="8229600" cy="4018372"/>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0" cy="4018372"/>
                    </a:xfrm>
                    <a:prstGeom prst="rect">
                      <a:avLst/>
                    </a:prstGeom>
                    <a:noFill/>
                  </pic:spPr>
                </pic:pic>
              </a:graphicData>
            </a:graphic>
          </wp:inline>
        </w:drawing>
      </w:r>
    </w:p>
    <w:p w14:paraId="6E2C5B17" w14:textId="2F8AC892" w:rsidR="004162D4" w:rsidRPr="001B37A0" w:rsidRDefault="00A028C3" w:rsidP="007B7864">
      <w:pPr>
        <w:pStyle w:val="Caption"/>
        <w:spacing w:after="0"/>
        <w:rPr>
          <w:b/>
          <w:bCs/>
          <w:i w:val="0"/>
          <w:iCs w:val="0"/>
          <w:color w:val="auto"/>
          <w:sz w:val="24"/>
          <w:szCs w:val="24"/>
        </w:rPr>
      </w:pPr>
      <w:bookmarkStart w:id="59" w:name="_Ref77752020"/>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17</w:t>
      </w:r>
      <w:r w:rsidRPr="001B37A0">
        <w:rPr>
          <w:b/>
          <w:bCs/>
          <w:i w:val="0"/>
          <w:iCs w:val="0"/>
          <w:color w:val="auto"/>
          <w:sz w:val="24"/>
          <w:szCs w:val="24"/>
        </w:rPr>
        <w:fldChar w:fldCharType="end"/>
      </w:r>
      <w:bookmarkEnd w:id="59"/>
      <w:r w:rsidR="004162D4" w:rsidRPr="001B37A0">
        <w:rPr>
          <w:b/>
          <w:bCs/>
          <w:i w:val="0"/>
          <w:iCs w:val="0"/>
          <w:color w:val="auto"/>
          <w:sz w:val="24"/>
          <w:szCs w:val="24"/>
        </w:rPr>
        <w:t xml:space="preserve">. Normalized daily average residue concentrations </w:t>
      </w:r>
      <w:r w:rsidR="00207DEF">
        <w:rPr>
          <w:b/>
          <w:bCs/>
          <w:i w:val="0"/>
          <w:iCs w:val="0"/>
          <w:color w:val="auto"/>
          <w:sz w:val="24"/>
          <w:szCs w:val="24"/>
        </w:rPr>
        <w:t xml:space="preserve">of </w:t>
      </w:r>
      <w:r w:rsidR="00207DEF" w:rsidRPr="001B37A0">
        <w:rPr>
          <w:b/>
          <w:bCs/>
          <w:i w:val="0"/>
          <w:iCs w:val="0"/>
          <w:color w:val="auto"/>
          <w:sz w:val="24"/>
          <w:szCs w:val="24"/>
        </w:rPr>
        <w:t xml:space="preserve">total thiamethoxam and clothianidin </w:t>
      </w:r>
      <w:r w:rsidR="004162D4" w:rsidRPr="001B37A0">
        <w:rPr>
          <w:b/>
          <w:bCs/>
          <w:i w:val="0"/>
          <w:iCs w:val="0"/>
          <w:color w:val="auto"/>
          <w:sz w:val="24"/>
          <w:szCs w:val="24"/>
        </w:rPr>
        <w:t xml:space="preserve">(in clothianidin equivalents) </w:t>
      </w:r>
      <w:r w:rsidR="00207DEF">
        <w:rPr>
          <w:b/>
          <w:bCs/>
          <w:i w:val="0"/>
          <w:iCs w:val="0"/>
          <w:color w:val="auto"/>
          <w:sz w:val="24"/>
          <w:szCs w:val="24"/>
        </w:rPr>
        <w:t>i</w:t>
      </w:r>
      <w:r w:rsidR="00207DEF" w:rsidRPr="001B37A0">
        <w:rPr>
          <w:b/>
          <w:bCs/>
          <w:i w:val="0"/>
          <w:iCs w:val="0"/>
          <w:color w:val="auto"/>
          <w:sz w:val="24"/>
          <w:szCs w:val="24"/>
        </w:rPr>
        <w:t xml:space="preserve">n </w:t>
      </w:r>
      <w:r w:rsidR="004162D4" w:rsidRPr="001B37A0">
        <w:rPr>
          <w:b/>
          <w:bCs/>
          <w:i w:val="0"/>
          <w:iCs w:val="0"/>
          <w:color w:val="auto"/>
          <w:sz w:val="24"/>
          <w:szCs w:val="24"/>
        </w:rPr>
        <w:t xml:space="preserve">non-orchard agricultural crop leaves collected </w:t>
      </w:r>
      <w:r w:rsidR="005E0F41">
        <w:rPr>
          <w:b/>
          <w:bCs/>
          <w:i w:val="0"/>
          <w:iCs w:val="0"/>
          <w:color w:val="auto"/>
          <w:sz w:val="24"/>
          <w:szCs w:val="24"/>
        </w:rPr>
        <w:t>0 or</w:t>
      </w:r>
      <w:r w:rsidR="004162D4" w:rsidRPr="001B37A0">
        <w:rPr>
          <w:b/>
          <w:bCs/>
          <w:i w:val="0"/>
          <w:iCs w:val="0"/>
          <w:color w:val="auto"/>
          <w:sz w:val="24"/>
          <w:szCs w:val="24"/>
        </w:rPr>
        <w:t xml:space="preserve"> 1 day after the most recent foliar application of thiamethoxam. Daily averages are shown according to </w:t>
      </w:r>
      <w:r w:rsidR="002D1CE1">
        <w:rPr>
          <w:b/>
          <w:bCs/>
          <w:i w:val="0"/>
          <w:iCs w:val="0"/>
          <w:color w:val="auto"/>
          <w:sz w:val="24"/>
          <w:szCs w:val="24"/>
        </w:rPr>
        <w:t xml:space="preserve">crop, </w:t>
      </w:r>
      <w:r w:rsidR="004162D4" w:rsidRPr="001B37A0">
        <w:rPr>
          <w:b/>
          <w:bCs/>
          <w:i w:val="0"/>
          <w:iCs w:val="0"/>
          <w:color w:val="auto"/>
          <w:sz w:val="24"/>
          <w:szCs w:val="24"/>
        </w:rPr>
        <w:t>sampling day, and experimental trial. Data are normalized to an application rate of 1 lb a.i./A</w:t>
      </w:r>
      <w:r w:rsidR="002B4150">
        <w:rPr>
          <w:b/>
          <w:bCs/>
          <w:i w:val="0"/>
          <w:iCs w:val="0"/>
          <w:color w:val="auto"/>
          <w:sz w:val="24"/>
          <w:szCs w:val="24"/>
        </w:rPr>
        <w:t xml:space="preserve"> (se</w:t>
      </w:r>
      <w:r w:rsidR="002B4150" w:rsidRPr="008B7C97">
        <w:rPr>
          <w:b/>
          <w:bCs/>
          <w:i w:val="0"/>
          <w:iCs w:val="0"/>
          <w:color w:val="auto"/>
          <w:sz w:val="24"/>
          <w:szCs w:val="24"/>
        </w:rPr>
        <w:t xml:space="preserve">e </w:t>
      </w:r>
      <w:r w:rsidR="002B4150" w:rsidRPr="008B7C97">
        <w:rPr>
          <w:b/>
          <w:bCs/>
          <w:i w:val="0"/>
          <w:iCs w:val="0"/>
          <w:color w:val="auto"/>
          <w:sz w:val="24"/>
          <w:szCs w:val="24"/>
        </w:rPr>
        <w:fldChar w:fldCharType="begin"/>
      </w:r>
      <w:r w:rsidR="002B4150" w:rsidRPr="008B7C97">
        <w:rPr>
          <w:b/>
          <w:bCs/>
          <w:i w:val="0"/>
          <w:iCs w:val="0"/>
          <w:color w:val="auto"/>
          <w:sz w:val="24"/>
          <w:szCs w:val="24"/>
        </w:rPr>
        <w:instrText xml:space="preserve"> REF _Ref77592456 \h  \* MERGEFORMAT </w:instrText>
      </w:r>
      <w:r w:rsidR="002B4150" w:rsidRPr="008B7C97">
        <w:rPr>
          <w:b/>
          <w:bCs/>
          <w:i w:val="0"/>
          <w:iCs w:val="0"/>
          <w:color w:val="auto"/>
          <w:sz w:val="24"/>
          <w:szCs w:val="24"/>
        </w:rPr>
      </w:r>
      <w:r w:rsidR="002B4150" w:rsidRPr="008B7C97">
        <w:rPr>
          <w:b/>
          <w:bCs/>
          <w:i w:val="0"/>
          <w:iCs w:val="0"/>
          <w:color w:val="auto"/>
          <w:sz w:val="24"/>
          <w:szCs w:val="24"/>
        </w:rPr>
        <w:fldChar w:fldCharType="separate"/>
      </w:r>
      <w:r w:rsidR="002B4150" w:rsidRPr="008B7C97">
        <w:rPr>
          <w:b/>
          <w:bCs/>
          <w:i w:val="0"/>
          <w:iCs w:val="0"/>
          <w:color w:val="auto"/>
          <w:sz w:val="24"/>
          <w:szCs w:val="24"/>
        </w:rPr>
        <w:t xml:space="preserve">Table </w:t>
      </w:r>
      <w:r w:rsidR="002B4150" w:rsidRPr="008B7C97">
        <w:rPr>
          <w:b/>
          <w:bCs/>
          <w:i w:val="0"/>
          <w:iCs w:val="0"/>
          <w:noProof/>
          <w:color w:val="auto"/>
          <w:sz w:val="24"/>
          <w:szCs w:val="24"/>
        </w:rPr>
        <w:t>2</w:t>
      </w:r>
      <w:r w:rsidR="002B4150" w:rsidRPr="008B7C97">
        <w:rPr>
          <w:b/>
          <w:bCs/>
          <w:i w:val="0"/>
          <w:iCs w:val="0"/>
          <w:color w:val="auto"/>
          <w:sz w:val="24"/>
          <w:szCs w:val="24"/>
        </w:rPr>
        <w:fldChar w:fldCharType="end"/>
      </w:r>
      <w:r w:rsidR="002B4150" w:rsidRPr="008B7C97">
        <w:rPr>
          <w:b/>
          <w:bCs/>
          <w:i w:val="0"/>
          <w:iCs w:val="0"/>
          <w:color w:val="auto"/>
          <w:sz w:val="24"/>
          <w:szCs w:val="24"/>
        </w:rPr>
        <w:t xml:space="preserve"> for </w:t>
      </w:r>
      <w:r w:rsidR="002B4150">
        <w:rPr>
          <w:b/>
          <w:bCs/>
          <w:i w:val="0"/>
          <w:iCs w:val="0"/>
          <w:color w:val="auto"/>
          <w:sz w:val="24"/>
          <w:szCs w:val="24"/>
        </w:rPr>
        <w:t>the crop-specific application rate normalization method)</w:t>
      </w:r>
      <w:r w:rsidR="002B4150" w:rsidRPr="003D3E79">
        <w:rPr>
          <w:b/>
          <w:bCs/>
          <w:i w:val="0"/>
          <w:iCs w:val="0"/>
          <w:color w:val="auto"/>
          <w:sz w:val="24"/>
          <w:szCs w:val="24"/>
        </w:rPr>
        <w:t>.</w:t>
      </w:r>
      <w:r w:rsidR="004162D4" w:rsidRPr="001B37A0">
        <w:rPr>
          <w:b/>
          <w:bCs/>
          <w:i w:val="0"/>
          <w:iCs w:val="0"/>
          <w:color w:val="auto"/>
          <w:sz w:val="24"/>
          <w:szCs w:val="24"/>
        </w:rPr>
        <w:t xml:space="preserve"> Error bars represent the standard error.</w:t>
      </w:r>
    </w:p>
    <w:p w14:paraId="7E273422" w14:textId="7697A1C6" w:rsidR="004162D4" w:rsidRPr="001353B3" w:rsidRDefault="004162D4" w:rsidP="0011177A">
      <w:pPr>
        <w:rPr>
          <w:b/>
          <w:bCs/>
        </w:rPr>
      </w:pPr>
    </w:p>
    <w:p w14:paraId="72A1E71D" w14:textId="5C7DDD11" w:rsidR="00882A80" w:rsidRDefault="009F3FA4" w:rsidP="0011177A">
      <w:r>
        <w:rPr>
          <w:noProof/>
        </w:rPr>
        <w:lastRenderedPageBreak/>
        <w:drawing>
          <wp:inline distT="0" distB="0" distL="0" distR="0" wp14:anchorId="6B178E3B" wp14:editId="4067619F">
            <wp:extent cx="8229600" cy="457137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4571378"/>
                    </a:xfrm>
                    <a:prstGeom prst="rect">
                      <a:avLst/>
                    </a:prstGeom>
                    <a:noFill/>
                  </pic:spPr>
                </pic:pic>
              </a:graphicData>
            </a:graphic>
          </wp:inline>
        </w:drawing>
      </w:r>
    </w:p>
    <w:p w14:paraId="43C13CD3" w14:textId="559E782A" w:rsidR="004162D4" w:rsidRPr="001B37A0" w:rsidRDefault="00A028C3" w:rsidP="007B7864">
      <w:pPr>
        <w:pStyle w:val="Caption"/>
        <w:spacing w:after="0"/>
        <w:rPr>
          <w:b/>
          <w:bCs/>
          <w:i w:val="0"/>
          <w:iCs w:val="0"/>
          <w:color w:val="auto"/>
          <w:sz w:val="24"/>
          <w:szCs w:val="24"/>
        </w:rPr>
      </w:pPr>
      <w:bookmarkStart w:id="60" w:name="_Ref77752022"/>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18</w:t>
      </w:r>
      <w:r w:rsidRPr="001B37A0">
        <w:rPr>
          <w:b/>
          <w:bCs/>
          <w:i w:val="0"/>
          <w:iCs w:val="0"/>
          <w:color w:val="auto"/>
          <w:sz w:val="24"/>
          <w:szCs w:val="24"/>
        </w:rPr>
        <w:fldChar w:fldCharType="end"/>
      </w:r>
      <w:bookmarkEnd w:id="60"/>
      <w:r w:rsidR="004162D4" w:rsidRPr="001B37A0">
        <w:rPr>
          <w:b/>
          <w:bCs/>
          <w:i w:val="0"/>
          <w:iCs w:val="0"/>
          <w:color w:val="auto"/>
          <w:sz w:val="24"/>
          <w:szCs w:val="24"/>
        </w:rPr>
        <w:t xml:space="preserve">. Normalized daily average residue concentrations </w:t>
      </w:r>
      <w:r w:rsidR="00207DEF">
        <w:rPr>
          <w:b/>
          <w:bCs/>
          <w:i w:val="0"/>
          <w:iCs w:val="0"/>
          <w:color w:val="auto"/>
          <w:sz w:val="24"/>
          <w:szCs w:val="24"/>
        </w:rPr>
        <w:t xml:space="preserve">of </w:t>
      </w:r>
      <w:r w:rsidR="00207DEF" w:rsidRPr="001B37A0">
        <w:rPr>
          <w:b/>
          <w:bCs/>
          <w:i w:val="0"/>
          <w:iCs w:val="0"/>
          <w:color w:val="auto"/>
          <w:sz w:val="24"/>
          <w:szCs w:val="24"/>
        </w:rPr>
        <w:t xml:space="preserve">total thiamethoxam and clothianidin </w:t>
      </w:r>
      <w:r w:rsidR="004162D4" w:rsidRPr="001B37A0">
        <w:rPr>
          <w:b/>
          <w:bCs/>
          <w:i w:val="0"/>
          <w:iCs w:val="0"/>
          <w:color w:val="auto"/>
          <w:sz w:val="24"/>
          <w:szCs w:val="24"/>
        </w:rPr>
        <w:t xml:space="preserve">(in clothianidin equivalents) </w:t>
      </w:r>
      <w:r w:rsidR="00207DEF">
        <w:rPr>
          <w:b/>
          <w:bCs/>
          <w:i w:val="0"/>
          <w:iCs w:val="0"/>
          <w:color w:val="auto"/>
          <w:sz w:val="24"/>
          <w:szCs w:val="24"/>
        </w:rPr>
        <w:t>i</w:t>
      </w:r>
      <w:r w:rsidR="00207DEF" w:rsidRPr="001B37A0">
        <w:rPr>
          <w:b/>
          <w:bCs/>
          <w:i w:val="0"/>
          <w:iCs w:val="0"/>
          <w:color w:val="auto"/>
          <w:sz w:val="24"/>
          <w:szCs w:val="24"/>
        </w:rPr>
        <w:t xml:space="preserve">n </w:t>
      </w:r>
      <w:r w:rsidR="004162D4" w:rsidRPr="001B37A0">
        <w:rPr>
          <w:b/>
          <w:bCs/>
          <w:i w:val="0"/>
          <w:iCs w:val="0"/>
          <w:color w:val="auto"/>
          <w:sz w:val="24"/>
          <w:szCs w:val="24"/>
        </w:rPr>
        <w:t xml:space="preserve">ornamental leaves collected 0 to </w:t>
      </w:r>
      <w:r w:rsidR="009F3FA4">
        <w:rPr>
          <w:b/>
          <w:bCs/>
          <w:i w:val="0"/>
          <w:iCs w:val="0"/>
          <w:color w:val="auto"/>
          <w:sz w:val="24"/>
          <w:szCs w:val="24"/>
        </w:rPr>
        <w:t>5</w:t>
      </w:r>
      <w:r w:rsidR="004162D4" w:rsidRPr="001B37A0">
        <w:rPr>
          <w:b/>
          <w:bCs/>
          <w:i w:val="0"/>
          <w:iCs w:val="0"/>
          <w:color w:val="auto"/>
          <w:sz w:val="24"/>
          <w:szCs w:val="24"/>
        </w:rPr>
        <w:t xml:space="preserve"> days after the most recent foliar application of thiamethoxam. Daily averages are shown according to </w:t>
      </w:r>
      <w:r w:rsidR="00F36A34">
        <w:rPr>
          <w:b/>
          <w:bCs/>
          <w:i w:val="0"/>
          <w:iCs w:val="0"/>
          <w:color w:val="auto"/>
          <w:sz w:val="24"/>
          <w:szCs w:val="24"/>
        </w:rPr>
        <w:t>species</w:t>
      </w:r>
      <w:r w:rsidR="002D1CE1">
        <w:rPr>
          <w:b/>
          <w:bCs/>
          <w:i w:val="0"/>
          <w:iCs w:val="0"/>
          <w:color w:val="auto"/>
          <w:sz w:val="24"/>
          <w:szCs w:val="24"/>
        </w:rPr>
        <w:t xml:space="preserve">, </w:t>
      </w:r>
      <w:r w:rsidR="004162D4" w:rsidRPr="001B37A0">
        <w:rPr>
          <w:b/>
          <w:bCs/>
          <w:i w:val="0"/>
          <w:iCs w:val="0"/>
          <w:color w:val="auto"/>
          <w:sz w:val="24"/>
          <w:szCs w:val="24"/>
        </w:rPr>
        <w:t>sampling day, and experimental trial. Data are normalized to a</w:t>
      </w:r>
      <w:r w:rsidR="002B4150">
        <w:rPr>
          <w:b/>
          <w:bCs/>
          <w:i w:val="0"/>
          <w:iCs w:val="0"/>
          <w:color w:val="auto"/>
          <w:sz w:val="24"/>
          <w:szCs w:val="24"/>
        </w:rPr>
        <w:t xml:space="preserve"> last (single) foliar</w:t>
      </w:r>
      <w:r w:rsidR="004162D4" w:rsidRPr="001B37A0">
        <w:rPr>
          <w:b/>
          <w:bCs/>
          <w:i w:val="0"/>
          <w:iCs w:val="0"/>
          <w:color w:val="auto"/>
          <w:sz w:val="24"/>
          <w:szCs w:val="24"/>
        </w:rPr>
        <w:t xml:space="preserve"> application rate of 1 lb a.i./A. Error bars represent the standard error.</w:t>
      </w:r>
    </w:p>
    <w:p w14:paraId="5C748AF0" w14:textId="2FE8B411" w:rsidR="001353B3" w:rsidRDefault="00C71D24" w:rsidP="0011177A">
      <w:r>
        <w:br w:type="page"/>
      </w:r>
    </w:p>
    <w:p w14:paraId="36795136" w14:textId="526DE199" w:rsidR="00C71D24" w:rsidRDefault="00C71D24" w:rsidP="0011177A">
      <w:pPr>
        <w:sectPr w:rsidR="00C71D24" w:rsidSect="001353B3">
          <w:pgSz w:w="15840" w:h="12240" w:orient="landscape"/>
          <w:pgMar w:top="1440" w:right="1440" w:bottom="1440" w:left="1440" w:header="720" w:footer="720" w:gutter="0"/>
          <w:cols w:space="720"/>
          <w:docGrid w:linePitch="360"/>
        </w:sectPr>
      </w:pPr>
    </w:p>
    <w:p w14:paraId="3B9E0EC1" w14:textId="2D9137E2" w:rsidR="00680C77" w:rsidRDefault="00680C77" w:rsidP="00680C77">
      <w:pPr>
        <w:rPr>
          <w:noProof/>
        </w:rPr>
      </w:pPr>
      <w:r>
        <w:rPr>
          <w:noProof/>
        </w:rPr>
        <w:lastRenderedPageBreak/>
        <w:drawing>
          <wp:inline distT="0" distB="0" distL="0" distR="0" wp14:anchorId="1363864E" wp14:editId="7E85AD48">
            <wp:extent cx="6510528" cy="3994654"/>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10528" cy="3994654"/>
                    </a:xfrm>
                    <a:prstGeom prst="rect">
                      <a:avLst/>
                    </a:prstGeom>
                  </pic:spPr>
                </pic:pic>
              </a:graphicData>
            </a:graphic>
          </wp:inline>
        </w:drawing>
      </w:r>
    </w:p>
    <w:p w14:paraId="00D52625" w14:textId="07B16370" w:rsidR="002B65C4" w:rsidRPr="00D22023" w:rsidRDefault="001B37A0" w:rsidP="00680C77">
      <w:pPr>
        <w:rPr>
          <w:b/>
          <w:sz w:val="24"/>
          <w:szCs w:val="24"/>
        </w:rPr>
      </w:pPr>
      <w:bookmarkStart w:id="61" w:name="_Ref77755309"/>
      <w:r w:rsidRPr="00680C77">
        <w:rPr>
          <w:b/>
          <w:sz w:val="24"/>
          <w:szCs w:val="24"/>
        </w:rPr>
        <w:t xml:space="preserve">Figure </w:t>
      </w:r>
      <w:r w:rsidRPr="00D22023">
        <w:rPr>
          <w:b/>
          <w:sz w:val="24"/>
          <w:szCs w:val="24"/>
        </w:rPr>
        <w:fldChar w:fldCharType="begin"/>
      </w:r>
      <w:r w:rsidRPr="00D22023">
        <w:rPr>
          <w:b/>
          <w:sz w:val="24"/>
          <w:szCs w:val="24"/>
        </w:rPr>
        <w:instrText xml:space="preserve"> SEQ Figure \* ARABIC </w:instrText>
      </w:r>
      <w:r w:rsidRPr="00D22023">
        <w:rPr>
          <w:b/>
          <w:sz w:val="24"/>
          <w:szCs w:val="24"/>
        </w:rPr>
        <w:fldChar w:fldCharType="separate"/>
      </w:r>
      <w:r w:rsidR="00A4642E">
        <w:rPr>
          <w:b/>
          <w:noProof/>
          <w:sz w:val="24"/>
          <w:szCs w:val="24"/>
        </w:rPr>
        <w:t>19</w:t>
      </w:r>
      <w:r w:rsidRPr="00D22023">
        <w:rPr>
          <w:b/>
          <w:sz w:val="24"/>
          <w:szCs w:val="24"/>
        </w:rPr>
        <w:fldChar w:fldCharType="end"/>
      </w:r>
      <w:bookmarkEnd w:id="61"/>
      <w:r w:rsidR="002B65C4" w:rsidRPr="00D22023">
        <w:rPr>
          <w:b/>
          <w:sz w:val="24"/>
          <w:szCs w:val="24"/>
        </w:rPr>
        <w:t>. Range of normalized daily average residue concentrations</w:t>
      </w:r>
      <w:r w:rsidR="00207DEF">
        <w:rPr>
          <w:b/>
          <w:sz w:val="24"/>
          <w:szCs w:val="24"/>
        </w:rPr>
        <w:t xml:space="preserve"> of </w:t>
      </w:r>
      <w:r w:rsidR="00207DEF" w:rsidRPr="00D22023">
        <w:rPr>
          <w:b/>
          <w:sz w:val="24"/>
          <w:szCs w:val="24"/>
        </w:rPr>
        <w:t>total thiamethoxam and clothianidin</w:t>
      </w:r>
      <w:r w:rsidR="002B65C4" w:rsidRPr="00D22023">
        <w:rPr>
          <w:b/>
          <w:sz w:val="24"/>
          <w:szCs w:val="24"/>
        </w:rPr>
        <w:t xml:space="preserve"> (in clothianidin equivalents) </w:t>
      </w:r>
      <w:r w:rsidR="00C569D8">
        <w:rPr>
          <w:b/>
          <w:sz w:val="24"/>
          <w:szCs w:val="24"/>
        </w:rPr>
        <w:t>i</w:t>
      </w:r>
      <w:r w:rsidR="00C569D8" w:rsidRPr="00D22023">
        <w:rPr>
          <w:b/>
          <w:sz w:val="24"/>
          <w:szCs w:val="24"/>
        </w:rPr>
        <w:t xml:space="preserve">n </w:t>
      </w:r>
      <w:r w:rsidR="002B65C4" w:rsidRPr="00D22023">
        <w:rPr>
          <w:b/>
          <w:sz w:val="24"/>
          <w:szCs w:val="24"/>
        </w:rPr>
        <w:t xml:space="preserve">leaves collected 0 to 4 days after the most recent foliar application of thiamethoxam. </w:t>
      </w:r>
      <w:r w:rsidR="00241FAC" w:rsidRPr="00D22023">
        <w:rPr>
          <w:b/>
          <w:sz w:val="24"/>
          <w:szCs w:val="24"/>
        </w:rPr>
        <w:t xml:space="preserve">‘x’ marker </w:t>
      </w:r>
      <w:r w:rsidR="002B65C4" w:rsidRPr="00D22023">
        <w:rPr>
          <w:b/>
          <w:sz w:val="24"/>
          <w:szCs w:val="24"/>
        </w:rPr>
        <w:t>represents the</w:t>
      </w:r>
      <w:r w:rsidR="003107DA">
        <w:rPr>
          <w:b/>
          <w:sz w:val="24"/>
          <w:szCs w:val="24"/>
        </w:rPr>
        <w:t xml:space="preserve"> </w:t>
      </w:r>
      <w:r w:rsidR="002B65C4" w:rsidRPr="00D22023">
        <w:rPr>
          <w:b/>
          <w:sz w:val="24"/>
          <w:szCs w:val="24"/>
        </w:rPr>
        <w:t>mean</w:t>
      </w:r>
      <w:r w:rsidR="00C569D8">
        <w:rPr>
          <w:b/>
          <w:sz w:val="24"/>
          <w:szCs w:val="24"/>
        </w:rPr>
        <w:t xml:space="preserve"> of the daily averages</w:t>
      </w:r>
      <w:r w:rsidR="002B65C4" w:rsidRPr="00D22023">
        <w:rPr>
          <w:b/>
          <w:sz w:val="24"/>
          <w:szCs w:val="24"/>
        </w:rPr>
        <w:t>; solid yellow line represents the T-REX upper bound EEC for broadleaf plants on day 0 (135 ppm); dashed yellow line represents the T-REX mean EEC for broadleaf plants on day 0 (45 ppm</w:t>
      </w:r>
      <w:r w:rsidR="002B65C4" w:rsidRPr="002B4150">
        <w:rPr>
          <w:b/>
          <w:sz w:val="24"/>
          <w:szCs w:val="24"/>
        </w:rPr>
        <w:t>).</w:t>
      </w:r>
      <w:r w:rsidR="002B4150" w:rsidRPr="002B4150">
        <w:rPr>
          <w:b/>
          <w:sz w:val="24"/>
          <w:szCs w:val="24"/>
        </w:rPr>
        <w:t xml:space="preserve"> </w:t>
      </w:r>
      <w:r w:rsidR="002B4150" w:rsidRPr="002B4150">
        <w:rPr>
          <w:b/>
          <w:bCs/>
          <w:sz w:val="24"/>
          <w:szCs w:val="24"/>
        </w:rPr>
        <w:t xml:space="preserve">Data are normalized to an application rate of 1 lb a.i./A (see </w:t>
      </w:r>
      <w:r w:rsidR="002B4150" w:rsidRPr="002B4150">
        <w:rPr>
          <w:b/>
          <w:bCs/>
          <w:sz w:val="24"/>
          <w:szCs w:val="24"/>
        </w:rPr>
        <w:fldChar w:fldCharType="begin"/>
      </w:r>
      <w:r w:rsidR="002B4150" w:rsidRPr="002B4150">
        <w:rPr>
          <w:b/>
          <w:bCs/>
          <w:sz w:val="24"/>
          <w:szCs w:val="24"/>
        </w:rPr>
        <w:instrText xml:space="preserve"> REF _Ref77592456 \h  \* MERGEFORMAT </w:instrText>
      </w:r>
      <w:r w:rsidR="002B4150" w:rsidRPr="002B4150">
        <w:rPr>
          <w:b/>
          <w:bCs/>
          <w:sz w:val="24"/>
          <w:szCs w:val="24"/>
        </w:rPr>
      </w:r>
      <w:r w:rsidR="002B4150" w:rsidRPr="002B4150">
        <w:rPr>
          <w:b/>
          <w:bCs/>
          <w:sz w:val="24"/>
          <w:szCs w:val="24"/>
        </w:rPr>
        <w:fldChar w:fldCharType="separate"/>
      </w:r>
      <w:r w:rsidR="002B4150" w:rsidRPr="002B4150">
        <w:rPr>
          <w:b/>
          <w:bCs/>
          <w:sz w:val="24"/>
          <w:szCs w:val="24"/>
        </w:rPr>
        <w:t xml:space="preserve">Table </w:t>
      </w:r>
      <w:r w:rsidR="002B4150" w:rsidRPr="002B4150">
        <w:rPr>
          <w:b/>
          <w:bCs/>
          <w:noProof/>
          <w:sz w:val="24"/>
          <w:szCs w:val="24"/>
        </w:rPr>
        <w:t>2</w:t>
      </w:r>
      <w:r w:rsidR="002B4150" w:rsidRPr="002B4150">
        <w:rPr>
          <w:b/>
          <w:bCs/>
          <w:sz w:val="24"/>
          <w:szCs w:val="24"/>
        </w:rPr>
        <w:fldChar w:fldCharType="end"/>
      </w:r>
      <w:r w:rsidR="002B4150" w:rsidRPr="002B4150">
        <w:rPr>
          <w:b/>
          <w:bCs/>
          <w:sz w:val="24"/>
          <w:szCs w:val="24"/>
        </w:rPr>
        <w:t xml:space="preserve"> for the crop-specific application rate normalization method).</w:t>
      </w:r>
    </w:p>
    <w:p w14:paraId="5DEE6FDB" w14:textId="77777777" w:rsidR="00680C77" w:rsidRDefault="00680C77" w:rsidP="007B7864">
      <w:pPr>
        <w:pStyle w:val="Caption"/>
        <w:spacing w:after="0"/>
        <w:rPr>
          <w:b/>
          <w:bCs/>
          <w:i w:val="0"/>
          <w:iCs w:val="0"/>
          <w:color w:val="auto"/>
          <w:sz w:val="24"/>
          <w:szCs w:val="24"/>
        </w:rPr>
      </w:pPr>
    </w:p>
    <w:p w14:paraId="5FEC0ACC" w14:textId="23C8DD30" w:rsidR="00680C77" w:rsidRDefault="00680C77" w:rsidP="007B7864">
      <w:pPr>
        <w:pStyle w:val="Caption"/>
        <w:spacing w:after="0"/>
        <w:rPr>
          <w:b/>
          <w:bCs/>
          <w:i w:val="0"/>
          <w:iCs w:val="0"/>
          <w:color w:val="auto"/>
          <w:sz w:val="24"/>
          <w:szCs w:val="24"/>
        </w:rPr>
      </w:pPr>
      <w:r>
        <w:rPr>
          <w:noProof/>
        </w:rPr>
        <w:lastRenderedPageBreak/>
        <w:drawing>
          <wp:inline distT="0" distB="0" distL="0" distR="0" wp14:anchorId="6BDA3CAC" wp14:editId="01777C5D">
            <wp:extent cx="6510528" cy="4590061"/>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10528" cy="4590061"/>
                    </a:xfrm>
                    <a:prstGeom prst="rect">
                      <a:avLst/>
                    </a:prstGeom>
                  </pic:spPr>
                </pic:pic>
              </a:graphicData>
            </a:graphic>
          </wp:inline>
        </w:drawing>
      </w:r>
    </w:p>
    <w:p w14:paraId="07954B73" w14:textId="44AACC37" w:rsidR="001C18C5" w:rsidRPr="001B37A0" w:rsidRDefault="001B37A0" w:rsidP="007B7864">
      <w:pPr>
        <w:pStyle w:val="Caption"/>
        <w:spacing w:after="0"/>
        <w:rPr>
          <w:b/>
          <w:bCs/>
          <w:i w:val="0"/>
          <w:iCs w:val="0"/>
          <w:color w:val="auto"/>
          <w:sz w:val="24"/>
          <w:szCs w:val="24"/>
        </w:rPr>
      </w:pPr>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20</w:t>
      </w:r>
      <w:r w:rsidRPr="001B37A0">
        <w:rPr>
          <w:b/>
          <w:bCs/>
          <w:i w:val="0"/>
          <w:iCs w:val="0"/>
          <w:color w:val="auto"/>
          <w:sz w:val="24"/>
          <w:szCs w:val="24"/>
        </w:rPr>
        <w:fldChar w:fldCharType="end"/>
      </w:r>
      <w:r w:rsidR="001C18C5" w:rsidRPr="001B37A0">
        <w:rPr>
          <w:b/>
          <w:bCs/>
          <w:i w:val="0"/>
          <w:iCs w:val="0"/>
          <w:color w:val="auto"/>
          <w:sz w:val="24"/>
          <w:szCs w:val="24"/>
        </w:rPr>
        <w:t xml:space="preserve">. Range of normalized daily average residue concentrations </w:t>
      </w:r>
      <w:r w:rsidR="00207DEF">
        <w:rPr>
          <w:b/>
          <w:bCs/>
          <w:i w:val="0"/>
          <w:iCs w:val="0"/>
          <w:color w:val="auto"/>
          <w:sz w:val="24"/>
          <w:szCs w:val="24"/>
        </w:rPr>
        <w:t xml:space="preserve">of </w:t>
      </w:r>
      <w:r w:rsidR="00207DEF" w:rsidRPr="001B37A0">
        <w:rPr>
          <w:b/>
          <w:bCs/>
          <w:i w:val="0"/>
          <w:iCs w:val="0"/>
          <w:color w:val="auto"/>
          <w:sz w:val="24"/>
          <w:szCs w:val="24"/>
        </w:rPr>
        <w:t xml:space="preserve">total thiamethoxam and clothianidin </w:t>
      </w:r>
      <w:r w:rsidR="001C18C5" w:rsidRPr="001B37A0">
        <w:rPr>
          <w:b/>
          <w:bCs/>
          <w:i w:val="0"/>
          <w:iCs w:val="0"/>
          <w:color w:val="auto"/>
          <w:sz w:val="24"/>
          <w:szCs w:val="24"/>
        </w:rPr>
        <w:t xml:space="preserve">(in clothianidin equivalents) </w:t>
      </w:r>
      <w:r w:rsidR="00C569D8">
        <w:rPr>
          <w:b/>
          <w:bCs/>
          <w:i w:val="0"/>
          <w:iCs w:val="0"/>
          <w:color w:val="auto"/>
          <w:sz w:val="24"/>
          <w:szCs w:val="24"/>
        </w:rPr>
        <w:t>i</w:t>
      </w:r>
      <w:r w:rsidR="00C569D8" w:rsidRPr="001B37A0">
        <w:rPr>
          <w:b/>
          <w:bCs/>
          <w:i w:val="0"/>
          <w:iCs w:val="0"/>
          <w:color w:val="auto"/>
          <w:sz w:val="24"/>
          <w:szCs w:val="24"/>
        </w:rPr>
        <w:t xml:space="preserve">n </w:t>
      </w:r>
      <w:r w:rsidR="001C18C5" w:rsidRPr="001B37A0">
        <w:rPr>
          <w:b/>
          <w:bCs/>
          <w:i w:val="0"/>
          <w:iCs w:val="0"/>
          <w:color w:val="auto"/>
          <w:sz w:val="24"/>
          <w:szCs w:val="24"/>
        </w:rPr>
        <w:t xml:space="preserve">orchard crop leaves collected 0 to 4 days after the most recent foliar application of thiamethoxam. </w:t>
      </w:r>
      <w:r w:rsidR="00241FAC">
        <w:rPr>
          <w:b/>
          <w:bCs/>
          <w:i w:val="0"/>
          <w:iCs w:val="0"/>
          <w:color w:val="auto"/>
          <w:sz w:val="24"/>
          <w:szCs w:val="24"/>
        </w:rPr>
        <w:t>‘x’</w:t>
      </w:r>
      <w:r w:rsidR="00241FAC" w:rsidRPr="003D3E79">
        <w:rPr>
          <w:b/>
          <w:bCs/>
          <w:i w:val="0"/>
          <w:iCs w:val="0"/>
          <w:color w:val="auto"/>
          <w:sz w:val="24"/>
          <w:szCs w:val="24"/>
        </w:rPr>
        <w:t xml:space="preserve"> marker </w:t>
      </w:r>
      <w:r w:rsidR="001C18C5" w:rsidRPr="001B37A0">
        <w:rPr>
          <w:b/>
          <w:bCs/>
          <w:i w:val="0"/>
          <w:iCs w:val="0"/>
          <w:color w:val="auto"/>
          <w:sz w:val="24"/>
          <w:szCs w:val="24"/>
        </w:rPr>
        <w:t>represents the</w:t>
      </w:r>
      <w:r w:rsidR="003107DA">
        <w:rPr>
          <w:b/>
          <w:bCs/>
          <w:i w:val="0"/>
          <w:iCs w:val="0"/>
          <w:color w:val="auto"/>
          <w:sz w:val="24"/>
          <w:szCs w:val="24"/>
        </w:rPr>
        <w:t xml:space="preserve"> </w:t>
      </w:r>
      <w:r w:rsidR="001C18C5" w:rsidRPr="001B37A0">
        <w:rPr>
          <w:b/>
          <w:bCs/>
          <w:i w:val="0"/>
          <w:iCs w:val="0"/>
          <w:color w:val="auto"/>
          <w:sz w:val="24"/>
          <w:szCs w:val="24"/>
        </w:rPr>
        <w:t>mean</w:t>
      </w:r>
      <w:r w:rsidR="00C569D8">
        <w:rPr>
          <w:b/>
          <w:bCs/>
          <w:i w:val="0"/>
          <w:iCs w:val="0"/>
          <w:color w:val="auto"/>
          <w:sz w:val="24"/>
          <w:szCs w:val="24"/>
        </w:rPr>
        <w:t xml:space="preserve"> of the daily averages</w:t>
      </w:r>
      <w:r w:rsidR="001C18C5" w:rsidRPr="001B37A0">
        <w:rPr>
          <w:b/>
          <w:bCs/>
          <w:i w:val="0"/>
          <w:iCs w:val="0"/>
          <w:color w:val="auto"/>
          <w:sz w:val="24"/>
          <w:szCs w:val="24"/>
        </w:rPr>
        <w:t>; solid yellow line represents the T-REX upper bound EEC for broadleaf plants on day 0 (135 ppm); dashed yellow line represents the T-REX mean EEC for broadleaf plants on day 0 (45 ppm).</w:t>
      </w:r>
      <w:r w:rsidR="002B4150">
        <w:rPr>
          <w:b/>
          <w:bCs/>
          <w:i w:val="0"/>
          <w:iCs w:val="0"/>
          <w:color w:val="auto"/>
          <w:sz w:val="24"/>
          <w:szCs w:val="24"/>
        </w:rPr>
        <w:t xml:space="preserve"> </w:t>
      </w:r>
      <w:r w:rsidR="002B4150" w:rsidRPr="001B37A0">
        <w:rPr>
          <w:b/>
          <w:bCs/>
          <w:i w:val="0"/>
          <w:iCs w:val="0"/>
          <w:color w:val="auto"/>
          <w:sz w:val="24"/>
          <w:szCs w:val="24"/>
        </w:rPr>
        <w:t>Data are normalized to a</w:t>
      </w:r>
      <w:r w:rsidR="002B4150">
        <w:rPr>
          <w:b/>
          <w:bCs/>
          <w:i w:val="0"/>
          <w:iCs w:val="0"/>
          <w:color w:val="auto"/>
          <w:sz w:val="24"/>
          <w:szCs w:val="24"/>
        </w:rPr>
        <w:t xml:space="preserve"> total seasonal foliar </w:t>
      </w:r>
      <w:r w:rsidR="002B4150" w:rsidRPr="001B37A0">
        <w:rPr>
          <w:b/>
          <w:bCs/>
          <w:i w:val="0"/>
          <w:iCs w:val="0"/>
          <w:color w:val="auto"/>
          <w:sz w:val="24"/>
          <w:szCs w:val="24"/>
        </w:rPr>
        <w:t>application rate of 1 lb a.i./A</w:t>
      </w:r>
      <w:r w:rsidR="002B4150">
        <w:rPr>
          <w:b/>
          <w:bCs/>
          <w:i w:val="0"/>
          <w:iCs w:val="0"/>
          <w:color w:val="auto"/>
          <w:sz w:val="24"/>
          <w:szCs w:val="24"/>
        </w:rPr>
        <w:t>.</w:t>
      </w:r>
    </w:p>
    <w:p w14:paraId="4B333C18" w14:textId="475235B4" w:rsidR="001C18C5" w:rsidRDefault="001C18C5" w:rsidP="0011177A">
      <w:pPr>
        <w:rPr>
          <w:b/>
          <w:bCs/>
        </w:rPr>
      </w:pPr>
    </w:p>
    <w:p w14:paraId="37E31714" w14:textId="713385F1" w:rsidR="001C18C5" w:rsidRPr="00B47DB2" w:rsidRDefault="001C18C5" w:rsidP="0011177A">
      <w:r>
        <w:rPr>
          <w:noProof/>
        </w:rPr>
        <w:lastRenderedPageBreak/>
        <w:drawing>
          <wp:inline distT="0" distB="0" distL="0" distR="0" wp14:anchorId="60A65F9E" wp14:editId="31477021">
            <wp:extent cx="6510528" cy="3920228"/>
            <wp:effectExtent l="0" t="0" r="508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10528" cy="3920228"/>
                    </a:xfrm>
                    <a:prstGeom prst="rect">
                      <a:avLst/>
                    </a:prstGeom>
                  </pic:spPr>
                </pic:pic>
              </a:graphicData>
            </a:graphic>
          </wp:inline>
        </w:drawing>
      </w:r>
    </w:p>
    <w:p w14:paraId="4CCB4E94" w14:textId="0F214F01" w:rsidR="001C18C5" w:rsidRPr="001B37A0" w:rsidRDefault="001B37A0" w:rsidP="007B7864">
      <w:pPr>
        <w:pStyle w:val="Caption"/>
        <w:spacing w:after="0"/>
        <w:rPr>
          <w:b/>
          <w:bCs/>
          <w:i w:val="0"/>
          <w:iCs w:val="0"/>
          <w:color w:val="auto"/>
          <w:sz w:val="24"/>
          <w:szCs w:val="24"/>
        </w:rPr>
      </w:pPr>
      <w:bookmarkStart w:id="62" w:name="_Ref77756061"/>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21</w:t>
      </w:r>
      <w:r w:rsidRPr="001B37A0">
        <w:rPr>
          <w:b/>
          <w:bCs/>
          <w:i w:val="0"/>
          <w:iCs w:val="0"/>
          <w:color w:val="auto"/>
          <w:sz w:val="24"/>
          <w:szCs w:val="24"/>
        </w:rPr>
        <w:fldChar w:fldCharType="end"/>
      </w:r>
      <w:bookmarkEnd w:id="62"/>
      <w:r w:rsidR="001C18C5" w:rsidRPr="001B37A0">
        <w:rPr>
          <w:b/>
          <w:bCs/>
          <w:i w:val="0"/>
          <w:iCs w:val="0"/>
          <w:color w:val="auto"/>
          <w:sz w:val="24"/>
          <w:szCs w:val="24"/>
        </w:rPr>
        <w:t xml:space="preserve">. Range of normalized daily average residue concentrations </w:t>
      </w:r>
      <w:r w:rsidR="00207DEF">
        <w:rPr>
          <w:b/>
          <w:bCs/>
          <w:i w:val="0"/>
          <w:iCs w:val="0"/>
          <w:color w:val="auto"/>
          <w:sz w:val="24"/>
          <w:szCs w:val="24"/>
        </w:rPr>
        <w:t xml:space="preserve">of </w:t>
      </w:r>
      <w:r w:rsidR="00207DEF" w:rsidRPr="001B37A0">
        <w:rPr>
          <w:b/>
          <w:bCs/>
          <w:i w:val="0"/>
          <w:iCs w:val="0"/>
          <w:color w:val="auto"/>
          <w:sz w:val="24"/>
          <w:szCs w:val="24"/>
        </w:rPr>
        <w:t xml:space="preserve">total thiamethoxam and clothianidin </w:t>
      </w:r>
      <w:r w:rsidR="001C18C5" w:rsidRPr="001B37A0">
        <w:rPr>
          <w:b/>
          <w:bCs/>
          <w:i w:val="0"/>
          <w:iCs w:val="0"/>
          <w:color w:val="auto"/>
          <w:sz w:val="24"/>
          <w:szCs w:val="24"/>
        </w:rPr>
        <w:t xml:space="preserve">(in clothianidin equivalents) </w:t>
      </w:r>
      <w:r w:rsidR="00C569D8">
        <w:rPr>
          <w:b/>
          <w:bCs/>
          <w:i w:val="0"/>
          <w:iCs w:val="0"/>
          <w:color w:val="auto"/>
          <w:sz w:val="24"/>
          <w:szCs w:val="24"/>
        </w:rPr>
        <w:t>i</w:t>
      </w:r>
      <w:r w:rsidR="00C569D8" w:rsidRPr="001B37A0">
        <w:rPr>
          <w:b/>
          <w:bCs/>
          <w:i w:val="0"/>
          <w:iCs w:val="0"/>
          <w:color w:val="auto"/>
          <w:sz w:val="24"/>
          <w:szCs w:val="24"/>
        </w:rPr>
        <w:t xml:space="preserve">n </w:t>
      </w:r>
      <w:r w:rsidR="001C18C5" w:rsidRPr="001B37A0">
        <w:rPr>
          <w:b/>
          <w:bCs/>
          <w:i w:val="0"/>
          <w:iCs w:val="0"/>
          <w:color w:val="auto"/>
          <w:sz w:val="24"/>
          <w:szCs w:val="24"/>
        </w:rPr>
        <w:t xml:space="preserve">non-orchard agricultural crop leaves collected </w:t>
      </w:r>
      <w:r w:rsidR="005E0F41">
        <w:rPr>
          <w:b/>
          <w:bCs/>
          <w:i w:val="0"/>
          <w:iCs w:val="0"/>
          <w:color w:val="auto"/>
          <w:sz w:val="24"/>
          <w:szCs w:val="24"/>
        </w:rPr>
        <w:t>0 or 1</w:t>
      </w:r>
      <w:r w:rsidR="001C18C5" w:rsidRPr="001B37A0">
        <w:rPr>
          <w:b/>
          <w:bCs/>
          <w:i w:val="0"/>
          <w:iCs w:val="0"/>
          <w:color w:val="auto"/>
          <w:sz w:val="24"/>
          <w:szCs w:val="24"/>
        </w:rPr>
        <w:t xml:space="preserve"> day after the most recent foliar application of thiamethoxam. </w:t>
      </w:r>
      <w:r w:rsidR="00241FAC">
        <w:rPr>
          <w:b/>
          <w:bCs/>
          <w:i w:val="0"/>
          <w:iCs w:val="0"/>
          <w:color w:val="auto"/>
          <w:sz w:val="24"/>
          <w:szCs w:val="24"/>
        </w:rPr>
        <w:t>‘x’</w:t>
      </w:r>
      <w:r w:rsidR="00241FAC" w:rsidRPr="003D3E79">
        <w:rPr>
          <w:b/>
          <w:bCs/>
          <w:i w:val="0"/>
          <w:iCs w:val="0"/>
          <w:color w:val="auto"/>
          <w:sz w:val="24"/>
          <w:szCs w:val="24"/>
        </w:rPr>
        <w:t xml:space="preserve"> marker </w:t>
      </w:r>
      <w:r w:rsidR="001C18C5" w:rsidRPr="001B37A0">
        <w:rPr>
          <w:b/>
          <w:bCs/>
          <w:i w:val="0"/>
          <w:iCs w:val="0"/>
          <w:color w:val="auto"/>
          <w:sz w:val="24"/>
          <w:szCs w:val="24"/>
        </w:rPr>
        <w:t>represents the mean</w:t>
      </w:r>
      <w:r w:rsidR="00C569D8">
        <w:rPr>
          <w:b/>
          <w:bCs/>
          <w:i w:val="0"/>
          <w:iCs w:val="0"/>
          <w:color w:val="auto"/>
          <w:sz w:val="24"/>
          <w:szCs w:val="24"/>
        </w:rPr>
        <w:t xml:space="preserve"> of the daily averages</w:t>
      </w:r>
      <w:r w:rsidR="001C18C5" w:rsidRPr="001B37A0">
        <w:rPr>
          <w:b/>
          <w:bCs/>
          <w:i w:val="0"/>
          <w:iCs w:val="0"/>
          <w:color w:val="auto"/>
          <w:sz w:val="24"/>
          <w:szCs w:val="24"/>
        </w:rPr>
        <w:t>; solid yellow line represents the T-REX upper bound EEC for broadleaf plants on day 0 (135 ppm); dashed yellow line represents the T-REX mean EEC for broadleaf plants on day 0 (45 ppm).</w:t>
      </w:r>
      <w:r w:rsidR="002B4150">
        <w:rPr>
          <w:b/>
          <w:bCs/>
          <w:i w:val="0"/>
          <w:iCs w:val="0"/>
          <w:color w:val="auto"/>
          <w:sz w:val="24"/>
          <w:szCs w:val="24"/>
        </w:rPr>
        <w:t xml:space="preserve"> </w:t>
      </w:r>
      <w:r w:rsidR="002B4150" w:rsidRPr="002B4150">
        <w:rPr>
          <w:b/>
          <w:bCs/>
          <w:i w:val="0"/>
          <w:iCs w:val="0"/>
          <w:color w:val="auto"/>
          <w:sz w:val="24"/>
          <w:szCs w:val="24"/>
        </w:rPr>
        <w:t xml:space="preserve">Data are normalized to an application rate of 1 lb a.i./A (see </w:t>
      </w:r>
      <w:r w:rsidR="002B4150" w:rsidRPr="002B4150">
        <w:rPr>
          <w:b/>
          <w:bCs/>
          <w:i w:val="0"/>
          <w:iCs w:val="0"/>
          <w:color w:val="auto"/>
          <w:sz w:val="24"/>
          <w:szCs w:val="24"/>
        </w:rPr>
        <w:fldChar w:fldCharType="begin"/>
      </w:r>
      <w:r w:rsidR="002B4150" w:rsidRPr="002B4150">
        <w:rPr>
          <w:b/>
          <w:bCs/>
          <w:i w:val="0"/>
          <w:iCs w:val="0"/>
          <w:color w:val="auto"/>
          <w:sz w:val="24"/>
          <w:szCs w:val="24"/>
        </w:rPr>
        <w:instrText xml:space="preserve"> REF _Ref77592456 \h  \* MERGEFORMAT </w:instrText>
      </w:r>
      <w:r w:rsidR="002B4150" w:rsidRPr="002B4150">
        <w:rPr>
          <w:b/>
          <w:bCs/>
          <w:i w:val="0"/>
          <w:iCs w:val="0"/>
          <w:color w:val="auto"/>
          <w:sz w:val="24"/>
          <w:szCs w:val="24"/>
        </w:rPr>
      </w:r>
      <w:r w:rsidR="002B4150" w:rsidRPr="002B4150">
        <w:rPr>
          <w:b/>
          <w:bCs/>
          <w:i w:val="0"/>
          <w:iCs w:val="0"/>
          <w:color w:val="auto"/>
          <w:sz w:val="24"/>
          <w:szCs w:val="24"/>
        </w:rPr>
        <w:fldChar w:fldCharType="separate"/>
      </w:r>
      <w:r w:rsidR="002B4150" w:rsidRPr="002B4150">
        <w:rPr>
          <w:b/>
          <w:bCs/>
          <w:i w:val="0"/>
          <w:iCs w:val="0"/>
          <w:color w:val="auto"/>
          <w:sz w:val="24"/>
          <w:szCs w:val="24"/>
        </w:rPr>
        <w:t xml:space="preserve">Table </w:t>
      </w:r>
      <w:r w:rsidR="002B4150" w:rsidRPr="002B4150">
        <w:rPr>
          <w:b/>
          <w:bCs/>
          <w:i w:val="0"/>
          <w:iCs w:val="0"/>
          <w:noProof/>
          <w:color w:val="auto"/>
          <w:sz w:val="24"/>
          <w:szCs w:val="24"/>
        </w:rPr>
        <w:t>2</w:t>
      </w:r>
      <w:r w:rsidR="002B4150" w:rsidRPr="002B4150">
        <w:rPr>
          <w:b/>
          <w:bCs/>
          <w:i w:val="0"/>
          <w:iCs w:val="0"/>
          <w:color w:val="auto"/>
          <w:sz w:val="24"/>
          <w:szCs w:val="24"/>
        </w:rPr>
        <w:fldChar w:fldCharType="end"/>
      </w:r>
      <w:r w:rsidR="002B4150" w:rsidRPr="002B4150">
        <w:rPr>
          <w:b/>
          <w:bCs/>
          <w:i w:val="0"/>
          <w:iCs w:val="0"/>
          <w:color w:val="auto"/>
          <w:sz w:val="24"/>
          <w:szCs w:val="24"/>
        </w:rPr>
        <w:t xml:space="preserve"> for the crop-specific application rate normalization method).</w:t>
      </w:r>
    </w:p>
    <w:p w14:paraId="55C7D09D" w14:textId="03D64CD3" w:rsidR="001353B3" w:rsidRDefault="001353B3" w:rsidP="0011177A"/>
    <w:p w14:paraId="4F4DF625" w14:textId="424363BB" w:rsidR="00A42F99" w:rsidRDefault="00A42F99" w:rsidP="0011177A"/>
    <w:p w14:paraId="628DA772" w14:textId="1D04AC14" w:rsidR="003E13F9" w:rsidRDefault="003E13F9" w:rsidP="007B7864">
      <w:pPr>
        <w:pStyle w:val="Caption"/>
        <w:spacing w:after="0"/>
        <w:rPr>
          <w:b/>
          <w:bCs/>
          <w:i w:val="0"/>
          <w:iCs w:val="0"/>
          <w:color w:val="auto"/>
          <w:sz w:val="24"/>
          <w:szCs w:val="24"/>
        </w:rPr>
      </w:pPr>
      <w:r>
        <w:rPr>
          <w:noProof/>
        </w:rPr>
        <w:lastRenderedPageBreak/>
        <w:drawing>
          <wp:inline distT="0" distB="0" distL="0" distR="0" wp14:anchorId="574A40DF" wp14:editId="2FDCBCCA">
            <wp:extent cx="6510528" cy="375398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10528" cy="3753987"/>
                    </a:xfrm>
                    <a:prstGeom prst="rect">
                      <a:avLst/>
                    </a:prstGeom>
                  </pic:spPr>
                </pic:pic>
              </a:graphicData>
            </a:graphic>
          </wp:inline>
        </w:drawing>
      </w:r>
    </w:p>
    <w:p w14:paraId="0FCB926C" w14:textId="2B4DD36F" w:rsidR="002B4150" w:rsidRPr="001B37A0" w:rsidRDefault="001B37A0" w:rsidP="002B4150">
      <w:pPr>
        <w:pStyle w:val="Caption"/>
        <w:spacing w:after="0"/>
        <w:rPr>
          <w:b/>
          <w:bCs/>
          <w:i w:val="0"/>
          <w:iCs w:val="0"/>
          <w:color w:val="auto"/>
          <w:sz w:val="24"/>
          <w:szCs w:val="24"/>
        </w:rPr>
      </w:pPr>
      <w:bookmarkStart w:id="63" w:name="_Ref77758516"/>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22</w:t>
      </w:r>
      <w:r w:rsidRPr="001B37A0">
        <w:rPr>
          <w:b/>
          <w:bCs/>
          <w:i w:val="0"/>
          <w:iCs w:val="0"/>
          <w:color w:val="auto"/>
          <w:sz w:val="24"/>
          <w:szCs w:val="24"/>
        </w:rPr>
        <w:fldChar w:fldCharType="end"/>
      </w:r>
      <w:bookmarkEnd w:id="63"/>
      <w:r w:rsidR="00A42F99" w:rsidRPr="001B37A0">
        <w:rPr>
          <w:b/>
          <w:bCs/>
          <w:i w:val="0"/>
          <w:iCs w:val="0"/>
          <w:color w:val="auto"/>
          <w:sz w:val="24"/>
          <w:szCs w:val="24"/>
        </w:rPr>
        <w:t>. Range of normalized daily average residue concentrations</w:t>
      </w:r>
      <w:r w:rsidR="00207DEF">
        <w:rPr>
          <w:b/>
          <w:bCs/>
          <w:i w:val="0"/>
          <w:iCs w:val="0"/>
          <w:color w:val="auto"/>
          <w:sz w:val="24"/>
          <w:szCs w:val="24"/>
        </w:rPr>
        <w:t xml:space="preserve"> of </w:t>
      </w:r>
      <w:r w:rsidR="00207DEF" w:rsidRPr="001B37A0">
        <w:rPr>
          <w:b/>
          <w:bCs/>
          <w:i w:val="0"/>
          <w:iCs w:val="0"/>
          <w:color w:val="auto"/>
          <w:sz w:val="24"/>
          <w:szCs w:val="24"/>
        </w:rPr>
        <w:t>total thiamethoxam and clothianidin</w:t>
      </w:r>
      <w:r w:rsidR="00A42F99" w:rsidRPr="001B37A0">
        <w:rPr>
          <w:b/>
          <w:bCs/>
          <w:i w:val="0"/>
          <w:iCs w:val="0"/>
          <w:color w:val="auto"/>
          <w:sz w:val="24"/>
          <w:szCs w:val="24"/>
        </w:rPr>
        <w:t xml:space="preserve"> (in clothianidin equivalents) </w:t>
      </w:r>
      <w:r w:rsidR="00C569D8">
        <w:rPr>
          <w:b/>
          <w:bCs/>
          <w:i w:val="0"/>
          <w:iCs w:val="0"/>
          <w:color w:val="auto"/>
          <w:sz w:val="24"/>
          <w:szCs w:val="24"/>
        </w:rPr>
        <w:t>i</w:t>
      </w:r>
      <w:r w:rsidR="00C569D8" w:rsidRPr="001B37A0">
        <w:rPr>
          <w:b/>
          <w:bCs/>
          <w:i w:val="0"/>
          <w:iCs w:val="0"/>
          <w:color w:val="auto"/>
          <w:sz w:val="24"/>
          <w:szCs w:val="24"/>
        </w:rPr>
        <w:t xml:space="preserve">n </w:t>
      </w:r>
      <w:r w:rsidR="00A42F99" w:rsidRPr="001B37A0">
        <w:rPr>
          <w:b/>
          <w:bCs/>
          <w:i w:val="0"/>
          <w:iCs w:val="0"/>
          <w:color w:val="auto"/>
          <w:sz w:val="24"/>
          <w:szCs w:val="24"/>
        </w:rPr>
        <w:t xml:space="preserve">ornamental leaves collected 0 to </w:t>
      </w:r>
      <w:r w:rsidR="003E13F9">
        <w:rPr>
          <w:b/>
          <w:bCs/>
          <w:i w:val="0"/>
          <w:iCs w:val="0"/>
          <w:color w:val="auto"/>
          <w:sz w:val="24"/>
          <w:szCs w:val="24"/>
        </w:rPr>
        <w:t>5</w:t>
      </w:r>
      <w:r w:rsidR="00A42F99" w:rsidRPr="001B37A0">
        <w:rPr>
          <w:b/>
          <w:bCs/>
          <w:i w:val="0"/>
          <w:iCs w:val="0"/>
          <w:color w:val="auto"/>
          <w:sz w:val="24"/>
          <w:szCs w:val="24"/>
        </w:rPr>
        <w:t xml:space="preserve"> days after the most recent foliar application of thiamethoxam. </w:t>
      </w:r>
      <w:r w:rsidR="00241FAC">
        <w:rPr>
          <w:b/>
          <w:bCs/>
          <w:i w:val="0"/>
          <w:iCs w:val="0"/>
          <w:color w:val="auto"/>
          <w:sz w:val="24"/>
          <w:szCs w:val="24"/>
        </w:rPr>
        <w:t>‘x’</w:t>
      </w:r>
      <w:r w:rsidR="00241FAC" w:rsidRPr="003D3E79">
        <w:rPr>
          <w:b/>
          <w:bCs/>
          <w:i w:val="0"/>
          <w:iCs w:val="0"/>
          <w:color w:val="auto"/>
          <w:sz w:val="24"/>
          <w:szCs w:val="24"/>
        </w:rPr>
        <w:t xml:space="preserve"> marker </w:t>
      </w:r>
      <w:r w:rsidR="00A42F99" w:rsidRPr="001B37A0">
        <w:rPr>
          <w:b/>
          <w:bCs/>
          <w:i w:val="0"/>
          <w:iCs w:val="0"/>
          <w:color w:val="auto"/>
          <w:sz w:val="24"/>
          <w:szCs w:val="24"/>
        </w:rPr>
        <w:t>represents the mean</w:t>
      </w:r>
      <w:r w:rsidR="00C569D8">
        <w:rPr>
          <w:b/>
          <w:bCs/>
          <w:i w:val="0"/>
          <w:iCs w:val="0"/>
          <w:color w:val="auto"/>
          <w:sz w:val="24"/>
          <w:szCs w:val="24"/>
        </w:rPr>
        <w:t xml:space="preserve"> of the daily averages</w:t>
      </w:r>
      <w:r w:rsidR="00A42F99" w:rsidRPr="001B37A0">
        <w:rPr>
          <w:b/>
          <w:bCs/>
          <w:i w:val="0"/>
          <w:iCs w:val="0"/>
          <w:color w:val="auto"/>
          <w:sz w:val="24"/>
          <w:szCs w:val="24"/>
        </w:rPr>
        <w:t>; solid yellow line represents the T-REX upper bound EEC for broadleaf plants on day 0 (135 ppm); dashed yellow line represents the T-REX mean EEC for broadleaf plants on day 0 (45 ppm).</w:t>
      </w:r>
      <w:r w:rsidR="002B4150">
        <w:rPr>
          <w:b/>
          <w:bCs/>
          <w:i w:val="0"/>
          <w:iCs w:val="0"/>
          <w:color w:val="auto"/>
          <w:sz w:val="24"/>
          <w:szCs w:val="24"/>
        </w:rPr>
        <w:t xml:space="preserve"> </w:t>
      </w:r>
      <w:r w:rsidR="002B4150" w:rsidRPr="001B37A0">
        <w:rPr>
          <w:b/>
          <w:bCs/>
          <w:i w:val="0"/>
          <w:iCs w:val="0"/>
          <w:color w:val="auto"/>
          <w:sz w:val="24"/>
          <w:szCs w:val="24"/>
        </w:rPr>
        <w:t>Data are normalized to a</w:t>
      </w:r>
      <w:r w:rsidR="002B4150">
        <w:rPr>
          <w:b/>
          <w:bCs/>
          <w:i w:val="0"/>
          <w:iCs w:val="0"/>
          <w:color w:val="auto"/>
          <w:sz w:val="24"/>
          <w:szCs w:val="24"/>
        </w:rPr>
        <w:t xml:space="preserve"> last (single) foliar </w:t>
      </w:r>
      <w:r w:rsidR="002B4150" w:rsidRPr="001B37A0">
        <w:rPr>
          <w:b/>
          <w:bCs/>
          <w:i w:val="0"/>
          <w:iCs w:val="0"/>
          <w:color w:val="auto"/>
          <w:sz w:val="24"/>
          <w:szCs w:val="24"/>
        </w:rPr>
        <w:t>application rate of 1 lb a.i./A</w:t>
      </w:r>
      <w:r w:rsidR="002B4150">
        <w:rPr>
          <w:b/>
          <w:bCs/>
          <w:i w:val="0"/>
          <w:iCs w:val="0"/>
          <w:color w:val="auto"/>
          <w:sz w:val="24"/>
          <w:szCs w:val="24"/>
        </w:rPr>
        <w:t>.</w:t>
      </w:r>
    </w:p>
    <w:p w14:paraId="4CD30836" w14:textId="77777777" w:rsidR="00A42F99" w:rsidRDefault="00A42F99" w:rsidP="0011177A"/>
    <w:p w14:paraId="5B1704D8" w14:textId="7C260C87" w:rsidR="001B37A0" w:rsidRDefault="001B37A0" w:rsidP="001B37A0">
      <w:pPr>
        <w:pStyle w:val="Heading3"/>
      </w:pPr>
      <w:bookmarkStart w:id="64" w:name="_Toc79606140"/>
      <w:r>
        <w:t>Thiamethoxam Summary (Foliar Applications)</w:t>
      </w:r>
      <w:bookmarkEnd w:id="64"/>
    </w:p>
    <w:p w14:paraId="1D21BBAC" w14:textId="77777777" w:rsidR="001B37A0" w:rsidRDefault="001B37A0" w:rsidP="00977356">
      <w:pPr>
        <w:spacing w:after="0"/>
      </w:pPr>
    </w:p>
    <w:p w14:paraId="7A2F6BF6" w14:textId="6E278862" w:rsidR="00E85264" w:rsidRPr="00143596" w:rsidRDefault="00977356" w:rsidP="00977356">
      <w:pPr>
        <w:spacing w:after="0"/>
        <w:rPr>
          <w:sz w:val="24"/>
          <w:szCs w:val="24"/>
        </w:rPr>
      </w:pPr>
      <w:r>
        <w:rPr>
          <w:sz w:val="24"/>
          <w:szCs w:val="24"/>
        </w:rPr>
        <w:t xml:space="preserve">In summary, the maximum daily average residue concentrations measured </w:t>
      </w:r>
      <w:r w:rsidR="0050456A">
        <w:rPr>
          <w:sz w:val="24"/>
          <w:szCs w:val="24"/>
        </w:rPr>
        <w:t>i</w:t>
      </w:r>
      <w:r>
        <w:rPr>
          <w:sz w:val="24"/>
          <w:szCs w:val="24"/>
        </w:rPr>
        <w:t>n the 14 test species following foliar applications of thiamethoxam ranged from approximately 3,850 to 402,000 ng/g (</w:t>
      </w:r>
      <w:r w:rsidRPr="00977356">
        <w:rPr>
          <w:sz w:val="24"/>
          <w:szCs w:val="24"/>
        </w:rPr>
        <w:fldChar w:fldCharType="begin"/>
      </w:r>
      <w:r w:rsidRPr="00977356">
        <w:rPr>
          <w:sz w:val="24"/>
          <w:szCs w:val="24"/>
        </w:rPr>
        <w:instrText xml:space="preserve"> REF _Ref77674033 \h  \* MERGEFORMAT </w:instrText>
      </w:r>
      <w:r w:rsidRPr="00977356">
        <w:rPr>
          <w:sz w:val="24"/>
          <w:szCs w:val="24"/>
        </w:rPr>
      </w:r>
      <w:r w:rsidRPr="00977356">
        <w:rPr>
          <w:sz w:val="24"/>
          <w:szCs w:val="24"/>
        </w:rPr>
        <w:fldChar w:fldCharType="separate"/>
      </w:r>
      <w:r w:rsidR="00A4642E" w:rsidRPr="00F95F73">
        <w:rPr>
          <w:b/>
          <w:bCs/>
          <w:sz w:val="24"/>
          <w:szCs w:val="24"/>
        </w:rPr>
        <w:t xml:space="preserve">Table </w:t>
      </w:r>
      <w:r w:rsidR="00A4642E" w:rsidRPr="00F95F73">
        <w:rPr>
          <w:b/>
          <w:bCs/>
          <w:noProof/>
          <w:sz w:val="24"/>
          <w:szCs w:val="24"/>
        </w:rPr>
        <w:t>7</w:t>
      </w:r>
      <w:r w:rsidRPr="00977356">
        <w:rPr>
          <w:sz w:val="24"/>
          <w:szCs w:val="24"/>
        </w:rPr>
        <w:fldChar w:fldCharType="end"/>
      </w:r>
      <w:r>
        <w:rPr>
          <w:sz w:val="24"/>
          <w:szCs w:val="24"/>
        </w:rPr>
        <w:t xml:space="preserve">). </w:t>
      </w:r>
      <w:r w:rsidR="00E85264">
        <w:rPr>
          <w:sz w:val="24"/>
          <w:szCs w:val="24"/>
        </w:rPr>
        <w:t>For most of the test species, the maximum daily average residue concentrations were measured immediately after the foliar application (</w:t>
      </w:r>
      <w:r w:rsidR="00E85264">
        <w:rPr>
          <w:i/>
          <w:iCs/>
          <w:sz w:val="24"/>
          <w:szCs w:val="24"/>
        </w:rPr>
        <w:t xml:space="preserve">i.e., </w:t>
      </w:r>
      <w:r w:rsidR="00E85264">
        <w:rPr>
          <w:sz w:val="24"/>
          <w:szCs w:val="24"/>
        </w:rPr>
        <w:t>on day 0). For plum and cotton, the maximum daily average was measured 4 and 12 days after the foliar application, respectively</w:t>
      </w:r>
      <w:r w:rsidR="00143596">
        <w:rPr>
          <w:sz w:val="24"/>
          <w:szCs w:val="24"/>
        </w:rPr>
        <w:t xml:space="preserve">; however, </w:t>
      </w:r>
      <w:r w:rsidR="00E85264">
        <w:rPr>
          <w:sz w:val="24"/>
          <w:szCs w:val="24"/>
        </w:rPr>
        <w:t>leaves were not sampled sooner in these trials.</w:t>
      </w:r>
      <w:r w:rsidR="008724DF">
        <w:rPr>
          <w:sz w:val="24"/>
          <w:szCs w:val="24"/>
        </w:rPr>
        <w:t xml:space="preserve"> For tomato, see </w:t>
      </w:r>
      <w:r w:rsidR="008724DF" w:rsidRPr="008724DF">
        <w:rPr>
          <w:b/>
          <w:bCs/>
          <w:sz w:val="24"/>
          <w:szCs w:val="24"/>
        </w:rPr>
        <w:t xml:space="preserve">Section </w:t>
      </w:r>
      <w:r w:rsidR="002B4150">
        <w:rPr>
          <w:b/>
          <w:bCs/>
          <w:sz w:val="24"/>
          <w:szCs w:val="24"/>
        </w:rPr>
        <w:fldChar w:fldCharType="begin"/>
      </w:r>
      <w:r w:rsidR="002B4150">
        <w:rPr>
          <w:b/>
          <w:bCs/>
          <w:sz w:val="24"/>
          <w:szCs w:val="24"/>
        </w:rPr>
        <w:instrText xml:space="preserve"> REF _Ref77774871 \r \h </w:instrText>
      </w:r>
      <w:r w:rsidR="002B4150">
        <w:rPr>
          <w:b/>
          <w:bCs/>
          <w:sz w:val="24"/>
          <w:szCs w:val="24"/>
        </w:rPr>
      </w:r>
      <w:r w:rsidR="002B4150">
        <w:rPr>
          <w:b/>
          <w:bCs/>
          <w:sz w:val="24"/>
          <w:szCs w:val="24"/>
        </w:rPr>
        <w:fldChar w:fldCharType="separate"/>
      </w:r>
      <w:r w:rsidR="002B4150">
        <w:rPr>
          <w:b/>
          <w:bCs/>
          <w:sz w:val="24"/>
          <w:szCs w:val="24"/>
        </w:rPr>
        <w:t>4.2.3</w:t>
      </w:r>
      <w:r w:rsidR="002B4150">
        <w:rPr>
          <w:b/>
          <w:bCs/>
          <w:sz w:val="24"/>
          <w:szCs w:val="24"/>
        </w:rPr>
        <w:fldChar w:fldCharType="end"/>
      </w:r>
      <w:r w:rsidR="008724DF">
        <w:rPr>
          <w:b/>
          <w:bCs/>
          <w:sz w:val="24"/>
          <w:szCs w:val="24"/>
        </w:rPr>
        <w:t xml:space="preserve"> </w:t>
      </w:r>
      <w:r w:rsidR="008724DF">
        <w:rPr>
          <w:sz w:val="24"/>
          <w:szCs w:val="24"/>
        </w:rPr>
        <w:t>for discussion regarding the maximum daily average on day 6</w:t>
      </w:r>
      <w:r w:rsidR="00143596">
        <w:rPr>
          <w:sz w:val="24"/>
          <w:szCs w:val="24"/>
        </w:rPr>
        <w:t xml:space="preserve">; similarly, for mock orange see </w:t>
      </w:r>
      <w:r w:rsidR="00143596">
        <w:rPr>
          <w:b/>
          <w:bCs/>
          <w:sz w:val="24"/>
          <w:szCs w:val="24"/>
        </w:rPr>
        <w:t>Section</w:t>
      </w:r>
      <w:r w:rsidR="002B4150">
        <w:rPr>
          <w:b/>
          <w:bCs/>
          <w:sz w:val="24"/>
          <w:szCs w:val="24"/>
        </w:rPr>
        <w:t xml:space="preserve"> </w:t>
      </w:r>
      <w:r w:rsidR="002B4150">
        <w:rPr>
          <w:b/>
          <w:bCs/>
          <w:sz w:val="24"/>
          <w:szCs w:val="24"/>
        </w:rPr>
        <w:fldChar w:fldCharType="begin"/>
      </w:r>
      <w:r w:rsidR="002B4150">
        <w:rPr>
          <w:b/>
          <w:bCs/>
          <w:sz w:val="24"/>
          <w:szCs w:val="24"/>
        </w:rPr>
        <w:instrText xml:space="preserve"> REF _Ref77774934 \r \h </w:instrText>
      </w:r>
      <w:r w:rsidR="002B4150">
        <w:rPr>
          <w:b/>
          <w:bCs/>
          <w:sz w:val="24"/>
          <w:szCs w:val="24"/>
        </w:rPr>
      </w:r>
      <w:r w:rsidR="002B4150">
        <w:rPr>
          <w:b/>
          <w:bCs/>
          <w:sz w:val="24"/>
          <w:szCs w:val="24"/>
        </w:rPr>
        <w:fldChar w:fldCharType="separate"/>
      </w:r>
      <w:r w:rsidR="002B4150">
        <w:rPr>
          <w:b/>
          <w:bCs/>
          <w:sz w:val="24"/>
          <w:szCs w:val="24"/>
        </w:rPr>
        <w:t>4.2.4</w:t>
      </w:r>
      <w:r w:rsidR="002B4150">
        <w:rPr>
          <w:b/>
          <w:bCs/>
          <w:sz w:val="24"/>
          <w:szCs w:val="24"/>
        </w:rPr>
        <w:fldChar w:fldCharType="end"/>
      </w:r>
      <w:r w:rsidR="00143596">
        <w:rPr>
          <w:sz w:val="24"/>
          <w:szCs w:val="24"/>
        </w:rPr>
        <w:t xml:space="preserve"> for discussion regarding the maximum daily average on day 5.</w:t>
      </w:r>
    </w:p>
    <w:p w14:paraId="264B6130" w14:textId="77777777" w:rsidR="00E85264" w:rsidRDefault="00E85264" w:rsidP="00977356">
      <w:pPr>
        <w:spacing w:after="0"/>
        <w:rPr>
          <w:sz w:val="24"/>
          <w:szCs w:val="24"/>
        </w:rPr>
      </w:pPr>
    </w:p>
    <w:p w14:paraId="23115347" w14:textId="52BB15B3" w:rsidR="00977356" w:rsidRDefault="00977356" w:rsidP="00977356">
      <w:pPr>
        <w:spacing w:after="0"/>
        <w:rPr>
          <w:sz w:val="24"/>
          <w:szCs w:val="24"/>
        </w:rPr>
      </w:pPr>
      <w:r>
        <w:rPr>
          <w:sz w:val="24"/>
          <w:szCs w:val="24"/>
        </w:rPr>
        <w:t>Out of 3</w:t>
      </w:r>
      <w:r w:rsidR="00F8008D">
        <w:rPr>
          <w:sz w:val="24"/>
          <w:szCs w:val="24"/>
        </w:rPr>
        <w:t>08</w:t>
      </w:r>
      <w:r>
        <w:rPr>
          <w:sz w:val="24"/>
          <w:szCs w:val="24"/>
        </w:rPr>
        <w:t xml:space="preserve"> daily average residue concentrations, nine exceeded the T-REX upper bound EEC and 3</w:t>
      </w:r>
      <w:r w:rsidR="00D10214">
        <w:rPr>
          <w:sz w:val="24"/>
          <w:szCs w:val="24"/>
        </w:rPr>
        <w:t>8</w:t>
      </w:r>
      <w:r>
        <w:rPr>
          <w:sz w:val="24"/>
          <w:szCs w:val="24"/>
        </w:rPr>
        <w:t xml:space="preserve"> exceeded the T-REX mean EEC for broadleaf plants (</w:t>
      </w:r>
      <w:r w:rsidR="002B4150" w:rsidRPr="002B4150">
        <w:rPr>
          <w:sz w:val="24"/>
          <w:szCs w:val="24"/>
        </w:rPr>
        <w:fldChar w:fldCharType="begin"/>
      </w:r>
      <w:r w:rsidR="002B4150" w:rsidRPr="002B4150">
        <w:rPr>
          <w:sz w:val="24"/>
          <w:szCs w:val="24"/>
        </w:rPr>
        <w:instrText xml:space="preserve"> REF _Ref78886472 \h  \* MERGEFORMAT </w:instrText>
      </w:r>
      <w:r w:rsidR="002B4150" w:rsidRPr="002B4150">
        <w:rPr>
          <w:sz w:val="24"/>
          <w:szCs w:val="24"/>
        </w:rPr>
      </w:r>
      <w:r w:rsidR="002B4150" w:rsidRPr="002B4150">
        <w:rPr>
          <w:sz w:val="24"/>
          <w:szCs w:val="24"/>
        </w:rPr>
        <w:fldChar w:fldCharType="separate"/>
      </w:r>
      <w:r w:rsidR="002B4150" w:rsidRPr="002B4150">
        <w:rPr>
          <w:b/>
          <w:bCs/>
          <w:sz w:val="24"/>
          <w:szCs w:val="24"/>
        </w:rPr>
        <w:t xml:space="preserve">Table </w:t>
      </w:r>
      <w:r w:rsidR="002B4150" w:rsidRPr="002B4150">
        <w:rPr>
          <w:b/>
          <w:bCs/>
          <w:noProof/>
          <w:sz w:val="24"/>
          <w:szCs w:val="24"/>
        </w:rPr>
        <w:t>8</w:t>
      </w:r>
      <w:r w:rsidR="002B4150" w:rsidRPr="002B4150">
        <w:rPr>
          <w:sz w:val="24"/>
          <w:szCs w:val="24"/>
        </w:rPr>
        <w:fldChar w:fldCharType="end"/>
      </w:r>
      <w:r>
        <w:rPr>
          <w:sz w:val="24"/>
          <w:szCs w:val="24"/>
        </w:rPr>
        <w:t>). Out of 1,0</w:t>
      </w:r>
      <w:r w:rsidR="00D10214">
        <w:rPr>
          <w:sz w:val="24"/>
          <w:szCs w:val="24"/>
        </w:rPr>
        <w:t>33</w:t>
      </w:r>
      <w:r>
        <w:rPr>
          <w:sz w:val="24"/>
          <w:szCs w:val="24"/>
        </w:rPr>
        <w:t xml:space="preserve"> leaf samples, 41</w:t>
      </w:r>
      <w:r w:rsidR="00143596">
        <w:rPr>
          <w:sz w:val="24"/>
          <w:szCs w:val="24"/>
        </w:rPr>
        <w:t xml:space="preserve"> samples had residue concentrations that</w:t>
      </w:r>
      <w:r>
        <w:rPr>
          <w:sz w:val="24"/>
          <w:szCs w:val="24"/>
        </w:rPr>
        <w:t xml:space="preserve"> exceeded the T-REX upper bound EEC and 14</w:t>
      </w:r>
      <w:r w:rsidR="00D10214">
        <w:rPr>
          <w:sz w:val="24"/>
          <w:szCs w:val="24"/>
        </w:rPr>
        <w:t>4</w:t>
      </w:r>
      <w:r w:rsidR="00143596">
        <w:rPr>
          <w:sz w:val="24"/>
          <w:szCs w:val="24"/>
        </w:rPr>
        <w:t xml:space="preserve"> had residue concentrations that</w:t>
      </w:r>
      <w:r>
        <w:rPr>
          <w:sz w:val="24"/>
          <w:szCs w:val="24"/>
        </w:rPr>
        <w:t xml:space="preserve"> exceed</w:t>
      </w:r>
      <w:r w:rsidR="00143596">
        <w:rPr>
          <w:sz w:val="24"/>
          <w:szCs w:val="24"/>
        </w:rPr>
        <w:t>ed</w:t>
      </w:r>
      <w:r>
        <w:rPr>
          <w:sz w:val="24"/>
          <w:szCs w:val="24"/>
        </w:rPr>
        <w:t xml:space="preserve"> the T-REX mean EEC for broadleaf plants (</w:t>
      </w:r>
      <w:r w:rsidR="002B4150" w:rsidRPr="002B4150">
        <w:rPr>
          <w:sz w:val="24"/>
          <w:szCs w:val="24"/>
        </w:rPr>
        <w:fldChar w:fldCharType="begin"/>
      </w:r>
      <w:r w:rsidR="002B4150" w:rsidRPr="002B4150">
        <w:rPr>
          <w:sz w:val="24"/>
          <w:szCs w:val="24"/>
        </w:rPr>
        <w:instrText xml:space="preserve"> REF _Ref78886500 \h  \* MERGEFORMAT </w:instrText>
      </w:r>
      <w:r w:rsidR="002B4150" w:rsidRPr="002B4150">
        <w:rPr>
          <w:sz w:val="24"/>
          <w:szCs w:val="24"/>
        </w:rPr>
      </w:r>
      <w:r w:rsidR="002B4150" w:rsidRPr="002B4150">
        <w:rPr>
          <w:sz w:val="24"/>
          <w:szCs w:val="24"/>
        </w:rPr>
        <w:fldChar w:fldCharType="separate"/>
      </w:r>
      <w:r w:rsidR="002B4150" w:rsidRPr="002B4150">
        <w:rPr>
          <w:b/>
          <w:bCs/>
          <w:sz w:val="24"/>
          <w:szCs w:val="24"/>
        </w:rPr>
        <w:t xml:space="preserve">Table </w:t>
      </w:r>
      <w:r w:rsidR="002B4150" w:rsidRPr="002B4150">
        <w:rPr>
          <w:b/>
          <w:bCs/>
          <w:noProof/>
          <w:sz w:val="24"/>
          <w:szCs w:val="24"/>
        </w:rPr>
        <w:t>9</w:t>
      </w:r>
      <w:r w:rsidR="002B4150" w:rsidRPr="002B4150">
        <w:rPr>
          <w:sz w:val="24"/>
          <w:szCs w:val="24"/>
        </w:rPr>
        <w:fldChar w:fldCharType="end"/>
      </w:r>
      <w:r w:rsidRPr="002B4150">
        <w:rPr>
          <w:sz w:val="24"/>
          <w:szCs w:val="24"/>
        </w:rPr>
        <w:t>).</w:t>
      </w:r>
    </w:p>
    <w:p w14:paraId="474009E5" w14:textId="4357B6C0" w:rsidR="00A42F99" w:rsidRPr="001B37A0" w:rsidRDefault="001B37A0" w:rsidP="001B37A0">
      <w:pPr>
        <w:pStyle w:val="Caption"/>
        <w:spacing w:after="0"/>
        <w:rPr>
          <w:b/>
          <w:bCs/>
          <w:i w:val="0"/>
          <w:iCs w:val="0"/>
          <w:color w:val="auto"/>
          <w:sz w:val="24"/>
          <w:szCs w:val="24"/>
        </w:rPr>
      </w:pPr>
      <w:bookmarkStart w:id="65" w:name="_Ref77674033"/>
      <w:r w:rsidRPr="001B37A0">
        <w:rPr>
          <w:b/>
          <w:bCs/>
          <w:i w:val="0"/>
          <w:iCs w:val="0"/>
          <w:color w:val="auto"/>
          <w:sz w:val="24"/>
          <w:szCs w:val="24"/>
        </w:rPr>
        <w:lastRenderedPageBreak/>
        <w:t xml:space="preserve">Table </w:t>
      </w:r>
      <w:r w:rsidRPr="001B37A0">
        <w:rPr>
          <w:b/>
          <w:bCs/>
          <w:i w:val="0"/>
          <w:iCs w:val="0"/>
          <w:color w:val="auto"/>
          <w:sz w:val="24"/>
          <w:szCs w:val="24"/>
        </w:rPr>
        <w:fldChar w:fldCharType="begin"/>
      </w:r>
      <w:r w:rsidRPr="001B37A0">
        <w:rPr>
          <w:b/>
          <w:bCs/>
          <w:i w:val="0"/>
          <w:iCs w:val="0"/>
          <w:color w:val="auto"/>
          <w:sz w:val="24"/>
          <w:szCs w:val="24"/>
        </w:rPr>
        <w:instrText xml:space="preserve"> SEQ Table \* ARABIC </w:instrText>
      </w:r>
      <w:r w:rsidRPr="001B37A0">
        <w:rPr>
          <w:b/>
          <w:bCs/>
          <w:i w:val="0"/>
          <w:iCs w:val="0"/>
          <w:color w:val="auto"/>
          <w:sz w:val="24"/>
          <w:szCs w:val="24"/>
        </w:rPr>
        <w:fldChar w:fldCharType="separate"/>
      </w:r>
      <w:r w:rsidR="00A4642E">
        <w:rPr>
          <w:b/>
          <w:bCs/>
          <w:i w:val="0"/>
          <w:iCs w:val="0"/>
          <w:noProof/>
          <w:color w:val="auto"/>
          <w:sz w:val="24"/>
          <w:szCs w:val="24"/>
        </w:rPr>
        <w:t>7</w:t>
      </w:r>
      <w:r w:rsidRPr="001B37A0">
        <w:rPr>
          <w:b/>
          <w:bCs/>
          <w:i w:val="0"/>
          <w:iCs w:val="0"/>
          <w:color w:val="auto"/>
          <w:sz w:val="24"/>
          <w:szCs w:val="24"/>
        </w:rPr>
        <w:fldChar w:fldCharType="end"/>
      </w:r>
      <w:bookmarkEnd w:id="65"/>
      <w:r w:rsidR="00A42F99" w:rsidRPr="001B37A0">
        <w:rPr>
          <w:b/>
          <w:bCs/>
          <w:i w:val="0"/>
          <w:iCs w:val="0"/>
          <w:color w:val="auto"/>
          <w:sz w:val="24"/>
          <w:szCs w:val="24"/>
        </w:rPr>
        <w:t xml:space="preserve">. The day after the most recent foliar application when </w:t>
      </w:r>
      <w:r w:rsidR="004A4CFF" w:rsidRPr="001B37A0">
        <w:rPr>
          <w:b/>
          <w:bCs/>
          <w:i w:val="0"/>
          <w:iCs w:val="0"/>
          <w:color w:val="auto"/>
          <w:sz w:val="24"/>
          <w:szCs w:val="24"/>
        </w:rPr>
        <w:t xml:space="preserve">the </w:t>
      </w:r>
      <w:r w:rsidR="00A42F99" w:rsidRPr="001B37A0">
        <w:rPr>
          <w:b/>
          <w:bCs/>
          <w:i w:val="0"/>
          <w:iCs w:val="0"/>
          <w:color w:val="auto"/>
          <w:sz w:val="24"/>
          <w:szCs w:val="24"/>
        </w:rPr>
        <w:t xml:space="preserve">maximum normalized daily </w:t>
      </w:r>
      <w:r w:rsidR="001938D1" w:rsidRPr="001B37A0">
        <w:rPr>
          <w:b/>
          <w:bCs/>
          <w:i w:val="0"/>
          <w:iCs w:val="0"/>
          <w:color w:val="auto"/>
          <w:sz w:val="24"/>
          <w:szCs w:val="24"/>
        </w:rPr>
        <w:t xml:space="preserve">average residue concentration </w:t>
      </w:r>
      <w:r w:rsidR="00EB62EF">
        <w:rPr>
          <w:b/>
          <w:bCs/>
          <w:i w:val="0"/>
          <w:iCs w:val="0"/>
          <w:color w:val="auto"/>
          <w:sz w:val="24"/>
          <w:szCs w:val="24"/>
        </w:rPr>
        <w:t xml:space="preserve">of </w:t>
      </w:r>
      <w:r w:rsidR="00EB62EF" w:rsidRPr="001B37A0">
        <w:rPr>
          <w:b/>
          <w:bCs/>
          <w:i w:val="0"/>
          <w:iCs w:val="0"/>
          <w:color w:val="auto"/>
          <w:sz w:val="24"/>
          <w:szCs w:val="24"/>
        </w:rPr>
        <w:t xml:space="preserve">total thiamethoxam and clothianidin </w:t>
      </w:r>
      <w:r w:rsidR="001938D1" w:rsidRPr="001B37A0">
        <w:rPr>
          <w:b/>
          <w:bCs/>
          <w:i w:val="0"/>
          <w:iCs w:val="0"/>
          <w:color w:val="auto"/>
          <w:sz w:val="24"/>
          <w:szCs w:val="24"/>
        </w:rPr>
        <w:t xml:space="preserve">(in clothianidin equivalents) </w:t>
      </w:r>
      <w:r w:rsidR="00A42F99" w:rsidRPr="001B37A0">
        <w:rPr>
          <w:b/>
          <w:bCs/>
          <w:i w:val="0"/>
          <w:iCs w:val="0"/>
          <w:color w:val="auto"/>
          <w:sz w:val="24"/>
          <w:szCs w:val="24"/>
        </w:rPr>
        <w:t xml:space="preserve">occurred </w:t>
      </w:r>
      <w:r w:rsidR="00C569D8" w:rsidRPr="001B37A0">
        <w:rPr>
          <w:b/>
          <w:bCs/>
          <w:i w:val="0"/>
          <w:iCs w:val="0"/>
          <w:color w:val="auto"/>
          <w:sz w:val="24"/>
          <w:szCs w:val="24"/>
        </w:rPr>
        <w:t xml:space="preserve">for each crop </w:t>
      </w:r>
      <w:r w:rsidR="00A42F99" w:rsidRPr="001B37A0">
        <w:rPr>
          <w:b/>
          <w:bCs/>
          <w:i w:val="0"/>
          <w:iCs w:val="0"/>
          <w:color w:val="auto"/>
          <w:sz w:val="24"/>
          <w:szCs w:val="24"/>
        </w:rPr>
        <w:t>and the magnitude of the maximum daily average concentration.</w:t>
      </w:r>
    </w:p>
    <w:tbl>
      <w:tblPr>
        <w:tblStyle w:val="TableGrid"/>
        <w:tblW w:w="7920" w:type="dxa"/>
        <w:tblLook w:val="04A0" w:firstRow="1" w:lastRow="0" w:firstColumn="1" w:lastColumn="0" w:noHBand="0" w:noVBand="1"/>
      </w:tblPr>
      <w:tblGrid>
        <w:gridCol w:w="1613"/>
        <w:gridCol w:w="2981"/>
        <w:gridCol w:w="3326"/>
      </w:tblGrid>
      <w:tr w:rsidR="00ED11F9" w:rsidRPr="001B37A0" w14:paraId="3D8FA297" w14:textId="77777777" w:rsidTr="00A42F99">
        <w:trPr>
          <w:trHeight w:val="850"/>
        </w:trPr>
        <w:tc>
          <w:tcPr>
            <w:tcW w:w="1613" w:type="dxa"/>
            <w:shd w:val="clear" w:color="auto" w:fill="D9E2F3" w:themeFill="accent1" w:themeFillTint="33"/>
            <w:noWrap/>
            <w:vAlign w:val="center"/>
            <w:hideMark/>
          </w:tcPr>
          <w:p w14:paraId="685FCC6F" w14:textId="2EC1682B" w:rsidR="00ED11F9" w:rsidRPr="001B37A0" w:rsidRDefault="00ED11F9" w:rsidP="00ED11F9">
            <w:pPr>
              <w:jc w:val="center"/>
              <w:rPr>
                <w:rFonts w:eastAsia="Times New Roman"/>
                <w:b/>
                <w:bCs/>
                <w:sz w:val="20"/>
                <w:szCs w:val="20"/>
              </w:rPr>
            </w:pPr>
            <w:r w:rsidRPr="00C82BE7">
              <w:rPr>
                <w:rFonts w:eastAsia="Times New Roman"/>
                <w:b/>
                <w:bCs/>
                <w:sz w:val="20"/>
                <w:szCs w:val="20"/>
              </w:rPr>
              <w:t>Crop</w:t>
            </w:r>
          </w:p>
        </w:tc>
        <w:tc>
          <w:tcPr>
            <w:tcW w:w="2981" w:type="dxa"/>
            <w:shd w:val="clear" w:color="auto" w:fill="D9E2F3" w:themeFill="accent1" w:themeFillTint="33"/>
            <w:vAlign w:val="center"/>
            <w:hideMark/>
          </w:tcPr>
          <w:p w14:paraId="3E329FE2" w14:textId="686EB654" w:rsidR="00ED11F9" w:rsidRPr="001B37A0" w:rsidRDefault="00ED11F9" w:rsidP="00ED11F9">
            <w:pPr>
              <w:jc w:val="center"/>
              <w:rPr>
                <w:rFonts w:eastAsia="Times New Roman"/>
                <w:b/>
                <w:bCs/>
                <w:sz w:val="20"/>
                <w:szCs w:val="20"/>
              </w:rPr>
            </w:pPr>
            <w:r w:rsidRPr="00C82BE7">
              <w:rPr>
                <w:rFonts w:eastAsia="Times New Roman"/>
                <w:b/>
                <w:bCs/>
                <w:sz w:val="20"/>
                <w:szCs w:val="20"/>
              </w:rPr>
              <w:t>Day</w:t>
            </w:r>
            <w:r>
              <w:rPr>
                <w:rFonts w:eastAsia="Times New Roman"/>
                <w:b/>
                <w:bCs/>
                <w:sz w:val="20"/>
                <w:szCs w:val="20"/>
              </w:rPr>
              <w:t>s</w:t>
            </w:r>
            <w:r w:rsidRPr="00C82BE7">
              <w:rPr>
                <w:rFonts w:eastAsia="Times New Roman"/>
                <w:b/>
                <w:bCs/>
                <w:sz w:val="20"/>
                <w:szCs w:val="20"/>
              </w:rPr>
              <w:t xml:space="preserve"> after </w:t>
            </w:r>
            <w:r>
              <w:rPr>
                <w:rFonts w:eastAsia="Times New Roman"/>
                <w:b/>
                <w:bCs/>
                <w:sz w:val="20"/>
                <w:szCs w:val="20"/>
              </w:rPr>
              <w:t xml:space="preserve">the </w:t>
            </w:r>
            <w:r w:rsidRPr="00C82BE7">
              <w:rPr>
                <w:rFonts w:eastAsia="Times New Roman"/>
                <w:b/>
                <w:bCs/>
                <w:sz w:val="20"/>
                <w:szCs w:val="20"/>
              </w:rPr>
              <w:t>Most Recent Application when</w:t>
            </w:r>
            <w:r>
              <w:rPr>
                <w:rFonts w:eastAsia="Times New Roman"/>
                <w:b/>
                <w:bCs/>
                <w:sz w:val="20"/>
                <w:szCs w:val="20"/>
              </w:rPr>
              <w:t xml:space="preserve"> the</w:t>
            </w:r>
            <w:r w:rsidRPr="00C82BE7">
              <w:rPr>
                <w:rFonts w:eastAsia="Times New Roman"/>
                <w:b/>
                <w:bCs/>
                <w:sz w:val="20"/>
                <w:szCs w:val="20"/>
              </w:rPr>
              <w:t xml:space="preserve"> Maximum Daily Average Residue </w:t>
            </w:r>
            <w:r w:rsidR="00BA38E9">
              <w:rPr>
                <w:rFonts w:eastAsia="Times New Roman"/>
                <w:b/>
                <w:bCs/>
                <w:sz w:val="20"/>
                <w:szCs w:val="20"/>
              </w:rPr>
              <w:t>Occurred</w:t>
            </w:r>
          </w:p>
        </w:tc>
        <w:tc>
          <w:tcPr>
            <w:tcW w:w="3326" w:type="dxa"/>
            <w:shd w:val="clear" w:color="auto" w:fill="D9E2F3" w:themeFill="accent1" w:themeFillTint="33"/>
            <w:vAlign w:val="center"/>
            <w:hideMark/>
          </w:tcPr>
          <w:p w14:paraId="72EC7CA3" w14:textId="77777777" w:rsidR="00ED11F9" w:rsidRDefault="00ED11F9" w:rsidP="00ED11F9">
            <w:pPr>
              <w:jc w:val="center"/>
              <w:rPr>
                <w:rFonts w:eastAsia="Times New Roman"/>
                <w:b/>
                <w:bCs/>
                <w:sz w:val="20"/>
                <w:szCs w:val="20"/>
              </w:rPr>
            </w:pPr>
            <w:r w:rsidRPr="00C82BE7">
              <w:rPr>
                <w:rFonts w:eastAsia="Times New Roman"/>
                <w:b/>
                <w:bCs/>
                <w:sz w:val="20"/>
                <w:szCs w:val="20"/>
              </w:rPr>
              <w:t xml:space="preserve">Maximum Normalized Daily </w:t>
            </w:r>
          </w:p>
          <w:p w14:paraId="372C679C" w14:textId="2F2AA338" w:rsidR="00ED11F9" w:rsidRPr="001B37A0" w:rsidRDefault="00ED11F9" w:rsidP="00ED11F9">
            <w:pPr>
              <w:jc w:val="center"/>
              <w:rPr>
                <w:rFonts w:eastAsia="Times New Roman"/>
                <w:b/>
                <w:bCs/>
                <w:sz w:val="20"/>
                <w:szCs w:val="20"/>
              </w:rPr>
            </w:pPr>
            <w:r w:rsidRPr="00C82BE7">
              <w:rPr>
                <w:rFonts w:eastAsia="Times New Roman"/>
                <w:b/>
                <w:bCs/>
                <w:sz w:val="20"/>
                <w:szCs w:val="20"/>
              </w:rPr>
              <w:t>Average Concentration, ng/g</w:t>
            </w:r>
          </w:p>
        </w:tc>
      </w:tr>
      <w:tr w:rsidR="00A42F99" w:rsidRPr="001B37A0" w14:paraId="65915454" w14:textId="77777777" w:rsidTr="00A42F99">
        <w:trPr>
          <w:trHeight w:val="300"/>
        </w:trPr>
        <w:tc>
          <w:tcPr>
            <w:tcW w:w="1613" w:type="dxa"/>
            <w:noWrap/>
            <w:vAlign w:val="center"/>
            <w:hideMark/>
          </w:tcPr>
          <w:p w14:paraId="4A5D494E" w14:textId="77777777" w:rsidR="00A42F99" w:rsidRPr="001B37A0" w:rsidRDefault="00A42F99" w:rsidP="001B37A0">
            <w:pPr>
              <w:rPr>
                <w:rFonts w:eastAsia="Times New Roman"/>
                <w:sz w:val="20"/>
                <w:szCs w:val="20"/>
              </w:rPr>
            </w:pPr>
            <w:r w:rsidRPr="001B37A0">
              <w:rPr>
                <w:rFonts w:eastAsia="Times New Roman"/>
                <w:sz w:val="20"/>
                <w:szCs w:val="20"/>
              </w:rPr>
              <w:t>Apple</w:t>
            </w:r>
          </w:p>
        </w:tc>
        <w:tc>
          <w:tcPr>
            <w:tcW w:w="2981" w:type="dxa"/>
            <w:noWrap/>
            <w:vAlign w:val="center"/>
            <w:hideMark/>
          </w:tcPr>
          <w:p w14:paraId="77D215FE"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51A29740" w14:textId="77777777" w:rsidR="00A42F99" w:rsidRPr="001B37A0" w:rsidRDefault="00A42F99" w:rsidP="001B37A0">
            <w:pPr>
              <w:jc w:val="center"/>
              <w:rPr>
                <w:rFonts w:eastAsia="Times New Roman"/>
                <w:sz w:val="20"/>
                <w:szCs w:val="20"/>
              </w:rPr>
            </w:pPr>
            <w:r w:rsidRPr="001B37A0">
              <w:rPr>
                <w:rFonts w:eastAsia="Times New Roman"/>
                <w:sz w:val="20"/>
                <w:szCs w:val="20"/>
              </w:rPr>
              <w:t>179,475</w:t>
            </w:r>
          </w:p>
        </w:tc>
      </w:tr>
      <w:tr w:rsidR="00A42F99" w:rsidRPr="001B37A0" w14:paraId="110D3938" w14:textId="77777777" w:rsidTr="00A42F99">
        <w:trPr>
          <w:trHeight w:val="300"/>
        </w:trPr>
        <w:tc>
          <w:tcPr>
            <w:tcW w:w="1613" w:type="dxa"/>
            <w:noWrap/>
            <w:vAlign w:val="center"/>
            <w:hideMark/>
          </w:tcPr>
          <w:p w14:paraId="135D11CE" w14:textId="77777777" w:rsidR="00A42F99" w:rsidRPr="001B37A0" w:rsidRDefault="00A42F99" w:rsidP="001B37A0">
            <w:pPr>
              <w:rPr>
                <w:rFonts w:eastAsia="Times New Roman"/>
                <w:sz w:val="20"/>
                <w:szCs w:val="20"/>
              </w:rPr>
            </w:pPr>
            <w:r w:rsidRPr="001B37A0">
              <w:rPr>
                <w:rFonts w:eastAsia="Times New Roman"/>
                <w:sz w:val="20"/>
                <w:szCs w:val="20"/>
              </w:rPr>
              <w:t>Cherry</w:t>
            </w:r>
          </w:p>
        </w:tc>
        <w:tc>
          <w:tcPr>
            <w:tcW w:w="2981" w:type="dxa"/>
            <w:vAlign w:val="center"/>
            <w:hideMark/>
          </w:tcPr>
          <w:p w14:paraId="7480C5E7"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0B35265B" w14:textId="77777777" w:rsidR="00A42F99" w:rsidRPr="001B37A0" w:rsidRDefault="00A42F99" w:rsidP="001B37A0">
            <w:pPr>
              <w:jc w:val="center"/>
              <w:rPr>
                <w:rFonts w:eastAsia="Times New Roman"/>
                <w:sz w:val="20"/>
                <w:szCs w:val="20"/>
              </w:rPr>
            </w:pPr>
            <w:r w:rsidRPr="001B37A0">
              <w:rPr>
                <w:rFonts w:eastAsia="Times New Roman"/>
                <w:sz w:val="20"/>
                <w:szCs w:val="20"/>
              </w:rPr>
              <w:t>31,692</w:t>
            </w:r>
          </w:p>
        </w:tc>
      </w:tr>
      <w:tr w:rsidR="00A42F99" w:rsidRPr="001B37A0" w14:paraId="28CA7364" w14:textId="77777777" w:rsidTr="00A42F99">
        <w:trPr>
          <w:trHeight w:val="300"/>
        </w:trPr>
        <w:tc>
          <w:tcPr>
            <w:tcW w:w="1613" w:type="dxa"/>
            <w:noWrap/>
            <w:vAlign w:val="center"/>
            <w:hideMark/>
          </w:tcPr>
          <w:p w14:paraId="4358C9BF" w14:textId="77777777" w:rsidR="00A42F99" w:rsidRPr="001B37A0" w:rsidRDefault="00A42F99" w:rsidP="001B37A0">
            <w:pPr>
              <w:rPr>
                <w:rFonts w:eastAsia="Times New Roman"/>
                <w:sz w:val="20"/>
                <w:szCs w:val="20"/>
              </w:rPr>
            </w:pPr>
            <w:r w:rsidRPr="001B37A0">
              <w:rPr>
                <w:rFonts w:eastAsia="Times New Roman"/>
                <w:sz w:val="20"/>
                <w:szCs w:val="20"/>
              </w:rPr>
              <w:t>Orange</w:t>
            </w:r>
          </w:p>
        </w:tc>
        <w:tc>
          <w:tcPr>
            <w:tcW w:w="2981" w:type="dxa"/>
            <w:vAlign w:val="center"/>
            <w:hideMark/>
          </w:tcPr>
          <w:p w14:paraId="40408B43"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072B723E" w14:textId="77777777" w:rsidR="00A42F99" w:rsidRPr="001B37A0" w:rsidRDefault="00A42F99" w:rsidP="001B37A0">
            <w:pPr>
              <w:jc w:val="center"/>
              <w:rPr>
                <w:rFonts w:eastAsia="Times New Roman"/>
                <w:sz w:val="20"/>
                <w:szCs w:val="20"/>
              </w:rPr>
            </w:pPr>
            <w:r w:rsidRPr="001B37A0">
              <w:rPr>
                <w:rFonts w:eastAsia="Times New Roman"/>
                <w:sz w:val="20"/>
                <w:szCs w:val="20"/>
              </w:rPr>
              <w:t>44,866</w:t>
            </w:r>
          </w:p>
        </w:tc>
      </w:tr>
      <w:tr w:rsidR="00A42F99" w:rsidRPr="001B37A0" w14:paraId="4CEDF6A8" w14:textId="77777777" w:rsidTr="00A42F99">
        <w:trPr>
          <w:trHeight w:val="300"/>
        </w:trPr>
        <w:tc>
          <w:tcPr>
            <w:tcW w:w="1613" w:type="dxa"/>
            <w:noWrap/>
            <w:vAlign w:val="center"/>
            <w:hideMark/>
          </w:tcPr>
          <w:p w14:paraId="79B98603" w14:textId="77777777" w:rsidR="00A42F99" w:rsidRPr="001B37A0" w:rsidRDefault="00A42F99" w:rsidP="001B37A0">
            <w:pPr>
              <w:rPr>
                <w:rFonts w:eastAsia="Times New Roman"/>
                <w:sz w:val="20"/>
                <w:szCs w:val="20"/>
              </w:rPr>
            </w:pPr>
            <w:r w:rsidRPr="001B37A0">
              <w:rPr>
                <w:rFonts w:eastAsia="Times New Roman"/>
                <w:sz w:val="20"/>
                <w:szCs w:val="20"/>
              </w:rPr>
              <w:t>Peach</w:t>
            </w:r>
          </w:p>
        </w:tc>
        <w:tc>
          <w:tcPr>
            <w:tcW w:w="2981" w:type="dxa"/>
            <w:vAlign w:val="center"/>
            <w:hideMark/>
          </w:tcPr>
          <w:p w14:paraId="5D571441"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70B0E27E" w14:textId="77777777" w:rsidR="00A42F99" w:rsidRPr="001B37A0" w:rsidRDefault="00A42F99" w:rsidP="001B37A0">
            <w:pPr>
              <w:jc w:val="center"/>
              <w:rPr>
                <w:rFonts w:eastAsia="Times New Roman"/>
                <w:sz w:val="20"/>
                <w:szCs w:val="20"/>
              </w:rPr>
            </w:pPr>
            <w:r w:rsidRPr="001B37A0">
              <w:rPr>
                <w:rFonts w:eastAsia="Times New Roman"/>
                <w:sz w:val="20"/>
                <w:szCs w:val="20"/>
              </w:rPr>
              <w:t>39,874</w:t>
            </w:r>
          </w:p>
        </w:tc>
      </w:tr>
      <w:tr w:rsidR="00A42F99" w:rsidRPr="001B37A0" w14:paraId="44A4E09A" w14:textId="77777777" w:rsidTr="00A42F99">
        <w:trPr>
          <w:trHeight w:val="300"/>
        </w:trPr>
        <w:tc>
          <w:tcPr>
            <w:tcW w:w="1613" w:type="dxa"/>
            <w:noWrap/>
            <w:vAlign w:val="center"/>
            <w:hideMark/>
          </w:tcPr>
          <w:p w14:paraId="601C60AC" w14:textId="77777777" w:rsidR="00A42F99" w:rsidRPr="001B37A0" w:rsidRDefault="00A42F99" w:rsidP="001B37A0">
            <w:pPr>
              <w:rPr>
                <w:rFonts w:eastAsia="Times New Roman"/>
                <w:sz w:val="20"/>
                <w:szCs w:val="20"/>
              </w:rPr>
            </w:pPr>
            <w:r w:rsidRPr="001B37A0">
              <w:rPr>
                <w:rFonts w:eastAsia="Times New Roman"/>
                <w:sz w:val="20"/>
                <w:szCs w:val="20"/>
              </w:rPr>
              <w:t>Plum</w:t>
            </w:r>
          </w:p>
        </w:tc>
        <w:tc>
          <w:tcPr>
            <w:tcW w:w="2981" w:type="dxa"/>
            <w:vAlign w:val="center"/>
            <w:hideMark/>
          </w:tcPr>
          <w:p w14:paraId="3BB597ED" w14:textId="77777777" w:rsidR="00A42F99" w:rsidRPr="001B37A0" w:rsidRDefault="00A42F99" w:rsidP="001B37A0">
            <w:pPr>
              <w:jc w:val="center"/>
              <w:rPr>
                <w:rFonts w:eastAsia="Times New Roman"/>
                <w:sz w:val="20"/>
                <w:szCs w:val="20"/>
              </w:rPr>
            </w:pPr>
            <w:r w:rsidRPr="001B37A0">
              <w:rPr>
                <w:rFonts w:eastAsia="Times New Roman"/>
                <w:sz w:val="20"/>
                <w:szCs w:val="20"/>
              </w:rPr>
              <w:t>4</w:t>
            </w:r>
          </w:p>
        </w:tc>
        <w:tc>
          <w:tcPr>
            <w:tcW w:w="3326" w:type="dxa"/>
            <w:noWrap/>
            <w:vAlign w:val="center"/>
            <w:hideMark/>
          </w:tcPr>
          <w:p w14:paraId="40923916" w14:textId="77777777" w:rsidR="00A42F99" w:rsidRPr="001B37A0" w:rsidRDefault="00A42F99" w:rsidP="001B37A0">
            <w:pPr>
              <w:jc w:val="center"/>
              <w:rPr>
                <w:rFonts w:eastAsia="Times New Roman"/>
                <w:sz w:val="20"/>
                <w:szCs w:val="20"/>
              </w:rPr>
            </w:pPr>
            <w:r w:rsidRPr="001B37A0">
              <w:rPr>
                <w:rFonts w:eastAsia="Times New Roman"/>
                <w:sz w:val="20"/>
                <w:szCs w:val="20"/>
              </w:rPr>
              <w:t>87,569</w:t>
            </w:r>
          </w:p>
        </w:tc>
      </w:tr>
      <w:tr w:rsidR="00A42F99" w:rsidRPr="001B37A0" w14:paraId="3A777101" w14:textId="77777777" w:rsidTr="00A42F99">
        <w:trPr>
          <w:trHeight w:val="300"/>
        </w:trPr>
        <w:tc>
          <w:tcPr>
            <w:tcW w:w="1613" w:type="dxa"/>
            <w:noWrap/>
            <w:vAlign w:val="center"/>
            <w:hideMark/>
          </w:tcPr>
          <w:p w14:paraId="04494519" w14:textId="77777777" w:rsidR="00A42F99" w:rsidRPr="001B37A0" w:rsidRDefault="00A42F99" w:rsidP="001B37A0">
            <w:pPr>
              <w:rPr>
                <w:rFonts w:eastAsia="Times New Roman"/>
                <w:sz w:val="20"/>
                <w:szCs w:val="20"/>
              </w:rPr>
            </w:pPr>
            <w:r w:rsidRPr="001B37A0">
              <w:rPr>
                <w:rFonts w:eastAsia="Times New Roman"/>
                <w:sz w:val="20"/>
                <w:szCs w:val="20"/>
              </w:rPr>
              <w:t>Blueberry</w:t>
            </w:r>
          </w:p>
        </w:tc>
        <w:tc>
          <w:tcPr>
            <w:tcW w:w="2981" w:type="dxa"/>
            <w:vAlign w:val="center"/>
            <w:hideMark/>
          </w:tcPr>
          <w:p w14:paraId="09EC78B2"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4FDF095F" w14:textId="77777777" w:rsidR="00A42F99" w:rsidRPr="001B37A0" w:rsidRDefault="00A42F99" w:rsidP="001B37A0">
            <w:pPr>
              <w:jc w:val="center"/>
              <w:rPr>
                <w:rFonts w:eastAsia="Times New Roman"/>
                <w:sz w:val="20"/>
                <w:szCs w:val="20"/>
              </w:rPr>
            </w:pPr>
            <w:r w:rsidRPr="001B37A0">
              <w:rPr>
                <w:rFonts w:eastAsia="Times New Roman"/>
                <w:sz w:val="20"/>
                <w:szCs w:val="20"/>
              </w:rPr>
              <w:t>100,404</w:t>
            </w:r>
          </w:p>
        </w:tc>
      </w:tr>
      <w:tr w:rsidR="00A42F99" w:rsidRPr="001B37A0" w14:paraId="655A3AD0" w14:textId="77777777" w:rsidTr="00A42F99">
        <w:trPr>
          <w:trHeight w:val="300"/>
        </w:trPr>
        <w:tc>
          <w:tcPr>
            <w:tcW w:w="1613" w:type="dxa"/>
            <w:noWrap/>
            <w:vAlign w:val="center"/>
            <w:hideMark/>
          </w:tcPr>
          <w:p w14:paraId="133717FF" w14:textId="77777777" w:rsidR="00A42F99" w:rsidRPr="001B37A0" w:rsidRDefault="00A42F99" w:rsidP="001B37A0">
            <w:pPr>
              <w:rPr>
                <w:rFonts w:eastAsia="Times New Roman"/>
                <w:sz w:val="20"/>
                <w:szCs w:val="20"/>
              </w:rPr>
            </w:pPr>
            <w:r w:rsidRPr="001B37A0">
              <w:rPr>
                <w:rFonts w:eastAsia="Times New Roman"/>
                <w:sz w:val="20"/>
                <w:szCs w:val="20"/>
              </w:rPr>
              <w:t>Strawberry</w:t>
            </w:r>
          </w:p>
        </w:tc>
        <w:tc>
          <w:tcPr>
            <w:tcW w:w="2981" w:type="dxa"/>
            <w:vAlign w:val="center"/>
            <w:hideMark/>
          </w:tcPr>
          <w:p w14:paraId="43A042F1"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7634DEF4" w14:textId="77777777" w:rsidR="00A42F99" w:rsidRPr="001B37A0" w:rsidRDefault="00A42F99" w:rsidP="001B37A0">
            <w:pPr>
              <w:jc w:val="center"/>
              <w:rPr>
                <w:rFonts w:eastAsia="Times New Roman"/>
                <w:sz w:val="20"/>
                <w:szCs w:val="20"/>
              </w:rPr>
            </w:pPr>
            <w:r w:rsidRPr="001B37A0">
              <w:rPr>
                <w:rFonts w:eastAsia="Times New Roman"/>
                <w:sz w:val="20"/>
                <w:szCs w:val="20"/>
              </w:rPr>
              <w:t>119,083</w:t>
            </w:r>
          </w:p>
        </w:tc>
      </w:tr>
      <w:tr w:rsidR="00A42F99" w:rsidRPr="001B37A0" w14:paraId="115893AD" w14:textId="77777777" w:rsidTr="00A42F99">
        <w:trPr>
          <w:trHeight w:val="300"/>
        </w:trPr>
        <w:tc>
          <w:tcPr>
            <w:tcW w:w="1613" w:type="dxa"/>
            <w:noWrap/>
            <w:vAlign w:val="center"/>
            <w:hideMark/>
          </w:tcPr>
          <w:p w14:paraId="518F2749" w14:textId="66CA905A" w:rsidR="00A42F99" w:rsidRPr="001B37A0" w:rsidRDefault="00A42F99" w:rsidP="001B37A0">
            <w:pPr>
              <w:rPr>
                <w:rFonts w:eastAsia="Times New Roman"/>
                <w:sz w:val="20"/>
                <w:szCs w:val="20"/>
                <w:vertAlign w:val="superscript"/>
              </w:rPr>
            </w:pPr>
            <w:r w:rsidRPr="001B37A0">
              <w:rPr>
                <w:rFonts w:eastAsia="Times New Roman"/>
                <w:sz w:val="20"/>
                <w:szCs w:val="20"/>
              </w:rPr>
              <w:t>Cotton</w:t>
            </w:r>
            <w:r w:rsidRPr="001B37A0">
              <w:rPr>
                <w:rFonts w:eastAsia="Times New Roman"/>
                <w:sz w:val="20"/>
                <w:szCs w:val="20"/>
                <w:vertAlign w:val="superscript"/>
              </w:rPr>
              <w:t>1</w:t>
            </w:r>
          </w:p>
        </w:tc>
        <w:tc>
          <w:tcPr>
            <w:tcW w:w="2981" w:type="dxa"/>
            <w:vAlign w:val="center"/>
            <w:hideMark/>
          </w:tcPr>
          <w:p w14:paraId="7BE300AB" w14:textId="77777777" w:rsidR="00A42F99" w:rsidRPr="001B37A0" w:rsidRDefault="00A42F99" w:rsidP="001B37A0">
            <w:pPr>
              <w:jc w:val="center"/>
              <w:rPr>
                <w:rFonts w:eastAsia="Times New Roman"/>
                <w:sz w:val="20"/>
                <w:szCs w:val="20"/>
              </w:rPr>
            </w:pPr>
            <w:r w:rsidRPr="001B37A0">
              <w:rPr>
                <w:rFonts w:eastAsia="Times New Roman"/>
                <w:sz w:val="20"/>
                <w:szCs w:val="20"/>
              </w:rPr>
              <w:t>12</w:t>
            </w:r>
          </w:p>
        </w:tc>
        <w:tc>
          <w:tcPr>
            <w:tcW w:w="3326" w:type="dxa"/>
            <w:noWrap/>
            <w:vAlign w:val="center"/>
            <w:hideMark/>
          </w:tcPr>
          <w:p w14:paraId="4E9DA891" w14:textId="77777777" w:rsidR="00A42F99" w:rsidRPr="001B37A0" w:rsidRDefault="00A42F99" w:rsidP="001B37A0">
            <w:pPr>
              <w:jc w:val="center"/>
              <w:rPr>
                <w:rFonts w:eastAsia="Times New Roman"/>
                <w:sz w:val="20"/>
                <w:szCs w:val="20"/>
              </w:rPr>
            </w:pPr>
            <w:r w:rsidRPr="001B37A0">
              <w:rPr>
                <w:rFonts w:eastAsia="Times New Roman"/>
                <w:sz w:val="20"/>
                <w:szCs w:val="20"/>
              </w:rPr>
              <w:t>3,853</w:t>
            </w:r>
          </w:p>
        </w:tc>
      </w:tr>
      <w:tr w:rsidR="00A42F99" w:rsidRPr="001B37A0" w14:paraId="1501ECED" w14:textId="77777777" w:rsidTr="00A42F99">
        <w:trPr>
          <w:trHeight w:val="300"/>
        </w:trPr>
        <w:tc>
          <w:tcPr>
            <w:tcW w:w="1613" w:type="dxa"/>
            <w:noWrap/>
            <w:vAlign w:val="center"/>
            <w:hideMark/>
          </w:tcPr>
          <w:p w14:paraId="0E2614E4" w14:textId="77777777" w:rsidR="00A42F99" w:rsidRPr="001B37A0" w:rsidRDefault="00A42F99" w:rsidP="001B37A0">
            <w:pPr>
              <w:rPr>
                <w:rFonts w:eastAsia="Times New Roman"/>
                <w:sz w:val="20"/>
                <w:szCs w:val="20"/>
              </w:rPr>
            </w:pPr>
            <w:r w:rsidRPr="001B37A0">
              <w:rPr>
                <w:rFonts w:eastAsia="Times New Roman"/>
                <w:sz w:val="20"/>
                <w:szCs w:val="20"/>
              </w:rPr>
              <w:t>Cucumber</w:t>
            </w:r>
          </w:p>
        </w:tc>
        <w:tc>
          <w:tcPr>
            <w:tcW w:w="2981" w:type="dxa"/>
            <w:vAlign w:val="center"/>
            <w:hideMark/>
          </w:tcPr>
          <w:p w14:paraId="65FC156A"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12CE7241" w14:textId="77777777" w:rsidR="00A42F99" w:rsidRPr="001B37A0" w:rsidRDefault="00A42F99" w:rsidP="001B37A0">
            <w:pPr>
              <w:jc w:val="center"/>
              <w:rPr>
                <w:rFonts w:eastAsia="Times New Roman"/>
                <w:sz w:val="20"/>
                <w:szCs w:val="20"/>
              </w:rPr>
            </w:pPr>
            <w:r w:rsidRPr="001B37A0">
              <w:rPr>
                <w:rFonts w:eastAsia="Times New Roman"/>
                <w:sz w:val="20"/>
                <w:szCs w:val="20"/>
              </w:rPr>
              <w:t>401,832</w:t>
            </w:r>
          </w:p>
        </w:tc>
      </w:tr>
      <w:tr w:rsidR="00A42F99" w:rsidRPr="001B37A0" w14:paraId="45E6A74C" w14:textId="77777777" w:rsidTr="00A42F99">
        <w:trPr>
          <w:trHeight w:val="300"/>
        </w:trPr>
        <w:tc>
          <w:tcPr>
            <w:tcW w:w="1613" w:type="dxa"/>
            <w:noWrap/>
            <w:vAlign w:val="center"/>
            <w:hideMark/>
          </w:tcPr>
          <w:p w14:paraId="05EAF440" w14:textId="77777777" w:rsidR="00A42F99" w:rsidRPr="001B37A0" w:rsidRDefault="00A42F99" w:rsidP="001B37A0">
            <w:pPr>
              <w:rPr>
                <w:rFonts w:eastAsia="Times New Roman"/>
                <w:sz w:val="20"/>
                <w:szCs w:val="20"/>
              </w:rPr>
            </w:pPr>
            <w:r w:rsidRPr="001B37A0">
              <w:rPr>
                <w:rFonts w:eastAsia="Times New Roman"/>
                <w:sz w:val="20"/>
                <w:szCs w:val="20"/>
              </w:rPr>
              <w:t>Pumpkin</w:t>
            </w:r>
          </w:p>
        </w:tc>
        <w:tc>
          <w:tcPr>
            <w:tcW w:w="2981" w:type="dxa"/>
            <w:vAlign w:val="center"/>
            <w:hideMark/>
          </w:tcPr>
          <w:p w14:paraId="21A8FEEA"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6B480B4E" w14:textId="77777777" w:rsidR="00A42F99" w:rsidRPr="001B37A0" w:rsidRDefault="00A42F99" w:rsidP="001B37A0">
            <w:pPr>
              <w:jc w:val="center"/>
              <w:rPr>
                <w:rFonts w:eastAsia="Times New Roman"/>
                <w:sz w:val="20"/>
                <w:szCs w:val="20"/>
              </w:rPr>
            </w:pPr>
            <w:r w:rsidRPr="001B37A0">
              <w:rPr>
                <w:rFonts w:eastAsia="Times New Roman"/>
                <w:sz w:val="20"/>
                <w:szCs w:val="20"/>
              </w:rPr>
              <w:t>46,046</w:t>
            </w:r>
          </w:p>
        </w:tc>
      </w:tr>
      <w:tr w:rsidR="00A42F99" w:rsidRPr="001B37A0" w14:paraId="52B9E9F9" w14:textId="77777777" w:rsidTr="00A42F99">
        <w:trPr>
          <w:trHeight w:val="300"/>
        </w:trPr>
        <w:tc>
          <w:tcPr>
            <w:tcW w:w="1613" w:type="dxa"/>
            <w:noWrap/>
            <w:vAlign w:val="center"/>
            <w:hideMark/>
          </w:tcPr>
          <w:p w14:paraId="3CACE11B" w14:textId="77777777" w:rsidR="00A42F99" w:rsidRPr="001B37A0" w:rsidRDefault="00A42F99" w:rsidP="001B37A0">
            <w:pPr>
              <w:rPr>
                <w:rFonts w:eastAsia="Times New Roman"/>
                <w:sz w:val="20"/>
                <w:szCs w:val="20"/>
              </w:rPr>
            </w:pPr>
            <w:r w:rsidRPr="001B37A0">
              <w:rPr>
                <w:rFonts w:eastAsia="Times New Roman"/>
                <w:sz w:val="20"/>
                <w:szCs w:val="20"/>
              </w:rPr>
              <w:t>Soybean</w:t>
            </w:r>
          </w:p>
        </w:tc>
        <w:tc>
          <w:tcPr>
            <w:tcW w:w="2981" w:type="dxa"/>
            <w:vAlign w:val="center"/>
            <w:hideMark/>
          </w:tcPr>
          <w:p w14:paraId="4F44A21F"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170C6CE2" w14:textId="77777777" w:rsidR="00A42F99" w:rsidRPr="001B37A0" w:rsidRDefault="00A42F99" w:rsidP="001B37A0">
            <w:pPr>
              <w:jc w:val="center"/>
              <w:rPr>
                <w:rFonts w:eastAsia="Times New Roman"/>
                <w:sz w:val="20"/>
                <w:szCs w:val="20"/>
              </w:rPr>
            </w:pPr>
            <w:r w:rsidRPr="001B37A0">
              <w:rPr>
                <w:rFonts w:eastAsia="Times New Roman"/>
                <w:sz w:val="20"/>
                <w:szCs w:val="20"/>
              </w:rPr>
              <w:t>275,479</w:t>
            </w:r>
          </w:p>
        </w:tc>
      </w:tr>
      <w:tr w:rsidR="00A42F99" w:rsidRPr="001B37A0" w14:paraId="185A8974" w14:textId="77777777" w:rsidTr="00A42F99">
        <w:trPr>
          <w:trHeight w:val="300"/>
        </w:trPr>
        <w:tc>
          <w:tcPr>
            <w:tcW w:w="1613" w:type="dxa"/>
            <w:noWrap/>
            <w:vAlign w:val="center"/>
            <w:hideMark/>
          </w:tcPr>
          <w:p w14:paraId="4151E76C" w14:textId="01954E38" w:rsidR="00A42F99" w:rsidRPr="001B37A0" w:rsidRDefault="00A42F99" w:rsidP="001B37A0">
            <w:pPr>
              <w:rPr>
                <w:rFonts w:eastAsia="Times New Roman"/>
                <w:sz w:val="20"/>
                <w:szCs w:val="20"/>
              </w:rPr>
            </w:pPr>
            <w:r w:rsidRPr="001B37A0">
              <w:rPr>
                <w:rFonts w:eastAsia="Times New Roman"/>
                <w:sz w:val="20"/>
                <w:szCs w:val="20"/>
              </w:rPr>
              <w:t>Tomato</w:t>
            </w:r>
            <w:r w:rsidR="002C7DEB" w:rsidRPr="002C7DEB">
              <w:rPr>
                <w:rFonts w:eastAsia="Times New Roman"/>
                <w:sz w:val="20"/>
                <w:szCs w:val="20"/>
                <w:vertAlign w:val="superscript"/>
              </w:rPr>
              <w:t>2</w:t>
            </w:r>
          </w:p>
        </w:tc>
        <w:tc>
          <w:tcPr>
            <w:tcW w:w="2981" w:type="dxa"/>
            <w:noWrap/>
            <w:vAlign w:val="center"/>
            <w:hideMark/>
          </w:tcPr>
          <w:p w14:paraId="7E27FEA3" w14:textId="77777777" w:rsidR="00A42F99" w:rsidRPr="001B37A0" w:rsidRDefault="00A42F99" w:rsidP="001B37A0">
            <w:pPr>
              <w:jc w:val="center"/>
              <w:rPr>
                <w:rFonts w:eastAsia="Times New Roman"/>
                <w:sz w:val="20"/>
                <w:szCs w:val="20"/>
              </w:rPr>
            </w:pPr>
            <w:r w:rsidRPr="001B37A0">
              <w:rPr>
                <w:rFonts w:eastAsia="Times New Roman"/>
                <w:sz w:val="20"/>
                <w:szCs w:val="20"/>
              </w:rPr>
              <w:t>6</w:t>
            </w:r>
          </w:p>
        </w:tc>
        <w:tc>
          <w:tcPr>
            <w:tcW w:w="3326" w:type="dxa"/>
            <w:noWrap/>
            <w:vAlign w:val="center"/>
            <w:hideMark/>
          </w:tcPr>
          <w:p w14:paraId="5F609C56" w14:textId="77777777" w:rsidR="00A42F99" w:rsidRPr="001B37A0" w:rsidRDefault="00A42F99" w:rsidP="001B37A0">
            <w:pPr>
              <w:jc w:val="center"/>
              <w:rPr>
                <w:rFonts w:eastAsia="Times New Roman"/>
                <w:sz w:val="20"/>
                <w:szCs w:val="20"/>
              </w:rPr>
            </w:pPr>
            <w:r w:rsidRPr="001B37A0">
              <w:rPr>
                <w:rFonts w:eastAsia="Times New Roman"/>
                <w:sz w:val="20"/>
                <w:szCs w:val="20"/>
              </w:rPr>
              <w:t>102,418</w:t>
            </w:r>
          </w:p>
        </w:tc>
      </w:tr>
      <w:tr w:rsidR="00A42F99" w:rsidRPr="001B37A0" w14:paraId="36F6FB40" w14:textId="77777777" w:rsidTr="00A42F99">
        <w:trPr>
          <w:trHeight w:val="300"/>
        </w:trPr>
        <w:tc>
          <w:tcPr>
            <w:tcW w:w="1613" w:type="dxa"/>
            <w:noWrap/>
            <w:vAlign w:val="center"/>
            <w:hideMark/>
          </w:tcPr>
          <w:p w14:paraId="6457E46E" w14:textId="7143D7C2" w:rsidR="00A42F99" w:rsidRPr="001B37A0" w:rsidRDefault="00A42F99" w:rsidP="001B37A0">
            <w:pPr>
              <w:rPr>
                <w:rFonts w:eastAsia="Times New Roman"/>
                <w:sz w:val="20"/>
                <w:szCs w:val="20"/>
              </w:rPr>
            </w:pPr>
            <w:r w:rsidRPr="001B37A0">
              <w:rPr>
                <w:rFonts w:eastAsia="Times New Roman"/>
                <w:sz w:val="20"/>
                <w:szCs w:val="20"/>
              </w:rPr>
              <w:t>Mock Orange</w:t>
            </w:r>
            <w:r w:rsidR="009014FA" w:rsidRPr="009014FA">
              <w:rPr>
                <w:rFonts w:eastAsia="Times New Roman"/>
                <w:sz w:val="20"/>
                <w:szCs w:val="20"/>
                <w:vertAlign w:val="superscript"/>
              </w:rPr>
              <w:t>3</w:t>
            </w:r>
          </w:p>
        </w:tc>
        <w:tc>
          <w:tcPr>
            <w:tcW w:w="2981" w:type="dxa"/>
            <w:vAlign w:val="center"/>
            <w:hideMark/>
          </w:tcPr>
          <w:p w14:paraId="1AE34022" w14:textId="77777777" w:rsidR="00A42F99" w:rsidRPr="001B37A0" w:rsidRDefault="00A42F99" w:rsidP="001B37A0">
            <w:pPr>
              <w:jc w:val="center"/>
              <w:rPr>
                <w:rFonts w:eastAsia="Times New Roman"/>
                <w:sz w:val="20"/>
                <w:szCs w:val="20"/>
              </w:rPr>
            </w:pPr>
            <w:r w:rsidRPr="001B37A0">
              <w:rPr>
                <w:rFonts w:eastAsia="Times New Roman"/>
                <w:sz w:val="20"/>
                <w:szCs w:val="20"/>
              </w:rPr>
              <w:t>5</w:t>
            </w:r>
          </w:p>
        </w:tc>
        <w:tc>
          <w:tcPr>
            <w:tcW w:w="3326" w:type="dxa"/>
            <w:noWrap/>
            <w:vAlign w:val="center"/>
            <w:hideMark/>
          </w:tcPr>
          <w:p w14:paraId="1B20089C" w14:textId="77777777" w:rsidR="00A42F99" w:rsidRPr="001B37A0" w:rsidRDefault="00A42F99" w:rsidP="001B37A0">
            <w:pPr>
              <w:jc w:val="center"/>
              <w:rPr>
                <w:rFonts w:eastAsia="Times New Roman"/>
                <w:sz w:val="20"/>
                <w:szCs w:val="20"/>
              </w:rPr>
            </w:pPr>
            <w:r w:rsidRPr="001B37A0">
              <w:rPr>
                <w:rFonts w:eastAsia="Times New Roman"/>
                <w:sz w:val="20"/>
                <w:szCs w:val="20"/>
              </w:rPr>
              <w:t>166,550</w:t>
            </w:r>
          </w:p>
        </w:tc>
      </w:tr>
      <w:tr w:rsidR="00A42F99" w:rsidRPr="001B37A0" w14:paraId="37A15B4B" w14:textId="77777777" w:rsidTr="00A42F99">
        <w:trPr>
          <w:trHeight w:val="300"/>
        </w:trPr>
        <w:tc>
          <w:tcPr>
            <w:tcW w:w="1613" w:type="dxa"/>
            <w:noWrap/>
            <w:vAlign w:val="center"/>
            <w:hideMark/>
          </w:tcPr>
          <w:p w14:paraId="3C119107" w14:textId="77777777" w:rsidR="00A42F99" w:rsidRPr="001B37A0" w:rsidRDefault="00A42F99" w:rsidP="001B37A0">
            <w:pPr>
              <w:rPr>
                <w:rFonts w:eastAsia="Times New Roman"/>
                <w:sz w:val="20"/>
                <w:szCs w:val="20"/>
              </w:rPr>
            </w:pPr>
            <w:r w:rsidRPr="001B37A0">
              <w:rPr>
                <w:rFonts w:eastAsia="Times New Roman"/>
                <w:sz w:val="20"/>
                <w:szCs w:val="20"/>
              </w:rPr>
              <w:t>Stargazer Lily</w:t>
            </w:r>
          </w:p>
        </w:tc>
        <w:tc>
          <w:tcPr>
            <w:tcW w:w="2981" w:type="dxa"/>
            <w:vAlign w:val="center"/>
            <w:hideMark/>
          </w:tcPr>
          <w:p w14:paraId="08F59E07"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3326" w:type="dxa"/>
            <w:noWrap/>
            <w:vAlign w:val="center"/>
            <w:hideMark/>
          </w:tcPr>
          <w:p w14:paraId="51BC15E9" w14:textId="77777777" w:rsidR="00A42F99" w:rsidRPr="001B37A0" w:rsidRDefault="00A42F99" w:rsidP="001B37A0">
            <w:pPr>
              <w:jc w:val="center"/>
              <w:rPr>
                <w:rFonts w:eastAsia="Times New Roman"/>
                <w:sz w:val="20"/>
                <w:szCs w:val="20"/>
              </w:rPr>
            </w:pPr>
            <w:r w:rsidRPr="001B37A0">
              <w:rPr>
                <w:rFonts w:eastAsia="Times New Roman"/>
                <w:sz w:val="20"/>
                <w:szCs w:val="20"/>
              </w:rPr>
              <w:t>53,387</w:t>
            </w:r>
          </w:p>
        </w:tc>
      </w:tr>
    </w:tbl>
    <w:p w14:paraId="65AEF121" w14:textId="57E67BE8" w:rsidR="00A42F99" w:rsidRDefault="00A42F99" w:rsidP="00977356">
      <w:pPr>
        <w:spacing w:after="0"/>
        <w:rPr>
          <w:sz w:val="20"/>
          <w:szCs w:val="20"/>
        </w:rPr>
      </w:pPr>
      <w:r w:rsidRPr="001B37A0">
        <w:rPr>
          <w:sz w:val="20"/>
          <w:szCs w:val="20"/>
          <w:vertAlign w:val="superscript"/>
        </w:rPr>
        <w:t>1</w:t>
      </w:r>
      <w:r w:rsidRPr="001B37A0">
        <w:rPr>
          <w:sz w:val="20"/>
          <w:szCs w:val="20"/>
        </w:rPr>
        <w:t xml:space="preserve"> Cotton leaves were not sampled before 9 days after foliar application.</w:t>
      </w:r>
    </w:p>
    <w:p w14:paraId="402C4AA6" w14:textId="1BB500E0" w:rsidR="002C7DEB" w:rsidRDefault="002C7DEB" w:rsidP="00977356">
      <w:pPr>
        <w:spacing w:after="0"/>
        <w:rPr>
          <w:sz w:val="20"/>
          <w:szCs w:val="20"/>
        </w:rPr>
      </w:pPr>
      <w:r w:rsidRPr="002C7DEB">
        <w:rPr>
          <w:sz w:val="20"/>
          <w:szCs w:val="20"/>
          <w:vertAlign w:val="superscript"/>
        </w:rPr>
        <w:t>2</w:t>
      </w:r>
      <w:r>
        <w:rPr>
          <w:sz w:val="20"/>
          <w:szCs w:val="20"/>
        </w:rPr>
        <w:t xml:space="preserve"> </w:t>
      </w:r>
      <w:r w:rsidRPr="002C7DEB">
        <w:rPr>
          <w:sz w:val="20"/>
          <w:szCs w:val="20"/>
        </w:rPr>
        <w:t xml:space="preserve">The maximum daily average residue concentration for tomato was measured 6 days after the first foliar application. However, it is possible that a reporting error or contamination occurred (see </w:t>
      </w:r>
      <w:r w:rsidRPr="00EB62EF">
        <w:rPr>
          <w:b/>
          <w:bCs/>
          <w:sz w:val="20"/>
          <w:szCs w:val="20"/>
        </w:rPr>
        <w:t>Section</w:t>
      </w:r>
      <w:r w:rsidR="002B4150">
        <w:rPr>
          <w:b/>
          <w:bCs/>
          <w:sz w:val="20"/>
          <w:szCs w:val="20"/>
        </w:rPr>
        <w:t xml:space="preserve"> </w:t>
      </w:r>
      <w:r w:rsidR="002B4150">
        <w:rPr>
          <w:b/>
          <w:bCs/>
          <w:sz w:val="20"/>
          <w:szCs w:val="20"/>
        </w:rPr>
        <w:fldChar w:fldCharType="begin"/>
      </w:r>
      <w:r w:rsidR="002B4150">
        <w:rPr>
          <w:b/>
          <w:bCs/>
          <w:sz w:val="20"/>
          <w:szCs w:val="20"/>
        </w:rPr>
        <w:instrText xml:space="preserve"> REF _Ref77774871 \r \h </w:instrText>
      </w:r>
      <w:r w:rsidR="002B4150">
        <w:rPr>
          <w:b/>
          <w:bCs/>
          <w:sz w:val="20"/>
          <w:szCs w:val="20"/>
        </w:rPr>
      </w:r>
      <w:r w:rsidR="002B4150">
        <w:rPr>
          <w:b/>
          <w:bCs/>
          <w:sz w:val="20"/>
          <w:szCs w:val="20"/>
        </w:rPr>
        <w:fldChar w:fldCharType="separate"/>
      </w:r>
      <w:r w:rsidR="002B4150">
        <w:rPr>
          <w:b/>
          <w:bCs/>
          <w:sz w:val="20"/>
          <w:szCs w:val="20"/>
        </w:rPr>
        <w:t>4.2.3</w:t>
      </w:r>
      <w:r w:rsidR="002B4150">
        <w:rPr>
          <w:b/>
          <w:bCs/>
          <w:sz w:val="20"/>
          <w:szCs w:val="20"/>
        </w:rPr>
        <w:fldChar w:fldCharType="end"/>
      </w:r>
      <w:r w:rsidRPr="002C7DEB">
        <w:rPr>
          <w:sz w:val="20"/>
          <w:szCs w:val="20"/>
        </w:rPr>
        <w:t>).</w:t>
      </w:r>
    </w:p>
    <w:p w14:paraId="5E2940F5" w14:textId="7DA7F974" w:rsidR="009014FA" w:rsidRDefault="0050456A" w:rsidP="009014FA">
      <w:pPr>
        <w:spacing w:after="0"/>
        <w:rPr>
          <w:sz w:val="20"/>
          <w:szCs w:val="20"/>
        </w:rPr>
      </w:pPr>
      <w:r>
        <w:rPr>
          <w:sz w:val="20"/>
          <w:szCs w:val="20"/>
          <w:vertAlign w:val="superscript"/>
        </w:rPr>
        <w:t>3</w:t>
      </w:r>
      <w:r w:rsidR="009014FA">
        <w:rPr>
          <w:sz w:val="20"/>
          <w:szCs w:val="20"/>
        </w:rPr>
        <w:t xml:space="preserve"> </w:t>
      </w:r>
      <w:r w:rsidR="009014FA" w:rsidRPr="002C7DEB">
        <w:rPr>
          <w:sz w:val="20"/>
          <w:szCs w:val="20"/>
        </w:rPr>
        <w:t xml:space="preserve">The maximum daily average residue concentration for </w:t>
      </w:r>
      <w:r w:rsidR="009014FA">
        <w:rPr>
          <w:sz w:val="20"/>
          <w:szCs w:val="20"/>
        </w:rPr>
        <w:t>mock orange</w:t>
      </w:r>
      <w:r w:rsidR="009014FA" w:rsidRPr="002C7DEB">
        <w:rPr>
          <w:sz w:val="20"/>
          <w:szCs w:val="20"/>
        </w:rPr>
        <w:t xml:space="preserve"> was measured </w:t>
      </w:r>
      <w:r w:rsidR="009014FA">
        <w:rPr>
          <w:sz w:val="20"/>
          <w:szCs w:val="20"/>
        </w:rPr>
        <w:t>5</w:t>
      </w:r>
      <w:r w:rsidR="009014FA" w:rsidRPr="002C7DEB">
        <w:rPr>
          <w:sz w:val="20"/>
          <w:szCs w:val="20"/>
        </w:rPr>
        <w:t xml:space="preserve"> days after the </w:t>
      </w:r>
      <w:r w:rsidR="009014FA">
        <w:rPr>
          <w:sz w:val="20"/>
          <w:szCs w:val="20"/>
        </w:rPr>
        <w:t xml:space="preserve">second </w:t>
      </w:r>
      <w:r w:rsidR="009014FA" w:rsidRPr="002C7DEB">
        <w:rPr>
          <w:sz w:val="20"/>
          <w:szCs w:val="20"/>
        </w:rPr>
        <w:t xml:space="preserve">foliar application. However, it is possible that </w:t>
      </w:r>
      <w:r w:rsidR="009014FA">
        <w:rPr>
          <w:sz w:val="20"/>
          <w:szCs w:val="20"/>
        </w:rPr>
        <w:t>a sample collection error occurred in this trial</w:t>
      </w:r>
      <w:r w:rsidR="009014FA" w:rsidRPr="002C7DEB">
        <w:rPr>
          <w:sz w:val="20"/>
          <w:szCs w:val="20"/>
        </w:rPr>
        <w:t xml:space="preserve"> (see </w:t>
      </w:r>
      <w:r w:rsidR="009014FA" w:rsidRPr="00EB62EF">
        <w:rPr>
          <w:b/>
          <w:bCs/>
          <w:sz w:val="20"/>
          <w:szCs w:val="20"/>
        </w:rPr>
        <w:t>Section</w:t>
      </w:r>
      <w:r w:rsidR="002B4150">
        <w:rPr>
          <w:b/>
          <w:bCs/>
          <w:sz w:val="20"/>
          <w:szCs w:val="20"/>
        </w:rPr>
        <w:t xml:space="preserve"> </w:t>
      </w:r>
      <w:r w:rsidR="002B4150">
        <w:rPr>
          <w:b/>
          <w:bCs/>
          <w:sz w:val="20"/>
          <w:szCs w:val="20"/>
        </w:rPr>
        <w:fldChar w:fldCharType="begin"/>
      </w:r>
      <w:r w:rsidR="002B4150">
        <w:rPr>
          <w:b/>
          <w:bCs/>
          <w:sz w:val="20"/>
          <w:szCs w:val="20"/>
        </w:rPr>
        <w:instrText xml:space="preserve"> REF _Ref77774934 \r \h </w:instrText>
      </w:r>
      <w:r w:rsidR="002B4150">
        <w:rPr>
          <w:b/>
          <w:bCs/>
          <w:sz w:val="20"/>
          <w:szCs w:val="20"/>
        </w:rPr>
      </w:r>
      <w:r w:rsidR="002B4150">
        <w:rPr>
          <w:b/>
          <w:bCs/>
          <w:sz w:val="20"/>
          <w:szCs w:val="20"/>
        </w:rPr>
        <w:fldChar w:fldCharType="separate"/>
      </w:r>
      <w:r w:rsidR="002B4150">
        <w:rPr>
          <w:b/>
          <w:bCs/>
          <w:sz w:val="20"/>
          <w:szCs w:val="20"/>
        </w:rPr>
        <w:t>4.2.4</w:t>
      </w:r>
      <w:r w:rsidR="002B4150">
        <w:rPr>
          <w:b/>
          <w:bCs/>
          <w:sz w:val="20"/>
          <w:szCs w:val="20"/>
        </w:rPr>
        <w:fldChar w:fldCharType="end"/>
      </w:r>
      <w:r w:rsidR="009014FA" w:rsidRPr="002C7DEB">
        <w:rPr>
          <w:sz w:val="20"/>
          <w:szCs w:val="20"/>
        </w:rPr>
        <w:t>).</w:t>
      </w:r>
    </w:p>
    <w:p w14:paraId="5CF78C1A" w14:textId="77777777" w:rsidR="001B37A0" w:rsidRPr="00680C77" w:rsidRDefault="001B37A0" w:rsidP="00977356">
      <w:pPr>
        <w:spacing w:after="0"/>
        <w:rPr>
          <w:sz w:val="24"/>
          <w:szCs w:val="24"/>
        </w:rPr>
      </w:pPr>
    </w:p>
    <w:p w14:paraId="777A55EF" w14:textId="77777777" w:rsidR="00297856" w:rsidRDefault="00297856">
      <w:pPr>
        <w:rPr>
          <w:b/>
          <w:bCs/>
          <w:sz w:val="24"/>
          <w:szCs w:val="24"/>
        </w:rPr>
      </w:pPr>
      <w:bookmarkStart w:id="66" w:name="_Ref77674138"/>
      <w:r>
        <w:rPr>
          <w:b/>
          <w:bCs/>
          <w:i/>
          <w:iCs/>
          <w:sz w:val="24"/>
          <w:szCs w:val="24"/>
        </w:rPr>
        <w:br w:type="page"/>
      </w:r>
    </w:p>
    <w:p w14:paraId="422CA01C" w14:textId="57F179D2" w:rsidR="00A42F99" w:rsidRPr="001B37A0" w:rsidRDefault="001B37A0" w:rsidP="001B37A0">
      <w:pPr>
        <w:pStyle w:val="Caption"/>
        <w:spacing w:after="0"/>
        <w:rPr>
          <w:b/>
          <w:bCs/>
          <w:i w:val="0"/>
          <w:iCs w:val="0"/>
          <w:color w:val="auto"/>
          <w:sz w:val="24"/>
          <w:szCs w:val="24"/>
        </w:rPr>
      </w:pPr>
      <w:bookmarkStart w:id="67" w:name="_Ref78886472"/>
      <w:r w:rsidRPr="001B37A0">
        <w:rPr>
          <w:b/>
          <w:bCs/>
          <w:i w:val="0"/>
          <w:iCs w:val="0"/>
          <w:color w:val="auto"/>
          <w:sz w:val="24"/>
          <w:szCs w:val="24"/>
        </w:rPr>
        <w:lastRenderedPageBreak/>
        <w:t xml:space="preserve">Table </w:t>
      </w:r>
      <w:r w:rsidRPr="001B37A0">
        <w:rPr>
          <w:b/>
          <w:bCs/>
          <w:i w:val="0"/>
          <w:iCs w:val="0"/>
          <w:color w:val="auto"/>
          <w:sz w:val="24"/>
          <w:szCs w:val="24"/>
        </w:rPr>
        <w:fldChar w:fldCharType="begin"/>
      </w:r>
      <w:r w:rsidRPr="001B37A0">
        <w:rPr>
          <w:b/>
          <w:bCs/>
          <w:i w:val="0"/>
          <w:iCs w:val="0"/>
          <w:color w:val="auto"/>
          <w:sz w:val="24"/>
          <w:szCs w:val="24"/>
        </w:rPr>
        <w:instrText xml:space="preserve"> SEQ Table \* ARABIC </w:instrText>
      </w:r>
      <w:r w:rsidRPr="001B37A0">
        <w:rPr>
          <w:b/>
          <w:bCs/>
          <w:i w:val="0"/>
          <w:iCs w:val="0"/>
          <w:color w:val="auto"/>
          <w:sz w:val="24"/>
          <w:szCs w:val="24"/>
        </w:rPr>
        <w:fldChar w:fldCharType="separate"/>
      </w:r>
      <w:r w:rsidR="00A4642E">
        <w:rPr>
          <w:b/>
          <w:bCs/>
          <w:i w:val="0"/>
          <w:iCs w:val="0"/>
          <w:noProof/>
          <w:color w:val="auto"/>
          <w:sz w:val="24"/>
          <w:szCs w:val="24"/>
        </w:rPr>
        <w:t>8</w:t>
      </w:r>
      <w:r w:rsidRPr="001B37A0">
        <w:rPr>
          <w:b/>
          <w:bCs/>
          <w:i w:val="0"/>
          <w:iCs w:val="0"/>
          <w:color w:val="auto"/>
          <w:sz w:val="24"/>
          <w:szCs w:val="24"/>
        </w:rPr>
        <w:fldChar w:fldCharType="end"/>
      </w:r>
      <w:bookmarkEnd w:id="66"/>
      <w:bookmarkEnd w:id="67"/>
      <w:r w:rsidR="00A42F99" w:rsidRPr="001B37A0">
        <w:rPr>
          <w:b/>
          <w:bCs/>
          <w:i w:val="0"/>
          <w:iCs w:val="0"/>
          <w:color w:val="auto"/>
          <w:sz w:val="24"/>
          <w:szCs w:val="24"/>
        </w:rPr>
        <w:t xml:space="preserve">. The number of </w:t>
      </w:r>
      <w:r w:rsidR="004A4CFF" w:rsidRPr="001B37A0">
        <w:rPr>
          <w:b/>
          <w:bCs/>
          <w:i w:val="0"/>
          <w:iCs w:val="0"/>
          <w:color w:val="auto"/>
          <w:sz w:val="24"/>
          <w:szCs w:val="24"/>
        </w:rPr>
        <w:t xml:space="preserve">normalized </w:t>
      </w:r>
      <w:r w:rsidR="00A42F99" w:rsidRPr="001B37A0">
        <w:rPr>
          <w:b/>
          <w:bCs/>
          <w:i w:val="0"/>
          <w:iCs w:val="0"/>
          <w:color w:val="auto"/>
          <w:sz w:val="24"/>
          <w:szCs w:val="24"/>
        </w:rPr>
        <w:t xml:space="preserve">daily </w:t>
      </w:r>
      <w:r w:rsidR="001938D1" w:rsidRPr="001B37A0">
        <w:rPr>
          <w:b/>
          <w:bCs/>
          <w:i w:val="0"/>
          <w:iCs w:val="0"/>
          <w:color w:val="auto"/>
          <w:sz w:val="24"/>
          <w:szCs w:val="24"/>
        </w:rPr>
        <w:t xml:space="preserve">average </w:t>
      </w:r>
      <w:r w:rsidR="00692B04">
        <w:rPr>
          <w:b/>
          <w:bCs/>
          <w:i w:val="0"/>
          <w:iCs w:val="0"/>
          <w:color w:val="auto"/>
          <w:sz w:val="24"/>
          <w:szCs w:val="24"/>
        </w:rPr>
        <w:t>residue</w:t>
      </w:r>
      <w:r w:rsidR="001938D1" w:rsidRPr="001B37A0">
        <w:rPr>
          <w:b/>
          <w:bCs/>
          <w:i w:val="0"/>
          <w:iCs w:val="0"/>
          <w:color w:val="auto"/>
          <w:sz w:val="24"/>
          <w:szCs w:val="24"/>
        </w:rPr>
        <w:t xml:space="preserve"> concentrations </w:t>
      </w:r>
      <w:r w:rsidR="00143596">
        <w:rPr>
          <w:b/>
          <w:bCs/>
          <w:i w:val="0"/>
          <w:iCs w:val="0"/>
          <w:color w:val="auto"/>
          <w:sz w:val="24"/>
          <w:szCs w:val="24"/>
        </w:rPr>
        <w:t xml:space="preserve">of </w:t>
      </w:r>
      <w:r w:rsidR="00143596" w:rsidRPr="001B37A0">
        <w:rPr>
          <w:b/>
          <w:bCs/>
          <w:i w:val="0"/>
          <w:iCs w:val="0"/>
          <w:color w:val="auto"/>
          <w:sz w:val="24"/>
          <w:szCs w:val="24"/>
        </w:rPr>
        <w:t xml:space="preserve">total thiamethoxam and clothianidin </w:t>
      </w:r>
      <w:r w:rsidR="001938D1" w:rsidRPr="001B37A0">
        <w:rPr>
          <w:b/>
          <w:bCs/>
          <w:i w:val="0"/>
          <w:iCs w:val="0"/>
          <w:color w:val="auto"/>
          <w:sz w:val="24"/>
          <w:szCs w:val="24"/>
        </w:rPr>
        <w:t xml:space="preserve">(in clothianidin equivalents) </w:t>
      </w:r>
      <w:r w:rsidR="00A42F99" w:rsidRPr="001B37A0">
        <w:rPr>
          <w:b/>
          <w:bCs/>
          <w:i w:val="0"/>
          <w:iCs w:val="0"/>
          <w:color w:val="auto"/>
          <w:sz w:val="24"/>
          <w:szCs w:val="24"/>
        </w:rPr>
        <w:t>for each crop that exceed the T-REX upper bound and mean EECs for broadleaf plants on the sampling day.</w:t>
      </w:r>
    </w:p>
    <w:tbl>
      <w:tblPr>
        <w:tblStyle w:val="TableGrid"/>
        <w:tblW w:w="10432" w:type="dxa"/>
        <w:tblInd w:w="-545" w:type="dxa"/>
        <w:tblLook w:val="04A0" w:firstRow="1" w:lastRow="0" w:firstColumn="1" w:lastColumn="0" w:noHBand="0" w:noVBand="1"/>
      </w:tblPr>
      <w:tblGrid>
        <w:gridCol w:w="1345"/>
        <w:gridCol w:w="1469"/>
        <w:gridCol w:w="2074"/>
        <w:gridCol w:w="1958"/>
        <w:gridCol w:w="1642"/>
        <w:gridCol w:w="1944"/>
      </w:tblGrid>
      <w:tr w:rsidR="00ED11F9" w:rsidRPr="001B37A0" w14:paraId="63F3BB6D" w14:textId="77777777" w:rsidTr="00EF27B0">
        <w:trPr>
          <w:trHeight w:val="1541"/>
        </w:trPr>
        <w:tc>
          <w:tcPr>
            <w:tcW w:w="1345" w:type="dxa"/>
            <w:shd w:val="clear" w:color="auto" w:fill="D9E2F3" w:themeFill="accent1" w:themeFillTint="33"/>
            <w:noWrap/>
            <w:vAlign w:val="center"/>
            <w:hideMark/>
          </w:tcPr>
          <w:p w14:paraId="44F0F7F7" w14:textId="32B71EC8" w:rsidR="00ED11F9" w:rsidRPr="001B37A0" w:rsidRDefault="00ED11F9" w:rsidP="00ED11F9">
            <w:pPr>
              <w:rPr>
                <w:rFonts w:eastAsia="Times New Roman"/>
                <w:b/>
                <w:bCs/>
                <w:sz w:val="20"/>
                <w:szCs w:val="20"/>
              </w:rPr>
            </w:pPr>
            <w:r w:rsidRPr="00C82BE7">
              <w:rPr>
                <w:rFonts w:eastAsia="Times New Roman"/>
                <w:b/>
                <w:bCs/>
                <w:sz w:val="20"/>
                <w:szCs w:val="20"/>
              </w:rPr>
              <w:t>Crop</w:t>
            </w:r>
          </w:p>
        </w:tc>
        <w:tc>
          <w:tcPr>
            <w:tcW w:w="1469" w:type="dxa"/>
            <w:shd w:val="clear" w:color="auto" w:fill="D9E2F3" w:themeFill="accent1" w:themeFillTint="33"/>
            <w:vAlign w:val="center"/>
            <w:hideMark/>
          </w:tcPr>
          <w:p w14:paraId="6B658FE0" w14:textId="3624B6D9" w:rsidR="00ED11F9" w:rsidRPr="001B37A0" w:rsidRDefault="00ED11F9" w:rsidP="00ED11F9">
            <w:pPr>
              <w:jc w:val="center"/>
              <w:rPr>
                <w:rFonts w:eastAsia="Times New Roman"/>
                <w:b/>
                <w:bCs/>
                <w:sz w:val="20"/>
                <w:szCs w:val="20"/>
              </w:rPr>
            </w:pPr>
            <w:r w:rsidRPr="00C82BE7">
              <w:rPr>
                <w:rFonts w:eastAsia="Times New Roman"/>
                <w:b/>
                <w:bCs/>
                <w:sz w:val="20"/>
                <w:szCs w:val="20"/>
              </w:rPr>
              <w:t>Total Number of Daily Average Measurements</w:t>
            </w:r>
          </w:p>
        </w:tc>
        <w:tc>
          <w:tcPr>
            <w:tcW w:w="2074" w:type="dxa"/>
            <w:shd w:val="clear" w:color="auto" w:fill="D9E2F3" w:themeFill="accent1" w:themeFillTint="33"/>
            <w:vAlign w:val="center"/>
            <w:hideMark/>
          </w:tcPr>
          <w:p w14:paraId="6414BC2D" w14:textId="77777777" w:rsidR="00ED11F9" w:rsidRPr="00C82BE7" w:rsidRDefault="00ED11F9" w:rsidP="00ED11F9">
            <w:pPr>
              <w:jc w:val="center"/>
              <w:rPr>
                <w:rFonts w:eastAsia="Times New Roman"/>
                <w:b/>
                <w:bCs/>
                <w:sz w:val="20"/>
                <w:szCs w:val="20"/>
              </w:rPr>
            </w:pPr>
            <w:r w:rsidRPr="00C82BE7">
              <w:rPr>
                <w:rFonts w:eastAsia="Times New Roman"/>
                <w:b/>
                <w:bCs/>
                <w:sz w:val="20"/>
                <w:szCs w:val="20"/>
              </w:rPr>
              <w:t>Number of Daily Averages Exceeding the T-REX Upper Bound EEC</w:t>
            </w:r>
          </w:p>
          <w:p w14:paraId="324D79B7" w14:textId="6A69403A" w:rsidR="00ED11F9" w:rsidRPr="001B37A0" w:rsidRDefault="00ED11F9" w:rsidP="00ED11F9">
            <w:pPr>
              <w:jc w:val="center"/>
              <w:rPr>
                <w:rFonts w:eastAsia="Times New Roman"/>
                <w:b/>
                <w:bCs/>
                <w:sz w:val="20"/>
                <w:szCs w:val="20"/>
              </w:rPr>
            </w:pPr>
            <w:r w:rsidRPr="00C82BE7">
              <w:rPr>
                <w:rFonts w:eastAsia="Times New Roman"/>
                <w:b/>
                <w:bCs/>
                <w:sz w:val="20"/>
                <w:szCs w:val="20"/>
              </w:rPr>
              <w:t>(Broadleaf Plants)</w:t>
            </w:r>
            <w:r w:rsidRPr="00C82BE7">
              <w:rPr>
                <w:rFonts w:eastAsia="Times New Roman"/>
                <w:b/>
                <w:bCs/>
                <w:sz w:val="20"/>
                <w:szCs w:val="20"/>
                <w:vertAlign w:val="superscript"/>
              </w:rPr>
              <w:t>1,2</w:t>
            </w:r>
          </w:p>
        </w:tc>
        <w:tc>
          <w:tcPr>
            <w:tcW w:w="1958" w:type="dxa"/>
            <w:shd w:val="clear" w:color="auto" w:fill="D9E2F3" w:themeFill="accent1" w:themeFillTint="33"/>
            <w:vAlign w:val="center"/>
            <w:hideMark/>
          </w:tcPr>
          <w:p w14:paraId="4A1BEE25" w14:textId="77777777" w:rsidR="00ED11F9" w:rsidRDefault="00ED11F9" w:rsidP="00ED11F9">
            <w:pPr>
              <w:jc w:val="center"/>
              <w:rPr>
                <w:rFonts w:eastAsia="Times New Roman"/>
                <w:b/>
                <w:bCs/>
                <w:sz w:val="20"/>
                <w:szCs w:val="20"/>
              </w:rPr>
            </w:pPr>
            <w:r w:rsidRPr="00C82BE7">
              <w:rPr>
                <w:rFonts w:eastAsia="Times New Roman"/>
                <w:b/>
                <w:bCs/>
                <w:sz w:val="20"/>
                <w:szCs w:val="20"/>
              </w:rPr>
              <w:t xml:space="preserve">Days after </w:t>
            </w:r>
            <w:r>
              <w:rPr>
                <w:rFonts w:eastAsia="Times New Roman"/>
                <w:b/>
                <w:bCs/>
                <w:sz w:val="20"/>
                <w:szCs w:val="20"/>
              </w:rPr>
              <w:t xml:space="preserve">the </w:t>
            </w:r>
            <w:r w:rsidRPr="00C82BE7">
              <w:rPr>
                <w:rFonts w:eastAsia="Times New Roman"/>
                <w:b/>
                <w:bCs/>
                <w:sz w:val="20"/>
                <w:szCs w:val="20"/>
              </w:rPr>
              <w:t xml:space="preserve">Most Recent Application when </w:t>
            </w:r>
            <w:r>
              <w:rPr>
                <w:rFonts w:eastAsia="Times New Roman"/>
                <w:b/>
                <w:bCs/>
                <w:sz w:val="20"/>
                <w:szCs w:val="20"/>
              </w:rPr>
              <w:t xml:space="preserve">the </w:t>
            </w:r>
            <w:r w:rsidRPr="00C82BE7">
              <w:rPr>
                <w:rFonts w:eastAsia="Times New Roman"/>
                <w:b/>
                <w:bCs/>
                <w:sz w:val="20"/>
                <w:szCs w:val="20"/>
              </w:rPr>
              <w:t xml:space="preserve">Daily Average Exceeds the T-REX Upper </w:t>
            </w:r>
          </w:p>
          <w:p w14:paraId="61432656" w14:textId="28367DBA" w:rsidR="00ED11F9" w:rsidRPr="001B37A0" w:rsidRDefault="00ED11F9" w:rsidP="00ED11F9">
            <w:pPr>
              <w:jc w:val="center"/>
              <w:rPr>
                <w:rFonts w:eastAsia="Times New Roman"/>
                <w:b/>
                <w:bCs/>
                <w:sz w:val="20"/>
                <w:szCs w:val="20"/>
              </w:rPr>
            </w:pPr>
            <w:r w:rsidRPr="00C82BE7">
              <w:rPr>
                <w:rFonts w:eastAsia="Times New Roman"/>
                <w:b/>
                <w:bCs/>
                <w:sz w:val="20"/>
                <w:szCs w:val="20"/>
              </w:rPr>
              <w:t>Bound EEC</w:t>
            </w:r>
          </w:p>
        </w:tc>
        <w:tc>
          <w:tcPr>
            <w:tcW w:w="1642" w:type="dxa"/>
            <w:shd w:val="clear" w:color="auto" w:fill="D9E2F3" w:themeFill="accent1" w:themeFillTint="33"/>
            <w:vAlign w:val="center"/>
            <w:hideMark/>
          </w:tcPr>
          <w:p w14:paraId="3C8500AD" w14:textId="77777777" w:rsidR="00ED11F9" w:rsidRPr="00C82BE7" w:rsidRDefault="00ED11F9" w:rsidP="00ED11F9">
            <w:pPr>
              <w:jc w:val="center"/>
              <w:rPr>
                <w:rFonts w:eastAsia="Times New Roman"/>
                <w:b/>
                <w:bCs/>
                <w:sz w:val="20"/>
                <w:szCs w:val="20"/>
              </w:rPr>
            </w:pPr>
            <w:r w:rsidRPr="00C82BE7">
              <w:rPr>
                <w:rFonts w:eastAsia="Times New Roman"/>
                <w:b/>
                <w:bCs/>
                <w:sz w:val="20"/>
                <w:szCs w:val="20"/>
              </w:rPr>
              <w:t>Number of Daily Averages Exceeding the</w:t>
            </w:r>
          </w:p>
          <w:p w14:paraId="6822AEAC" w14:textId="5BB1F224" w:rsidR="00ED11F9" w:rsidRPr="001B37A0" w:rsidRDefault="00ED11F9" w:rsidP="00ED11F9">
            <w:pPr>
              <w:jc w:val="center"/>
              <w:rPr>
                <w:rFonts w:eastAsia="Times New Roman"/>
                <w:b/>
                <w:bCs/>
                <w:sz w:val="20"/>
                <w:szCs w:val="20"/>
              </w:rPr>
            </w:pPr>
            <w:r w:rsidRPr="00C82BE7">
              <w:rPr>
                <w:rFonts w:eastAsia="Times New Roman"/>
                <w:b/>
                <w:bCs/>
                <w:sz w:val="20"/>
                <w:szCs w:val="20"/>
              </w:rPr>
              <w:t>T-REX Mean EEC (Broadleaf Plants)</w:t>
            </w:r>
            <w:r w:rsidRPr="00C82BE7">
              <w:rPr>
                <w:rFonts w:eastAsia="Times New Roman"/>
                <w:b/>
                <w:bCs/>
                <w:sz w:val="20"/>
                <w:szCs w:val="20"/>
                <w:vertAlign w:val="superscript"/>
              </w:rPr>
              <w:t>1,2</w:t>
            </w:r>
          </w:p>
        </w:tc>
        <w:tc>
          <w:tcPr>
            <w:tcW w:w="1944" w:type="dxa"/>
            <w:shd w:val="clear" w:color="auto" w:fill="D9E2F3" w:themeFill="accent1" w:themeFillTint="33"/>
            <w:vAlign w:val="center"/>
            <w:hideMark/>
          </w:tcPr>
          <w:p w14:paraId="188A029B" w14:textId="77777777" w:rsidR="00ED11F9" w:rsidRDefault="00ED11F9" w:rsidP="00ED11F9">
            <w:pPr>
              <w:jc w:val="center"/>
              <w:rPr>
                <w:rFonts w:eastAsia="Times New Roman"/>
                <w:b/>
                <w:bCs/>
                <w:sz w:val="20"/>
                <w:szCs w:val="20"/>
              </w:rPr>
            </w:pPr>
            <w:r w:rsidRPr="00C82BE7">
              <w:rPr>
                <w:rFonts w:eastAsia="Times New Roman"/>
                <w:b/>
                <w:bCs/>
                <w:sz w:val="20"/>
                <w:szCs w:val="20"/>
              </w:rPr>
              <w:t xml:space="preserve">Days after </w:t>
            </w:r>
            <w:r>
              <w:rPr>
                <w:rFonts w:eastAsia="Times New Roman"/>
                <w:b/>
                <w:bCs/>
                <w:sz w:val="20"/>
                <w:szCs w:val="20"/>
              </w:rPr>
              <w:t xml:space="preserve">the </w:t>
            </w:r>
            <w:r w:rsidRPr="00C82BE7">
              <w:rPr>
                <w:rFonts w:eastAsia="Times New Roman"/>
                <w:b/>
                <w:bCs/>
                <w:sz w:val="20"/>
                <w:szCs w:val="20"/>
              </w:rPr>
              <w:t xml:space="preserve">Most Recent Application when </w:t>
            </w:r>
            <w:r>
              <w:rPr>
                <w:rFonts w:eastAsia="Times New Roman"/>
                <w:b/>
                <w:bCs/>
                <w:sz w:val="20"/>
                <w:szCs w:val="20"/>
              </w:rPr>
              <w:t xml:space="preserve">the </w:t>
            </w:r>
            <w:r w:rsidRPr="00C82BE7">
              <w:rPr>
                <w:rFonts w:eastAsia="Times New Roman"/>
                <w:b/>
                <w:bCs/>
                <w:sz w:val="20"/>
                <w:szCs w:val="20"/>
              </w:rPr>
              <w:t>Daily Average Exceeds the T-RE</w:t>
            </w:r>
            <w:r>
              <w:rPr>
                <w:rFonts w:eastAsia="Times New Roman"/>
                <w:b/>
                <w:bCs/>
                <w:sz w:val="20"/>
                <w:szCs w:val="20"/>
              </w:rPr>
              <w:t>X</w:t>
            </w:r>
          </w:p>
          <w:p w14:paraId="1593D8E0" w14:textId="389B01B3" w:rsidR="00ED11F9" w:rsidRPr="001B37A0" w:rsidRDefault="00ED11F9" w:rsidP="00ED11F9">
            <w:pPr>
              <w:jc w:val="center"/>
              <w:rPr>
                <w:rFonts w:eastAsia="Times New Roman"/>
                <w:b/>
                <w:bCs/>
                <w:sz w:val="20"/>
                <w:szCs w:val="20"/>
              </w:rPr>
            </w:pPr>
            <w:r w:rsidRPr="00C82BE7">
              <w:rPr>
                <w:rFonts w:eastAsia="Times New Roman"/>
                <w:b/>
                <w:bCs/>
                <w:sz w:val="20"/>
                <w:szCs w:val="20"/>
              </w:rPr>
              <w:t>Mean EEC</w:t>
            </w:r>
          </w:p>
        </w:tc>
      </w:tr>
      <w:tr w:rsidR="001938D1" w:rsidRPr="001B37A0" w14:paraId="090C1BC1" w14:textId="77777777" w:rsidTr="00EF27B0">
        <w:trPr>
          <w:trHeight w:val="300"/>
        </w:trPr>
        <w:tc>
          <w:tcPr>
            <w:tcW w:w="1345" w:type="dxa"/>
            <w:noWrap/>
            <w:vAlign w:val="center"/>
            <w:hideMark/>
          </w:tcPr>
          <w:p w14:paraId="186A2B54" w14:textId="77777777" w:rsidR="00A42F99" w:rsidRPr="001B37A0" w:rsidRDefault="00A42F99" w:rsidP="0011177A">
            <w:pPr>
              <w:rPr>
                <w:rFonts w:eastAsia="Times New Roman"/>
                <w:sz w:val="20"/>
                <w:szCs w:val="20"/>
              </w:rPr>
            </w:pPr>
            <w:r w:rsidRPr="001B37A0">
              <w:rPr>
                <w:rFonts w:eastAsia="Times New Roman"/>
                <w:sz w:val="20"/>
                <w:szCs w:val="20"/>
              </w:rPr>
              <w:t>Apple</w:t>
            </w:r>
          </w:p>
        </w:tc>
        <w:tc>
          <w:tcPr>
            <w:tcW w:w="1469" w:type="dxa"/>
            <w:noWrap/>
            <w:vAlign w:val="center"/>
            <w:hideMark/>
          </w:tcPr>
          <w:p w14:paraId="3C0CEA1E" w14:textId="77777777" w:rsidR="00A42F99" w:rsidRPr="001B37A0" w:rsidRDefault="00A42F99" w:rsidP="001B37A0">
            <w:pPr>
              <w:jc w:val="center"/>
              <w:rPr>
                <w:rFonts w:eastAsia="Times New Roman"/>
                <w:sz w:val="20"/>
                <w:szCs w:val="20"/>
              </w:rPr>
            </w:pPr>
            <w:r w:rsidRPr="001B37A0">
              <w:rPr>
                <w:rFonts w:eastAsia="Times New Roman"/>
                <w:sz w:val="20"/>
                <w:szCs w:val="20"/>
              </w:rPr>
              <w:t>18</w:t>
            </w:r>
          </w:p>
        </w:tc>
        <w:tc>
          <w:tcPr>
            <w:tcW w:w="2074" w:type="dxa"/>
            <w:shd w:val="clear" w:color="auto" w:fill="FFD966"/>
            <w:noWrap/>
            <w:vAlign w:val="center"/>
            <w:hideMark/>
          </w:tcPr>
          <w:p w14:paraId="567E4801" w14:textId="77777777" w:rsidR="00A42F99" w:rsidRPr="001B37A0" w:rsidRDefault="00A42F99" w:rsidP="001B37A0">
            <w:pPr>
              <w:jc w:val="center"/>
              <w:rPr>
                <w:rFonts w:eastAsia="Times New Roman"/>
                <w:sz w:val="20"/>
                <w:szCs w:val="20"/>
              </w:rPr>
            </w:pPr>
            <w:r w:rsidRPr="001B37A0">
              <w:rPr>
                <w:rFonts w:eastAsia="Times New Roman"/>
                <w:sz w:val="20"/>
                <w:szCs w:val="20"/>
              </w:rPr>
              <w:t>2</w:t>
            </w:r>
          </w:p>
        </w:tc>
        <w:tc>
          <w:tcPr>
            <w:tcW w:w="1958" w:type="dxa"/>
            <w:noWrap/>
            <w:vAlign w:val="center"/>
            <w:hideMark/>
          </w:tcPr>
          <w:p w14:paraId="459D36AA"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642" w:type="dxa"/>
            <w:shd w:val="clear" w:color="auto" w:fill="FFD966"/>
            <w:noWrap/>
            <w:vAlign w:val="center"/>
            <w:hideMark/>
          </w:tcPr>
          <w:p w14:paraId="3B46EB9A" w14:textId="77777777" w:rsidR="00A42F99" w:rsidRPr="001B37A0" w:rsidRDefault="00A42F99" w:rsidP="001B37A0">
            <w:pPr>
              <w:jc w:val="center"/>
              <w:rPr>
                <w:rFonts w:eastAsia="Times New Roman"/>
                <w:sz w:val="20"/>
                <w:szCs w:val="20"/>
              </w:rPr>
            </w:pPr>
            <w:r w:rsidRPr="001B37A0">
              <w:rPr>
                <w:rFonts w:eastAsia="Times New Roman"/>
                <w:sz w:val="20"/>
                <w:szCs w:val="20"/>
              </w:rPr>
              <w:t>7</w:t>
            </w:r>
          </w:p>
        </w:tc>
        <w:tc>
          <w:tcPr>
            <w:tcW w:w="1944" w:type="dxa"/>
            <w:noWrap/>
            <w:vAlign w:val="center"/>
            <w:hideMark/>
          </w:tcPr>
          <w:p w14:paraId="2AC9569A" w14:textId="77777777" w:rsidR="00A42F99" w:rsidRPr="001B37A0" w:rsidRDefault="00A42F99" w:rsidP="001B37A0">
            <w:pPr>
              <w:jc w:val="center"/>
              <w:rPr>
                <w:rFonts w:eastAsia="Times New Roman"/>
                <w:sz w:val="20"/>
                <w:szCs w:val="20"/>
              </w:rPr>
            </w:pPr>
            <w:r w:rsidRPr="001B37A0">
              <w:rPr>
                <w:rFonts w:eastAsia="Times New Roman"/>
                <w:sz w:val="20"/>
                <w:szCs w:val="20"/>
              </w:rPr>
              <w:t>0, 1, 5, 8</w:t>
            </w:r>
          </w:p>
        </w:tc>
      </w:tr>
      <w:tr w:rsidR="001938D1" w:rsidRPr="001B37A0" w14:paraId="2FD83E6D" w14:textId="77777777" w:rsidTr="00EF27B0">
        <w:trPr>
          <w:trHeight w:val="300"/>
        </w:trPr>
        <w:tc>
          <w:tcPr>
            <w:tcW w:w="1345" w:type="dxa"/>
            <w:noWrap/>
            <w:vAlign w:val="center"/>
            <w:hideMark/>
          </w:tcPr>
          <w:p w14:paraId="30916B5E" w14:textId="77777777" w:rsidR="00A42F99" w:rsidRPr="001B37A0" w:rsidRDefault="00A42F99" w:rsidP="0011177A">
            <w:pPr>
              <w:rPr>
                <w:rFonts w:eastAsia="Times New Roman"/>
                <w:sz w:val="20"/>
                <w:szCs w:val="20"/>
              </w:rPr>
            </w:pPr>
            <w:r w:rsidRPr="001B37A0">
              <w:rPr>
                <w:rFonts w:eastAsia="Times New Roman"/>
                <w:sz w:val="20"/>
                <w:szCs w:val="20"/>
              </w:rPr>
              <w:t>Cherry</w:t>
            </w:r>
          </w:p>
        </w:tc>
        <w:tc>
          <w:tcPr>
            <w:tcW w:w="1469" w:type="dxa"/>
            <w:noWrap/>
            <w:vAlign w:val="center"/>
            <w:hideMark/>
          </w:tcPr>
          <w:p w14:paraId="55D0CE16" w14:textId="77777777" w:rsidR="00A42F99" w:rsidRPr="001B37A0" w:rsidRDefault="00A42F99" w:rsidP="001B37A0">
            <w:pPr>
              <w:jc w:val="center"/>
              <w:rPr>
                <w:rFonts w:eastAsia="Times New Roman"/>
                <w:sz w:val="20"/>
                <w:szCs w:val="20"/>
              </w:rPr>
            </w:pPr>
            <w:r w:rsidRPr="001B37A0">
              <w:rPr>
                <w:rFonts w:eastAsia="Times New Roman"/>
                <w:sz w:val="20"/>
                <w:szCs w:val="20"/>
              </w:rPr>
              <w:t>14</w:t>
            </w:r>
          </w:p>
        </w:tc>
        <w:tc>
          <w:tcPr>
            <w:tcW w:w="2074" w:type="dxa"/>
            <w:noWrap/>
            <w:vAlign w:val="center"/>
            <w:hideMark/>
          </w:tcPr>
          <w:p w14:paraId="467F1322"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140DE3D5"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shd w:val="clear" w:color="auto" w:fill="FFD966"/>
            <w:noWrap/>
            <w:vAlign w:val="center"/>
            <w:hideMark/>
          </w:tcPr>
          <w:p w14:paraId="73EA2C1B" w14:textId="77777777" w:rsidR="00A42F99" w:rsidRPr="001B37A0" w:rsidRDefault="00A42F99" w:rsidP="001B37A0">
            <w:pPr>
              <w:jc w:val="center"/>
              <w:rPr>
                <w:rFonts w:eastAsia="Times New Roman"/>
                <w:sz w:val="20"/>
                <w:szCs w:val="20"/>
              </w:rPr>
            </w:pPr>
            <w:r w:rsidRPr="001B37A0">
              <w:rPr>
                <w:rFonts w:eastAsia="Times New Roman"/>
                <w:sz w:val="20"/>
                <w:szCs w:val="20"/>
              </w:rPr>
              <w:t>1</w:t>
            </w:r>
          </w:p>
        </w:tc>
        <w:tc>
          <w:tcPr>
            <w:tcW w:w="1944" w:type="dxa"/>
            <w:noWrap/>
            <w:vAlign w:val="center"/>
            <w:hideMark/>
          </w:tcPr>
          <w:p w14:paraId="79AAFDD1" w14:textId="77777777" w:rsidR="00A42F99" w:rsidRPr="001B37A0" w:rsidRDefault="00A42F99" w:rsidP="001B37A0">
            <w:pPr>
              <w:jc w:val="center"/>
              <w:rPr>
                <w:rFonts w:eastAsia="Times New Roman"/>
                <w:sz w:val="20"/>
                <w:szCs w:val="20"/>
              </w:rPr>
            </w:pPr>
            <w:r w:rsidRPr="001B37A0">
              <w:rPr>
                <w:rFonts w:eastAsia="Times New Roman"/>
                <w:sz w:val="20"/>
                <w:szCs w:val="20"/>
              </w:rPr>
              <w:t>340*</w:t>
            </w:r>
          </w:p>
        </w:tc>
      </w:tr>
      <w:tr w:rsidR="001938D1" w:rsidRPr="001B37A0" w14:paraId="3C32AF09" w14:textId="77777777" w:rsidTr="00EF27B0">
        <w:trPr>
          <w:trHeight w:val="300"/>
        </w:trPr>
        <w:tc>
          <w:tcPr>
            <w:tcW w:w="1345" w:type="dxa"/>
            <w:noWrap/>
            <w:vAlign w:val="center"/>
            <w:hideMark/>
          </w:tcPr>
          <w:p w14:paraId="15DFAD0C" w14:textId="77777777" w:rsidR="00A42F99" w:rsidRPr="001B37A0" w:rsidRDefault="00A42F99" w:rsidP="0011177A">
            <w:pPr>
              <w:rPr>
                <w:rFonts w:eastAsia="Times New Roman"/>
                <w:sz w:val="20"/>
                <w:szCs w:val="20"/>
              </w:rPr>
            </w:pPr>
            <w:r w:rsidRPr="001B37A0">
              <w:rPr>
                <w:rFonts w:eastAsia="Times New Roman"/>
                <w:sz w:val="20"/>
                <w:szCs w:val="20"/>
              </w:rPr>
              <w:t>Orange</w:t>
            </w:r>
          </w:p>
        </w:tc>
        <w:tc>
          <w:tcPr>
            <w:tcW w:w="1469" w:type="dxa"/>
            <w:noWrap/>
            <w:vAlign w:val="center"/>
            <w:hideMark/>
          </w:tcPr>
          <w:p w14:paraId="40FE69D8" w14:textId="77777777" w:rsidR="00A42F99" w:rsidRPr="001B37A0" w:rsidRDefault="00A42F99" w:rsidP="001B37A0">
            <w:pPr>
              <w:jc w:val="center"/>
              <w:rPr>
                <w:rFonts w:eastAsia="Times New Roman"/>
                <w:sz w:val="20"/>
                <w:szCs w:val="20"/>
              </w:rPr>
            </w:pPr>
            <w:r w:rsidRPr="001B37A0">
              <w:rPr>
                <w:rFonts w:eastAsia="Times New Roman"/>
                <w:sz w:val="20"/>
                <w:szCs w:val="20"/>
              </w:rPr>
              <w:t>33</w:t>
            </w:r>
          </w:p>
        </w:tc>
        <w:tc>
          <w:tcPr>
            <w:tcW w:w="2074" w:type="dxa"/>
            <w:noWrap/>
            <w:vAlign w:val="center"/>
            <w:hideMark/>
          </w:tcPr>
          <w:p w14:paraId="7B2F5E0E"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63383013"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noWrap/>
            <w:vAlign w:val="center"/>
            <w:hideMark/>
          </w:tcPr>
          <w:p w14:paraId="7D9945CE"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44" w:type="dxa"/>
            <w:noWrap/>
            <w:vAlign w:val="center"/>
            <w:hideMark/>
          </w:tcPr>
          <w:p w14:paraId="7C17E82B"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r>
      <w:tr w:rsidR="001938D1" w:rsidRPr="001B37A0" w14:paraId="7576B2AD" w14:textId="77777777" w:rsidTr="00EF27B0">
        <w:trPr>
          <w:trHeight w:val="300"/>
        </w:trPr>
        <w:tc>
          <w:tcPr>
            <w:tcW w:w="1345" w:type="dxa"/>
            <w:noWrap/>
            <w:vAlign w:val="center"/>
            <w:hideMark/>
          </w:tcPr>
          <w:p w14:paraId="7F71B805" w14:textId="77777777" w:rsidR="00A42F99" w:rsidRPr="001B37A0" w:rsidRDefault="00A42F99" w:rsidP="0011177A">
            <w:pPr>
              <w:rPr>
                <w:rFonts w:eastAsia="Times New Roman"/>
                <w:sz w:val="20"/>
                <w:szCs w:val="20"/>
              </w:rPr>
            </w:pPr>
            <w:r w:rsidRPr="001B37A0">
              <w:rPr>
                <w:rFonts w:eastAsia="Times New Roman"/>
                <w:sz w:val="20"/>
                <w:szCs w:val="20"/>
              </w:rPr>
              <w:t>Peach</w:t>
            </w:r>
          </w:p>
        </w:tc>
        <w:tc>
          <w:tcPr>
            <w:tcW w:w="1469" w:type="dxa"/>
            <w:noWrap/>
            <w:vAlign w:val="center"/>
            <w:hideMark/>
          </w:tcPr>
          <w:p w14:paraId="48AD8A28" w14:textId="77777777" w:rsidR="00A42F99" w:rsidRPr="001B37A0" w:rsidRDefault="00A42F99" w:rsidP="001B37A0">
            <w:pPr>
              <w:jc w:val="center"/>
              <w:rPr>
                <w:rFonts w:eastAsia="Times New Roman"/>
                <w:sz w:val="20"/>
                <w:szCs w:val="20"/>
              </w:rPr>
            </w:pPr>
            <w:r w:rsidRPr="001B37A0">
              <w:rPr>
                <w:rFonts w:eastAsia="Times New Roman"/>
                <w:sz w:val="20"/>
                <w:szCs w:val="20"/>
              </w:rPr>
              <w:t>12</w:t>
            </w:r>
          </w:p>
        </w:tc>
        <w:tc>
          <w:tcPr>
            <w:tcW w:w="2074" w:type="dxa"/>
            <w:noWrap/>
            <w:vAlign w:val="center"/>
            <w:hideMark/>
          </w:tcPr>
          <w:p w14:paraId="449A0190"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633AD3C4"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noWrap/>
            <w:vAlign w:val="center"/>
            <w:hideMark/>
          </w:tcPr>
          <w:p w14:paraId="62DAF9F7"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44" w:type="dxa"/>
            <w:noWrap/>
            <w:vAlign w:val="center"/>
            <w:hideMark/>
          </w:tcPr>
          <w:p w14:paraId="05B46AED"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r>
      <w:tr w:rsidR="001938D1" w:rsidRPr="001B37A0" w14:paraId="0B9C245B" w14:textId="77777777" w:rsidTr="00EF27B0">
        <w:trPr>
          <w:trHeight w:val="300"/>
        </w:trPr>
        <w:tc>
          <w:tcPr>
            <w:tcW w:w="1345" w:type="dxa"/>
            <w:noWrap/>
            <w:vAlign w:val="center"/>
            <w:hideMark/>
          </w:tcPr>
          <w:p w14:paraId="65B199F8" w14:textId="77777777" w:rsidR="00A42F99" w:rsidRPr="001B37A0" w:rsidRDefault="00A42F99" w:rsidP="0011177A">
            <w:pPr>
              <w:rPr>
                <w:rFonts w:eastAsia="Times New Roman"/>
                <w:sz w:val="20"/>
                <w:szCs w:val="20"/>
              </w:rPr>
            </w:pPr>
            <w:r w:rsidRPr="001B37A0">
              <w:rPr>
                <w:rFonts w:eastAsia="Times New Roman"/>
                <w:sz w:val="20"/>
                <w:szCs w:val="20"/>
              </w:rPr>
              <w:t>Plum</w:t>
            </w:r>
          </w:p>
        </w:tc>
        <w:tc>
          <w:tcPr>
            <w:tcW w:w="1469" w:type="dxa"/>
            <w:noWrap/>
            <w:vAlign w:val="center"/>
            <w:hideMark/>
          </w:tcPr>
          <w:p w14:paraId="696CBA80" w14:textId="77777777" w:rsidR="00A42F99" w:rsidRPr="001B37A0" w:rsidRDefault="00A42F99" w:rsidP="001B37A0">
            <w:pPr>
              <w:jc w:val="center"/>
              <w:rPr>
                <w:rFonts w:eastAsia="Times New Roman"/>
                <w:sz w:val="20"/>
                <w:szCs w:val="20"/>
              </w:rPr>
            </w:pPr>
            <w:r w:rsidRPr="001B37A0">
              <w:rPr>
                <w:rFonts w:eastAsia="Times New Roman"/>
                <w:sz w:val="20"/>
                <w:szCs w:val="20"/>
              </w:rPr>
              <w:t>15</w:t>
            </w:r>
          </w:p>
        </w:tc>
        <w:tc>
          <w:tcPr>
            <w:tcW w:w="2074" w:type="dxa"/>
            <w:noWrap/>
            <w:vAlign w:val="center"/>
            <w:hideMark/>
          </w:tcPr>
          <w:p w14:paraId="0B3BA090"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098B628C"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shd w:val="clear" w:color="auto" w:fill="FFD966"/>
            <w:noWrap/>
            <w:vAlign w:val="center"/>
            <w:hideMark/>
          </w:tcPr>
          <w:p w14:paraId="43504B1C" w14:textId="77777777" w:rsidR="00A42F99" w:rsidRPr="001B37A0" w:rsidRDefault="00A42F99" w:rsidP="001B37A0">
            <w:pPr>
              <w:jc w:val="center"/>
              <w:rPr>
                <w:rFonts w:eastAsia="Times New Roman"/>
                <w:sz w:val="20"/>
                <w:szCs w:val="20"/>
              </w:rPr>
            </w:pPr>
            <w:r w:rsidRPr="001B37A0">
              <w:rPr>
                <w:rFonts w:eastAsia="Times New Roman"/>
                <w:sz w:val="20"/>
                <w:szCs w:val="20"/>
              </w:rPr>
              <w:t>5</w:t>
            </w:r>
          </w:p>
        </w:tc>
        <w:tc>
          <w:tcPr>
            <w:tcW w:w="1944" w:type="dxa"/>
            <w:noWrap/>
            <w:vAlign w:val="center"/>
            <w:hideMark/>
          </w:tcPr>
          <w:p w14:paraId="7A5E3820" w14:textId="77777777" w:rsidR="00A42F99" w:rsidRPr="001B37A0" w:rsidRDefault="00A42F99" w:rsidP="001B37A0">
            <w:pPr>
              <w:jc w:val="center"/>
              <w:rPr>
                <w:rFonts w:eastAsia="Times New Roman"/>
                <w:sz w:val="20"/>
                <w:szCs w:val="20"/>
              </w:rPr>
            </w:pPr>
            <w:r w:rsidRPr="001B37A0">
              <w:rPr>
                <w:rFonts w:eastAsia="Times New Roman"/>
                <w:sz w:val="20"/>
                <w:szCs w:val="20"/>
              </w:rPr>
              <w:t>0, 4</w:t>
            </w:r>
          </w:p>
        </w:tc>
      </w:tr>
      <w:tr w:rsidR="001938D1" w:rsidRPr="001B37A0" w14:paraId="57A0EBA6" w14:textId="77777777" w:rsidTr="00EF27B0">
        <w:trPr>
          <w:trHeight w:val="300"/>
        </w:trPr>
        <w:tc>
          <w:tcPr>
            <w:tcW w:w="1345" w:type="dxa"/>
            <w:noWrap/>
            <w:vAlign w:val="center"/>
            <w:hideMark/>
          </w:tcPr>
          <w:p w14:paraId="002B6CF0" w14:textId="77777777" w:rsidR="00A42F99" w:rsidRPr="001B37A0" w:rsidRDefault="00A42F99" w:rsidP="0011177A">
            <w:pPr>
              <w:rPr>
                <w:rFonts w:eastAsia="Times New Roman"/>
                <w:sz w:val="20"/>
                <w:szCs w:val="20"/>
              </w:rPr>
            </w:pPr>
            <w:r w:rsidRPr="001B37A0">
              <w:rPr>
                <w:rFonts w:eastAsia="Times New Roman"/>
                <w:sz w:val="20"/>
                <w:szCs w:val="20"/>
              </w:rPr>
              <w:t>Blueberry</w:t>
            </w:r>
          </w:p>
        </w:tc>
        <w:tc>
          <w:tcPr>
            <w:tcW w:w="1469" w:type="dxa"/>
            <w:noWrap/>
            <w:vAlign w:val="center"/>
            <w:hideMark/>
          </w:tcPr>
          <w:p w14:paraId="1CFED74E" w14:textId="77777777" w:rsidR="00A42F99" w:rsidRPr="001B37A0" w:rsidRDefault="00A42F99" w:rsidP="001B37A0">
            <w:pPr>
              <w:jc w:val="center"/>
              <w:rPr>
                <w:rFonts w:eastAsia="Times New Roman"/>
                <w:sz w:val="20"/>
                <w:szCs w:val="20"/>
              </w:rPr>
            </w:pPr>
            <w:r w:rsidRPr="001B37A0">
              <w:rPr>
                <w:rFonts w:eastAsia="Times New Roman"/>
                <w:sz w:val="20"/>
                <w:szCs w:val="20"/>
              </w:rPr>
              <w:t>32</w:t>
            </w:r>
          </w:p>
        </w:tc>
        <w:tc>
          <w:tcPr>
            <w:tcW w:w="2074" w:type="dxa"/>
            <w:noWrap/>
            <w:vAlign w:val="center"/>
            <w:hideMark/>
          </w:tcPr>
          <w:p w14:paraId="779693F1"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66B66D26"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shd w:val="clear" w:color="auto" w:fill="FFD966"/>
            <w:noWrap/>
            <w:vAlign w:val="center"/>
            <w:hideMark/>
          </w:tcPr>
          <w:p w14:paraId="7F863A85" w14:textId="77777777" w:rsidR="00A42F99" w:rsidRPr="001B37A0" w:rsidRDefault="00A42F99" w:rsidP="001B37A0">
            <w:pPr>
              <w:jc w:val="center"/>
              <w:rPr>
                <w:rFonts w:eastAsia="Times New Roman"/>
                <w:sz w:val="20"/>
                <w:szCs w:val="20"/>
              </w:rPr>
            </w:pPr>
            <w:r w:rsidRPr="001B37A0">
              <w:rPr>
                <w:rFonts w:eastAsia="Times New Roman"/>
                <w:sz w:val="20"/>
                <w:szCs w:val="20"/>
              </w:rPr>
              <w:t>2</w:t>
            </w:r>
          </w:p>
        </w:tc>
        <w:tc>
          <w:tcPr>
            <w:tcW w:w="1944" w:type="dxa"/>
            <w:noWrap/>
            <w:vAlign w:val="center"/>
            <w:hideMark/>
          </w:tcPr>
          <w:p w14:paraId="5B7FF9D9"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r>
      <w:tr w:rsidR="001938D1" w:rsidRPr="001B37A0" w14:paraId="49210F2E" w14:textId="77777777" w:rsidTr="00EF27B0">
        <w:trPr>
          <w:trHeight w:val="300"/>
        </w:trPr>
        <w:tc>
          <w:tcPr>
            <w:tcW w:w="1345" w:type="dxa"/>
            <w:noWrap/>
            <w:vAlign w:val="center"/>
            <w:hideMark/>
          </w:tcPr>
          <w:p w14:paraId="537D15C5" w14:textId="77777777" w:rsidR="00A42F99" w:rsidRPr="001B37A0" w:rsidRDefault="00A42F99" w:rsidP="0011177A">
            <w:pPr>
              <w:rPr>
                <w:rFonts w:eastAsia="Times New Roman"/>
                <w:sz w:val="20"/>
                <w:szCs w:val="20"/>
              </w:rPr>
            </w:pPr>
            <w:r w:rsidRPr="001B37A0">
              <w:rPr>
                <w:rFonts w:eastAsia="Times New Roman"/>
                <w:sz w:val="20"/>
                <w:szCs w:val="20"/>
              </w:rPr>
              <w:t>Strawberry</w:t>
            </w:r>
          </w:p>
        </w:tc>
        <w:tc>
          <w:tcPr>
            <w:tcW w:w="1469" w:type="dxa"/>
            <w:noWrap/>
            <w:vAlign w:val="center"/>
            <w:hideMark/>
          </w:tcPr>
          <w:p w14:paraId="00B917F0" w14:textId="0C9CBC85" w:rsidR="00A42F99" w:rsidRPr="001B37A0" w:rsidRDefault="00A42F99" w:rsidP="001B37A0">
            <w:pPr>
              <w:jc w:val="center"/>
              <w:rPr>
                <w:rFonts w:eastAsia="Times New Roman"/>
                <w:sz w:val="20"/>
                <w:szCs w:val="20"/>
              </w:rPr>
            </w:pPr>
            <w:r w:rsidRPr="001B37A0">
              <w:rPr>
                <w:rFonts w:eastAsia="Times New Roman"/>
                <w:sz w:val="20"/>
                <w:szCs w:val="20"/>
              </w:rPr>
              <w:t>3</w:t>
            </w:r>
            <w:r w:rsidR="00A347CB">
              <w:rPr>
                <w:rFonts w:eastAsia="Times New Roman"/>
                <w:sz w:val="20"/>
                <w:szCs w:val="20"/>
              </w:rPr>
              <w:t>1</w:t>
            </w:r>
          </w:p>
        </w:tc>
        <w:tc>
          <w:tcPr>
            <w:tcW w:w="2074" w:type="dxa"/>
            <w:noWrap/>
            <w:vAlign w:val="center"/>
            <w:hideMark/>
          </w:tcPr>
          <w:p w14:paraId="57D7FED8"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14588834"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shd w:val="clear" w:color="auto" w:fill="FFD966"/>
            <w:noWrap/>
            <w:vAlign w:val="center"/>
            <w:hideMark/>
          </w:tcPr>
          <w:p w14:paraId="236DE8C4" w14:textId="30964D1C" w:rsidR="00A42F99" w:rsidRPr="001B37A0" w:rsidRDefault="00A347CB" w:rsidP="001B37A0">
            <w:pPr>
              <w:jc w:val="center"/>
              <w:rPr>
                <w:rFonts w:eastAsia="Times New Roman"/>
                <w:sz w:val="20"/>
                <w:szCs w:val="20"/>
              </w:rPr>
            </w:pPr>
            <w:r>
              <w:rPr>
                <w:rFonts w:eastAsia="Times New Roman"/>
                <w:sz w:val="20"/>
                <w:szCs w:val="20"/>
              </w:rPr>
              <w:t>6</w:t>
            </w:r>
          </w:p>
        </w:tc>
        <w:tc>
          <w:tcPr>
            <w:tcW w:w="1944" w:type="dxa"/>
            <w:noWrap/>
            <w:vAlign w:val="center"/>
            <w:hideMark/>
          </w:tcPr>
          <w:p w14:paraId="4A8771AE" w14:textId="44727C56" w:rsidR="00A42F99" w:rsidRPr="001B37A0" w:rsidRDefault="00A42F99" w:rsidP="001B37A0">
            <w:pPr>
              <w:jc w:val="center"/>
              <w:rPr>
                <w:rFonts w:eastAsia="Times New Roman"/>
                <w:sz w:val="20"/>
                <w:szCs w:val="20"/>
              </w:rPr>
            </w:pPr>
            <w:r w:rsidRPr="001B37A0">
              <w:rPr>
                <w:rFonts w:eastAsia="Times New Roman"/>
                <w:sz w:val="20"/>
                <w:szCs w:val="20"/>
              </w:rPr>
              <w:t>0</w:t>
            </w:r>
          </w:p>
        </w:tc>
      </w:tr>
      <w:tr w:rsidR="001938D1" w:rsidRPr="001B37A0" w14:paraId="51932FC9" w14:textId="77777777" w:rsidTr="00EF27B0">
        <w:trPr>
          <w:trHeight w:val="300"/>
        </w:trPr>
        <w:tc>
          <w:tcPr>
            <w:tcW w:w="1345" w:type="dxa"/>
            <w:noWrap/>
            <w:vAlign w:val="center"/>
            <w:hideMark/>
          </w:tcPr>
          <w:p w14:paraId="145031ED" w14:textId="77777777" w:rsidR="00A42F99" w:rsidRPr="001B37A0" w:rsidRDefault="00A42F99" w:rsidP="0011177A">
            <w:pPr>
              <w:rPr>
                <w:rFonts w:eastAsia="Times New Roman"/>
                <w:sz w:val="20"/>
                <w:szCs w:val="20"/>
              </w:rPr>
            </w:pPr>
            <w:r w:rsidRPr="001B37A0">
              <w:rPr>
                <w:rFonts w:eastAsia="Times New Roman"/>
                <w:sz w:val="20"/>
                <w:szCs w:val="20"/>
              </w:rPr>
              <w:t>Cotton</w:t>
            </w:r>
          </w:p>
        </w:tc>
        <w:tc>
          <w:tcPr>
            <w:tcW w:w="1469" w:type="dxa"/>
            <w:noWrap/>
            <w:vAlign w:val="center"/>
            <w:hideMark/>
          </w:tcPr>
          <w:p w14:paraId="63981F3F" w14:textId="77777777" w:rsidR="00A42F99" w:rsidRPr="001B37A0" w:rsidRDefault="00A42F99" w:rsidP="001B37A0">
            <w:pPr>
              <w:jc w:val="center"/>
              <w:rPr>
                <w:rFonts w:eastAsia="Times New Roman"/>
                <w:sz w:val="20"/>
                <w:szCs w:val="20"/>
              </w:rPr>
            </w:pPr>
            <w:r w:rsidRPr="001B37A0">
              <w:rPr>
                <w:rFonts w:eastAsia="Times New Roman"/>
                <w:sz w:val="20"/>
                <w:szCs w:val="20"/>
              </w:rPr>
              <w:t>12</w:t>
            </w:r>
          </w:p>
        </w:tc>
        <w:tc>
          <w:tcPr>
            <w:tcW w:w="2074" w:type="dxa"/>
            <w:noWrap/>
            <w:vAlign w:val="center"/>
            <w:hideMark/>
          </w:tcPr>
          <w:p w14:paraId="5DF39F08"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6628EC5E"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noWrap/>
            <w:vAlign w:val="center"/>
            <w:hideMark/>
          </w:tcPr>
          <w:p w14:paraId="4B00B2A8"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44" w:type="dxa"/>
            <w:noWrap/>
            <w:vAlign w:val="center"/>
            <w:hideMark/>
          </w:tcPr>
          <w:p w14:paraId="74D2AF12"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r>
      <w:tr w:rsidR="001938D1" w:rsidRPr="001B37A0" w14:paraId="57C31DD5" w14:textId="77777777" w:rsidTr="00EF27B0">
        <w:trPr>
          <w:trHeight w:val="300"/>
        </w:trPr>
        <w:tc>
          <w:tcPr>
            <w:tcW w:w="1345" w:type="dxa"/>
            <w:noWrap/>
            <w:vAlign w:val="center"/>
            <w:hideMark/>
          </w:tcPr>
          <w:p w14:paraId="169D21BE" w14:textId="77777777" w:rsidR="00A42F99" w:rsidRPr="001B37A0" w:rsidRDefault="00A42F99" w:rsidP="0011177A">
            <w:pPr>
              <w:rPr>
                <w:rFonts w:eastAsia="Times New Roman"/>
                <w:sz w:val="20"/>
                <w:szCs w:val="20"/>
              </w:rPr>
            </w:pPr>
            <w:r w:rsidRPr="001B37A0">
              <w:rPr>
                <w:rFonts w:eastAsia="Times New Roman"/>
                <w:sz w:val="20"/>
                <w:szCs w:val="20"/>
              </w:rPr>
              <w:t>Cucumber</w:t>
            </w:r>
          </w:p>
        </w:tc>
        <w:tc>
          <w:tcPr>
            <w:tcW w:w="1469" w:type="dxa"/>
            <w:noWrap/>
            <w:vAlign w:val="center"/>
            <w:hideMark/>
          </w:tcPr>
          <w:p w14:paraId="252422D5" w14:textId="77777777" w:rsidR="00A42F99" w:rsidRPr="001B37A0" w:rsidRDefault="00A42F99" w:rsidP="001B37A0">
            <w:pPr>
              <w:jc w:val="center"/>
              <w:rPr>
                <w:rFonts w:eastAsia="Times New Roman"/>
                <w:sz w:val="20"/>
                <w:szCs w:val="20"/>
              </w:rPr>
            </w:pPr>
            <w:r w:rsidRPr="001B37A0">
              <w:rPr>
                <w:rFonts w:eastAsia="Times New Roman"/>
                <w:sz w:val="20"/>
                <w:szCs w:val="20"/>
              </w:rPr>
              <w:t>18</w:t>
            </w:r>
          </w:p>
        </w:tc>
        <w:tc>
          <w:tcPr>
            <w:tcW w:w="2074" w:type="dxa"/>
            <w:shd w:val="clear" w:color="auto" w:fill="FFD966"/>
            <w:noWrap/>
            <w:vAlign w:val="center"/>
            <w:hideMark/>
          </w:tcPr>
          <w:p w14:paraId="765910AE" w14:textId="77777777" w:rsidR="00A42F99" w:rsidRPr="001B37A0" w:rsidRDefault="00A42F99" w:rsidP="001B37A0">
            <w:pPr>
              <w:jc w:val="center"/>
              <w:rPr>
                <w:rFonts w:eastAsia="Times New Roman"/>
                <w:sz w:val="20"/>
                <w:szCs w:val="20"/>
              </w:rPr>
            </w:pPr>
            <w:r w:rsidRPr="001B37A0">
              <w:rPr>
                <w:rFonts w:eastAsia="Times New Roman"/>
                <w:sz w:val="20"/>
                <w:szCs w:val="20"/>
              </w:rPr>
              <w:t>3</w:t>
            </w:r>
          </w:p>
        </w:tc>
        <w:tc>
          <w:tcPr>
            <w:tcW w:w="1958" w:type="dxa"/>
            <w:noWrap/>
            <w:vAlign w:val="center"/>
            <w:hideMark/>
          </w:tcPr>
          <w:p w14:paraId="51E1D21B"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642" w:type="dxa"/>
            <w:shd w:val="clear" w:color="auto" w:fill="FFD966"/>
            <w:noWrap/>
            <w:vAlign w:val="center"/>
            <w:hideMark/>
          </w:tcPr>
          <w:p w14:paraId="5F46290D" w14:textId="77777777" w:rsidR="00A42F99" w:rsidRPr="001B37A0" w:rsidRDefault="00A42F99" w:rsidP="001B37A0">
            <w:pPr>
              <w:jc w:val="center"/>
              <w:rPr>
                <w:rFonts w:eastAsia="Times New Roman"/>
                <w:sz w:val="20"/>
                <w:szCs w:val="20"/>
              </w:rPr>
            </w:pPr>
            <w:r w:rsidRPr="001B37A0">
              <w:rPr>
                <w:rFonts w:eastAsia="Times New Roman"/>
                <w:sz w:val="20"/>
                <w:szCs w:val="20"/>
              </w:rPr>
              <w:t>3</w:t>
            </w:r>
          </w:p>
        </w:tc>
        <w:tc>
          <w:tcPr>
            <w:tcW w:w="1944" w:type="dxa"/>
            <w:noWrap/>
            <w:vAlign w:val="center"/>
            <w:hideMark/>
          </w:tcPr>
          <w:p w14:paraId="21A1D05C"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r>
      <w:tr w:rsidR="001938D1" w:rsidRPr="001B37A0" w14:paraId="5162B643" w14:textId="77777777" w:rsidTr="00EF27B0">
        <w:trPr>
          <w:trHeight w:val="300"/>
        </w:trPr>
        <w:tc>
          <w:tcPr>
            <w:tcW w:w="1345" w:type="dxa"/>
            <w:noWrap/>
            <w:vAlign w:val="center"/>
            <w:hideMark/>
          </w:tcPr>
          <w:p w14:paraId="735C47FF" w14:textId="77777777" w:rsidR="00A42F99" w:rsidRPr="001B37A0" w:rsidRDefault="00A42F99" w:rsidP="0011177A">
            <w:pPr>
              <w:rPr>
                <w:rFonts w:eastAsia="Times New Roman"/>
                <w:sz w:val="20"/>
                <w:szCs w:val="20"/>
              </w:rPr>
            </w:pPr>
            <w:r w:rsidRPr="001B37A0">
              <w:rPr>
                <w:rFonts w:eastAsia="Times New Roman"/>
                <w:sz w:val="20"/>
                <w:szCs w:val="20"/>
              </w:rPr>
              <w:t>Pumpkin</w:t>
            </w:r>
          </w:p>
        </w:tc>
        <w:tc>
          <w:tcPr>
            <w:tcW w:w="1469" w:type="dxa"/>
            <w:noWrap/>
            <w:vAlign w:val="center"/>
            <w:hideMark/>
          </w:tcPr>
          <w:p w14:paraId="3642F6C0" w14:textId="77777777" w:rsidR="00A42F99" w:rsidRPr="001B37A0" w:rsidRDefault="00A42F99" w:rsidP="001B37A0">
            <w:pPr>
              <w:jc w:val="center"/>
              <w:rPr>
                <w:rFonts w:eastAsia="Times New Roman"/>
                <w:sz w:val="20"/>
                <w:szCs w:val="20"/>
              </w:rPr>
            </w:pPr>
            <w:r w:rsidRPr="001B37A0">
              <w:rPr>
                <w:rFonts w:eastAsia="Times New Roman"/>
                <w:sz w:val="20"/>
                <w:szCs w:val="20"/>
              </w:rPr>
              <w:t>46</w:t>
            </w:r>
          </w:p>
        </w:tc>
        <w:tc>
          <w:tcPr>
            <w:tcW w:w="2074" w:type="dxa"/>
            <w:noWrap/>
            <w:vAlign w:val="center"/>
            <w:hideMark/>
          </w:tcPr>
          <w:p w14:paraId="4200F9FE"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3A8361BC"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shd w:val="clear" w:color="auto" w:fill="FFD966"/>
            <w:noWrap/>
            <w:vAlign w:val="center"/>
            <w:hideMark/>
          </w:tcPr>
          <w:p w14:paraId="5D4948AE" w14:textId="77777777" w:rsidR="00A42F99" w:rsidRPr="001B37A0" w:rsidRDefault="00A42F99" w:rsidP="001B37A0">
            <w:pPr>
              <w:jc w:val="center"/>
              <w:rPr>
                <w:rFonts w:eastAsia="Times New Roman"/>
                <w:sz w:val="20"/>
                <w:szCs w:val="20"/>
              </w:rPr>
            </w:pPr>
            <w:r w:rsidRPr="001B37A0">
              <w:rPr>
                <w:rFonts w:eastAsia="Times New Roman"/>
                <w:sz w:val="20"/>
                <w:szCs w:val="20"/>
              </w:rPr>
              <w:t>1</w:t>
            </w:r>
          </w:p>
        </w:tc>
        <w:tc>
          <w:tcPr>
            <w:tcW w:w="1944" w:type="dxa"/>
            <w:noWrap/>
            <w:vAlign w:val="center"/>
            <w:hideMark/>
          </w:tcPr>
          <w:p w14:paraId="5F761DD1"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r>
      <w:tr w:rsidR="001938D1" w:rsidRPr="001B37A0" w14:paraId="0E5169FD" w14:textId="77777777" w:rsidTr="00EF27B0">
        <w:trPr>
          <w:trHeight w:val="300"/>
        </w:trPr>
        <w:tc>
          <w:tcPr>
            <w:tcW w:w="1345" w:type="dxa"/>
            <w:noWrap/>
            <w:vAlign w:val="center"/>
            <w:hideMark/>
          </w:tcPr>
          <w:p w14:paraId="52F7124A" w14:textId="77777777" w:rsidR="00A42F99" w:rsidRPr="001B37A0" w:rsidRDefault="00A42F99" w:rsidP="0011177A">
            <w:pPr>
              <w:rPr>
                <w:rFonts w:eastAsia="Times New Roman"/>
                <w:sz w:val="20"/>
                <w:szCs w:val="20"/>
              </w:rPr>
            </w:pPr>
            <w:r w:rsidRPr="001B37A0">
              <w:rPr>
                <w:rFonts w:eastAsia="Times New Roman"/>
                <w:sz w:val="20"/>
                <w:szCs w:val="20"/>
              </w:rPr>
              <w:t>Soybean</w:t>
            </w:r>
          </w:p>
        </w:tc>
        <w:tc>
          <w:tcPr>
            <w:tcW w:w="1469" w:type="dxa"/>
            <w:noWrap/>
            <w:vAlign w:val="center"/>
            <w:hideMark/>
          </w:tcPr>
          <w:p w14:paraId="6B857493" w14:textId="77777777" w:rsidR="00A42F99" w:rsidRPr="001B37A0" w:rsidRDefault="00A42F99" w:rsidP="001B37A0">
            <w:pPr>
              <w:jc w:val="center"/>
              <w:rPr>
                <w:rFonts w:eastAsia="Times New Roman"/>
                <w:sz w:val="20"/>
                <w:szCs w:val="20"/>
              </w:rPr>
            </w:pPr>
            <w:r w:rsidRPr="001B37A0">
              <w:rPr>
                <w:rFonts w:eastAsia="Times New Roman"/>
                <w:sz w:val="20"/>
                <w:szCs w:val="20"/>
              </w:rPr>
              <w:t>18</w:t>
            </w:r>
          </w:p>
        </w:tc>
        <w:tc>
          <w:tcPr>
            <w:tcW w:w="2074" w:type="dxa"/>
            <w:shd w:val="clear" w:color="auto" w:fill="FFD966"/>
            <w:noWrap/>
            <w:vAlign w:val="center"/>
            <w:hideMark/>
          </w:tcPr>
          <w:p w14:paraId="79D6277B" w14:textId="77777777" w:rsidR="00A42F99" w:rsidRPr="001B37A0" w:rsidRDefault="00A42F99" w:rsidP="001B37A0">
            <w:pPr>
              <w:jc w:val="center"/>
              <w:rPr>
                <w:rFonts w:eastAsia="Times New Roman"/>
                <w:sz w:val="20"/>
                <w:szCs w:val="20"/>
              </w:rPr>
            </w:pPr>
            <w:r w:rsidRPr="001B37A0">
              <w:rPr>
                <w:rFonts w:eastAsia="Times New Roman"/>
                <w:sz w:val="20"/>
                <w:szCs w:val="20"/>
              </w:rPr>
              <w:t>1</w:t>
            </w:r>
          </w:p>
        </w:tc>
        <w:tc>
          <w:tcPr>
            <w:tcW w:w="1958" w:type="dxa"/>
            <w:noWrap/>
            <w:vAlign w:val="center"/>
            <w:hideMark/>
          </w:tcPr>
          <w:p w14:paraId="27B59218"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642" w:type="dxa"/>
            <w:shd w:val="clear" w:color="auto" w:fill="FFD966"/>
            <w:noWrap/>
            <w:vAlign w:val="center"/>
            <w:hideMark/>
          </w:tcPr>
          <w:p w14:paraId="7BB278A8" w14:textId="77777777" w:rsidR="00A42F99" w:rsidRPr="001B37A0" w:rsidRDefault="00A42F99" w:rsidP="001B37A0">
            <w:pPr>
              <w:jc w:val="center"/>
              <w:rPr>
                <w:rFonts w:eastAsia="Times New Roman"/>
                <w:sz w:val="20"/>
                <w:szCs w:val="20"/>
              </w:rPr>
            </w:pPr>
            <w:r w:rsidRPr="001B37A0">
              <w:rPr>
                <w:rFonts w:eastAsia="Times New Roman"/>
                <w:sz w:val="20"/>
                <w:szCs w:val="20"/>
              </w:rPr>
              <w:t>3</w:t>
            </w:r>
          </w:p>
        </w:tc>
        <w:tc>
          <w:tcPr>
            <w:tcW w:w="1944" w:type="dxa"/>
            <w:noWrap/>
            <w:vAlign w:val="center"/>
            <w:hideMark/>
          </w:tcPr>
          <w:p w14:paraId="08CBD25A"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r>
      <w:tr w:rsidR="001938D1" w:rsidRPr="001B37A0" w14:paraId="781E9F5D" w14:textId="77777777" w:rsidTr="00EF27B0">
        <w:trPr>
          <w:trHeight w:val="300"/>
        </w:trPr>
        <w:tc>
          <w:tcPr>
            <w:tcW w:w="1345" w:type="dxa"/>
            <w:noWrap/>
            <w:vAlign w:val="center"/>
            <w:hideMark/>
          </w:tcPr>
          <w:p w14:paraId="645BD797" w14:textId="77777777" w:rsidR="00A42F99" w:rsidRPr="001B37A0" w:rsidRDefault="00A42F99" w:rsidP="0011177A">
            <w:pPr>
              <w:rPr>
                <w:rFonts w:eastAsia="Times New Roman"/>
                <w:sz w:val="20"/>
                <w:szCs w:val="20"/>
              </w:rPr>
            </w:pPr>
            <w:r w:rsidRPr="001B37A0">
              <w:rPr>
                <w:rFonts w:eastAsia="Times New Roman"/>
                <w:sz w:val="20"/>
                <w:szCs w:val="20"/>
              </w:rPr>
              <w:t>Tomato</w:t>
            </w:r>
          </w:p>
        </w:tc>
        <w:tc>
          <w:tcPr>
            <w:tcW w:w="1469" w:type="dxa"/>
            <w:noWrap/>
            <w:vAlign w:val="center"/>
            <w:hideMark/>
          </w:tcPr>
          <w:p w14:paraId="326A9D0A" w14:textId="77777777" w:rsidR="00A42F99" w:rsidRPr="001B37A0" w:rsidRDefault="00A42F99" w:rsidP="001B37A0">
            <w:pPr>
              <w:jc w:val="center"/>
              <w:rPr>
                <w:rFonts w:eastAsia="Times New Roman"/>
                <w:sz w:val="20"/>
                <w:szCs w:val="20"/>
              </w:rPr>
            </w:pPr>
            <w:r w:rsidRPr="001B37A0">
              <w:rPr>
                <w:rFonts w:eastAsia="Times New Roman"/>
                <w:sz w:val="20"/>
                <w:szCs w:val="20"/>
              </w:rPr>
              <w:t>19</w:t>
            </w:r>
          </w:p>
        </w:tc>
        <w:tc>
          <w:tcPr>
            <w:tcW w:w="2074" w:type="dxa"/>
            <w:noWrap/>
            <w:vAlign w:val="center"/>
            <w:hideMark/>
          </w:tcPr>
          <w:p w14:paraId="3F1752AA"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7CCB08EA"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shd w:val="clear" w:color="auto" w:fill="FFD966"/>
            <w:noWrap/>
            <w:vAlign w:val="center"/>
            <w:hideMark/>
          </w:tcPr>
          <w:p w14:paraId="1421EBF3" w14:textId="77777777" w:rsidR="00A42F99" w:rsidRPr="001B37A0" w:rsidRDefault="00A42F99" w:rsidP="001B37A0">
            <w:pPr>
              <w:jc w:val="center"/>
              <w:rPr>
                <w:rFonts w:eastAsia="Times New Roman"/>
                <w:sz w:val="20"/>
                <w:szCs w:val="20"/>
              </w:rPr>
            </w:pPr>
            <w:r w:rsidRPr="001B37A0">
              <w:rPr>
                <w:rFonts w:eastAsia="Times New Roman"/>
                <w:sz w:val="20"/>
                <w:szCs w:val="20"/>
              </w:rPr>
              <w:t>3</w:t>
            </w:r>
          </w:p>
        </w:tc>
        <w:tc>
          <w:tcPr>
            <w:tcW w:w="1944" w:type="dxa"/>
            <w:noWrap/>
            <w:vAlign w:val="center"/>
            <w:hideMark/>
          </w:tcPr>
          <w:p w14:paraId="74659554" w14:textId="264845B3" w:rsidR="00A42F99" w:rsidRPr="001B37A0" w:rsidRDefault="00A42F99" w:rsidP="001B37A0">
            <w:pPr>
              <w:jc w:val="center"/>
              <w:rPr>
                <w:rFonts w:eastAsia="Times New Roman"/>
                <w:sz w:val="20"/>
                <w:szCs w:val="20"/>
              </w:rPr>
            </w:pPr>
            <w:r w:rsidRPr="001B37A0">
              <w:rPr>
                <w:rFonts w:eastAsia="Times New Roman"/>
                <w:sz w:val="20"/>
                <w:szCs w:val="20"/>
              </w:rPr>
              <w:t>0, 6</w:t>
            </w:r>
            <w:r w:rsidR="002C7DEB">
              <w:rPr>
                <w:rFonts w:eastAsia="Times New Roman"/>
                <w:sz w:val="20"/>
                <w:szCs w:val="20"/>
              </w:rPr>
              <w:t>**</w:t>
            </w:r>
          </w:p>
        </w:tc>
      </w:tr>
      <w:tr w:rsidR="001938D1" w:rsidRPr="001B37A0" w14:paraId="7D68E31C" w14:textId="77777777" w:rsidTr="00EF27B0">
        <w:trPr>
          <w:trHeight w:val="300"/>
        </w:trPr>
        <w:tc>
          <w:tcPr>
            <w:tcW w:w="1345" w:type="dxa"/>
            <w:noWrap/>
            <w:vAlign w:val="center"/>
            <w:hideMark/>
          </w:tcPr>
          <w:p w14:paraId="49D4A9B2" w14:textId="77777777" w:rsidR="00A42F99" w:rsidRPr="001B37A0" w:rsidRDefault="00A42F99" w:rsidP="0011177A">
            <w:pPr>
              <w:rPr>
                <w:rFonts w:eastAsia="Times New Roman"/>
                <w:sz w:val="20"/>
                <w:szCs w:val="20"/>
              </w:rPr>
            </w:pPr>
            <w:r w:rsidRPr="001B37A0">
              <w:rPr>
                <w:rFonts w:eastAsia="Times New Roman"/>
                <w:sz w:val="20"/>
                <w:szCs w:val="20"/>
              </w:rPr>
              <w:t>Mock Orange</w:t>
            </w:r>
          </w:p>
        </w:tc>
        <w:tc>
          <w:tcPr>
            <w:tcW w:w="1469" w:type="dxa"/>
            <w:noWrap/>
            <w:vAlign w:val="center"/>
            <w:hideMark/>
          </w:tcPr>
          <w:p w14:paraId="7E7EF5B1" w14:textId="77777777" w:rsidR="00A42F99" w:rsidRPr="001B37A0" w:rsidRDefault="00A42F99" w:rsidP="001B37A0">
            <w:pPr>
              <w:jc w:val="center"/>
              <w:rPr>
                <w:rFonts w:eastAsia="Times New Roman"/>
                <w:sz w:val="20"/>
                <w:szCs w:val="20"/>
              </w:rPr>
            </w:pPr>
            <w:r w:rsidRPr="001B37A0">
              <w:rPr>
                <w:rFonts w:eastAsia="Times New Roman"/>
                <w:sz w:val="20"/>
                <w:szCs w:val="20"/>
              </w:rPr>
              <w:t>18</w:t>
            </w:r>
          </w:p>
        </w:tc>
        <w:tc>
          <w:tcPr>
            <w:tcW w:w="2074" w:type="dxa"/>
            <w:shd w:val="clear" w:color="auto" w:fill="FFD966"/>
            <w:noWrap/>
            <w:vAlign w:val="center"/>
            <w:hideMark/>
          </w:tcPr>
          <w:p w14:paraId="67A473F2" w14:textId="77777777" w:rsidR="00A42F99" w:rsidRPr="001B37A0" w:rsidRDefault="00A42F99" w:rsidP="001B37A0">
            <w:pPr>
              <w:jc w:val="center"/>
              <w:rPr>
                <w:rFonts w:eastAsia="Times New Roman"/>
                <w:sz w:val="20"/>
                <w:szCs w:val="20"/>
              </w:rPr>
            </w:pPr>
            <w:r w:rsidRPr="001B37A0">
              <w:rPr>
                <w:rFonts w:eastAsia="Times New Roman"/>
                <w:sz w:val="20"/>
                <w:szCs w:val="20"/>
              </w:rPr>
              <w:t>3</w:t>
            </w:r>
          </w:p>
        </w:tc>
        <w:tc>
          <w:tcPr>
            <w:tcW w:w="1958" w:type="dxa"/>
            <w:noWrap/>
            <w:vAlign w:val="center"/>
            <w:hideMark/>
          </w:tcPr>
          <w:p w14:paraId="2B00F371" w14:textId="1696A034" w:rsidR="00A42F99" w:rsidRPr="001B37A0" w:rsidRDefault="00A42F99" w:rsidP="001B37A0">
            <w:pPr>
              <w:jc w:val="center"/>
              <w:rPr>
                <w:rFonts w:eastAsia="Times New Roman"/>
                <w:sz w:val="20"/>
                <w:szCs w:val="20"/>
              </w:rPr>
            </w:pPr>
            <w:r w:rsidRPr="001B37A0">
              <w:rPr>
                <w:rFonts w:eastAsia="Times New Roman"/>
                <w:sz w:val="20"/>
                <w:szCs w:val="20"/>
              </w:rPr>
              <w:t>0, 1, 5</w:t>
            </w:r>
          </w:p>
        </w:tc>
        <w:tc>
          <w:tcPr>
            <w:tcW w:w="1642" w:type="dxa"/>
            <w:shd w:val="clear" w:color="auto" w:fill="FFD966"/>
            <w:noWrap/>
            <w:vAlign w:val="center"/>
            <w:hideMark/>
          </w:tcPr>
          <w:p w14:paraId="5E87F870" w14:textId="77777777" w:rsidR="00A42F99" w:rsidRPr="001B37A0" w:rsidRDefault="00A42F99" w:rsidP="001B37A0">
            <w:pPr>
              <w:jc w:val="center"/>
              <w:rPr>
                <w:rFonts w:eastAsia="Times New Roman"/>
                <w:sz w:val="20"/>
                <w:szCs w:val="20"/>
              </w:rPr>
            </w:pPr>
            <w:r w:rsidRPr="001B37A0">
              <w:rPr>
                <w:rFonts w:eastAsia="Times New Roman"/>
                <w:sz w:val="20"/>
                <w:szCs w:val="20"/>
              </w:rPr>
              <w:t>6</w:t>
            </w:r>
          </w:p>
        </w:tc>
        <w:tc>
          <w:tcPr>
            <w:tcW w:w="1944" w:type="dxa"/>
            <w:noWrap/>
            <w:vAlign w:val="center"/>
            <w:hideMark/>
          </w:tcPr>
          <w:p w14:paraId="2152B7FB" w14:textId="77777777" w:rsidR="00A42F99" w:rsidRPr="001B37A0" w:rsidRDefault="00A42F99" w:rsidP="001B37A0">
            <w:pPr>
              <w:jc w:val="center"/>
              <w:rPr>
                <w:rFonts w:eastAsia="Times New Roman"/>
                <w:sz w:val="20"/>
                <w:szCs w:val="20"/>
              </w:rPr>
            </w:pPr>
            <w:r w:rsidRPr="001B37A0">
              <w:rPr>
                <w:rFonts w:eastAsia="Times New Roman"/>
                <w:sz w:val="20"/>
                <w:szCs w:val="20"/>
              </w:rPr>
              <w:t>0, 1, 3, 5, 7</w:t>
            </w:r>
          </w:p>
        </w:tc>
      </w:tr>
      <w:tr w:rsidR="001938D1" w:rsidRPr="001B37A0" w14:paraId="5CB922FF" w14:textId="77777777" w:rsidTr="00EF27B0">
        <w:trPr>
          <w:trHeight w:val="300"/>
        </w:trPr>
        <w:tc>
          <w:tcPr>
            <w:tcW w:w="1345" w:type="dxa"/>
            <w:noWrap/>
            <w:vAlign w:val="center"/>
            <w:hideMark/>
          </w:tcPr>
          <w:p w14:paraId="3BDD9B97" w14:textId="77777777" w:rsidR="00A42F99" w:rsidRPr="001B37A0" w:rsidRDefault="00A42F99" w:rsidP="0011177A">
            <w:pPr>
              <w:rPr>
                <w:rFonts w:eastAsia="Times New Roman"/>
                <w:sz w:val="20"/>
                <w:szCs w:val="20"/>
              </w:rPr>
            </w:pPr>
            <w:r w:rsidRPr="001B37A0">
              <w:rPr>
                <w:rFonts w:eastAsia="Times New Roman"/>
                <w:sz w:val="20"/>
                <w:szCs w:val="20"/>
              </w:rPr>
              <w:t>Stargazer Lily</w:t>
            </w:r>
          </w:p>
        </w:tc>
        <w:tc>
          <w:tcPr>
            <w:tcW w:w="1469" w:type="dxa"/>
            <w:noWrap/>
            <w:vAlign w:val="center"/>
            <w:hideMark/>
          </w:tcPr>
          <w:p w14:paraId="3FA6B16B" w14:textId="77777777" w:rsidR="00A42F99" w:rsidRPr="001B37A0" w:rsidRDefault="00A42F99" w:rsidP="001B37A0">
            <w:pPr>
              <w:jc w:val="center"/>
              <w:rPr>
                <w:rFonts w:eastAsia="Times New Roman"/>
                <w:sz w:val="20"/>
                <w:szCs w:val="20"/>
              </w:rPr>
            </w:pPr>
            <w:r w:rsidRPr="001B37A0">
              <w:rPr>
                <w:rFonts w:eastAsia="Times New Roman"/>
                <w:sz w:val="20"/>
                <w:szCs w:val="20"/>
              </w:rPr>
              <w:t>22</w:t>
            </w:r>
          </w:p>
        </w:tc>
        <w:tc>
          <w:tcPr>
            <w:tcW w:w="2074" w:type="dxa"/>
            <w:noWrap/>
            <w:vAlign w:val="center"/>
            <w:hideMark/>
          </w:tcPr>
          <w:p w14:paraId="78F12D3C"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c>
          <w:tcPr>
            <w:tcW w:w="1958" w:type="dxa"/>
            <w:noWrap/>
            <w:vAlign w:val="center"/>
            <w:hideMark/>
          </w:tcPr>
          <w:p w14:paraId="57614F0E" w14:textId="77777777" w:rsidR="00A42F99" w:rsidRPr="001B37A0" w:rsidRDefault="00A42F99" w:rsidP="001B37A0">
            <w:pPr>
              <w:jc w:val="center"/>
              <w:rPr>
                <w:rFonts w:eastAsia="Times New Roman"/>
                <w:sz w:val="20"/>
                <w:szCs w:val="20"/>
              </w:rPr>
            </w:pPr>
            <w:r w:rsidRPr="001B37A0">
              <w:rPr>
                <w:rFonts w:eastAsia="Times New Roman"/>
                <w:sz w:val="20"/>
                <w:szCs w:val="20"/>
              </w:rPr>
              <w:t>NA</w:t>
            </w:r>
          </w:p>
        </w:tc>
        <w:tc>
          <w:tcPr>
            <w:tcW w:w="1642" w:type="dxa"/>
            <w:shd w:val="clear" w:color="auto" w:fill="FFD966"/>
            <w:noWrap/>
            <w:vAlign w:val="center"/>
            <w:hideMark/>
          </w:tcPr>
          <w:p w14:paraId="4B22BA74" w14:textId="77777777" w:rsidR="00A42F99" w:rsidRPr="001B37A0" w:rsidRDefault="00A42F99" w:rsidP="001B37A0">
            <w:pPr>
              <w:jc w:val="center"/>
              <w:rPr>
                <w:rFonts w:eastAsia="Times New Roman"/>
                <w:sz w:val="20"/>
                <w:szCs w:val="20"/>
              </w:rPr>
            </w:pPr>
            <w:r w:rsidRPr="001B37A0">
              <w:rPr>
                <w:rFonts w:eastAsia="Times New Roman"/>
                <w:sz w:val="20"/>
                <w:szCs w:val="20"/>
              </w:rPr>
              <w:t>1</w:t>
            </w:r>
          </w:p>
        </w:tc>
        <w:tc>
          <w:tcPr>
            <w:tcW w:w="1944" w:type="dxa"/>
            <w:noWrap/>
            <w:vAlign w:val="center"/>
            <w:hideMark/>
          </w:tcPr>
          <w:p w14:paraId="0E57E356" w14:textId="77777777" w:rsidR="00A42F99" w:rsidRPr="001B37A0" w:rsidRDefault="00A42F99" w:rsidP="001B37A0">
            <w:pPr>
              <w:jc w:val="center"/>
              <w:rPr>
                <w:rFonts w:eastAsia="Times New Roman"/>
                <w:sz w:val="20"/>
                <w:szCs w:val="20"/>
              </w:rPr>
            </w:pPr>
            <w:r w:rsidRPr="001B37A0">
              <w:rPr>
                <w:rFonts w:eastAsia="Times New Roman"/>
                <w:sz w:val="20"/>
                <w:szCs w:val="20"/>
              </w:rPr>
              <w:t>0</w:t>
            </w:r>
          </w:p>
        </w:tc>
      </w:tr>
    </w:tbl>
    <w:p w14:paraId="146C7B76" w14:textId="33ED8A19" w:rsidR="001938D1" w:rsidRPr="001B37A0" w:rsidRDefault="001938D1" w:rsidP="001B37A0">
      <w:pPr>
        <w:spacing w:after="0"/>
        <w:rPr>
          <w:sz w:val="20"/>
          <w:szCs w:val="20"/>
        </w:rPr>
      </w:pPr>
      <w:r w:rsidRPr="001B37A0">
        <w:rPr>
          <w:sz w:val="20"/>
          <w:szCs w:val="20"/>
        </w:rPr>
        <w:t xml:space="preserve">Highlighted cells indicate where </w:t>
      </w:r>
      <w:r w:rsidR="00BF1948">
        <w:rPr>
          <w:sz w:val="20"/>
          <w:szCs w:val="20"/>
        </w:rPr>
        <w:t xml:space="preserve">normalized </w:t>
      </w:r>
      <w:r w:rsidRPr="001B37A0">
        <w:rPr>
          <w:sz w:val="20"/>
          <w:szCs w:val="20"/>
        </w:rPr>
        <w:t>daily average residue concentrations exceed the T-REX EECs.</w:t>
      </w:r>
    </w:p>
    <w:p w14:paraId="20C9244D" w14:textId="77777777" w:rsidR="001938D1" w:rsidRPr="001B37A0" w:rsidRDefault="001938D1" w:rsidP="001B37A0">
      <w:pPr>
        <w:spacing w:after="0"/>
        <w:rPr>
          <w:sz w:val="20"/>
          <w:szCs w:val="20"/>
        </w:rPr>
      </w:pPr>
      <w:r w:rsidRPr="001B37A0">
        <w:rPr>
          <w:sz w:val="20"/>
          <w:szCs w:val="20"/>
        </w:rPr>
        <w:t>NA = not applicable because no daily average residue concentrations exceeded the T-REX EECs</w:t>
      </w:r>
    </w:p>
    <w:p w14:paraId="5F826DEB" w14:textId="659531B7" w:rsidR="001938D1" w:rsidRPr="001B37A0" w:rsidRDefault="001938D1" w:rsidP="001B37A0">
      <w:pPr>
        <w:spacing w:after="0"/>
        <w:rPr>
          <w:sz w:val="20"/>
          <w:szCs w:val="20"/>
        </w:rPr>
      </w:pPr>
      <w:r w:rsidRPr="001B37A0">
        <w:rPr>
          <w:sz w:val="20"/>
          <w:szCs w:val="20"/>
          <w:vertAlign w:val="superscript"/>
        </w:rPr>
        <w:t>1</w:t>
      </w:r>
      <w:r w:rsidRPr="001B37A0">
        <w:rPr>
          <w:sz w:val="20"/>
          <w:szCs w:val="20"/>
        </w:rPr>
        <w:t xml:space="preserve"> When the leaf residues are normalized to an application rate of 1 lb a.i./A (see</w:t>
      </w:r>
      <w:r w:rsidRPr="00ED11F9">
        <w:rPr>
          <w:sz w:val="20"/>
          <w:szCs w:val="20"/>
        </w:rPr>
        <w:t xml:space="preserve"> </w:t>
      </w:r>
      <w:r w:rsidR="00ED11F9" w:rsidRPr="00ED11F9">
        <w:rPr>
          <w:sz w:val="20"/>
          <w:szCs w:val="20"/>
        </w:rPr>
        <w:fldChar w:fldCharType="begin"/>
      </w:r>
      <w:r w:rsidR="00ED11F9" w:rsidRPr="00ED11F9">
        <w:rPr>
          <w:sz w:val="20"/>
          <w:szCs w:val="20"/>
        </w:rPr>
        <w:instrText xml:space="preserve"> REF _Ref77592456 \h </w:instrText>
      </w:r>
      <w:r w:rsidR="00ED11F9">
        <w:rPr>
          <w:sz w:val="20"/>
          <w:szCs w:val="20"/>
        </w:rPr>
        <w:instrText xml:space="preserve"> \* MERGEFORMAT </w:instrText>
      </w:r>
      <w:r w:rsidR="00ED11F9" w:rsidRPr="00ED11F9">
        <w:rPr>
          <w:sz w:val="20"/>
          <w:szCs w:val="20"/>
        </w:rPr>
      </w:r>
      <w:r w:rsidR="00ED11F9" w:rsidRPr="00ED11F9">
        <w:rPr>
          <w:sz w:val="20"/>
          <w:szCs w:val="20"/>
        </w:rPr>
        <w:fldChar w:fldCharType="separate"/>
      </w:r>
      <w:r w:rsidR="00ED11F9" w:rsidRPr="00ED11F9">
        <w:rPr>
          <w:b/>
          <w:bCs/>
          <w:sz w:val="20"/>
          <w:szCs w:val="20"/>
        </w:rPr>
        <w:t xml:space="preserve">Table </w:t>
      </w:r>
      <w:r w:rsidR="00ED11F9" w:rsidRPr="00ED11F9">
        <w:rPr>
          <w:b/>
          <w:bCs/>
          <w:noProof/>
          <w:sz w:val="20"/>
          <w:szCs w:val="20"/>
        </w:rPr>
        <w:t>2</w:t>
      </w:r>
      <w:r w:rsidR="00ED11F9" w:rsidRPr="00ED11F9">
        <w:rPr>
          <w:sz w:val="20"/>
          <w:szCs w:val="20"/>
        </w:rPr>
        <w:fldChar w:fldCharType="end"/>
      </w:r>
      <w:r w:rsidR="00ED11F9" w:rsidRPr="00ED11F9">
        <w:rPr>
          <w:sz w:val="20"/>
          <w:szCs w:val="20"/>
        </w:rPr>
        <w:t xml:space="preserve"> </w:t>
      </w:r>
      <w:r w:rsidRPr="00ED11F9">
        <w:rPr>
          <w:sz w:val="20"/>
          <w:szCs w:val="20"/>
        </w:rPr>
        <w:t>for</w:t>
      </w:r>
      <w:r w:rsidRPr="001B37A0">
        <w:rPr>
          <w:sz w:val="20"/>
          <w:szCs w:val="20"/>
        </w:rPr>
        <w:t xml:space="preserve"> the specific normalization method).</w:t>
      </w:r>
    </w:p>
    <w:p w14:paraId="29BFC94F" w14:textId="77777777" w:rsidR="001938D1" w:rsidRPr="001B37A0" w:rsidRDefault="001938D1" w:rsidP="001B37A0">
      <w:pPr>
        <w:spacing w:after="0"/>
        <w:rPr>
          <w:sz w:val="20"/>
          <w:szCs w:val="20"/>
        </w:rPr>
      </w:pPr>
      <w:r w:rsidRPr="001B37A0">
        <w:rPr>
          <w:sz w:val="20"/>
          <w:szCs w:val="20"/>
          <w:vertAlign w:val="superscript"/>
        </w:rPr>
        <w:t>2</w:t>
      </w:r>
      <w:r w:rsidRPr="001B37A0">
        <w:rPr>
          <w:sz w:val="20"/>
          <w:szCs w:val="20"/>
        </w:rPr>
        <w:t xml:space="preserve"> Exceedance is determined by comparing the daily average residue concentration and the default T-REX EEC for each daily sampling event. T-REX default EECs are based on the expected daily decline.</w:t>
      </w:r>
    </w:p>
    <w:p w14:paraId="2227B58B" w14:textId="78979818" w:rsidR="001938D1" w:rsidRDefault="001938D1" w:rsidP="001B37A0">
      <w:pPr>
        <w:spacing w:after="0"/>
        <w:rPr>
          <w:sz w:val="20"/>
          <w:szCs w:val="20"/>
        </w:rPr>
      </w:pPr>
      <w:r w:rsidRPr="001B37A0">
        <w:rPr>
          <w:sz w:val="20"/>
          <w:szCs w:val="20"/>
        </w:rPr>
        <w:t>*At 340 days after the most recent foliar application, the normalized residue values were not particularly high (</w:t>
      </w:r>
      <w:r w:rsidR="004A4CFF" w:rsidRPr="001B37A0">
        <w:rPr>
          <w:sz w:val="20"/>
          <w:szCs w:val="20"/>
        </w:rPr>
        <w:t>mean</w:t>
      </w:r>
      <w:r w:rsidRPr="001B37A0">
        <w:rPr>
          <w:sz w:val="20"/>
          <w:szCs w:val="20"/>
        </w:rPr>
        <w:t>: 58.2 ng/g, range: 53.0-61.6 ng/g), nonetheless the daily average exceeded the T-REX mean EEC; this exceedance could be an error</w:t>
      </w:r>
      <w:r w:rsidR="00F7540E">
        <w:rPr>
          <w:sz w:val="20"/>
          <w:szCs w:val="20"/>
        </w:rPr>
        <w:t xml:space="preserve"> or </w:t>
      </w:r>
      <w:r w:rsidRPr="001B37A0">
        <w:rPr>
          <w:sz w:val="20"/>
          <w:szCs w:val="20"/>
        </w:rPr>
        <w:t>due to contamination</w:t>
      </w:r>
      <w:r w:rsidR="00F7540E">
        <w:rPr>
          <w:sz w:val="20"/>
          <w:szCs w:val="20"/>
        </w:rPr>
        <w:t>, or could be explained by site-to-site or year-to-year variability.</w:t>
      </w:r>
    </w:p>
    <w:p w14:paraId="4B8ACBC6" w14:textId="729D7A47" w:rsidR="002C7DEB" w:rsidRPr="001B37A0" w:rsidRDefault="002C7DEB" w:rsidP="001B37A0">
      <w:pPr>
        <w:spacing w:after="0"/>
        <w:rPr>
          <w:sz w:val="20"/>
          <w:szCs w:val="20"/>
        </w:rPr>
      </w:pPr>
      <w:r>
        <w:rPr>
          <w:sz w:val="20"/>
          <w:szCs w:val="20"/>
        </w:rPr>
        <w:t xml:space="preserve">**At 6 days after the most recent foliar application, </w:t>
      </w:r>
      <w:r w:rsidR="00800F6C">
        <w:rPr>
          <w:sz w:val="20"/>
          <w:szCs w:val="20"/>
        </w:rPr>
        <w:t>t</w:t>
      </w:r>
      <w:r w:rsidRPr="002C7DEB">
        <w:rPr>
          <w:sz w:val="20"/>
          <w:szCs w:val="20"/>
        </w:rPr>
        <w:t xml:space="preserve">he daily average </w:t>
      </w:r>
      <w:r w:rsidR="00800F6C">
        <w:rPr>
          <w:sz w:val="20"/>
          <w:szCs w:val="20"/>
        </w:rPr>
        <w:t>for one trial</w:t>
      </w:r>
      <w:r w:rsidRPr="002C7DEB">
        <w:rPr>
          <w:sz w:val="20"/>
          <w:szCs w:val="20"/>
        </w:rPr>
        <w:t xml:space="preserve"> </w:t>
      </w:r>
      <w:r w:rsidR="00800F6C">
        <w:rPr>
          <w:sz w:val="20"/>
          <w:szCs w:val="20"/>
        </w:rPr>
        <w:t>exceeded the T-REX mean EEC</w:t>
      </w:r>
      <w:r w:rsidRPr="002C7DEB">
        <w:rPr>
          <w:sz w:val="20"/>
          <w:szCs w:val="20"/>
        </w:rPr>
        <w:t xml:space="preserve">. However, it is possible that a reporting error or contamination occurred (see </w:t>
      </w:r>
      <w:r w:rsidR="00EB62EF" w:rsidRPr="00EB62EF">
        <w:rPr>
          <w:b/>
          <w:bCs/>
          <w:sz w:val="20"/>
          <w:szCs w:val="20"/>
        </w:rPr>
        <w:t>Section</w:t>
      </w:r>
      <w:r w:rsidR="002B4150">
        <w:rPr>
          <w:b/>
          <w:bCs/>
          <w:sz w:val="20"/>
          <w:szCs w:val="20"/>
        </w:rPr>
        <w:t xml:space="preserve"> </w:t>
      </w:r>
      <w:r w:rsidR="002B4150">
        <w:rPr>
          <w:b/>
          <w:bCs/>
          <w:sz w:val="20"/>
          <w:szCs w:val="20"/>
        </w:rPr>
        <w:fldChar w:fldCharType="begin"/>
      </w:r>
      <w:r w:rsidR="002B4150">
        <w:rPr>
          <w:b/>
          <w:bCs/>
          <w:sz w:val="20"/>
          <w:szCs w:val="20"/>
        </w:rPr>
        <w:instrText xml:space="preserve"> REF _Ref77774871 \r \h </w:instrText>
      </w:r>
      <w:r w:rsidR="002B4150">
        <w:rPr>
          <w:b/>
          <w:bCs/>
          <w:sz w:val="20"/>
          <w:szCs w:val="20"/>
        </w:rPr>
      </w:r>
      <w:r w:rsidR="002B4150">
        <w:rPr>
          <w:b/>
          <w:bCs/>
          <w:sz w:val="20"/>
          <w:szCs w:val="20"/>
        </w:rPr>
        <w:fldChar w:fldCharType="separate"/>
      </w:r>
      <w:r w:rsidR="002B4150">
        <w:rPr>
          <w:b/>
          <w:bCs/>
          <w:sz w:val="20"/>
          <w:szCs w:val="20"/>
        </w:rPr>
        <w:t>4.2.3</w:t>
      </w:r>
      <w:r w:rsidR="002B4150">
        <w:rPr>
          <w:b/>
          <w:bCs/>
          <w:sz w:val="20"/>
          <w:szCs w:val="20"/>
        </w:rPr>
        <w:fldChar w:fldCharType="end"/>
      </w:r>
      <w:r w:rsidRPr="002C7DEB">
        <w:rPr>
          <w:sz w:val="20"/>
          <w:szCs w:val="20"/>
        </w:rPr>
        <w:t>).</w:t>
      </w:r>
    </w:p>
    <w:p w14:paraId="465E1FB3" w14:textId="77777777" w:rsidR="00297856" w:rsidRDefault="00297856">
      <w:pPr>
        <w:rPr>
          <w:b/>
          <w:bCs/>
          <w:sz w:val="24"/>
          <w:szCs w:val="24"/>
        </w:rPr>
      </w:pPr>
      <w:bookmarkStart w:id="68" w:name="_Ref77674215"/>
      <w:r>
        <w:rPr>
          <w:b/>
          <w:bCs/>
          <w:i/>
          <w:iCs/>
          <w:sz w:val="24"/>
          <w:szCs w:val="24"/>
        </w:rPr>
        <w:br w:type="page"/>
      </w:r>
    </w:p>
    <w:p w14:paraId="394E1018" w14:textId="3019E009" w:rsidR="00A42F99" w:rsidRPr="001B37A0" w:rsidRDefault="001B37A0" w:rsidP="001B37A0">
      <w:pPr>
        <w:pStyle w:val="Caption"/>
        <w:spacing w:after="0"/>
        <w:rPr>
          <w:b/>
          <w:bCs/>
          <w:i w:val="0"/>
          <w:iCs w:val="0"/>
          <w:color w:val="auto"/>
          <w:sz w:val="24"/>
          <w:szCs w:val="24"/>
        </w:rPr>
      </w:pPr>
      <w:bookmarkStart w:id="69" w:name="_Ref78886500"/>
      <w:r w:rsidRPr="001B37A0">
        <w:rPr>
          <w:b/>
          <w:bCs/>
          <w:i w:val="0"/>
          <w:iCs w:val="0"/>
          <w:color w:val="auto"/>
          <w:sz w:val="24"/>
          <w:szCs w:val="24"/>
        </w:rPr>
        <w:lastRenderedPageBreak/>
        <w:t xml:space="preserve">Table </w:t>
      </w:r>
      <w:r w:rsidRPr="001B37A0">
        <w:rPr>
          <w:b/>
          <w:bCs/>
          <w:i w:val="0"/>
          <w:iCs w:val="0"/>
          <w:color w:val="auto"/>
          <w:sz w:val="24"/>
          <w:szCs w:val="24"/>
        </w:rPr>
        <w:fldChar w:fldCharType="begin"/>
      </w:r>
      <w:r w:rsidRPr="001B37A0">
        <w:rPr>
          <w:b/>
          <w:bCs/>
          <w:i w:val="0"/>
          <w:iCs w:val="0"/>
          <w:color w:val="auto"/>
          <w:sz w:val="24"/>
          <w:szCs w:val="24"/>
        </w:rPr>
        <w:instrText xml:space="preserve"> SEQ Table \* ARABIC </w:instrText>
      </w:r>
      <w:r w:rsidRPr="001B37A0">
        <w:rPr>
          <w:b/>
          <w:bCs/>
          <w:i w:val="0"/>
          <w:iCs w:val="0"/>
          <w:color w:val="auto"/>
          <w:sz w:val="24"/>
          <w:szCs w:val="24"/>
        </w:rPr>
        <w:fldChar w:fldCharType="separate"/>
      </w:r>
      <w:r w:rsidR="00A4642E">
        <w:rPr>
          <w:b/>
          <w:bCs/>
          <w:i w:val="0"/>
          <w:iCs w:val="0"/>
          <w:noProof/>
          <w:color w:val="auto"/>
          <w:sz w:val="24"/>
          <w:szCs w:val="24"/>
        </w:rPr>
        <w:t>9</w:t>
      </w:r>
      <w:r w:rsidRPr="001B37A0">
        <w:rPr>
          <w:b/>
          <w:bCs/>
          <w:i w:val="0"/>
          <w:iCs w:val="0"/>
          <w:color w:val="auto"/>
          <w:sz w:val="24"/>
          <w:szCs w:val="24"/>
        </w:rPr>
        <w:fldChar w:fldCharType="end"/>
      </w:r>
      <w:bookmarkEnd w:id="68"/>
      <w:bookmarkEnd w:id="69"/>
      <w:r w:rsidR="00A42F99" w:rsidRPr="001B37A0">
        <w:rPr>
          <w:b/>
          <w:bCs/>
          <w:i w:val="0"/>
          <w:iCs w:val="0"/>
          <w:color w:val="auto"/>
          <w:sz w:val="24"/>
          <w:szCs w:val="24"/>
        </w:rPr>
        <w:t xml:space="preserve">. </w:t>
      </w:r>
      <w:r w:rsidR="004A4CFF" w:rsidRPr="001B37A0">
        <w:rPr>
          <w:b/>
          <w:bCs/>
          <w:i w:val="0"/>
          <w:iCs w:val="0"/>
          <w:color w:val="auto"/>
          <w:sz w:val="24"/>
          <w:szCs w:val="24"/>
        </w:rPr>
        <w:t>The number of leaf samples for each crop that have normalized total thiamethoxam and clothianidin residue concentrations (in clothianidin equivalents) exceeding the T-REX upper bound and mean EECs for broadleaf plants</w:t>
      </w:r>
      <w:r w:rsidR="00BA38E9">
        <w:rPr>
          <w:b/>
          <w:i w:val="0"/>
          <w:color w:val="000000" w:themeColor="text1"/>
          <w:sz w:val="24"/>
          <w:szCs w:val="24"/>
        </w:rPr>
        <w:t xml:space="preserve"> on</w:t>
      </w:r>
      <w:r w:rsidR="00BF1948">
        <w:rPr>
          <w:b/>
          <w:i w:val="0"/>
          <w:color w:val="000000" w:themeColor="text1"/>
          <w:sz w:val="24"/>
          <w:szCs w:val="24"/>
        </w:rPr>
        <w:t xml:space="preserve"> the</w:t>
      </w:r>
      <w:r w:rsidR="00BA38E9" w:rsidRPr="0006248C">
        <w:rPr>
          <w:b/>
          <w:i w:val="0"/>
          <w:color w:val="000000" w:themeColor="text1"/>
          <w:sz w:val="24"/>
          <w:szCs w:val="24"/>
        </w:rPr>
        <w:t xml:space="preserve"> sampling day</w:t>
      </w:r>
      <w:r w:rsidR="004A4CFF" w:rsidRPr="001B37A0">
        <w:rPr>
          <w:b/>
          <w:bCs/>
          <w:i w:val="0"/>
          <w:iCs w:val="0"/>
          <w:color w:val="auto"/>
          <w:sz w:val="24"/>
          <w:szCs w:val="24"/>
        </w:rPr>
        <w:t>.</w:t>
      </w:r>
    </w:p>
    <w:tbl>
      <w:tblPr>
        <w:tblStyle w:val="TableGrid"/>
        <w:tblW w:w="10613" w:type="dxa"/>
        <w:tblInd w:w="-635" w:type="dxa"/>
        <w:tblLook w:val="04A0" w:firstRow="1" w:lastRow="0" w:firstColumn="1" w:lastColumn="0" w:noHBand="0" w:noVBand="1"/>
      </w:tblPr>
      <w:tblGrid>
        <w:gridCol w:w="1368"/>
        <w:gridCol w:w="1584"/>
        <w:gridCol w:w="2074"/>
        <w:gridCol w:w="2059"/>
        <w:gridCol w:w="1627"/>
        <w:gridCol w:w="1901"/>
      </w:tblGrid>
      <w:tr w:rsidR="00151839" w:rsidRPr="001B37A0" w14:paraId="16476953" w14:textId="77777777" w:rsidTr="00EF27B0">
        <w:trPr>
          <w:trHeight w:val="1555"/>
        </w:trPr>
        <w:tc>
          <w:tcPr>
            <w:tcW w:w="1368" w:type="dxa"/>
            <w:shd w:val="clear" w:color="auto" w:fill="D9E2F3" w:themeFill="accent1" w:themeFillTint="33"/>
            <w:noWrap/>
            <w:vAlign w:val="center"/>
            <w:hideMark/>
          </w:tcPr>
          <w:p w14:paraId="2A264506" w14:textId="0868ECAF" w:rsidR="00151839" w:rsidRPr="001B37A0" w:rsidRDefault="00151839" w:rsidP="00151839">
            <w:pPr>
              <w:rPr>
                <w:rFonts w:eastAsia="Times New Roman"/>
                <w:b/>
                <w:bCs/>
                <w:sz w:val="20"/>
                <w:szCs w:val="20"/>
              </w:rPr>
            </w:pPr>
            <w:r w:rsidRPr="00C82BE7">
              <w:rPr>
                <w:rFonts w:eastAsia="Times New Roman"/>
                <w:b/>
                <w:bCs/>
                <w:sz w:val="20"/>
                <w:szCs w:val="20"/>
              </w:rPr>
              <w:t>Crop</w:t>
            </w:r>
          </w:p>
        </w:tc>
        <w:tc>
          <w:tcPr>
            <w:tcW w:w="1584" w:type="dxa"/>
            <w:shd w:val="clear" w:color="auto" w:fill="D9E2F3" w:themeFill="accent1" w:themeFillTint="33"/>
            <w:vAlign w:val="center"/>
            <w:hideMark/>
          </w:tcPr>
          <w:p w14:paraId="1932B872" w14:textId="65909749" w:rsidR="00151839" w:rsidRPr="001B37A0" w:rsidRDefault="00151839" w:rsidP="00151839">
            <w:pPr>
              <w:jc w:val="center"/>
              <w:rPr>
                <w:rFonts w:eastAsia="Times New Roman"/>
                <w:b/>
                <w:bCs/>
                <w:sz w:val="20"/>
                <w:szCs w:val="20"/>
              </w:rPr>
            </w:pPr>
            <w:r w:rsidRPr="00C82BE7">
              <w:rPr>
                <w:rFonts w:eastAsia="Times New Roman"/>
                <w:b/>
                <w:bCs/>
                <w:sz w:val="20"/>
                <w:szCs w:val="20"/>
              </w:rPr>
              <w:t>Total Number of Leaf Residue Samples</w:t>
            </w:r>
          </w:p>
        </w:tc>
        <w:tc>
          <w:tcPr>
            <w:tcW w:w="2074" w:type="dxa"/>
            <w:shd w:val="clear" w:color="auto" w:fill="D9E2F3" w:themeFill="accent1" w:themeFillTint="33"/>
            <w:vAlign w:val="center"/>
            <w:hideMark/>
          </w:tcPr>
          <w:p w14:paraId="49DAA8E8" w14:textId="27318D3E" w:rsidR="00151839" w:rsidRPr="001B37A0" w:rsidRDefault="00151839" w:rsidP="00151839">
            <w:pPr>
              <w:jc w:val="center"/>
              <w:rPr>
                <w:rFonts w:eastAsia="Times New Roman"/>
                <w:b/>
                <w:bCs/>
                <w:sz w:val="20"/>
                <w:szCs w:val="20"/>
              </w:rPr>
            </w:pPr>
            <w:r w:rsidRPr="00C82BE7">
              <w:rPr>
                <w:rFonts w:eastAsia="Times New Roman"/>
                <w:b/>
                <w:bCs/>
                <w:sz w:val="20"/>
                <w:szCs w:val="20"/>
              </w:rPr>
              <w:t>Number of Samples Exceeding the T-REX Upper Bound EEC (Broadleaf Plants)</w:t>
            </w:r>
            <w:r w:rsidRPr="00C82BE7">
              <w:rPr>
                <w:rFonts w:eastAsia="Times New Roman"/>
                <w:b/>
                <w:bCs/>
                <w:sz w:val="20"/>
                <w:szCs w:val="20"/>
                <w:vertAlign w:val="superscript"/>
              </w:rPr>
              <w:t>1,2</w:t>
            </w:r>
          </w:p>
        </w:tc>
        <w:tc>
          <w:tcPr>
            <w:tcW w:w="2059" w:type="dxa"/>
            <w:shd w:val="clear" w:color="auto" w:fill="D9E2F3" w:themeFill="accent1" w:themeFillTint="33"/>
            <w:vAlign w:val="center"/>
            <w:hideMark/>
          </w:tcPr>
          <w:p w14:paraId="483C98F1" w14:textId="6AB2D411" w:rsidR="00151839" w:rsidRPr="00C82BE7" w:rsidRDefault="00151839" w:rsidP="00151839">
            <w:pPr>
              <w:jc w:val="center"/>
              <w:rPr>
                <w:rFonts w:eastAsia="Times New Roman"/>
                <w:b/>
                <w:bCs/>
                <w:sz w:val="20"/>
                <w:szCs w:val="20"/>
              </w:rPr>
            </w:pPr>
            <w:r w:rsidRPr="00C82BE7">
              <w:rPr>
                <w:rFonts w:eastAsia="Times New Roman"/>
                <w:b/>
                <w:bCs/>
                <w:sz w:val="20"/>
                <w:szCs w:val="20"/>
              </w:rPr>
              <w:t xml:space="preserve">Days after </w:t>
            </w:r>
            <w:r>
              <w:rPr>
                <w:rFonts w:eastAsia="Times New Roman"/>
                <w:b/>
                <w:bCs/>
                <w:sz w:val="20"/>
                <w:szCs w:val="20"/>
              </w:rPr>
              <w:t xml:space="preserve">the </w:t>
            </w:r>
            <w:r w:rsidRPr="00C82BE7">
              <w:rPr>
                <w:rFonts w:eastAsia="Times New Roman"/>
                <w:b/>
                <w:bCs/>
                <w:sz w:val="20"/>
                <w:szCs w:val="20"/>
              </w:rPr>
              <w:t>Most Recent Application when</w:t>
            </w:r>
            <w:r>
              <w:rPr>
                <w:rFonts w:eastAsia="Times New Roman"/>
                <w:b/>
                <w:bCs/>
                <w:sz w:val="20"/>
                <w:szCs w:val="20"/>
              </w:rPr>
              <w:t xml:space="preserve"> the</w:t>
            </w:r>
            <w:r w:rsidRPr="00C82BE7">
              <w:rPr>
                <w:rFonts w:eastAsia="Times New Roman"/>
                <w:b/>
                <w:bCs/>
                <w:sz w:val="20"/>
                <w:szCs w:val="20"/>
              </w:rPr>
              <w:t xml:space="preserve"> Measured Residue Exceed</w:t>
            </w:r>
            <w:r w:rsidR="00F34650">
              <w:rPr>
                <w:rFonts w:eastAsia="Times New Roman"/>
                <w:b/>
                <w:bCs/>
                <w:sz w:val="20"/>
                <w:szCs w:val="20"/>
              </w:rPr>
              <w:t>s</w:t>
            </w:r>
          </w:p>
          <w:p w14:paraId="57C43023" w14:textId="77777777" w:rsidR="00151839" w:rsidRPr="00C82BE7" w:rsidRDefault="00151839" w:rsidP="00151839">
            <w:pPr>
              <w:jc w:val="center"/>
              <w:rPr>
                <w:rFonts w:eastAsia="Times New Roman"/>
                <w:b/>
                <w:bCs/>
                <w:sz w:val="20"/>
                <w:szCs w:val="20"/>
              </w:rPr>
            </w:pPr>
            <w:r w:rsidRPr="00C82BE7">
              <w:rPr>
                <w:rFonts w:eastAsia="Times New Roman"/>
                <w:b/>
                <w:bCs/>
                <w:sz w:val="20"/>
                <w:szCs w:val="20"/>
              </w:rPr>
              <w:t>the T-REX Upper</w:t>
            </w:r>
          </w:p>
          <w:p w14:paraId="648EAEA9" w14:textId="1C779FB6" w:rsidR="00151839" w:rsidRPr="001B37A0" w:rsidRDefault="00151839" w:rsidP="00151839">
            <w:pPr>
              <w:jc w:val="center"/>
              <w:rPr>
                <w:rFonts w:eastAsia="Times New Roman"/>
                <w:b/>
                <w:bCs/>
                <w:sz w:val="20"/>
                <w:szCs w:val="20"/>
              </w:rPr>
            </w:pPr>
            <w:r w:rsidRPr="00C82BE7">
              <w:rPr>
                <w:rFonts w:eastAsia="Times New Roman"/>
                <w:b/>
                <w:bCs/>
                <w:sz w:val="20"/>
                <w:szCs w:val="20"/>
              </w:rPr>
              <w:t>Bound EEC</w:t>
            </w:r>
          </w:p>
        </w:tc>
        <w:tc>
          <w:tcPr>
            <w:tcW w:w="1627" w:type="dxa"/>
            <w:shd w:val="clear" w:color="auto" w:fill="D9E2F3" w:themeFill="accent1" w:themeFillTint="33"/>
            <w:vAlign w:val="center"/>
            <w:hideMark/>
          </w:tcPr>
          <w:p w14:paraId="326F6A95" w14:textId="77777777" w:rsidR="00151839" w:rsidRPr="00C82BE7" w:rsidRDefault="00151839" w:rsidP="00151839">
            <w:pPr>
              <w:jc w:val="center"/>
              <w:rPr>
                <w:rFonts w:eastAsia="Times New Roman"/>
                <w:b/>
                <w:bCs/>
                <w:sz w:val="20"/>
                <w:szCs w:val="20"/>
              </w:rPr>
            </w:pPr>
            <w:r w:rsidRPr="00C82BE7">
              <w:rPr>
                <w:rFonts w:eastAsia="Times New Roman"/>
                <w:b/>
                <w:bCs/>
                <w:sz w:val="20"/>
                <w:szCs w:val="20"/>
              </w:rPr>
              <w:t>Number of Samples Exceeding the</w:t>
            </w:r>
          </w:p>
          <w:p w14:paraId="50CF7631" w14:textId="7758A506" w:rsidR="00151839" w:rsidRPr="001B37A0" w:rsidRDefault="00151839" w:rsidP="00151839">
            <w:pPr>
              <w:jc w:val="center"/>
              <w:rPr>
                <w:rFonts w:eastAsia="Times New Roman"/>
                <w:b/>
                <w:bCs/>
                <w:sz w:val="20"/>
                <w:szCs w:val="20"/>
              </w:rPr>
            </w:pPr>
            <w:r w:rsidRPr="00C82BE7">
              <w:rPr>
                <w:rFonts w:eastAsia="Times New Roman"/>
                <w:b/>
                <w:bCs/>
                <w:sz w:val="20"/>
                <w:szCs w:val="20"/>
              </w:rPr>
              <w:t>T-REX Mean EEC (Broadleaf Plants)</w:t>
            </w:r>
            <w:r w:rsidRPr="00C82BE7">
              <w:rPr>
                <w:rFonts w:eastAsia="Times New Roman"/>
                <w:b/>
                <w:bCs/>
                <w:sz w:val="20"/>
                <w:szCs w:val="20"/>
                <w:vertAlign w:val="superscript"/>
              </w:rPr>
              <w:t>1,2</w:t>
            </w:r>
          </w:p>
        </w:tc>
        <w:tc>
          <w:tcPr>
            <w:tcW w:w="1901" w:type="dxa"/>
            <w:shd w:val="clear" w:color="auto" w:fill="D9E2F3" w:themeFill="accent1" w:themeFillTint="33"/>
            <w:vAlign w:val="center"/>
            <w:hideMark/>
          </w:tcPr>
          <w:p w14:paraId="41F605C0" w14:textId="697E7A0C" w:rsidR="00151839" w:rsidRPr="001B37A0" w:rsidRDefault="00151839" w:rsidP="00151839">
            <w:pPr>
              <w:jc w:val="center"/>
              <w:rPr>
                <w:rFonts w:eastAsia="Times New Roman"/>
                <w:b/>
                <w:bCs/>
                <w:sz w:val="20"/>
                <w:szCs w:val="20"/>
              </w:rPr>
            </w:pPr>
            <w:r w:rsidRPr="00C82BE7">
              <w:rPr>
                <w:rFonts w:eastAsia="Times New Roman"/>
                <w:b/>
                <w:bCs/>
                <w:sz w:val="20"/>
                <w:szCs w:val="20"/>
              </w:rPr>
              <w:t xml:space="preserve">Days after </w:t>
            </w:r>
            <w:r>
              <w:rPr>
                <w:rFonts w:eastAsia="Times New Roman"/>
                <w:b/>
                <w:bCs/>
                <w:sz w:val="20"/>
                <w:szCs w:val="20"/>
              </w:rPr>
              <w:t xml:space="preserve">the </w:t>
            </w:r>
            <w:r w:rsidRPr="00C82BE7">
              <w:rPr>
                <w:rFonts w:eastAsia="Times New Roman"/>
                <w:b/>
                <w:bCs/>
                <w:sz w:val="20"/>
                <w:szCs w:val="20"/>
              </w:rPr>
              <w:t xml:space="preserve">Most Recent Application when </w:t>
            </w:r>
            <w:r>
              <w:rPr>
                <w:rFonts w:eastAsia="Times New Roman"/>
                <w:b/>
                <w:bCs/>
                <w:sz w:val="20"/>
                <w:szCs w:val="20"/>
              </w:rPr>
              <w:t xml:space="preserve">the </w:t>
            </w:r>
            <w:r w:rsidRPr="00C82BE7">
              <w:rPr>
                <w:rFonts w:eastAsia="Times New Roman"/>
                <w:b/>
                <w:bCs/>
                <w:sz w:val="20"/>
                <w:szCs w:val="20"/>
              </w:rPr>
              <w:t>Measured Residue Exceeds the T-REX Mean EEC</w:t>
            </w:r>
          </w:p>
        </w:tc>
      </w:tr>
      <w:tr w:rsidR="00B17F4F" w:rsidRPr="001B37A0" w14:paraId="431A7D40" w14:textId="77777777" w:rsidTr="00EF27B0">
        <w:trPr>
          <w:trHeight w:val="300"/>
        </w:trPr>
        <w:tc>
          <w:tcPr>
            <w:tcW w:w="1368" w:type="dxa"/>
            <w:noWrap/>
            <w:vAlign w:val="center"/>
            <w:hideMark/>
          </w:tcPr>
          <w:p w14:paraId="4CA04F12" w14:textId="77777777" w:rsidR="004A4CFF" w:rsidRPr="001B37A0" w:rsidRDefault="004A4CFF" w:rsidP="0011177A">
            <w:pPr>
              <w:rPr>
                <w:rFonts w:eastAsia="Times New Roman"/>
                <w:sz w:val="20"/>
                <w:szCs w:val="20"/>
              </w:rPr>
            </w:pPr>
            <w:r w:rsidRPr="001B37A0">
              <w:rPr>
                <w:rFonts w:eastAsia="Times New Roman"/>
                <w:sz w:val="20"/>
                <w:szCs w:val="20"/>
              </w:rPr>
              <w:t>Apple</w:t>
            </w:r>
          </w:p>
        </w:tc>
        <w:tc>
          <w:tcPr>
            <w:tcW w:w="1584" w:type="dxa"/>
            <w:noWrap/>
            <w:vAlign w:val="center"/>
            <w:hideMark/>
          </w:tcPr>
          <w:p w14:paraId="3D064F0A" w14:textId="77777777" w:rsidR="004A4CFF" w:rsidRPr="001B37A0" w:rsidRDefault="004A4CFF" w:rsidP="001B37A0">
            <w:pPr>
              <w:jc w:val="center"/>
              <w:rPr>
                <w:rFonts w:eastAsia="Times New Roman"/>
                <w:sz w:val="20"/>
                <w:szCs w:val="20"/>
              </w:rPr>
            </w:pPr>
            <w:r w:rsidRPr="001B37A0">
              <w:rPr>
                <w:rFonts w:eastAsia="Times New Roman"/>
                <w:sz w:val="20"/>
                <w:szCs w:val="20"/>
              </w:rPr>
              <w:t>54</w:t>
            </w:r>
          </w:p>
        </w:tc>
        <w:tc>
          <w:tcPr>
            <w:tcW w:w="2074" w:type="dxa"/>
            <w:shd w:val="clear" w:color="auto" w:fill="FFD966"/>
            <w:noWrap/>
            <w:vAlign w:val="center"/>
            <w:hideMark/>
          </w:tcPr>
          <w:p w14:paraId="361302E2" w14:textId="77777777" w:rsidR="004A4CFF" w:rsidRPr="001B37A0" w:rsidRDefault="004A4CFF" w:rsidP="001B37A0">
            <w:pPr>
              <w:jc w:val="center"/>
              <w:rPr>
                <w:rFonts w:eastAsia="Times New Roman"/>
                <w:sz w:val="20"/>
                <w:szCs w:val="20"/>
              </w:rPr>
            </w:pPr>
            <w:r w:rsidRPr="001B37A0">
              <w:rPr>
                <w:rFonts w:eastAsia="Times New Roman"/>
                <w:sz w:val="20"/>
                <w:szCs w:val="20"/>
              </w:rPr>
              <w:t>4</w:t>
            </w:r>
          </w:p>
        </w:tc>
        <w:tc>
          <w:tcPr>
            <w:tcW w:w="2059" w:type="dxa"/>
            <w:noWrap/>
            <w:vAlign w:val="center"/>
            <w:hideMark/>
          </w:tcPr>
          <w:p w14:paraId="12626030"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1627" w:type="dxa"/>
            <w:shd w:val="clear" w:color="auto" w:fill="FFD966"/>
            <w:noWrap/>
            <w:vAlign w:val="center"/>
            <w:hideMark/>
          </w:tcPr>
          <w:p w14:paraId="6310BADF" w14:textId="77777777" w:rsidR="004A4CFF" w:rsidRPr="001B37A0" w:rsidRDefault="004A4CFF" w:rsidP="001B37A0">
            <w:pPr>
              <w:jc w:val="center"/>
              <w:rPr>
                <w:rFonts w:eastAsia="Times New Roman"/>
                <w:sz w:val="20"/>
                <w:szCs w:val="20"/>
              </w:rPr>
            </w:pPr>
            <w:r w:rsidRPr="001B37A0">
              <w:rPr>
                <w:rFonts w:eastAsia="Times New Roman"/>
                <w:sz w:val="20"/>
                <w:szCs w:val="20"/>
              </w:rPr>
              <w:t>16</w:t>
            </w:r>
          </w:p>
        </w:tc>
        <w:tc>
          <w:tcPr>
            <w:tcW w:w="1901" w:type="dxa"/>
            <w:noWrap/>
            <w:vAlign w:val="center"/>
            <w:hideMark/>
          </w:tcPr>
          <w:p w14:paraId="13DDE803" w14:textId="77777777" w:rsidR="004A4CFF" w:rsidRPr="001B37A0" w:rsidRDefault="004A4CFF" w:rsidP="001B37A0">
            <w:pPr>
              <w:jc w:val="center"/>
              <w:rPr>
                <w:rFonts w:eastAsia="Times New Roman"/>
                <w:sz w:val="20"/>
                <w:szCs w:val="20"/>
              </w:rPr>
            </w:pPr>
            <w:r w:rsidRPr="001B37A0">
              <w:rPr>
                <w:rFonts w:eastAsia="Times New Roman"/>
                <w:sz w:val="20"/>
                <w:szCs w:val="20"/>
              </w:rPr>
              <w:t>0, 1, 5, 8</w:t>
            </w:r>
          </w:p>
        </w:tc>
      </w:tr>
      <w:tr w:rsidR="00B17F4F" w:rsidRPr="001B37A0" w14:paraId="7CBA633A" w14:textId="77777777" w:rsidTr="00EF27B0">
        <w:trPr>
          <w:trHeight w:val="300"/>
        </w:trPr>
        <w:tc>
          <w:tcPr>
            <w:tcW w:w="1368" w:type="dxa"/>
            <w:noWrap/>
            <w:vAlign w:val="center"/>
            <w:hideMark/>
          </w:tcPr>
          <w:p w14:paraId="6A43E8FF" w14:textId="77777777" w:rsidR="004A4CFF" w:rsidRPr="001B37A0" w:rsidRDefault="004A4CFF" w:rsidP="0011177A">
            <w:pPr>
              <w:rPr>
                <w:rFonts w:eastAsia="Times New Roman"/>
                <w:sz w:val="20"/>
                <w:szCs w:val="20"/>
              </w:rPr>
            </w:pPr>
            <w:r w:rsidRPr="001B37A0">
              <w:rPr>
                <w:rFonts w:eastAsia="Times New Roman"/>
                <w:sz w:val="20"/>
                <w:szCs w:val="20"/>
              </w:rPr>
              <w:t>Cherry</w:t>
            </w:r>
          </w:p>
        </w:tc>
        <w:tc>
          <w:tcPr>
            <w:tcW w:w="1584" w:type="dxa"/>
            <w:noWrap/>
            <w:vAlign w:val="center"/>
            <w:hideMark/>
          </w:tcPr>
          <w:p w14:paraId="4A4E7C4B" w14:textId="77777777" w:rsidR="004A4CFF" w:rsidRPr="001B37A0" w:rsidRDefault="004A4CFF" w:rsidP="001B37A0">
            <w:pPr>
              <w:jc w:val="center"/>
              <w:rPr>
                <w:rFonts w:eastAsia="Times New Roman"/>
                <w:sz w:val="20"/>
                <w:szCs w:val="20"/>
              </w:rPr>
            </w:pPr>
            <w:r w:rsidRPr="001B37A0">
              <w:rPr>
                <w:rFonts w:eastAsia="Times New Roman"/>
                <w:sz w:val="20"/>
                <w:szCs w:val="20"/>
              </w:rPr>
              <w:t>36</w:t>
            </w:r>
          </w:p>
        </w:tc>
        <w:tc>
          <w:tcPr>
            <w:tcW w:w="2074" w:type="dxa"/>
            <w:noWrap/>
            <w:vAlign w:val="center"/>
            <w:hideMark/>
          </w:tcPr>
          <w:p w14:paraId="4003142D"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5129CE66"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shd w:val="clear" w:color="auto" w:fill="FFD966"/>
            <w:noWrap/>
            <w:vAlign w:val="center"/>
            <w:hideMark/>
          </w:tcPr>
          <w:p w14:paraId="4BE006E8" w14:textId="77777777" w:rsidR="004A4CFF" w:rsidRPr="001B37A0" w:rsidRDefault="004A4CFF" w:rsidP="001B37A0">
            <w:pPr>
              <w:jc w:val="center"/>
              <w:rPr>
                <w:rFonts w:eastAsia="Times New Roman"/>
                <w:sz w:val="20"/>
                <w:szCs w:val="20"/>
              </w:rPr>
            </w:pPr>
            <w:r w:rsidRPr="001B37A0">
              <w:rPr>
                <w:rFonts w:eastAsia="Times New Roman"/>
                <w:sz w:val="20"/>
                <w:szCs w:val="20"/>
              </w:rPr>
              <w:t>2</w:t>
            </w:r>
          </w:p>
        </w:tc>
        <w:tc>
          <w:tcPr>
            <w:tcW w:w="1901" w:type="dxa"/>
            <w:noWrap/>
            <w:vAlign w:val="center"/>
            <w:hideMark/>
          </w:tcPr>
          <w:p w14:paraId="6C75C2AD" w14:textId="77777777" w:rsidR="004A4CFF" w:rsidRPr="001B37A0" w:rsidRDefault="004A4CFF" w:rsidP="001B37A0">
            <w:pPr>
              <w:jc w:val="center"/>
              <w:rPr>
                <w:rFonts w:eastAsia="Times New Roman"/>
                <w:sz w:val="20"/>
                <w:szCs w:val="20"/>
              </w:rPr>
            </w:pPr>
            <w:r w:rsidRPr="001B37A0">
              <w:rPr>
                <w:rFonts w:eastAsia="Times New Roman"/>
                <w:sz w:val="20"/>
                <w:szCs w:val="20"/>
              </w:rPr>
              <w:t>340*</w:t>
            </w:r>
          </w:p>
        </w:tc>
      </w:tr>
      <w:tr w:rsidR="00B17F4F" w:rsidRPr="001B37A0" w14:paraId="0ACE744E" w14:textId="77777777" w:rsidTr="00EF27B0">
        <w:trPr>
          <w:trHeight w:val="300"/>
        </w:trPr>
        <w:tc>
          <w:tcPr>
            <w:tcW w:w="1368" w:type="dxa"/>
            <w:noWrap/>
            <w:vAlign w:val="center"/>
            <w:hideMark/>
          </w:tcPr>
          <w:p w14:paraId="157D95FE" w14:textId="77777777" w:rsidR="004A4CFF" w:rsidRPr="001B37A0" w:rsidRDefault="004A4CFF" w:rsidP="0011177A">
            <w:pPr>
              <w:rPr>
                <w:rFonts w:eastAsia="Times New Roman"/>
                <w:sz w:val="20"/>
                <w:szCs w:val="20"/>
              </w:rPr>
            </w:pPr>
            <w:r w:rsidRPr="001B37A0">
              <w:rPr>
                <w:rFonts w:eastAsia="Times New Roman"/>
                <w:sz w:val="20"/>
                <w:szCs w:val="20"/>
              </w:rPr>
              <w:t>Orange</w:t>
            </w:r>
          </w:p>
        </w:tc>
        <w:tc>
          <w:tcPr>
            <w:tcW w:w="1584" w:type="dxa"/>
            <w:noWrap/>
            <w:vAlign w:val="center"/>
            <w:hideMark/>
          </w:tcPr>
          <w:p w14:paraId="0DEFF6BC" w14:textId="77777777" w:rsidR="004A4CFF" w:rsidRPr="001B37A0" w:rsidRDefault="004A4CFF" w:rsidP="001B37A0">
            <w:pPr>
              <w:jc w:val="center"/>
              <w:rPr>
                <w:rFonts w:eastAsia="Times New Roman"/>
                <w:sz w:val="20"/>
                <w:szCs w:val="20"/>
              </w:rPr>
            </w:pPr>
            <w:r w:rsidRPr="001B37A0">
              <w:rPr>
                <w:rFonts w:eastAsia="Times New Roman"/>
                <w:sz w:val="20"/>
                <w:szCs w:val="20"/>
              </w:rPr>
              <w:t>162</w:t>
            </w:r>
          </w:p>
        </w:tc>
        <w:tc>
          <w:tcPr>
            <w:tcW w:w="2074" w:type="dxa"/>
            <w:noWrap/>
            <w:vAlign w:val="center"/>
            <w:hideMark/>
          </w:tcPr>
          <w:p w14:paraId="49D94C62"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30542D62"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shd w:val="clear" w:color="auto" w:fill="FFD966"/>
            <w:noWrap/>
            <w:vAlign w:val="center"/>
            <w:hideMark/>
          </w:tcPr>
          <w:p w14:paraId="285DE404" w14:textId="77777777" w:rsidR="004A4CFF" w:rsidRPr="001B37A0" w:rsidRDefault="004A4CFF" w:rsidP="001B37A0">
            <w:pPr>
              <w:jc w:val="center"/>
              <w:rPr>
                <w:rFonts w:eastAsia="Times New Roman"/>
                <w:sz w:val="20"/>
                <w:szCs w:val="20"/>
              </w:rPr>
            </w:pPr>
            <w:r w:rsidRPr="001B37A0">
              <w:rPr>
                <w:rFonts w:eastAsia="Times New Roman"/>
                <w:sz w:val="20"/>
                <w:szCs w:val="20"/>
              </w:rPr>
              <w:t>8</w:t>
            </w:r>
          </w:p>
        </w:tc>
        <w:tc>
          <w:tcPr>
            <w:tcW w:w="1901" w:type="dxa"/>
            <w:noWrap/>
            <w:vAlign w:val="center"/>
            <w:hideMark/>
          </w:tcPr>
          <w:p w14:paraId="35013802"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r>
      <w:tr w:rsidR="004A4CFF" w:rsidRPr="001B37A0" w14:paraId="4C0BC3D6" w14:textId="77777777" w:rsidTr="00EF27B0">
        <w:trPr>
          <w:trHeight w:val="300"/>
        </w:trPr>
        <w:tc>
          <w:tcPr>
            <w:tcW w:w="1368" w:type="dxa"/>
            <w:noWrap/>
            <w:vAlign w:val="center"/>
            <w:hideMark/>
          </w:tcPr>
          <w:p w14:paraId="2D508411" w14:textId="77777777" w:rsidR="004A4CFF" w:rsidRPr="001B37A0" w:rsidRDefault="004A4CFF" w:rsidP="0011177A">
            <w:pPr>
              <w:rPr>
                <w:rFonts w:eastAsia="Times New Roman"/>
                <w:sz w:val="20"/>
                <w:szCs w:val="20"/>
              </w:rPr>
            </w:pPr>
            <w:r w:rsidRPr="001B37A0">
              <w:rPr>
                <w:rFonts w:eastAsia="Times New Roman"/>
                <w:sz w:val="20"/>
                <w:szCs w:val="20"/>
              </w:rPr>
              <w:t>Peach</w:t>
            </w:r>
          </w:p>
        </w:tc>
        <w:tc>
          <w:tcPr>
            <w:tcW w:w="1584" w:type="dxa"/>
            <w:noWrap/>
            <w:vAlign w:val="center"/>
            <w:hideMark/>
          </w:tcPr>
          <w:p w14:paraId="04E74EB4" w14:textId="77777777" w:rsidR="004A4CFF" w:rsidRPr="001B37A0" w:rsidRDefault="004A4CFF" w:rsidP="001B37A0">
            <w:pPr>
              <w:jc w:val="center"/>
              <w:rPr>
                <w:rFonts w:eastAsia="Times New Roman"/>
                <w:sz w:val="20"/>
                <w:szCs w:val="20"/>
              </w:rPr>
            </w:pPr>
            <w:r w:rsidRPr="001B37A0">
              <w:rPr>
                <w:rFonts w:eastAsia="Times New Roman"/>
                <w:sz w:val="20"/>
                <w:szCs w:val="20"/>
              </w:rPr>
              <w:t>36</w:t>
            </w:r>
          </w:p>
        </w:tc>
        <w:tc>
          <w:tcPr>
            <w:tcW w:w="2074" w:type="dxa"/>
            <w:noWrap/>
            <w:vAlign w:val="center"/>
            <w:hideMark/>
          </w:tcPr>
          <w:p w14:paraId="38C310A7"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2E62B887"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noWrap/>
            <w:vAlign w:val="center"/>
            <w:hideMark/>
          </w:tcPr>
          <w:p w14:paraId="1C4DCF10"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1901" w:type="dxa"/>
            <w:noWrap/>
            <w:vAlign w:val="center"/>
            <w:hideMark/>
          </w:tcPr>
          <w:p w14:paraId="700D5F3E"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r>
      <w:tr w:rsidR="00B17F4F" w:rsidRPr="001B37A0" w14:paraId="36A5B8B5" w14:textId="77777777" w:rsidTr="00EF27B0">
        <w:trPr>
          <w:trHeight w:val="300"/>
        </w:trPr>
        <w:tc>
          <w:tcPr>
            <w:tcW w:w="1368" w:type="dxa"/>
            <w:noWrap/>
            <w:vAlign w:val="center"/>
            <w:hideMark/>
          </w:tcPr>
          <w:p w14:paraId="7A64BB63" w14:textId="77777777" w:rsidR="004A4CFF" w:rsidRPr="001B37A0" w:rsidRDefault="004A4CFF" w:rsidP="0011177A">
            <w:pPr>
              <w:rPr>
                <w:rFonts w:eastAsia="Times New Roman"/>
                <w:sz w:val="20"/>
                <w:szCs w:val="20"/>
              </w:rPr>
            </w:pPr>
            <w:r w:rsidRPr="001B37A0">
              <w:rPr>
                <w:rFonts w:eastAsia="Times New Roman"/>
                <w:sz w:val="20"/>
                <w:szCs w:val="20"/>
              </w:rPr>
              <w:t>Plum</w:t>
            </w:r>
          </w:p>
        </w:tc>
        <w:tc>
          <w:tcPr>
            <w:tcW w:w="1584" w:type="dxa"/>
            <w:noWrap/>
            <w:vAlign w:val="center"/>
            <w:hideMark/>
          </w:tcPr>
          <w:p w14:paraId="0575AC38" w14:textId="77777777" w:rsidR="004A4CFF" w:rsidRPr="001B37A0" w:rsidRDefault="004A4CFF" w:rsidP="001B37A0">
            <w:pPr>
              <w:jc w:val="center"/>
              <w:rPr>
                <w:rFonts w:eastAsia="Times New Roman"/>
                <w:sz w:val="20"/>
                <w:szCs w:val="20"/>
              </w:rPr>
            </w:pPr>
            <w:r w:rsidRPr="001B37A0">
              <w:rPr>
                <w:rFonts w:eastAsia="Times New Roman"/>
                <w:sz w:val="20"/>
                <w:szCs w:val="20"/>
              </w:rPr>
              <w:t>45</w:t>
            </w:r>
          </w:p>
        </w:tc>
        <w:tc>
          <w:tcPr>
            <w:tcW w:w="2074" w:type="dxa"/>
            <w:noWrap/>
            <w:vAlign w:val="center"/>
            <w:hideMark/>
          </w:tcPr>
          <w:p w14:paraId="0E5C9F83"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12601CCA"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shd w:val="clear" w:color="auto" w:fill="FFD966"/>
            <w:noWrap/>
            <w:vAlign w:val="center"/>
            <w:hideMark/>
          </w:tcPr>
          <w:p w14:paraId="0C3D2DB4" w14:textId="77777777" w:rsidR="004A4CFF" w:rsidRPr="001B37A0" w:rsidRDefault="004A4CFF" w:rsidP="001B37A0">
            <w:pPr>
              <w:jc w:val="center"/>
              <w:rPr>
                <w:rFonts w:eastAsia="Times New Roman"/>
                <w:sz w:val="20"/>
                <w:szCs w:val="20"/>
              </w:rPr>
            </w:pPr>
            <w:r w:rsidRPr="001B37A0">
              <w:rPr>
                <w:rFonts w:eastAsia="Times New Roman"/>
                <w:sz w:val="20"/>
                <w:szCs w:val="20"/>
              </w:rPr>
              <w:t>14</w:t>
            </w:r>
          </w:p>
        </w:tc>
        <w:tc>
          <w:tcPr>
            <w:tcW w:w="1901" w:type="dxa"/>
            <w:noWrap/>
            <w:vAlign w:val="center"/>
            <w:hideMark/>
          </w:tcPr>
          <w:p w14:paraId="220F0E56" w14:textId="77777777" w:rsidR="004A4CFF" w:rsidRPr="001B37A0" w:rsidRDefault="004A4CFF" w:rsidP="001B37A0">
            <w:pPr>
              <w:jc w:val="center"/>
              <w:rPr>
                <w:rFonts w:eastAsia="Times New Roman"/>
                <w:sz w:val="20"/>
                <w:szCs w:val="20"/>
              </w:rPr>
            </w:pPr>
            <w:r w:rsidRPr="001B37A0">
              <w:rPr>
                <w:rFonts w:eastAsia="Times New Roman"/>
                <w:sz w:val="20"/>
                <w:szCs w:val="20"/>
              </w:rPr>
              <w:t>0, 4</w:t>
            </w:r>
          </w:p>
        </w:tc>
      </w:tr>
      <w:tr w:rsidR="00B17F4F" w:rsidRPr="001B37A0" w14:paraId="33A03446" w14:textId="77777777" w:rsidTr="00EF27B0">
        <w:trPr>
          <w:trHeight w:val="300"/>
        </w:trPr>
        <w:tc>
          <w:tcPr>
            <w:tcW w:w="1368" w:type="dxa"/>
            <w:noWrap/>
            <w:vAlign w:val="center"/>
            <w:hideMark/>
          </w:tcPr>
          <w:p w14:paraId="0EABCBD4" w14:textId="77777777" w:rsidR="004A4CFF" w:rsidRPr="001B37A0" w:rsidRDefault="004A4CFF" w:rsidP="0011177A">
            <w:pPr>
              <w:rPr>
                <w:rFonts w:eastAsia="Times New Roman"/>
                <w:sz w:val="20"/>
                <w:szCs w:val="20"/>
              </w:rPr>
            </w:pPr>
            <w:r w:rsidRPr="001B37A0">
              <w:rPr>
                <w:rFonts w:eastAsia="Times New Roman"/>
                <w:sz w:val="20"/>
                <w:szCs w:val="20"/>
              </w:rPr>
              <w:t>Blueberry</w:t>
            </w:r>
          </w:p>
        </w:tc>
        <w:tc>
          <w:tcPr>
            <w:tcW w:w="1584" w:type="dxa"/>
            <w:noWrap/>
            <w:vAlign w:val="center"/>
            <w:hideMark/>
          </w:tcPr>
          <w:p w14:paraId="6FB72FD9" w14:textId="77777777" w:rsidR="004A4CFF" w:rsidRPr="001B37A0" w:rsidRDefault="004A4CFF" w:rsidP="001B37A0">
            <w:pPr>
              <w:jc w:val="center"/>
              <w:rPr>
                <w:rFonts w:eastAsia="Times New Roman"/>
                <w:sz w:val="20"/>
                <w:szCs w:val="20"/>
              </w:rPr>
            </w:pPr>
            <w:r w:rsidRPr="001B37A0">
              <w:rPr>
                <w:rFonts w:eastAsia="Times New Roman"/>
                <w:sz w:val="20"/>
                <w:szCs w:val="20"/>
              </w:rPr>
              <w:t>102</w:t>
            </w:r>
          </w:p>
        </w:tc>
        <w:tc>
          <w:tcPr>
            <w:tcW w:w="2074" w:type="dxa"/>
            <w:noWrap/>
            <w:vAlign w:val="center"/>
            <w:hideMark/>
          </w:tcPr>
          <w:p w14:paraId="61B37BA3"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3D9AF3F5"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shd w:val="clear" w:color="auto" w:fill="FFD966"/>
            <w:noWrap/>
            <w:vAlign w:val="center"/>
            <w:hideMark/>
          </w:tcPr>
          <w:p w14:paraId="7C8DCC60" w14:textId="77777777" w:rsidR="004A4CFF" w:rsidRPr="001B37A0" w:rsidRDefault="004A4CFF" w:rsidP="001B37A0">
            <w:pPr>
              <w:jc w:val="center"/>
              <w:rPr>
                <w:rFonts w:eastAsia="Times New Roman"/>
                <w:sz w:val="20"/>
                <w:szCs w:val="20"/>
              </w:rPr>
            </w:pPr>
            <w:r w:rsidRPr="001B37A0">
              <w:rPr>
                <w:rFonts w:eastAsia="Times New Roman"/>
                <w:sz w:val="20"/>
                <w:szCs w:val="20"/>
              </w:rPr>
              <w:t>9</w:t>
            </w:r>
          </w:p>
        </w:tc>
        <w:tc>
          <w:tcPr>
            <w:tcW w:w="1901" w:type="dxa"/>
            <w:noWrap/>
            <w:vAlign w:val="center"/>
            <w:hideMark/>
          </w:tcPr>
          <w:p w14:paraId="66E67EED"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r>
      <w:tr w:rsidR="00B17F4F" w:rsidRPr="001B37A0" w14:paraId="73BA7F9C" w14:textId="77777777" w:rsidTr="00EF27B0">
        <w:trPr>
          <w:trHeight w:val="300"/>
        </w:trPr>
        <w:tc>
          <w:tcPr>
            <w:tcW w:w="1368" w:type="dxa"/>
            <w:noWrap/>
            <w:vAlign w:val="center"/>
            <w:hideMark/>
          </w:tcPr>
          <w:p w14:paraId="240223AB" w14:textId="77777777" w:rsidR="004A4CFF" w:rsidRPr="001B37A0" w:rsidRDefault="004A4CFF" w:rsidP="0011177A">
            <w:pPr>
              <w:rPr>
                <w:rFonts w:eastAsia="Times New Roman"/>
                <w:sz w:val="20"/>
                <w:szCs w:val="20"/>
              </w:rPr>
            </w:pPr>
            <w:r w:rsidRPr="001B37A0">
              <w:rPr>
                <w:rFonts w:eastAsia="Times New Roman"/>
                <w:sz w:val="20"/>
                <w:szCs w:val="20"/>
              </w:rPr>
              <w:t>Strawberry</w:t>
            </w:r>
          </w:p>
        </w:tc>
        <w:tc>
          <w:tcPr>
            <w:tcW w:w="1584" w:type="dxa"/>
            <w:noWrap/>
            <w:vAlign w:val="center"/>
            <w:hideMark/>
          </w:tcPr>
          <w:p w14:paraId="011F207B" w14:textId="3C275823" w:rsidR="004A4CFF" w:rsidRPr="001B37A0" w:rsidRDefault="00CD3E6C" w:rsidP="001B37A0">
            <w:pPr>
              <w:jc w:val="center"/>
              <w:rPr>
                <w:rFonts w:eastAsia="Times New Roman"/>
                <w:sz w:val="20"/>
                <w:szCs w:val="20"/>
              </w:rPr>
            </w:pPr>
            <w:r>
              <w:rPr>
                <w:rFonts w:eastAsia="Times New Roman"/>
                <w:sz w:val="20"/>
                <w:szCs w:val="20"/>
              </w:rPr>
              <w:t>93</w:t>
            </w:r>
          </w:p>
        </w:tc>
        <w:tc>
          <w:tcPr>
            <w:tcW w:w="2074" w:type="dxa"/>
            <w:noWrap/>
            <w:vAlign w:val="center"/>
            <w:hideMark/>
          </w:tcPr>
          <w:p w14:paraId="222DBB7E"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4F7E9C14"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shd w:val="clear" w:color="auto" w:fill="FFD966"/>
            <w:noWrap/>
            <w:vAlign w:val="center"/>
            <w:hideMark/>
          </w:tcPr>
          <w:p w14:paraId="47367F4C" w14:textId="4C6D0A7C" w:rsidR="004A4CFF" w:rsidRPr="001B37A0" w:rsidRDefault="00CD3E6C" w:rsidP="001B37A0">
            <w:pPr>
              <w:jc w:val="center"/>
              <w:rPr>
                <w:rFonts w:eastAsia="Times New Roman"/>
                <w:sz w:val="20"/>
                <w:szCs w:val="20"/>
              </w:rPr>
            </w:pPr>
            <w:r>
              <w:rPr>
                <w:rFonts w:eastAsia="Times New Roman"/>
                <w:sz w:val="20"/>
                <w:szCs w:val="20"/>
              </w:rPr>
              <w:t>18</w:t>
            </w:r>
          </w:p>
        </w:tc>
        <w:tc>
          <w:tcPr>
            <w:tcW w:w="1901" w:type="dxa"/>
            <w:noWrap/>
            <w:vAlign w:val="center"/>
            <w:hideMark/>
          </w:tcPr>
          <w:p w14:paraId="10BE6878" w14:textId="0E3813BD" w:rsidR="004A4CFF" w:rsidRPr="001B37A0" w:rsidRDefault="004A4CFF" w:rsidP="001B37A0">
            <w:pPr>
              <w:jc w:val="center"/>
              <w:rPr>
                <w:rFonts w:eastAsia="Times New Roman"/>
                <w:sz w:val="20"/>
                <w:szCs w:val="20"/>
              </w:rPr>
            </w:pPr>
            <w:r w:rsidRPr="001B37A0">
              <w:rPr>
                <w:rFonts w:eastAsia="Times New Roman"/>
                <w:sz w:val="20"/>
                <w:szCs w:val="20"/>
              </w:rPr>
              <w:t>0</w:t>
            </w:r>
          </w:p>
        </w:tc>
      </w:tr>
      <w:tr w:rsidR="004A4CFF" w:rsidRPr="001B37A0" w14:paraId="3AF5811E" w14:textId="77777777" w:rsidTr="00EF27B0">
        <w:trPr>
          <w:trHeight w:val="300"/>
        </w:trPr>
        <w:tc>
          <w:tcPr>
            <w:tcW w:w="1368" w:type="dxa"/>
            <w:noWrap/>
            <w:vAlign w:val="center"/>
            <w:hideMark/>
          </w:tcPr>
          <w:p w14:paraId="54BE7078" w14:textId="77777777" w:rsidR="004A4CFF" w:rsidRPr="001B37A0" w:rsidRDefault="004A4CFF" w:rsidP="0011177A">
            <w:pPr>
              <w:rPr>
                <w:rFonts w:eastAsia="Times New Roman"/>
                <w:sz w:val="20"/>
                <w:szCs w:val="20"/>
              </w:rPr>
            </w:pPr>
            <w:r w:rsidRPr="001B37A0">
              <w:rPr>
                <w:rFonts w:eastAsia="Times New Roman"/>
                <w:sz w:val="20"/>
                <w:szCs w:val="20"/>
              </w:rPr>
              <w:t>Cotton</w:t>
            </w:r>
          </w:p>
        </w:tc>
        <w:tc>
          <w:tcPr>
            <w:tcW w:w="1584" w:type="dxa"/>
            <w:noWrap/>
            <w:vAlign w:val="center"/>
            <w:hideMark/>
          </w:tcPr>
          <w:p w14:paraId="28ED7B8B" w14:textId="77777777" w:rsidR="004A4CFF" w:rsidRPr="001B37A0" w:rsidRDefault="004A4CFF" w:rsidP="001B37A0">
            <w:pPr>
              <w:jc w:val="center"/>
              <w:rPr>
                <w:rFonts w:eastAsia="Times New Roman"/>
                <w:sz w:val="20"/>
                <w:szCs w:val="20"/>
              </w:rPr>
            </w:pPr>
            <w:r w:rsidRPr="001B37A0">
              <w:rPr>
                <w:rFonts w:eastAsia="Times New Roman"/>
                <w:sz w:val="20"/>
                <w:szCs w:val="20"/>
              </w:rPr>
              <w:t>54</w:t>
            </w:r>
          </w:p>
        </w:tc>
        <w:tc>
          <w:tcPr>
            <w:tcW w:w="2074" w:type="dxa"/>
            <w:noWrap/>
            <w:vAlign w:val="center"/>
            <w:hideMark/>
          </w:tcPr>
          <w:p w14:paraId="39A95611"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3057AA76"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noWrap/>
            <w:vAlign w:val="center"/>
            <w:hideMark/>
          </w:tcPr>
          <w:p w14:paraId="2E333401"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1901" w:type="dxa"/>
            <w:noWrap/>
            <w:vAlign w:val="center"/>
            <w:hideMark/>
          </w:tcPr>
          <w:p w14:paraId="7D5EDA9C"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r>
      <w:tr w:rsidR="00B17F4F" w:rsidRPr="001B37A0" w14:paraId="4E50720D" w14:textId="77777777" w:rsidTr="00EF27B0">
        <w:trPr>
          <w:trHeight w:val="300"/>
        </w:trPr>
        <w:tc>
          <w:tcPr>
            <w:tcW w:w="1368" w:type="dxa"/>
            <w:noWrap/>
            <w:vAlign w:val="center"/>
            <w:hideMark/>
          </w:tcPr>
          <w:p w14:paraId="77672BD8" w14:textId="77777777" w:rsidR="004A4CFF" w:rsidRPr="001B37A0" w:rsidRDefault="004A4CFF" w:rsidP="0011177A">
            <w:pPr>
              <w:rPr>
                <w:rFonts w:eastAsia="Times New Roman"/>
                <w:sz w:val="20"/>
                <w:szCs w:val="20"/>
              </w:rPr>
            </w:pPr>
            <w:r w:rsidRPr="001B37A0">
              <w:rPr>
                <w:rFonts w:eastAsia="Times New Roman"/>
                <w:sz w:val="20"/>
                <w:szCs w:val="20"/>
              </w:rPr>
              <w:t>Cucumber</w:t>
            </w:r>
          </w:p>
        </w:tc>
        <w:tc>
          <w:tcPr>
            <w:tcW w:w="1584" w:type="dxa"/>
            <w:noWrap/>
            <w:vAlign w:val="center"/>
            <w:hideMark/>
          </w:tcPr>
          <w:p w14:paraId="4C09F667" w14:textId="77777777" w:rsidR="004A4CFF" w:rsidRPr="001B37A0" w:rsidRDefault="004A4CFF" w:rsidP="001B37A0">
            <w:pPr>
              <w:jc w:val="center"/>
              <w:rPr>
                <w:rFonts w:eastAsia="Times New Roman"/>
                <w:sz w:val="20"/>
                <w:szCs w:val="20"/>
              </w:rPr>
            </w:pPr>
            <w:r w:rsidRPr="001B37A0">
              <w:rPr>
                <w:rFonts w:eastAsia="Times New Roman"/>
                <w:sz w:val="20"/>
                <w:szCs w:val="20"/>
              </w:rPr>
              <w:t>63</w:t>
            </w:r>
          </w:p>
        </w:tc>
        <w:tc>
          <w:tcPr>
            <w:tcW w:w="2074" w:type="dxa"/>
            <w:shd w:val="clear" w:color="auto" w:fill="FFD966"/>
            <w:noWrap/>
            <w:vAlign w:val="center"/>
            <w:hideMark/>
          </w:tcPr>
          <w:p w14:paraId="353EADDA" w14:textId="77777777" w:rsidR="004A4CFF" w:rsidRPr="001B37A0" w:rsidRDefault="004A4CFF" w:rsidP="001B37A0">
            <w:pPr>
              <w:jc w:val="center"/>
              <w:rPr>
                <w:rFonts w:eastAsia="Times New Roman"/>
                <w:sz w:val="20"/>
                <w:szCs w:val="20"/>
              </w:rPr>
            </w:pPr>
            <w:r w:rsidRPr="001B37A0">
              <w:rPr>
                <w:rFonts w:eastAsia="Times New Roman"/>
                <w:sz w:val="20"/>
                <w:szCs w:val="20"/>
              </w:rPr>
              <w:t>18</w:t>
            </w:r>
          </w:p>
        </w:tc>
        <w:tc>
          <w:tcPr>
            <w:tcW w:w="2059" w:type="dxa"/>
            <w:noWrap/>
            <w:vAlign w:val="center"/>
            <w:hideMark/>
          </w:tcPr>
          <w:p w14:paraId="40A05545"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1627" w:type="dxa"/>
            <w:shd w:val="clear" w:color="auto" w:fill="FFD966"/>
            <w:noWrap/>
            <w:vAlign w:val="center"/>
            <w:hideMark/>
          </w:tcPr>
          <w:p w14:paraId="61F40012" w14:textId="77777777" w:rsidR="004A4CFF" w:rsidRPr="001B37A0" w:rsidRDefault="004A4CFF" w:rsidP="001B37A0">
            <w:pPr>
              <w:jc w:val="center"/>
              <w:rPr>
                <w:rFonts w:eastAsia="Times New Roman"/>
                <w:sz w:val="20"/>
                <w:szCs w:val="20"/>
              </w:rPr>
            </w:pPr>
            <w:r w:rsidRPr="001B37A0">
              <w:rPr>
                <w:rFonts w:eastAsia="Times New Roman"/>
                <w:sz w:val="20"/>
                <w:szCs w:val="20"/>
              </w:rPr>
              <w:t>18</w:t>
            </w:r>
          </w:p>
        </w:tc>
        <w:tc>
          <w:tcPr>
            <w:tcW w:w="1901" w:type="dxa"/>
            <w:noWrap/>
            <w:vAlign w:val="center"/>
            <w:hideMark/>
          </w:tcPr>
          <w:p w14:paraId="68B3A1BB"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r>
      <w:tr w:rsidR="00B17F4F" w:rsidRPr="001B37A0" w14:paraId="782D9153" w14:textId="77777777" w:rsidTr="00EF27B0">
        <w:trPr>
          <w:trHeight w:val="300"/>
        </w:trPr>
        <w:tc>
          <w:tcPr>
            <w:tcW w:w="1368" w:type="dxa"/>
            <w:noWrap/>
            <w:vAlign w:val="center"/>
            <w:hideMark/>
          </w:tcPr>
          <w:p w14:paraId="7F3444DF" w14:textId="77777777" w:rsidR="004A4CFF" w:rsidRPr="001B37A0" w:rsidRDefault="004A4CFF" w:rsidP="0011177A">
            <w:pPr>
              <w:rPr>
                <w:rFonts w:eastAsia="Times New Roman"/>
                <w:sz w:val="20"/>
                <w:szCs w:val="20"/>
              </w:rPr>
            </w:pPr>
            <w:r w:rsidRPr="001B37A0">
              <w:rPr>
                <w:rFonts w:eastAsia="Times New Roman"/>
                <w:sz w:val="20"/>
                <w:szCs w:val="20"/>
              </w:rPr>
              <w:t>Pumpkin</w:t>
            </w:r>
          </w:p>
        </w:tc>
        <w:tc>
          <w:tcPr>
            <w:tcW w:w="1584" w:type="dxa"/>
            <w:noWrap/>
            <w:vAlign w:val="center"/>
            <w:hideMark/>
          </w:tcPr>
          <w:p w14:paraId="13430B49" w14:textId="77777777" w:rsidR="004A4CFF" w:rsidRPr="001B37A0" w:rsidRDefault="004A4CFF" w:rsidP="001B37A0">
            <w:pPr>
              <w:jc w:val="center"/>
              <w:rPr>
                <w:rFonts w:eastAsia="Times New Roman"/>
                <w:sz w:val="20"/>
                <w:szCs w:val="20"/>
              </w:rPr>
            </w:pPr>
            <w:r w:rsidRPr="001B37A0">
              <w:rPr>
                <w:rFonts w:eastAsia="Times New Roman"/>
                <w:sz w:val="20"/>
                <w:szCs w:val="20"/>
              </w:rPr>
              <w:t>138</w:t>
            </w:r>
          </w:p>
        </w:tc>
        <w:tc>
          <w:tcPr>
            <w:tcW w:w="2074" w:type="dxa"/>
            <w:noWrap/>
            <w:vAlign w:val="center"/>
            <w:hideMark/>
          </w:tcPr>
          <w:p w14:paraId="0E14B522"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4B758303"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shd w:val="clear" w:color="auto" w:fill="FFD966"/>
            <w:noWrap/>
            <w:vAlign w:val="center"/>
            <w:hideMark/>
          </w:tcPr>
          <w:p w14:paraId="762FE3A0" w14:textId="77777777" w:rsidR="004A4CFF" w:rsidRPr="001B37A0" w:rsidRDefault="004A4CFF" w:rsidP="001B37A0">
            <w:pPr>
              <w:jc w:val="center"/>
              <w:rPr>
                <w:rFonts w:eastAsia="Times New Roman"/>
                <w:sz w:val="20"/>
                <w:szCs w:val="20"/>
              </w:rPr>
            </w:pPr>
            <w:r w:rsidRPr="001B37A0">
              <w:rPr>
                <w:rFonts w:eastAsia="Times New Roman"/>
                <w:sz w:val="20"/>
                <w:szCs w:val="20"/>
              </w:rPr>
              <w:t>2</w:t>
            </w:r>
          </w:p>
        </w:tc>
        <w:tc>
          <w:tcPr>
            <w:tcW w:w="1901" w:type="dxa"/>
            <w:noWrap/>
            <w:vAlign w:val="center"/>
            <w:hideMark/>
          </w:tcPr>
          <w:p w14:paraId="263C73A7"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r>
      <w:tr w:rsidR="00B17F4F" w:rsidRPr="001B37A0" w14:paraId="260C9DA5" w14:textId="77777777" w:rsidTr="00EF27B0">
        <w:trPr>
          <w:trHeight w:val="300"/>
        </w:trPr>
        <w:tc>
          <w:tcPr>
            <w:tcW w:w="1368" w:type="dxa"/>
            <w:noWrap/>
            <w:vAlign w:val="center"/>
            <w:hideMark/>
          </w:tcPr>
          <w:p w14:paraId="072D1E2F" w14:textId="77777777" w:rsidR="004A4CFF" w:rsidRPr="001B37A0" w:rsidRDefault="004A4CFF" w:rsidP="0011177A">
            <w:pPr>
              <w:rPr>
                <w:rFonts w:eastAsia="Times New Roman"/>
                <w:sz w:val="20"/>
                <w:szCs w:val="20"/>
              </w:rPr>
            </w:pPr>
            <w:r w:rsidRPr="001B37A0">
              <w:rPr>
                <w:rFonts w:eastAsia="Times New Roman"/>
                <w:sz w:val="20"/>
                <w:szCs w:val="20"/>
              </w:rPr>
              <w:t>Soybean</w:t>
            </w:r>
          </w:p>
        </w:tc>
        <w:tc>
          <w:tcPr>
            <w:tcW w:w="1584" w:type="dxa"/>
            <w:noWrap/>
            <w:vAlign w:val="center"/>
            <w:hideMark/>
          </w:tcPr>
          <w:p w14:paraId="68EB9C75" w14:textId="77777777" w:rsidR="004A4CFF" w:rsidRPr="001B37A0" w:rsidRDefault="004A4CFF" w:rsidP="001B37A0">
            <w:pPr>
              <w:jc w:val="center"/>
              <w:rPr>
                <w:rFonts w:eastAsia="Times New Roman"/>
                <w:sz w:val="20"/>
                <w:szCs w:val="20"/>
              </w:rPr>
            </w:pPr>
            <w:r w:rsidRPr="001B37A0">
              <w:rPr>
                <w:rFonts w:eastAsia="Times New Roman"/>
                <w:sz w:val="20"/>
                <w:szCs w:val="20"/>
              </w:rPr>
              <w:t>54</w:t>
            </w:r>
          </w:p>
        </w:tc>
        <w:tc>
          <w:tcPr>
            <w:tcW w:w="2074" w:type="dxa"/>
            <w:shd w:val="clear" w:color="auto" w:fill="FFD966"/>
            <w:noWrap/>
            <w:vAlign w:val="center"/>
            <w:hideMark/>
          </w:tcPr>
          <w:p w14:paraId="31DE14DD" w14:textId="77777777" w:rsidR="004A4CFF" w:rsidRPr="001B37A0" w:rsidRDefault="004A4CFF" w:rsidP="001B37A0">
            <w:pPr>
              <w:jc w:val="center"/>
              <w:rPr>
                <w:rFonts w:eastAsia="Times New Roman"/>
                <w:sz w:val="20"/>
                <w:szCs w:val="20"/>
              </w:rPr>
            </w:pPr>
            <w:r w:rsidRPr="001B37A0">
              <w:rPr>
                <w:rFonts w:eastAsia="Times New Roman"/>
                <w:sz w:val="20"/>
                <w:szCs w:val="20"/>
              </w:rPr>
              <w:t>5</w:t>
            </w:r>
          </w:p>
        </w:tc>
        <w:tc>
          <w:tcPr>
            <w:tcW w:w="2059" w:type="dxa"/>
            <w:noWrap/>
            <w:vAlign w:val="center"/>
            <w:hideMark/>
          </w:tcPr>
          <w:p w14:paraId="2FD32C64"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1627" w:type="dxa"/>
            <w:shd w:val="clear" w:color="auto" w:fill="FFD966"/>
            <w:noWrap/>
            <w:vAlign w:val="center"/>
            <w:hideMark/>
          </w:tcPr>
          <w:p w14:paraId="535AC474" w14:textId="77777777" w:rsidR="004A4CFF" w:rsidRPr="001B37A0" w:rsidRDefault="004A4CFF" w:rsidP="001B37A0">
            <w:pPr>
              <w:jc w:val="center"/>
              <w:rPr>
                <w:rFonts w:eastAsia="Times New Roman"/>
                <w:sz w:val="20"/>
                <w:szCs w:val="20"/>
              </w:rPr>
            </w:pPr>
            <w:r w:rsidRPr="001B37A0">
              <w:rPr>
                <w:rFonts w:eastAsia="Times New Roman"/>
                <w:sz w:val="20"/>
                <w:szCs w:val="20"/>
              </w:rPr>
              <w:t>9</w:t>
            </w:r>
          </w:p>
        </w:tc>
        <w:tc>
          <w:tcPr>
            <w:tcW w:w="1901" w:type="dxa"/>
            <w:noWrap/>
            <w:vAlign w:val="center"/>
            <w:hideMark/>
          </w:tcPr>
          <w:p w14:paraId="5C2F84F5"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r>
      <w:tr w:rsidR="00B17F4F" w:rsidRPr="001B37A0" w14:paraId="673A50AB" w14:textId="77777777" w:rsidTr="00EF27B0">
        <w:trPr>
          <w:trHeight w:val="300"/>
        </w:trPr>
        <w:tc>
          <w:tcPr>
            <w:tcW w:w="1368" w:type="dxa"/>
            <w:noWrap/>
            <w:vAlign w:val="center"/>
            <w:hideMark/>
          </w:tcPr>
          <w:p w14:paraId="4D089955" w14:textId="77777777" w:rsidR="004A4CFF" w:rsidRPr="001B37A0" w:rsidRDefault="004A4CFF" w:rsidP="0011177A">
            <w:pPr>
              <w:rPr>
                <w:rFonts w:eastAsia="Times New Roman"/>
                <w:sz w:val="20"/>
                <w:szCs w:val="20"/>
              </w:rPr>
            </w:pPr>
            <w:r w:rsidRPr="001B37A0">
              <w:rPr>
                <w:rFonts w:eastAsia="Times New Roman"/>
                <w:sz w:val="20"/>
                <w:szCs w:val="20"/>
              </w:rPr>
              <w:t>Tomato</w:t>
            </w:r>
          </w:p>
        </w:tc>
        <w:tc>
          <w:tcPr>
            <w:tcW w:w="1584" w:type="dxa"/>
            <w:noWrap/>
            <w:vAlign w:val="center"/>
            <w:hideMark/>
          </w:tcPr>
          <w:p w14:paraId="5DEF3C47" w14:textId="77777777" w:rsidR="004A4CFF" w:rsidRPr="001B37A0" w:rsidRDefault="004A4CFF" w:rsidP="001B37A0">
            <w:pPr>
              <w:jc w:val="center"/>
              <w:rPr>
                <w:rFonts w:eastAsia="Times New Roman"/>
                <w:sz w:val="20"/>
                <w:szCs w:val="20"/>
              </w:rPr>
            </w:pPr>
            <w:r w:rsidRPr="001B37A0">
              <w:rPr>
                <w:rFonts w:eastAsia="Times New Roman"/>
                <w:sz w:val="20"/>
                <w:szCs w:val="20"/>
              </w:rPr>
              <w:t>63</w:t>
            </w:r>
          </w:p>
        </w:tc>
        <w:tc>
          <w:tcPr>
            <w:tcW w:w="2074" w:type="dxa"/>
            <w:noWrap/>
            <w:vAlign w:val="center"/>
            <w:hideMark/>
          </w:tcPr>
          <w:p w14:paraId="3DE846EF"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12F6222F"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shd w:val="clear" w:color="auto" w:fill="FFD966"/>
            <w:noWrap/>
            <w:vAlign w:val="center"/>
            <w:hideMark/>
          </w:tcPr>
          <w:p w14:paraId="078A1302" w14:textId="77777777" w:rsidR="004A4CFF" w:rsidRPr="001B37A0" w:rsidRDefault="004A4CFF" w:rsidP="001B37A0">
            <w:pPr>
              <w:jc w:val="center"/>
              <w:rPr>
                <w:rFonts w:eastAsia="Times New Roman"/>
                <w:sz w:val="20"/>
                <w:szCs w:val="20"/>
              </w:rPr>
            </w:pPr>
            <w:r w:rsidRPr="001B37A0">
              <w:rPr>
                <w:rFonts w:eastAsia="Times New Roman"/>
                <w:sz w:val="20"/>
                <w:szCs w:val="20"/>
              </w:rPr>
              <w:t>15</w:t>
            </w:r>
          </w:p>
        </w:tc>
        <w:tc>
          <w:tcPr>
            <w:tcW w:w="1901" w:type="dxa"/>
            <w:noWrap/>
            <w:vAlign w:val="center"/>
            <w:hideMark/>
          </w:tcPr>
          <w:p w14:paraId="5707F477" w14:textId="6945E806" w:rsidR="004A4CFF" w:rsidRPr="001B37A0" w:rsidRDefault="004A4CFF" w:rsidP="001B37A0">
            <w:pPr>
              <w:jc w:val="center"/>
              <w:rPr>
                <w:rFonts w:eastAsia="Times New Roman"/>
                <w:sz w:val="20"/>
                <w:szCs w:val="20"/>
              </w:rPr>
            </w:pPr>
            <w:r w:rsidRPr="001B37A0">
              <w:rPr>
                <w:rFonts w:eastAsia="Times New Roman"/>
                <w:sz w:val="20"/>
                <w:szCs w:val="20"/>
              </w:rPr>
              <w:t>0, 6</w:t>
            </w:r>
            <w:r w:rsidR="00800F6C">
              <w:rPr>
                <w:rFonts w:eastAsia="Times New Roman"/>
                <w:sz w:val="20"/>
                <w:szCs w:val="20"/>
              </w:rPr>
              <w:t>**</w:t>
            </w:r>
          </w:p>
        </w:tc>
      </w:tr>
      <w:tr w:rsidR="00B17F4F" w:rsidRPr="001B37A0" w14:paraId="5A65EE58" w14:textId="77777777" w:rsidTr="00EF27B0">
        <w:trPr>
          <w:trHeight w:val="300"/>
        </w:trPr>
        <w:tc>
          <w:tcPr>
            <w:tcW w:w="1368" w:type="dxa"/>
            <w:noWrap/>
            <w:vAlign w:val="center"/>
            <w:hideMark/>
          </w:tcPr>
          <w:p w14:paraId="4335AF59" w14:textId="77777777" w:rsidR="004A4CFF" w:rsidRPr="001B37A0" w:rsidRDefault="004A4CFF" w:rsidP="0011177A">
            <w:pPr>
              <w:rPr>
                <w:rFonts w:eastAsia="Times New Roman"/>
                <w:sz w:val="20"/>
                <w:szCs w:val="20"/>
              </w:rPr>
            </w:pPr>
            <w:r w:rsidRPr="001B37A0">
              <w:rPr>
                <w:rFonts w:eastAsia="Times New Roman"/>
                <w:sz w:val="20"/>
                <w:szCs w:val="20"/>
              </w:rPr>
              <w:t>Mock Orange</w:t>
            </w:r>
          </w:p>
        </w:tc>
        <w:tc>
          <w:tcPr>
            <w:tcW w:w="1584" w:type="dxa"/>
            <w:noWrap/>
            <w:vAlign w:val="center"/>
            <w:hideMark/>
          </w:tcPr>
          <w:p w14:paraId="7D94D381" w14:textId="77777777" w:rsidR="004A4CFF" w:rsidRPr="001B37A0" w:rsidRDefault="004A4CFF" w:rsidP="001B37A0">
            <w:pPr>
              <w:jc w:val="center"/>
              <w:rPr>
                <w:rFonts w:eastAsia="Times New Roman"/>
                <w:sz w:val="20"/>
                <w:szCs w:val="20"/>
              </w:rPr>
            </w:pPr>
            <w:r w:rsidRPr="001B37A0">
              <w:rPr>
                <w:rFonts w:eastAsia="Times New Roman"/>
                <w:sz w:val="20"/>
                <w:szCs w:val="20"/>
              </w:rPr>
              <w:t>63</w:t>
            </w:r>
          </w:p>
        </w:tc>
        <w:tc>
          <w:tcPr>
            <w:tcW w:w="2074" w:type="dxa"/>
            <w:shd w:val="clear" w:color="auto" w:fill="FFD966"/>
            <w:noWrap/>
            <w:vAlign w:val="center"/>
            <w:hideMark/>
          </w:tcPr>
          <w:p w14:paraId="5182E476" w14:textId="77777777" w:rsidR="004A4CFF" w:rsidRPr="001B37A0" w:rsidRDefault="004A4CFF" w:rsidP="001B37A0">
            <w:pPr>
              <w:jc w:val="center"/>
              <w:rPr>
                <w:rFonts w:eastAsia="Times New Roman"/>
                <w:sz w:val="20"/>
                <w:szCs w:val="20"/>
              </w:rPr>
            </w:pPr>
            <w:r w:rsidRPr="001B37A0">
              <w:rPr>
                <w:rFonts w:eastAsia="Times New Roman"/>
                <w:sz w:val="20"/>
                <w:szCs w:val="20"/>
              </w:rPr>
              <w:t>14</w:t>
            </w:r>
          </w:p>
        </w:tc>
        <w:tc>
          <w:tcPr>
            <w:tcW w:w="2059" w:type="dxa"/>
            <w:noWrap/>
            <w:vAlign w:val="center"/>
            <w:hideMark/>
          </w:tcPr>
          <w:p w14:paraId="25837296" w14:textId="77777777" w:rsidR="004A4CFF" w:rsidRPr="001B37A0" w:rsidRDefault="004A4CFF" w:rsidP="001B37A0">
            <w:pPr>
              <w:jc w:val="center"/>
              <w:rPr>
                <w:rFonts w:eastAsia="Times New Roman"/>
                <w:sz w:val="20"/>
                <w:szCs w:val="20"/>
              </w:rPr>
            </w:pPr>
            <w:r w:rsidRPr="001B37A0">
              <w:rPr>
                <w:rFonts w:eastAsia="Times New Roman"/>
                <w:sz w:val="20"/>
                <w:szCs w:val="20"/>
              </w:rPr>
              <w:t>0, 1, 3, 5</w:t>
            </w:r>
          </w:p>
        </w:tc>
        <w:tc>
          <w:tcPr>
            <w:tcW w:w="1627" w:type="dxa"/>
            <w:shd w:val="clear" w:color="auto" w:fill="FFD966"/>
            <w:noWrap/>
            <w:vAlign w:val="center"/>
            <w:hideMark/>
          </w:tcPr>
          <w:p w14:paraId="3ECFB7AA" w14:textId="77777777" w:rsidR="004A4CFF" w:rsidRPr="001B37A0" w:rsidRDefault="004A4CFF" w:rsidP="001B37A0">
            <w:pPr>
              <w:jc w:val="center"/>
              <w:rPr>
                <w:rFonts w:eastAsia="Times New Roman"/>
                <w:sz w:val="20"/>
                <w:szCs w:val="20"/>
              </w:rPr>
            </w:pPr>
            <w:r w:rsidRPr="001B37A0">
              <w:rPr>
                <w:rFonts w:eastAsia="Times New Roman"/>
                <w:sz w:val="20"/>
                <w:szCs w:val="20"/>
              </w:rPr>
              <w:t>23</w:t>
            </w:r>
          </w:p>
        </w:tc>
        <w:tc>
          <w:tcPr>
            <w:tcW w:w="1901" w:type="dxa"/>
            <w:noWrap/>
            <w:vAlign w:val="center"/>
            <w:hideMark/>
          </w:tcPr>
          <w:p w14:paraId="41C5C010" w14:textId="77777777" w:rsidR="004A4CFF" w:rsidRPr="001B37A0" w:rsidRDefault="004A4CFF" w:rsidP="001B37A0">
            <w:pPr>
              <w:jc w:val="center"/>
              <w:rPr>
                <w:rFonts w:eastAsia="Times New Roman"/>
                <w:sz w:val="20"/>
                <w:szCs w:val="20"/>
              </w:rPr>
            </w:pPr>
            <w:r w:rsidRPr="001B37A0">
              <w:rPr>
                <w:rFonts w:eastAsia="Times New Roman"/>
                <w:sz w:val="20"/>
                <w:szCs w:val="20"/>
              </w:rPr>
              <w:t>0, 1, 3, 5, 7</w:t>
            </w:r>
          </w:p>
        </w:tc>
      </w:tr>
      <w:tr w:rsidR="00B17F4F" w:rsidRPr="001B37A0" w14:paraId="159085BE" w14:textId="77777777" w:rsidTr="00EF27B0">
        <w:trPr>
          <w:trHeight w:val="300"/>
        </w:trPr>
        <w:tc>
          <w:tcPr>
            <w:tcW w:w="1368" w:type="dxa"/>
            <w:noWrap/>
            <w:vAlign w:val="center"/>
            <w:hideMark/>
          </w:tcPr>
          <w:p w14:paraId="13757938" w14:textId="77777777" w:rsidR="004A4CFF" w:rsidRPr="001B37A0" w:rsidRDefault="004A4CFF" w:rsidP="0011177A">
            <w:pPr>
              <w:rPr>
                <w:rFonts w:eastAsia="Times New Roman"/>
                <w:sz w:val="20"/>
                <w:szCs w:val="20"/>
              </w:rPr>
            </w:pPr>
            <w:r w:rsidRPr="001B37A0">
              <w:rPr>
                <w:rFonts w:eastAsia="Times New Roman"/>
                <w:sz w:val="20"/>
                <w:szCs w:val="20"/>
              </w:rPr>
              <w:t>Stargazer Lily</w:t>
            </w:r>
          </w:p>
        </w:tc>
        <w:tc>
          <w:tcPr>
            <w:tcW w:w="1584" w:type="dxa"/>
            <w:noWrap/>
            <w:vAlign w:val="center"/>
            <w:hideMark/>
          </w:tcPr>
          <w:p w14:paraId="1CB80541" w14:textId="77777777" w:rsidR="004A4CFF" w:rsidRPr="001B37A0" w:rsidRDefault="004A4CFF" w:rsidP="001B37A0">
            <w:pPr>
              <w:jc w:val="center"/>
              <w:rPr>
                <w:rFonts w:eastAsia="Times New Roman"/>
                <w:sz w:val="20"/>
                <w:szCs w:val="20"/>
              </w:rPr>
            </w:pPr>
            <w:r w:rsidRPr="001B37A0">
              <w:rPr>
                <w:rFonts w:eastAsia="Times New Roman"/>
                <w:sz w:val="20"/>
                <w:szCs w:val="20"/>
              </w:rPr>
              <w:t>70</w:t>
            </w:r>
          </w:p>
        </w:tc>
        <w:tc>
          <w:tcPr>
            <w:tcW w:w="2074" w:type="dxa"/>
            <w:noWrap/>
            <w:vAlign w:val="center"/>
            <w:hideMark/>
          </w:tcPr>
          <w:p w14:paraId="5AAE5306" w14:textId="77777777" w:rsidR="004A4CFF" w:rsidRPr="001B37A0" w:rsidRDefault="004A4CFF" w:rsidP="001B37A0">
            <w:pPr>
              <w:jc w:val="center"/>
              <w:rPr>
                <w:rFonts w:eastAsia="Times New Roman"/>
                <w:sz w:val="20"/>
                <w:szCs w:val="20"/>
              </w:rPr>
            </w:pPr>
            <w:r w:rsidRPr="001B37A0">
              <w:rPr>
                <w:rFonts w:eastAsia="Times New Roman"/>
                <w:sz w:val="20"/>
                <w:szCs w:val="20"/>
              </w:rPr>
              <w:t>0</w:t>
            </w:r>
          </w:p>
        </w:tc>
        <w:tc>
          <w:tcPr>
            <w:tcW w:w="2059" w:type="dxa"/>
            <w:noWrap/>
            <w:vAlign w:val="center"/>
            <w:hideMark/>
          </w:tcPr>
          <w:p w14:paraId="6CB3E0CC" w14:textId="77777777" w:rsidR="004A4CFF" w:rsidRPr="001B37A0" w:rsidRDefault="004A4CFF" w:rsidP="001B37A0">
            <w:pPr>
              <w:jc w:val="center"/>
              <w:rPr>
                <w:rFonts w:eastAsia="Times New Roman"/>
                <w:sz w:val="20"/>
                <w:szCs w:val="20"/>
              </w:rPr>
            </w:pPr>
            <w:r w:rsidRPr="001B37A0">
              <w:rPr>
                <w:rFonts w:eastAsia="Times New Roman"/>
                <w:sz w:val="20"/>
                <w:szCs w:val="20"/>
              </w:rPr>
              <w:t>NA</w:t>
            </w:r>
          </w:p>
        </w:tc>
        <w:tc>
          <w:tcPr>
            <w:tcW w:w="1627" w:type="dxa"/>
            <w:shd w:val="clear" w:color="auto" w:fill="FFD966"/>
            <w:noWrap/>
            <w:vAlign w:val="center"/>
            <w:hideMark/>
          </w:tcPr>
          <w:p w14:paraId="4BC3E739" w14:textId="77777777" w:rsidR="004A4CFF" w:rsidRPr="001B37A0" w:rsidRDefault="004A4CFF" w:rsidP="001B37A0">
            <w:pPr>
              <w:jc w:val="center"/>
              <w:rPr>
                <w:rFonts w:eastAsia="Times New Roman"/>
                <w:sz w:val="20"/>
                <w:szCs w:val="20"/>
              </w:rPr>
            </w:pPr>
            <w:r w:rsidRPr="001B37A0">
              <w:rPr>
                <w:rFonts w:eastAsia="Times New Roman"/>
                <w:sz w:val="20"/>
                <w:szCs w:val="20"/>
              </w:rPr>
              <w:t>10</w:t>
            </w:r>
          </w:p>
        </w:tc>
        <w:tc>
          <w:tcPr>
            <w:tcW w:w="1901" w:type="dxa"/>
            <w:noWrap/>
            <w:vAlign w:val="center"/>
            <w:hideMark/>
          </w:tcPr>
          <w:p w14:paraId="358A4BF3" w14:textId="7F7554E3" w:rsidR="004A4CFF" w:rsidRPr="001B37A0" w:rsidRDefault="004A4CFF" w:rsidP="001B37A0">
            <w:pPr>
              <w:jc w:val="center"/>
              <w:rPr>
                <w:rFonts w:eastAsia="Times New Roman"/>
                <w:sz w:val="20"/>
                <w:szCs w:val="20"/>
              </w:rPr>
            </w:pPr>
            <w:r w:rsidRPr="001B37A0">
              <w:rPr>
                <w:rFonts w:eastAsia="Times New Roman"/>
                <w:sz w:val="20"/>
                <w:szCs w:val="20"/>
              </w:rPr>
              <w:t>0, 15</w:t>
            </w:r>
            <w:r w:rsidR="00BF7C5C" w:rsidRPr="00BF7C5C">
              <w:rPr>
                <w:rFonts w:eastAsia="Times New Roman" w:cstheme="minorHAnsi"/>
                <w:sz w:val="20"/>
                <w:szCs w:val="20"/>
                <w:vertAlign w:val="superscript"/>
              </w:rPr>
              <w:t>†</w:t>
            </w:r>
          </w:p>
        </w:tc>
      </w:tr>
    </w:tbl>
    <w:p w14:paraId="5A8B42F5" w14:textId="706D7A63" w:rsidR="00B17F4F" w:rsidRPr="001B37A0" w:rsidRDefault="00B17F4F" w:rsidP="001B37A0">
      <w:pPr>
        <w:spacing w:after="0"/>
        <w:rPr>
          <w:sz w:val="20"/>
          <w:szCs w:val="20"/>
        </w:rPr>
      </w:pPr>
      <w:r w:rsidRPr="001B37A0">
        <w:rPr>
          <w:sz w:val="20"/>
          <w:szCs w:val="20"/>
        </w:rPr>
        <w:t xml:space="preserve">Highlighted cells indicate </w:t>
      </w:r>
      <w:r w:rsidR="00EC4F9A" w:rsidRPr="00C82BE7">
        <w:rPr>
          <w:sz w:val="20"/>
          <w:szCs w:val="20"/>
        </w:rPr>
        <w:t xml:space="preserve">where </w:t>
      </w:r>
      <w:r w:rsidR="00EC4F9A">
        <w:rPr>
          <w:sz w:val="20"/>
          <w:szCs w:val="20"/>
        </w:rPr>
        <w:t>normalized</w:t>
      </w:r>
      <w:r w:rsidR="00EC4F9A" w:rsidRPr="00C82BE7">
        <w:rPr>
          <w:sz w:val="20"/>
          <w:szCs w:val="20"/>
        </w:rPr>
        <w:t xml:space="preserve"> residue concentration</w:t>
      </w:r>
      <w:r w:rsidR="00EC4F9A">
        <w:rPr>
          <w:sz w:val="20"/>
          <w:szCs w:val="20"/>
        </w:rPr>
        <w:t>s in samples</w:t>
      </w:r>
      <w:r w:rsidR="00EC4F9A" w:rsidRPr="00C82BE7">
        <w:rPr>
          <w:sz w:val="20"/>
          <w:szCs w:val="20"/>
        </w:rPr>
        <w:t xml:space="preserve"> </w:t>
      </w:r>
      <w:r w:rsidRPr="001B37A0">
        <w:rPr>
          <w:sz w:val="20"/>
          <w:szCs w:val="20"/>
        </w:rPr>
        <w:t>exceed the T-REX EECs.</w:t>
      </w:r>
    </w:p>
    <w:p w14:paraId="2B94A645" w14:textId="77777777" w:rsidR="00B17F4F" w:rsidRPr="001B37A0" w:rsidRDefault="00B17F4F" w:rsidP="001B37A0">
      <w:pPr>
        <w:spacing w:after="0"/>
        <w:rPr>
          <w:sz w:val="20"/>
          <w:szCs w:val="20"/>
        </w:rPr>
      </w:pPr>
      <w:r w:rsidRPr="001B37A0">
        <w:rPr>
          <w:sz w:val="20"/>
          <w:szCs w:val="20"/>
        </w:rPr>
        <w:t>NA = not applicable because no sample had a concentration that exceeded the T-REX EECs</w:t>
      </w:r>
    </w:p>
    <w:p w14:paraId="00BB62D0" w14:textId="4D684B5B" w:rsidR="00B17F4F" w:rsidRPr="001B37A0" w:rsidRDefault="00B17F4F" w:rsidP="001B37A0">
      <w:pPr>
        <w:spacing w:after="0"/>
        <w:rPr>
          <w:sz w:val="20"/>
          <w:szCs w:val="20"/>
        </w:rPr>
      </w:pPr>
      <w:r w:rsidRPr="001B37A0">
        <w:rPr>
          <w:sz w:val="20"/>
          <w:szCs w:val="20"/>
          <w:vertAlign w:val="superscript"/>
        </w:rPr>
        <w:t>1</w:t>
      </w:r>
      <w:r w:rsidRPr="001B37A0">
        <w:rPr>
          <w:sz w:val="20"/>
          <w:szCs w:val="20"/>
        </w:rPr>
        <w:t xml:space="preserve"> When the leaf residues are normalized to an application rate of 1 lb a.i./A (</w:t>
      </w:r>
      <w:r w:rsidRPr="00ED11F9">
        <w:rPr>
          <w:sz w:val="20"/>
          <w:szCs w:val="20"/>
        </w:rPr>
        <w:t xml:space="preserve">see </w:t>
      </w:r>
      <w:r w:rsidR="00ED11F9" w:rsidRPr="00ED11F9">
        <w:rPr>
          <w:sz w:val="20"/>
          <w:szCs w:val="20"/>
        </w:rPr>
        <w:fldChar w:fldCharType="begin"/>
      </w:r>
      <w:r w:rsidR="00ED11F9" w:rsidRPr="00ED11F9">
        <w:rPr>
          <w:sz w:val="20"/>
          <w:szCs w:val="20"/>
        </w:rPr>
        <w:instrText xml:space="preserve"> REF _Ref77592456 \h </w:instrText>
      </w:r>
      <w:r w:rsidR="00ED11F9">
        <w:rPr>
          <w:sz w:val="20"/>
          <w:szCs w:val="20"/>
        </w:rPr>
        <w:instrText xml:space="preserve"> \* MERGEFORMAT </w:instrText>
      </w:r>
      <w:r w:rsidR="00ED11F9" w:rsidRPr="00ED11F9">
        <w:rPr>
          <w:sz w:val="20"/>
          <w:szCs w:val="20"/>
        </w:rPr>
      </w:r>
      <w:r w:rsidR="00ED11F9" w:rsidRPr="00ED11F9">
        <w:rPr>
          <w:sz w:val="20"/>
          <w:szCs w:val="20"/>
        </w:rPr>
        <w:fldChar w:fldCharType="separate"/>
      </w:r>
      <w:r w:rsidR="00ED11F9" w:rsidRPr="00ED11F9">
        <w:rPr>
          <w:b/>
          <w:bCs/>
          <w:sz w:val="20"/>
          <w:szCs w:val="20"/>
        </w:rPr>
        <w:t xml:space="preserve">Table </w:t>
      </w:r>
      <w:r w:rsidR="00ED11F9" w:rsidRPr="00ED11F9">
        <w:rPr>
          <w:b/>
          <w:bCs/>
          <w:noProof/>
          <w:sz w:val="20"/>
          <w:szCs w:val="20"/>
        </w:rPr>
        <w:t>2</w:t>
      </w:r>
      <w:r w:rsidR="00ED11F9" w:rsidRPr="00ED11F9">
        <w:rPr>
          <w:sz w:val="20"/>
          <w:szCs w:val="20"/>
        </w:rPr>
        <w:fldChar w:fldCharType="end"/>
      </w:r>
      <w:r w:rsidR="00ED11F9" w:rsidRPr="00ED11F9">
        <w:rPr>
          <w:sz w:val="20"/>
          <w:szCs w:val="20"/>
        </w:rPr>
        <w:t xml:space="preserve"> </w:t>
      </w:r>
      <w:r w:rsidRPr="00ED11F9">
        <w:rPr>
          <w:sz w:val="20"/>
          <w:szCs w:val="20"/>
        </w:rPr>
        <w:t>for</w:t>
      </w:r>
      <w:r w:rsidRPr="001B37A0">
        <w:rPr>
          <w:sz w:val="20"/>
          <w:szCs w:val="20"/>
        </w:rPr>
        <w:t xml:space="preserve"> the specific normalization method).</w:t>
      </w:r>
    </w:p>
    <w:p w14:paraId="2FCA6C74" w14:textId="5DB71FF8" w:rsidR="00B17F4F" w:rsidRPr="001B37A0" w:rsidRDefault="00B17F4F" w:rsidP="001B37A0">
      <w:pPr>
        <w:spacing w:after="0"/>
        <w:rPr>
          <w:sz w:val="20"/>
          <w:szCs w:val="20"/>
        </w:rPr>
      </w:pPr>
      <w:r w:rsidRPr="001B37A0">
        <w:rPr>
          <w:sz w:val="20"/>
          <w:szCs w:val="20"/>
          <w:vertAlign w:val="superscript"/>
        </w:rPr>
        <w:t>2</w:t>
      </w:r>
      <w:r w:rsidRPr="001B37A0">
        <w:rPr>
          <w:sz w:val="20"/>
          <w:szCs w:val="20"/>
        </w:rPr>
        <w:t xml:space="preserve"> Exceedance is determined by comparing the </w:t>
      </w:r>
      <w:r w:rsidR="00F34650">
        <w:rPr>
          <w:sz w:val="20"/>
          <w:szCs w:val="20"/>
        </w:rPr>
        <w:t xml:space="preserve">normalized </w:t>
      </w:r>
      <w:r w:rsidRPr="001B37A0">
        <w:rPr>
          <w:sz w:val="20"/>
          <w:szCs w:val="20"/>
        </w:rPr>
        <w:t>residue concentration measured and the default T-REX EEC for each daily sampling event. T-REX default EECs are based on the expected daily decline.</w:t>
      </w:r>
    </w:p>
    <w:p w14:paraId="68719E3B" w14:textId="56BE238F" w:rsidR="00B17F4F" w:rsidRDefault="00B17F4F" w:rsidP="001B37A0">
      <w:pPr>
        <w:spacing w:after="0"/>
        <w:rPr>
          <w:sz w:val="20"/>
          <w:szCs w:val="20"/>
        </w:rPr>
      </w:pPr>
      <w:r w:rsidRPr="001B37A0">
        <w:rPr>
          <w:sz w:val="20"/>
          <w:szCs w:val="20"/>
        </w:rPr>
        <w:t xml:space="preserve">*At 340 days after the most recent foliar application, the normalized residue values were not particularly high (mean: 58.2 ng/g, range: 53.0-61.6 ng/g), nonetheless two samples had residue concentrations that exceeded the T-REX mean EEC;  </w:t>
      </w:r>
      <w:r w:rsidR="00F7540E" w:rsidRPr="001B37A0">
        <w:rPr>
          <w:sz w:val="20"/>
          <w:szCs w:val="20"/>
        </w:rPr>
        <w:t>th</w:t>
      </w:r>
      <w:r w:rsidR="00F7540E">
        <w:rPr>
          <w:sz w:val="20"/>
          <w:szCs w:val="20"/>
        </w:rPr>
        <w:t>ese</w:t>
      </w:r>
      <w:r w:rsidR="00F7540E" w:rsidRPr="001B37A0">
        <w:rPr>
          <w:sz w:val="20"/>
          <w:szCs w:val="20"/>
        </w:rPr>
        <w:t xml:space="preserve"> exceedance</w:t>
      </w:r>
      <w:r w:rsidR="00F7540E">
        <w:rPr>
          <w:sz w:val="20"/>
          <w:szCs w:val="20"/>
        </w:rPr>
        <w:t>s</w:t>
      </w:r>
      <w:r w:rsidR="00F7540E" w:rsidRPr="001B37A0">
        <w:rPr>
          <w:sz w:val="20"/>
          <w:szCs w:val="20"/>
        </w:rPr>
        <w:t xml:space="preserve"> could be an error</w:t>
      </w:r>
      <w:r w:rsidR="00F7540E">
        <w:rPr>
          <w:sz w:val="20"/>
          <w:szCs w:val="20"/>
        </w:rPr>
        <w:t xml:space="preserve"> or </w:t>
      </w:r>
      <w:r w:rsidR="00F7540E" w:rsidRPr="001B37A0">
        <w:rPr>
          <w:sz w:val="20"/>
          <w:szCs w:val="20"/>
        </w:rPr>
        <w:t>due to contamination</w:t>
      </w:r>
      <w:r w:rsidR="00F7540E">
        <w:rPr>
          <w:sz w:val="20"/>
          <w:szCs w:val="20"/>
        </w:rPr>
        <w:t>, or could be explained by site-to-site or year-to-year variability</w:t>
      </w:r>
      <w:r w:rsidR="00F7540E" w:rsidRPr="001B37A0" w:rsidDel="00F7540E">
        <w:rPr>
          <w:sz w:val="20"/>
          <w:szCs w:val="20"/>
        </w:rPr>
        <w:t xml:space="preserve"> </w:t>
      </w:r>
      <w:r w:rsidRPr="001B37A0">
        <w:rPr>
          <w:sz w:val="20"/>
          <w:szCs w:val="20"/>
        </w:rPr>
        <w:t>.</w:t>
      </w:r>
    </w:p>
    <w:p w14:paraId="7DC2B1A6" w14:textId="08C427BD" w:rsidR="00800F6C" w:rsidRDefault="00800F6C" w:rsidP="00800F6C">
      <w:pPr>
        <w:spacing w:after="0"/>
        <w:rPr>
          <w:sz w:val="20"/>
          <w:szCs w:val="20"/>
        </w:rPr>
      </w:pPr>
      <w:r>
        <w:rPr>
          <w:sz w:val="20"/>
          <w:szCs w:val="20"/>
        </w:rPr>
        <w:t>**At 6 days after the most recent foliar application, t</w:t>
      </w:r>
      <w:r w:rsidRPr="002C7DEB">
        <w:rPr>
          <w:sz w:val="20"/>
          <w:szCs w:val="20"/>
        </w:rPr>
        <w:t xml:space="preserve">he </w:t>
      </w:r>
      <w:r>
        <w:rPr>
          <w:sz w:val="20"/>
          <w:szCs w:val="20"/>
        </w:rPr>
        <w:t>normalized reside values</w:t>
      </w:r>
      <w:r w:rsidRPr="002C7DEB">
        <w:rPr>
          <w:sz w:val="20"/>
          <w:szCs w:val="20"/>
        </w:rPr>
        <w:t xml:space="preserve"> </w:t>
      </w:r>
      <w:r w:rsidR="00F34650">
        <w:rPr>
          <w:sz w:val="20"/>
          <w:szCs w:val="20"/>
        </w:rPr>
        <w:t>in</w:t>
      </w:r>
      <w:r>
        <w:rPr>
          <w:sz w:val="20"/>
          <w:szCs w:val="20"/>
        </w:rPr>
        <w:t xml:space="preserve"> one trial</w:t>
      </w:r>
      <w:r w:rsidRPr="002C7DEB">
        <w:rPr>
          <w:sz w:val="20"/>
          <w:szCs w:val="20"/>
        </w:rPr>
        <w:t xml:space="preserve"> </w:t>
      </w:r>
      <w:r>
        <w:rPr>
          <w:sz w:val="20"/>
          <w:szCs w:val="20"/>
        </w:rPr>
        <w:t>exceeded the T-REX mean EEC</w:t>
      </w:r>
      <w:r w:rsidRPr="002C7DEB">
        <w:rPr>
          <w:sz w:val="20"/>
          <w:szCs w:val="20"/>
        </w:rPr>
        <w:t xml:space="preserve">. However, it is possible that a reporting error or contamination occurred (see </w:t>
      </w:r>
      <w:r w:rsidR="00EB62EF" w:rsidRPr="00EB62EF">
        <w:rPr>
          <w:b/>
          <w:bCs/>
          <w:sz w:val="20"/>
          <w:szCs w:val="20"/>
        </w:rPr>
        <w:t>Section</w:t>
      </w:r>
      <w:r w:rsidR="002B4150">
        <w:rPr>
          <w:b/>
          <w:bCs/>
          <w:sz w:val="20"/>
          <w:szCs w:val="20"/>
        </w:rPr>
        <w:t xml:space="preserve"> </w:t>
      </w:r>
      <w:r w:rsidR="002B4150">
        <w:rPr>
          <w:b/>
          <w:bCs/>
          <w:sz w:val="20"/>
          <w:szCs w:val="20"/>
        </w:rPr>
        <w:fldChar w:fldCharType="begin"/>
      </w:r>
      <w:r w:rsidR="002B4150">
        <w:rPr>
          <w:b/>
          <w:bCs/>
          <w:sz w:val="20"/>
          <w:szCs w:val="20"/>
        </w:rPr>
        <w:instrText xml:space="preserve"> REF _Ref77774871 \r \h </w:instrText>
      </w:r>
      <w:r w:rsidR="002B4150">
        <w:rPr>
          <w:b/>
          <w:bCs/>
          <w:sz w:val="20"/>
          <w:szCs w:val="20"/>
        </w:rPr>
      </w:r>
      <w:r w:rsidR="002B4150">
        <w:rPr>
          <w:b/>
          <w:bCs/>
          <w:sz w:val="20"/>
          <w:szCs w:val="20"/>
        </w:rPr>
        <w:fldChar w:fldCharType="separate"/>
      </w:r>
      <w:r w:rsidR="002B4150">
        <w:rPr>
          <w:b/>
          <w:bCs/>
          <w:sz w:val="20"/>
          <w:szCs w:val="20"/>
        </w:rPr>
        <w:t>4.2.3</w:t>
      </w:r>
      <w:r w:rsidR="002B4150">
        <w:rPr>
          <w:b/>
          <w:bCs/>
          <w:sz w:val="20"/>
          <w:szCs w:val="20"/>
        </w:rPr>
        <w:fldChar w:fldCharType="end"/>
      </w:r>
      <w:r w:rsidRPr="002C7DEB">
        <w:rPr>
          <w:sz w:val="20"/>
          <w:szCs w:val="20"/>
        </w:rPr>
        <w:t>).</w:t>
      </w:r>
    </w:p>
    <w:p w14:paraId="407769E0" w14:textId="089D575F" w:rsidR="00F34650" w:rsidRPr="00BF7C5C" w:rsidRDefault="00BF7C5C" w:rsidP="00800F6C">
      <w:pPr>
        <w:spacing w:after="0"/>
        <w:rPr>
          <w:sz w:val="20"/>
          <w:szCs w:val="20"/>
        </w:rPr>
      </w:pPr>
      <w:r w:rsidRPr="00BF7C5C">
        <w:rPr>
          <w:rFonts w:cs="Calibri"/>
          <w:sz w:val="20"/>
          <w:szCs w:val="20"/>
          <w:vertAlign w:val="superscript"/>
        </w:rPr>
        <w:t>†</w:t>
      </w:r>
      <w:r>
        <w:rPr>
          <w:rFonts w:cs="Calibri"/>
          <w:sz w:val="20"/>
          <w:szCs w:val="20"/>
        </w:rPr>
        <w:t xml:space="preserve"> At 15 days after the most recent foliar application, the normalized residue value in one sample is high (53 µg/g). This sample has a residue concentration that is 43 to 180X higher than concentrations in other replicate samples collected at the same time. This high value could be due to an error or contamination.</w:t>
      </w:r>
    </w:p>
    <w:p w14:paraId="4B739B87" w14:textId="172D8A18" w:rsidR="00297856" w:rsidRDefault="00297856" w:rsidP="00800F6C">
      <w:pPr>
        <w:spacing w:after="0"/>
        <w:rPr>
          <w:sz w:val="24"/>
          <w:szCs w:val="24"/>
        </w:rPr>
      </w:pPr>
    </w:p>
    <w:p w14:paraId="49177621" w14:textId="241B9C28" w:rsidR="00BF7C5C" w:rsidRDefault="00BF7C5C" w:rsidP="00800F6C">
      <w:pPr>
        <w:spacing w:after="0"/>
        <w:rPr>
          <w:sz w:val="24"/>
          <w:szCs w:val="24"/>
        </w:rPr>
      </w:pPr>
    </w:p>
    <w:p w14:paraId="3D8F0337" w14:textId="37856F18" w:rsidR="00BF7C5C" w:rsidRDefault="00BF7C5C" w:rsidP="00800F6C">
      <w:pPr>
        <w:spacing w:after="0"/>
        <w:rPr>
          <w:sz w:val="24"/>
          <w:szCs w:val="24"/>
        </w:rPr>
      </w:pPr>
    </w:p>
    <w:p w14:paraId="1503BD2B" w14:textId="4B7CDF1B" w:rsidR="00BF7C5C" w:rsidRDefault="00BF7C5C" w:rsidP="00800F6C">
      <w:pPr>
        <w:spacing w:after="0"/>
        <w:rPr>
          <w:sz w:val="24"/>
          <w:szCs w:val="24"/>
        </w:rPr>
      </w:pPr>
    </w:p>
    <w:p w14:paraId="1087E966" w14:textId="77777777" w:rsidR="00BF7C5C" w:rsidRPr="00F34650" w:rsidRDefault="00BF7C5C" w:rsidP="00800F6C">
      <w:pPr>
        <w:spacing w:after="0"/>
        <w:rPr>
          <w:sz w:val="24"/>
          <w:szCs w:val="24"/>
        </w:rPr>
      </w:pPr>
    </w:p>
    <w:p w14:paraId="6EAB3646" w14:textId="3B6D215D" w:rsidR="00A42F99" w:rsidRPr="00F72F5D" w:rsidRDefault="26F400D7" w:rsidP="001B37A0">
      <w:pPr>
        <w:pStyle w:val="Heading2"/>
      </w:pPr>
      <w:bookmarkStart w:id="70" w:name="_Toc79606141"/>
      <w:r>
        <w:lastRenderedPageBreak/>
        <w:t>Imidacloprid</w:t>
      </w:r>
      <w:bookmarkEnd w:id="70"/>
    </w:p>
    <w:p w14:paraId="64A5BC0F" w14:textId="452C6C08" w:rsidR="001B37A0" w:rsidRDefault="001B37A0" w:rsidP="001B37A0"/>
    <w:p w14:paraId="54394DEA" w14:textId="03CCF165" w:rsidR="001B37A0" w:rsidRDefault="001B37A0" w:rsidP="001B37A0">
      <w:pPr>
        <w:pStyle w:val="Heading3"/>
      </w:pPr>
      <w:bookmarkStart w:id="71" w:name="_Toc79606142"/>
      <w:r>
        <w:t>Summary of Available Data</w:t>
      </w:r>
      <w:bookmarkEnd w:id="71"/>
    </w:p>
    <w:p w14:paraId="2BBAA568" w14:textId="742C5B9C" w:rsidR="00532965" w:rsidRDefault="001B37A0" w:rsidP="0040365B">
      <w:pPr>
        <w:spacing w:after="0"/>
        <w:rPr>
          <w:sz w:val="24"/>
          <w:szCs w:val="24"/>
        </w:rPr>
      </w:pPr>
      <w:r>
        <w:br/>
      </w:r>
      <w:r w:rsidR="006F36CB">
        <w:rPr>
          <w:sz w:val="24"/>
          <w:szCs w:val="24"/>
        </w:rPr>
        <w:t>For foliar applications of imidacloprid, the data set includes 292 leaf residue measurements from four crops: orange, cherry, soybean, and watermelon</w:t>
      </w:r>
      <w:r w:rsidR="0022318C">
        <w:rPr>
          <w:sz w:val="24"/>
          <w:szCs w:val="24"/>
        </w:rPr>
        <w:t xml:space="preserve">. </w:t>
      </w:r>
      <w:r w:rsidR="00532965">
        <w:rPr>
          <w:sz w:val="24"/>
          <w:szCs w:val="24"/>
        </w:rPr>
        <w:t xml:space="preserve">Imidacloprid was applied to cherries post-bloom and leaves were collected 209 to 312 days after the foliar application. </w:t>
      </w:r>
      <w:r w:rsidR="0022318C">
        <w:rPr>
          <w:sz w:val="24"/>
          <w:szCs w:val="24"/>
        </w:rPr>
        <w:t>Imidacloprid was applied pre-bloom to oranges, soybeans, and watermelon</w:t>
      </w:r>
      <w:r w:rsidR="007E1A99">
        <w:rPr>
          <w:sz w:val="24"/>
          <w:szCs w:val="24"/>
        </w:rPr>
        <w:t>,</w:t>
      </w:r>
      <w:r w:rsidR="0022318C">
        <w:rPr>
          <w:sz w:val="24"/>
          <w:szCs w:val="24"/>
        </w:rPr>
        <w:t xml:space="preserve"> and leaves were collected 0 to 61 days after the foliar application.</w:t>
      </w:r>
      <w:r w:rsidR="00532965">
        <w:rPr>
          <w:sz w:val="24"/>
          <w:szCs w:val="24"/>
        </w:rPr>
        <w:t xml:space="preserve"> It should be noted that foliar application to watermelon </w:t>
      </w:r>
      <w:r w:rsidR="00B871B9">
        <w:rPr>
          <w:sz w:val="24"/>
          <w:szCs w:val="24"/>
        </w:rPr>
        <w:t xml:space="preserve">is </w:t>
      </w:r>
      <w:r w:rsidR="00532965">
        <w:rPr>
          <w:sz w:val="24"/>
          <w:szCs w:val="24"/>
        </w:rPr>
        <w:t xml:space="preserve">not </w:t>
      </w:r>
      <w:r w:rsidR="00B871B9">
        <w:rPr>
          <w:sz w:val="24"/>
          <w:szCs w:val="24"/>
        </w:rPr>
        <w:t xml:space="preserve">a </w:t>
      </w:r>
      <w:r w:rsidR="00532965">
        <w:rPr>
          <w:sz w:val="24"/>
          <w:szCs w:val="24"/>
        </w:rPr>
        <w:t xml:space="preserve">registered </w:t>
      </w:r>
      <w:r w:rsidR="00B871B9">
        <w:rPr>
          <w:sz w:val="24"/>
          <w:szCs w:val="24"/>
        </w:rPr>
        <w:t>use</w:t>
      </w:r>
      <w:r w:rsidR="00532965">
        <w:rPr>
          <w:sz w:val="24"/>
          <w:szCs w:val="24"/>
        </w:rPr>
        <w:t xml:space="preserve"> in the U.S. </w:t>
      </w:r>
    </w:p>
    <w:p w14:paraId="2FDCD2BE" w14:textId="77777777" w:rsidR="007C7A24" w:rsidRDefault="007C7A24" w:rsidP="0040365B">
      <w:pPr>
        <w:spacing w:after="0"/>
        <w:rPr>
          <w:sz w:val="24"/>
          <w:szCs w:val="24"/>
        </w:rPr>
      </w:pPr>
    </w:p>
    <w:p w14:paraId="4E078AC9" w14:textId="045EF115" w:rsidR="0040365B" w:rsidRDefault="00532965" w:rsidP="0040365B">
      <w:pPr>
        <w:spacing w:after="0"/>
        <w:rPr>
          <w:sz w:val="24"/>
          <w:szCs w:val="24"/>
        </w:rPr>
      </w:pPr>
      <w:r>
        <w:rPr>
          <w:sz w:val="24"/>
          <w:szCs w:val="24"/>
        </w:rPr>
        <w:t>Overall</w:t>
      </w:r>
      <w:r w:rsidR="0040365B">
        <w:rPr>
          <w:sz w:val="24"/>
          <w:szCs w:val="24"/>
        </w:rPr>
        <w:t>, with few exceptions,</w:t>
      </w:r>
      <w:r>
        <w:rPr>
          <w:sz w:val="24"/>
          <w:szCs w:val="24"/>
        </w:rPr>
        <w:t xml:space="preserve"> the</w:t>
      </w:r>
      <w:r w:rsidR="0040365B">
        <w:rPr>
          <w:sz w:val="24"/>
          <w:szCs w:val="24"/>
        </w:rPr>
        <w:t xml:space="preserve"> daily average</w:t>
      </w:r>
      <w:r>
        <w:rPr>
          <w:sz w:val="24"/>
          <w:szCs w:val="24"/>
        </w:rPr>
        <w:t xml:space="preserve"> </w:t>
      </w:r>
      <w:r w:rsidR="007E1A99">
        <w:rPr>
          <w:sz w:val="24"/>
          <w:szCs w:val="24"/>
        </w:rPr>
        <w:t xml:space="preserve">total </w:t>
      </w:r>
      <w:r>
        <w:rPr>
          <w:sz w:val="24"/>
          <w:szCs w:val="24"/>
        </w:rPr>
        <w:t>imidacloprid residue concentrations</w:t>
      </w:r>
      <w:r w:rsidR="0040365B">
        <w:rPr>
          <w:sz w:val="24"/>
          <w:szCs w:val="24"/>
        </w:rPr>
        <w:t xml:space="preserve"> </w:t>
      </w:r>
      <w:r>
        <w:rPr>
          <w:sz w:val="24"/>
          <w:szCs w:val="24"/>
        </w:rPr>
        <w:t xml:space="preserve">on the leaves were </w:t>
      </w:r>
      <w:r w:rsidR="0040365B">
        <w:rPr>
          <w:sz w:val="24"/>
          <w:szCs w:val="24"/>
        </w:rPr>
        <w:t>below</w:t>
      </w:r>
      <w:r>
        <w:rPr>
          <w:sz w:val="24"/>
          <w:szCs w:val="24"/>
        </w:rPr>
        <w:t xml:space="preserve"> the T-REX upper</w:t>
      </w:r>
      <w:r w:rsidR="00FD26C7">
        <w:rPr>
          <w:sz w:val="24"/>
          <w:szCs w:val="24"/>
        </w:rPr>
        <w:t xml:space="preserve"> </w:t>
      </w:r>
      <w:r>
        <w:rPr>
          <w:sz w:val="24"/>
          <w:szCs w:val="24"/>
        </w:rPr>
        <w:t>bound and mean EECs estimated for broadleaf plants (</w:t>
      </w:r>
      <w:r w:rsidRPr="00532965">
        <w:rPr>
          <w:sz w:val="24"/>
          <w:szCs w:val="24"/>
        </w:rPr>
        <w:fldChar w:fldCharType="begin"/>
      </w:r>
      <w:r w:rsidRPr="00532965">
        <w:rPr>
          <w:sz w:val="24"/>
          <w:szCs w:val="24"/>
        </w:rPr>
        <w:instrText xml:space="preserve"> REF _Ref77606625 \h  \* MERGEFORMAT </w:instrText>
      </w:r>
      <w:r w:rsidRPr="00532965">
        <w:rPr>
          <w:sz w:val="24"/>
          <w:szCs w:val="24"/>
        </w:rPr>
      </w:r>
      <w:r w:rsidRPr="00532965">
        <w:rPr>
          <w:sz w:val="24"/>
          <w:szCs w:val="24"/>
        </w:rPr>
        <w:fldChar w:fldCharType="separate"/>
      </w:r>
      <w:r w:rsidR="00A4642E" w:rsidRPr="00F95F73">
        <w:rPr>
          <w:b/>
          <w:bCs/>
          <w:sz w:val="24"/>
          <w:szCs w:val="24"/>
        </w:rPr>
        <w:t xml:space="preserve">Figure </w:t>
      </w:r>
      <w:r w:rsidR="00A4642E" w:rsidRPr="00F95F73">
        <w:rPr>
          <w:b/>
          <w:bCs/>
          <w:noProof/>
          <w:sz w:val="24"/>
          <w:szCs w:val="24"/>
        </w:rPr>
        <w:t>23</w:t>
      </w:r>
      <w:r w:rsidRPr="00532965">
        <w:rPr>
          <w:sz w:val="24"/>
          <w:szCs w:val="24"/>
        </w:rPr>
        <w:fldChar w:fldCharType="end"/>
      </w:r>
      <w:r>
        <w:rPr>
          <w:sz w:val="24"/>
          <w:szCs w:val="24"/>
        </w:rPr>
        <w:t>).</w:t>
      </w:r>
    </w:p>
    <w:p w14:paraId="326CD552" w14:textId="77777777" w:rsidR="007C7A24" w:rsidRDefault="007C7A24" w:rsidP="0040365B">
      <w:pPr>
        <w:spacing w:after="0"/>
        <w:rPr>
          <w:sz w:val="24"/>
          <w:szCs w:val="24"/>
        </w:rPr>
      </w:pPr>
    </w:p>
    <w:p w14:paraId="6506D91C" w14:textId="2C9E69F7" w:rsidR="007C7A24" w:rsidRDefault="003F1EE8" w:rsidP="007C7A24">
      <w:pPr>
        <w:rPr>
          <w:b/>
          <w:bCs/>
          <w:i/>
          <w:iCs/>
          <w:sz w:val="24"/>
          <w:szCs w:val="24"/>
        </w:rPr>
      </w:pPr>
      <w:r>
        <w:br/>
      </w:r>
      <w:r w:rsidR="007C7A24">
        <w:rPr>
          <w:b/>
          <w:bCs/>
          <w:i/>
          <w:iCs/>
          <w:noProof/>
          <w:sz w:val="24"/>
          <w:szCs w:val="24"/>
        </w:rPr>
        <w:drawing>
          <wp:inline distT="0" distB="0" distL="0" distR="0" wp14:anchorId="0A5B284A" wp14:editId="1DC29BE6">
            <wp:extent cx="6510528" cy="38301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0528" cy="3830135"/>
                    </a:xfrm>
                    <a:prstGeom prst="rect">
                      <a:avLst/>
                    </a:prstGeom>
                    <a:noFill/>
                  </pic:spPr>
                </pic:pic>
              </a:graphicData>
            </a:graphic>
          </wp:inline>
        </w:drawing>
      </w:r>
    </w:p>
    <w:p w14:paraId="5E9758C7" w14:textId="7E426DA3" w:rsidR="008A7E5E" w:rsidRPr="001B37A0" w:rsidRDefault="001B37A0" w:rsidP="001B37A0">
      <w:pPr>
        <w:pStyle w:val="Caption"/>
        <w:spacing w:after="0"/>
        <w:rPr>
          <w:b/>
          <w:bCs/>
          <w:i w:val="0"/>
          <w:iCs w:val="0"/>
          <w:color w:val="auto"/>
          <w:sz w:val="24"/>
          <w:szCs w:val="24"/>
        </w:rPr>
      </w:pPr>
      <w:bookmarkStart w:id="72" w:name="_Ref77606625"/>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23</w:t>
      </w:r>
      <w:r w:rsidRPr="001B37A0">
        <w:rPr>
          <w:b/>
          <w:bCs/>
          <w:i w:val="0"/>
          <w:iCs w:val="0"/>
          <w:color w:val="auto"/>
          <w:sz w:val="24"/>
          <w:szCs w:val="24"/>
        </w:rPr>
        <w:fldChar w:fldCharType="end"/>
      </w:r>
      <w:bookmarkEnd w:id="72"/>
      <w:r w:rsidRPr="001B37A0">
        <w:rPr>
          <w:b/>
          <w:bCs/>
          <w:i w:val="0"/>
          <w:iCs w:val="0"/>
          <w:color w:val="auto"/>
          <w:sz w:val="24"/>
          <w:szCs w:val="24"/>
        </w:rPr>
        <w:t xml:space="preserve">. </w:t>
      </w:r>
      <w:r w:rsidR="006703BE" w:rsidRPr="001B37A0">
        <w:rPr>
          <w:b/>
          <w:bCs/>
          <w:i w:val="0"/>
          <w:iCs w:val="0"/>
          <w:color w:val="auto"/>
          <w:sz w:val="24"/>
          <w:szCs w:val="24"/>
        </w:rPr>
        <w:t xml:space="preserve">Normalized daily average total imidacloprid residue concentrations </w:t>
      </w:r>
      <w:r w:rsidR="007E1A99">
        <w:rPr>
          <w:b/>
          <w:bCs/>
          <w:i w:val="0"/>
          <w:iCs w:val="0"/>
          <w:color w:val="auto"/>
          <w:sz w:val="24"/>
          <w:szCs w:val="24"/>
        </w:rPr>
        <w:t>i</w:t>
      </w:r>
      <w:r w:rsidR="007E1A99" w:rsidRPr="001B37A0">
        <w:rPr>
          <w:b/>
          <w:bCs/>
          <w:i w:val="0"/>
          <w:iCs w:val="0"/>
          <w:color w:val="auto"/>
          <w:sz w:val="24"/>
          <w:szCs w:val="24"/>
        </w:rPr>
        <w:t xml:space="preserve">n </w:t>
      </w:r>
      <w:r w:rsidR="006703BE" w:rsidRPr="001B37A0">
        <w:rPr>
          <w:b/>
          <w:bCs/>
          <w:i w:val="0"/>
          <w:iCs w:val="0"/>
          <w:color w:val="auto"/>
          <w:sz w:val="24"/>
          <w:szCs w:val="24"/>
        </w:rPr>
        <w:t>leaves collected following foliar applications of imidacloprid. Data are normalized to an application rate of 1 lb a.i./A</w:t>
      </w:r>
      <w:r w:rsidR="002B4150">
        <w:rPr>
          <w:b/>
          <w:bCs/>
          <w:i w:val="0"/>
          <w:iCs w:val="0"/>
          <w:color w:val="auto"/>
          <w:sz w:val="24"/>
          <w:szCs w:val="24"/>
        </w:rPr>
        <w:t xml:space="preserve"> </w:t>
      </w:r>
      <w:r w:rsidR="002B4150" w:rsidRPr="002B4150">
        <w:rPr>
          <w:b/>
          <w:bCs/>
          <w:i w:val="0"/>
          <w:iCs w:val="0"/>
          <w:color w:val="auto"/>
          <w:sz w:val="24"/>
          <w:szCs w:val="24"/>
        </w:rPr>
        <w:t xml:space="preserve">(see </w:t>
      </w:r>
      <w:r w:rsidR="002B4150" w:rsidRPr="002B4150">
        <w:rPr>
          <w:b/>
          <w:bCs/>
          <w:i w:val="0"/>
          <w:iCs w:val="0"/>
          <w:color w:val="auto"/>
          <w:sz w:val="24"/>
          <w:szCs w:val="24"/>
        </w:rPr>
        <w:fldChar w:fldCharType="begin"/>
      </w:r>
      <w:r w:rsidR="002B4150" w:rsidRPr="002B4150">
        <w:rPr>
          <w:b/>
          <w:bCs/>
          <w:i w:val="0"/>
          <w:iCs w:val="0"/>
          <w:color w:val="auto"/>
          <w:sz w:val="24"/>
          <w:szCs w:val="24"/>
        </w:rPr>
        <w:instrText xml:space="preserve"> REF _Ref77592456 \h  \* MERGEFORMAT </w:instrText>
      </w:r>
      <w:r w:rsidR="002B4150" w:rsidRPr="002B4150">
        <w:rPr>
          <w:b/>
          <w:bCs/>
          <w:i w:val="0"/>
          <w:iCs w:val="0"/>
          <w:color w:val="auto"/>
          <w:sz w:val="24"/>
          <w:szCs w:val="24"/>
        </w:rPr>
      </w:r>
      <w:r w:rsidR="002B4150" w:rsidRPr="002B4150">
        <w:rPr>
          <w:b/>
          <w:bCs/>
          <w:i w:val="0"/>
          <w:iCs w:val="0"/>
          <w:color w:val="auto"/>
          <w:sz w:val="24"/>
          <w:szCs w:val="24"/>
        </w:rPr>
        <w:fldChar w:fldCharType="separate"/>
      </w:r>
      <w:r w:rsidR="002B4150" w:rsidRPr="002B4150">
        <w:rPr>
          <w:b/>
          <w:bCs/>
          <w:i w:val="0"/>
          <w:iCs w:val="0"/>
          <w:color w:val="auto"/>
          <w:sz w:val="24"/>
          <w:szCs w:val="24"/>
        </w:rPr>
        <w:t xml:space="preserve">Table </w:t>
      </w:r>
      <w:r w:rsidR="002B4150" w:rsidRPr="002B4150">
        <w:rPr>
          <w:b/>
          <w:bCs/>
          <w:i w:val="0"/>
          <w:iCs w:val="0"/>
          <w:noProof/>
          <w:color w:val="auto"/>
          <w:sz w:val="24"/>
          <w:szCs w:val="24"/>
        </w:rPr>
        <w:t>2</w:t>
      </w:r>
      <w:r w:rsidR="002B4150" w:rsidRPr="002B4150">
        <w:rPr>
          <w:b/>
          <w:bCs/>
          <w:i w:val="0"/>
          <w:iCs w:val="0"/>
          <w:color w:val="auto"/>
          <w:sz w:val="24"/>
          <w:szCs w:val="24"/>
        </w:rPr>
        <w:fldChar w:fldCharType="end"/>
      </w:r>
      <w:r w:rsidR="002B4150" w:rsidRPr="002B4150">
        <w:rPr>
          <w:b/>
          <w:bCs/>
          <w:i w:val="0"/>
          <w:iCs w:val="0"/>
          <w:color w:val="auto"/>
          <w:sz w:val="24"/>
          <w:szCs w:val="24"/>
        </w:rPr>
        <w:t xml:space="preserve"> for the crop-specific application rate normalization method)</w:t>
      </w:r>
      <w:r w:rsidR="006703BE" w:rsidRPr="001B37A0">
        <w:rPr>
          <w:b/>
          <w:bCs/>
          <w:i w:val="0"/>
          <w:iCs w:val="0"/>
          <w:color w:val="auto"/>
          <w:sz w:val="24"/>
          <w:szCs w:val="24"/>
        </w:rPr>
        <w:t>.</w:t>
      </w:r>
    </w:p>
    <w:p w14:paraId="1AE4873B" w14:textId="77777777" w:rsidR="008A7E5E" w:rsidRDefault="008A7E5E" w:rsidP="0011177A"/>
    <w:p w14:paraId="2A01A29D" w14:textId="7F52B0B3" w:rsidR="00452A52" w:rsidRDefault="00452A52" w:rsidP="001B37A0">
      <w:pPr>
        <w:pStyle w:val="Heading3"/>
      </w:pPr>
      <w:bookmarkStart w:id="73" w:name="_Toc79606143"/>
      <w:r>
        <w:lastRenderedPageBreak/>
        <w:t>Post-Bloom</w:t>
      </w:r>
      <w:r w:rsidR="001B37A0">
        <w:t xml:space="preserve"> Foliar</w:t>
      </w:r>
      <w:r>
        <w:t xml:space="preserve"> Applications to Cherry</w:t>
      </w:r>
      <w:bookmarkEnd w:id="73"/>
    </w:p>
    <w:p w14:paraId="2251B1B3" w14:textId="126419BD" w:rsidR="001B37A0" w:rsidRPr="0040365B" w:rsidRDefault="001B37A0" w:rsidP="0040365B">
      <w:pPr>
        <w:spacing w:after="0"/>
        <w:rPr>
          <w:sz w:val="24"/>
          <w:szCs w:val="24"/>
        </w:rPr>
      </w:pPr>
    </w:p>
    <w:p w14:paraId="46A85B70" w14:textId="7BD13CB2" w:rsidR="007E1A99" w:rsidRDefault="0040365B" w:rsidP="007E1A99">
      <w:pPr>
        <w:spacing w:after="0"/>
        <w:rPr>
          <w:sz w:val="24"/>
          <w:szCs w:val="24"/>
        </w:rPr>
      </w:pPr>
      <w:r>
        <w:rPr>
          <w:sz w:val="24"/>
          <w:szCs w:val="24"/>
        </w:rPr>
        <w:t>Imidacloprid was applied post-bloom to cherry trees</w:t>
      </w:r>
      <w:r w:rsidR="00FF43E9">
        <w:rPr>
          <w:sz w:val="24"/>
          <w:szCs w:val="24"/>
        </w:rPr>
        <w:t>,</w:t>
      </w:r>
      <w:r>
        <w:rPr>
          <w:sz w:val="24"/>
          <w:szCs w:val="24"/>
        </w:rPr>
        <w:t xml:space="preserve"> and leaves were sampled the following </w:t>
      </w:r>
      <w:r w:rsidR="00F55026">
        <w:rPr>
          <w:sz w:val="24"/>
          <w:szCs w:val="24"/>
        </w:rPr>
        <w:t>spring before and during bloom.</w:t>
      </w:r>
      <w:r w:rsidR="003576A5">
        <w:rPr>
          <w:sz w:val="24"/>
          <w:szCs w:val="24"/>
        </w:rPr>
        <w:t xml:space="preserve"> Additionally, three of the four trials were repeated for a second season (</w:t>
      </w:r>
      <w:r w:rsidR="003576A5">
        <w:rPr>
          <w:i/>
          <w:iCs/>
          <w:sz w:val="24"/>
          <w:szCs w:val="24"/>
        </w:rPr>
        <w:t>i.e.,</w:t>
      </w:r>
      <w:r w:rsidR="003576A5">
        <w:rPr>
          <w:sz w:val="24"/>
          <w:szCs w:val="24"/>
        </w:rPr>
        <w:t xml:space="preserve"> applications </w:t>
      </w:r>
      <w:r w:rsidR="00B0291B">
        <w:rPr>
          <w:sz w:val="24"/>
          <w:szCs w:val="24"/>
        </w:rPr>
        <w:t>were made</w:t>
      </w:r>
      <w:r w:rsidR="003576A5">
        <w:rPr>
          <w:sz w:val="24"/>
          <w:szCs w:val="24"/>
        </w:rPr>
        <w:t xml:space="preserve"> in two </w:t>
      </w:r>
      <w:r w:rsidR="005678EE">
        <w:rPr>
          <w:sz w:val="24"/>
          <w:szCs w:val="24"/>
        </w:rPr>
        <w:t xml:space="preserve">consecutive </w:t>
      </w:r>
      <w:r w:rsidR="003576A5">
        <w:rPr>
          <w:sz w:val="24"/>
          <w:szCs w:val="24"/>
        </w:rPr>
        <w:t>years).</w:t>
      </w:r>
      <w:r w:rsidR="0024645C">
        <w:rPr>
          <w:sz w:val="24"/>
          <w:szCs w:val="24"/>
        </w:rPr>
        <w:t xml:space="preserve"> In the first season, leaves were collected 209 to 232 days after the </w:t>
      </w:r>
      <w:r w:rsidR="000E7C7B">
        <w:rPr>
          <w:sz w:val="24"/>
          <w:szCs w:val="24"/>
        </w:rPr>
        <w:t xml:space="preserve">most recent </w:t>
      </w:r>
      <w:r w:rsidR="0024645C">
        <w:rPr>
          <w:sz w:val="24"/>
          <w:szCs w:val="24"/>
        </w:rPr>
        <w:t>application, whereas in the second season, leaves were collected</w:t>
      </w:r>
      <w:r w:rsidR="000E7C7B">
        <w:rPr>
          <w:sz w:val="24"/>
          <w:szCs w:val="24"/>
        </w:rPr>
        <w:t xml:space="preserve"> later at</w:t>
      </w:r>
      <w:r w:rsidR="0024645C">
        <w:rPr>
          <w:sz w:val="24"/>
          <w:szCs w:val="24"/>
        </w:rPr>
        <w:t xml:space="preserve"> 279 to 312 days after the </w:t>
      </w:r>
      <w:r w:rsidR="000E7C7B">
        <w:rPr>
          <w:sz w:val="24"/>
          <w:szCs w:val="24"/>
        </w:rPr>
        <w:t>most recent</w:t>
      </w:r>
      <w:r w:rsidR="0024645C">
        <w:rPr>
          <w:sz w:val="24"/>
          <w:szCs w:val="24"/>
        </w:rPr>
        <w:t xml:space="preserve"> application.</w:t>
      </w:r>
      <w:r w:rsidR="00F55026">
        <w:rPr>
          <w:sz w:val="24"/>
          <w:szCs w:val="24"/>
        </w:rPr>
        <w:t xml:space="preserve"> </w:t>
      </w:r>
      <w:r w:rsidR="00FF43E9">
        <w:rPr>
          <w:sz w:val="24"/>
          <w:szCs w:val="24"/>
        </w:rPr>
        <w:t>None of the daily averages exceeded the T-REX upper bound EEC for broadleaf plants</w:t>
      </w:r>
      <w:r w:rsidR="0024645C">
        <w:rPr>
          <w:sz w:val="24"/>
          <w:szCs w:val="24"/>
        </w:rPr>
        <w:t>. T</w:t>
      </w:r>
      <w:r w:rsidR="00F55026">
        <w:rPr>
          <w:sz w:val="24"/>
          <w:szCs w:val="24"/>
        </w:rPr>
        <w:t xml:space="preserve">he only daily average that exceeded the T-REX mean EEC </w:t>
      </w:r>
      <w:r w:rsidR="00FF43E9">
        <w:rPr>
          <w:sz w:val="24"/>
          <w:szCs w:val="24"/>
        </w:rPr>
        <w:t>for broadleaf plants</w:t>
      </w:r>
      <w:r w:rsidR="00F55026">
        <w:rPr>
          <w:sz w:val="24"/>
          <w:szCs w:val="24"/>
        </w:rPr>
        <w:t xml:space="preserve"> was for leaves collected on 303 days after the </w:t>
      </w:r>
      <w:r w:rsidR="00B0291B">
        <w:rPr>
          <w:sz w:val="24"/>
          <w:szCs w:val="24"/>
        </w:rPr>
        <w:t xml:space="preserve">most recent </w:t>
      </w:r>
      <w:r w:rsidR="00F55026">
        <w:rPr>
          <w:sz w:val="24"/>
          <w:szCs w:val="24"/>
        </w:rPr>
        <w:t>foliar application (</w:t>
      </w:r>
      <w:r w:rsidR="00F55026" w:rsidRPr="007E1A99">
        <w:rPr>
          <w:sz w:val="24"/>
          <w:szCs w:val="24"/>
        </w:rPr>
        <w:fldChar w:fldCharType="begin"/>
      </w:r>
      <w:r w:rsidR="00F55026" w:rsidRPr="007E1A99">
        <w:rPr>
          <w:sz w:val="24"/>
          <w:szCs w:val="24"/>
        </w:rPr>
        <w:instrText xml:space="preserve"> REF _Ref77663108 \h </w:instrText>
      </w:r>
      <w:r w:rsidR="007E1A99" w:rsidRPr="007E1A99">
        <w:rPr>
          <w:sz w:val="24"/>
          <w:szCs w:val="24"/>
        </w:rPr>
        <w:instrText xml:space="preserve"> \* MERGEFORMAT </w:instrText>
      </w:r>
      <w:r w:rsidR="00F55026" w:rsidRPr="007E1A99">
        <w:rPr>
          <w:sz w:val="24"/>
          <w:szCs w:val="24"/>
        </w:rPr>
      </w:r>
      <w:r w:rsidR="00F55026" w:rsidRPr="007E1A99">
        <w:rPr>
          <w:sz w:val="24"/>
          <w:szCs w:val="24"/>
        </w:rPr>
        <w:fldChar w:fldCharType="separate"/>
      </w:r>
      <w:r w:rsidR="00A4642E" w:rsidRPr="007E1A99">
        <w:rPr>
          <w:b/>
          <w:bCs/>
          <w:sz w:val="24"/>
          <w:szCs w:val="24"/>
        </w:rPr>
        <w:t xml:space="preserve">Figure </w:t>
      </w:r>
      <w:r w:rsidR="00A4642E" w:rsidRPr="007E1A99">
        <w:rPr>
          <w:b/>
          <w:bCs/>
          <w:noProof/>
          <w:sz w:val="24"/>
          <w:szCs w:val="24"/>
        </w:rPr>
        <w:t>24</w:t>
      </w:r>
      <w:r w:rsidR="00F55026" w:rsidRPr="007E1A99">
        <w:rPr>
          <w:sz w:val="24"/>
          <w:szCs w:val="24"/>
        </w:rPr>
        <w:fldChar w:fldCharType="end"/>
      </w:r>
      <w:r w:rsidR="00F55026">
        <w:rPr>
          <w:sz w:val="24"/>
          <w:szCs w:val="24"/>
        </w:rPr>
        <w:t>).</w:t>
      </w:r>
      <w:r w:rsidR="00FF43E9">
        <w:rPr>
          <w:sz w:val="24"/>
          <w:szCs w:val="24"/>
        </w:rPr>
        <w:t xml:space="preserve"> </w:t>
      </w:r>
    </w:p>
    <w:p w14:paraId="43C8AA1C" w14:textId="77777777" w:rsidR="007E1A99" w:rsidRDefault="007E1A99" w:rsidP="007E1A99">
      <w:pPr>
        <w:spacing w:after="0"/>
        <w:rPr>
          <w:sz w:val="24"/>
          <w:szCs w:val="24"/>
        </w:rPr>
      </w:pPr>
    </w:p>
    <w:p w14:paraId="0432C686" w14:textId="552C5AD4" w:rsidR="007E1A99" w:rsidRDefault="007E1A99" w:rsidP="007E1A99">
      <w:pPr>
        <w:spacing w:after="0"/>
        <w:rPr>
          <w:sz w:val="24"/>
          <w:szCs w:val="24"/>
        </w:rPr>
      </w:pPr>
      <w:r>
        <w:rPr>
          <w:sz w:val="24"/>
          <w:szCs w:val="24"/>
        </w:rPr>
        <w:t>Although the normalized residue values for leaves collected on day 303 were not particularly high (range: 9</w:t>
      </w:r>
      <w:r w:rsidR="004D757B">
        <w:rPr>
          <w:sz w:val="24"/>
          <w:szCs w:val="24"/>
        </w:rPr>
        <w:t>6.3</w:t>
      </w:r>
      <w:r>
        <w:rPr>
          <w:sz w:val="24"/>
          <w:szCs w:val="24"/>
        </w:rPr>
        <w:t xml:space="preserve"> – 157 ng/g), </w:t>
      </w:r>
      <w:r w:rsidRPr="00E21995">
        <w:rPr>
          <w:sz w:val="24"/>
          <w:szCs w:val="24"/>
        </w:rPr>
        <w:t>the daily average</w:t>
      </w:r>
      <w:r>
        <w:rPr>
          <w:sz w:val="24"/>
          <w:szCs w:val="24"/>
        </w:rPr>
        <w:t xml:space="preserve"> (113 ng/g) was higher than the T-R</w:t>
      </w:r>
      <w:r w:rsidRPr="00E21995">
        <w:rPr>
          <w:sz w:val="24"/>
          <w:szCs w:val="24"/>
        </w:rPr>
        <w:t>EX mean EEC</w:t>
      </w:r>
      <w:r>
        <w:rPr>
          <w:sz w:val="24"/>
          <w:szCs w:val="24"/>
        </w:rPr>
        <w:t xml:space="preserve"> for broadleaf plants. </w:t>
      </w:r>
      <w:r w:rsidR="003576A5">
        <w:rPr>
          <w:sz w:val="24"/>
          <w:szCs w:val="24"/>
        </w:rPr>
        <w:t>In th</w:t>
      </w:r>
      <w:r w:rsidR="00850984">
        <w:rPr>
          <w:sz w:val="24"/>
          <w:szCs w:val="24"/>
        </w:rPr>
        <w:t>e</w:t>
      </w:r>
      <w:r w:rsidR="003576A5">
        <w:rPr>
          <w:sz w:val="24"/>
          <w:szCs w:val="24"/>
        </w:rPr>
        <w:t xml:space="preserve"> trial in which the daily average</w:t>
      </w:r>
      <w:r w:rsidR="005678EE">
        <w:rPr>
          <w:sz w:val="24"/>
          <w:szCs w:val="24"/>
        </w:rPr>
        <w:t xml:space="preserve"> </w:t>
      </w:r>
      <w:r w:rsidR="003576A5">
        <w:rPr>
          <w:sz w:val="24"/>
          <w:szCs w:val="24"/>
        </w:rPr>
        <w:t>exceed</w:t>
      </w:r>
      <w:r w:rsidR="00B0291B">
        <w:rPr>
          <w:sz w:val="24"/>
          <w:szCs w:val="24"/>
        </w:rPr>
        <w:t>ed</w:t>
      </w:r>
      <w:r w:rsidR="003576A5">
        <w:rPr>
          <w:sz w:val="24"/>
          <w:szCs w:val="24"/>
        </w:rPr>
        <w:t xml:space="preserve"> the T-REX mean EEC</w:t>
      </w:r>
      <w:r w:rsidR="00850984">
        <w:rPr>
          <w:sz w:val="24"/>
          <w:szCs w:val="24"/>
        </w:rPr>
        <w:t xml:space="preserve"> on day 303</w:t>
      </w:r>
      <w:r w:rsidR="003576A5">
        <w:rPr>
          <w:sz w:val="24"/>
          <w:szCs w:val="24"/>
        </w:rPr>
        <w:t xml:space="preserve">, </w:t>
      </w:r>
      <w:r w:rsidR="0024645C">
        <w:rPr>
          <w:sz w:val="24"/>
          <w:szCs w:val="24"/>
        </w:rPr>
        <w:t xml:space="preserve">leaf </w:t>
      </w:r>
      <w:r w:rsidR="00B0291B">
        <w:rPr>
          <w:sz w:val="24"/>
          <w:szCs w:val="24"/>
        </w:rPr>
        <w:t xml:space="preserve">samples were </w:t>
      </w:r>
      <w:r w:rsidR="005678EE">
        <w:rPr>
          <w:sz w:val="24"/>
          <w:szCs w:val="24"/>
        </w:rPr>
        <w:t xml:space="preserve">only </w:t>
      </w:r>
      <w:r w:rsidR="00B0291B">
        <w:rPr>
          <w:sz w:val="24"/>
          <w:szCs w:val="24"/>
        </w:rPr>
        <w:t xml:space="preserve">collected on 303 and 312 </w:t>
      </w:r>
      <w:r w:rsidR="005678EE">
        <w:rPr>
          <w:sz w:val="24"/>
          <w:szCs w:val="24"/>
        </w:rPr>
        <w:t xml:space="preserve">days after the final foliar application, </w:t>
      </w:r>
      <w:r w:rsidR="00B0291B">
        <w:rPr>
          <w:sz w:val="24"/>
          <w:szCs w:val="24"/>
        </w:rPr>
        <w:t xml:space="preserve">and </w:t>
      </w:r>
      <w:r w:rsidR="003576A5">
        <w:rPr>
          <w:sz w:val="24"/>
          <w:szCs w:val="24"/>
        </w:rPr>
        <w:t>all samples had imidacloprid concentrations above the LOQ</w:t>
      </w:r>
      <w:r w:rsidR="005678EE">
        <w:rPr>
          <w:sz w:val="24"/>
          <w:szCs w:val="24"/>
        </w:rPr>
        <w:t xml:space="preserve">. Additionally, in this trial, </w:t>
      </w:r>
      <w:r w:rsidR="003576A5">
        <w:rPr>
          <w:sz w:val="24"/>
          <w:szCs w:val="24"/>
        </w:rPr>
        <w:t xml:space="preserve">the highest residue </w:t>
      </w:r>
      <w:r w:rsidR="000E7C7B">
        <w:rPr>
          <w:sz w:val="24"/>
          <w:szCs w:val="24"/>
        </w:rPr>
        <w:t>concentration</w:t>
      </w:r>
      <w:r w:rsidR="003576A5">
        <w:rPr>
          <w:sz w:val="24"/>
          <w:szCs w:val="24"/>
        </w:rPr>
        <w:t xml:space="preserve"> on day 303 was only about 1.5X higher than the </w:t>
      </w:r>
      <w:r w:rsidR="005678EE">
        <w:rPr>
          <w:sz w:val="24"/>
          <w:szCs w:val="24"/>
        </w:rPr>
        <w:t xml:space="preserve">concentrations measured in the </w:t>
      </w:r>
      <w:r w:rsidR="003576A5">
        <w:rPr>
          <w:sz w:val="24"/>
          <w:szCs w:val="24"/>
        </w:rPr>
        <w:t xml:space="preserve">other </w:t>
      </w:r>
      <w:r w:rsidR="005678EE">
        <w:rPr>
          <w:sz w:val="24"/>
          <w:szCs w:val="24"/>
        </w:rPr>
        <w:t xml:space="preserve">replicate samples collected on </w:t>
      </w:r>
      <w:r w:rsidR="000E7C7B">
        <w:rPr>
          <w:sz w:val="24"/>
          <w:szCs w:val="24"/>
        </w:rPr>
        <w:t>the same day</w:t>
      </w:r>
      <w:r w:rsidR="003576A5">
        <w:rPr>
          <w:sz w:val="24"/>
          <w:szCs w:val="24"/>
        </w:rPr>
        <w:t xml:space="preserve">. </w:t>
      </w:r>
      <w:r w:rsidR="00C432A4">
        <w:rPr>
          <w:sz w:val="24"/>
          <w:szCs w:val="24"/>
        </w:rPr>
        <w:t xml:space="preserve">When </w:t>
      </w:r>
      <w:r w:rsidR="005678EE">
        <w:rPr>
          <w:sz w:val="24"/>
          <w:szCs w:val="24"/>
        </w:rPr>
        <w:t>comparing</w:t>
      </w:r>
      <w:r w:rsidR="00C432A4">
        <w:rPr>
          <w:sz w:val="24"/>
          <w:szCs w:val="24"/>
        </w:rPr>
        <w:t xml:space="preserve"> to</w:t>
      </w:r>
      <w:r w:rsidR="00415B5A">
        <w:rPr>
          <w:sz w:val="24"/>
          <w:szCs w:val="24"/>
        </w:rPr>
        <w:t xml:space="preserve"> </w:t>
      </w:r>
      <w:r w:rsidR="00C432A4">
        <w:rPr>
          <w:sz w:val="24"/>
          <w:szCs w:val="24"/>
        </w:rPr>
        <w:t xml:space="preserve">a </w:t>
      </w:r>
      <w:r w:rsidR="005678EE">
        <w:rPr>
          <w:sz w:val="24"/>
          <w:szCs w:val="24"/>
        </w:rPr>
        <w:t>similar</w:t>
      </w:r>
      <w:r w:rsidR="00415B5A">
        <w:rPr>
          <w:sz w:val="24"/>
          <w:szCs w:val="24"/>
        </w:rPr>
        <w:t xml:space="preserve"> trial</w:t>
      </w:r>
      <w:r w:rsidR="000E7C7B">
        <w:rPr>
          <w:sz w:val="24"/>
          <w:szCs w:val="24"/>
        </w:rPr>
        <w:t xml:space="preserve"> at a nearby site</w:t>
      </w:r>
      <w:r w:rsidR="00415B5A">
        <w:rPr>
          <w:sz w:val="24"/>
          <w:szCs w:val="24"/>
        </w:rPr>
        <w:t xml:space="preserve"> </w:t>
      </w:r>
      <w:r w:rsidR="00C432A4">
        <w:rPr>
          <w:sz w:val="24"/>
          <w:szCs w:val="24"/>
        </w:rPr>
        <w:t>in which</w:t>
      </w:r>
      <w:r w:rsidR="00415B5A">
        <w:rPr>
          <w:sz w:val="24"/>
          <w:szCs w:val="24"/>
        </w:rPr>
        <w:t xml:space="preserve"> samples </w:t>
      </w:r>
      <w:r w:rsidR="00C432A4">
        <w:rPr>
          <w:sz w:val="24"/>
          <w:szCs w:val="24"/>
        </w:rPr>
        <w:t xml:space="preserve">were </w:t>
      </w:r>
      <w:r w:rsidR="00415B5A">
        <w:rPr>
          <w:sz w:val="24"/>
          <w:szCs w:val="24"/>
        </w:rPr>
        <w:t xml:space="preserve">collected at nearly the same time (day 302 vs. 303 in year 2), the daily averages are </w:t>
      </w:r>
      <w:r w:rsidR="000E7C7B">
        <w:rPr>
          <w:sz w:val="24"/>
          <w:szCs w:val="24"/>
        </w:rPr>
        <w:t>practically</w:t>
      </w:r>
      <w:r w:rsidR="00415B5A">
        <w:rPr>
          <w:sz w:val="24"/>
          <w:szCs w:val="24"/>
        </w:rPr>
        <w:t xml:space="preserve"> equivalent (110 and 113 ng/g). </w:t>
      </w:r>
      <w:r w:rsidR="00C432A4">
        <w:rPr>
          <w:sz w:val="24"/>
          <w:szCs w:val="24"/>
        </w:rPr>
        <w:t xml:space="preserve">At both of these sites, </w:t>
      </w:r>
      <w:r w:rsidR="00415B5A">
        <w:rPr>
          <w:sz w:val="24"/>
          <w:szCs w:val="24"/>
        </w:rPr>
        <w:t>the corresponding year 1 trials were sampled significantly earlier (210 to 232 days after the final year 1 application</w:t>
      </w:r>
      <w:r w:rsidR="005678EE">
        <w:rPr>
          <w:sz w:val="24"/>
          <w:szCs w:val="24"/>
        </w:rPr>
        <w:t>) than the year 2 trials</w:t>
      </w:r>
      <w:r w:rsidR="00415B5A">
        <w:rPr>
          <w:sz w:val="24"/>
          <w:szCs w:val="24"/>
        </w:rPr>
        <w:t xml:space="preserve"> </w:t>
      </w:r>
      <w:r w:rsidR="005678EE">
        <w:rPr>
          <w:sz w:val="24"/>
          <w:szCs w:val="24"/>
        </w:rPr>
        <w:t>(</w:t>
      </w:r>
      <w:r w:rsidR="00415B5A">
        <w:rPr>
          <w:sz w:val="24"/>
          <w:szCs w:val="24"/>
        </w:rPr>
        <w:t>302 to 312 days after the final year 2 application),</w:t>
      </w:r>
      <w:r w:rsidR="00C432A4">
        <w:rPr>
          <w:sz w:val="24"/>
          <w:szCs w:val="24"/>
        </w:rPr>
        <w:t xml:space="preserve"> and the daily average residue concentrations in the final year 1 samples (</w:t>
      </w:r>
      <w:r w:rsidR="000E7C7B">
        <w:rPr>
          <w:sz w:val="24"/>
          <w:szCs w:val="24"/>
        </w:rPr>
        <w:t>collected on</w:t>
      </w:r>
      <w:r w:rsidR="00C432A4">
        <w:rPr>
          <w:sz w:val="24"/>
          <w:szCs w:val="24"/>
        </w:rPr>
        <w:t xml:space="preserve"> days 227 and 232) are </w:t>
      </w:r>
      <w:r w:rsidR="005678EE">
        <w:rPr>
          <w:sz w:val="24"/>
          <w:szCs w:val="24"/>
        </w:rPr>
        <w:t xml:space="preserve">3 to 5X </w:t>
      </w:r>
      <w:r w:rsidR="00C432A4">
        <w:rPr>
          <w:sz w:val="24"/>
          <w:szCs w:val="24"/>
        </w:rPr>
        <w:t>lower than the daily average residue concentrations in the first year 2 samples (</w:t>
      </w:r>
      <w:r w:rsidR="000E7C7B">
        <w:rPr>
          <w:sz w:val="24"/>
          <w:szCs w:val="24"/>
        </w:rPr>
        <w:t>collected on</w:t>
      </w:r>
      <w:r w:rsidR="00C432A4">
        <w:rPr>
          <w:sz w:val="24"/>
          <w:szCs w:val="24"/>
        </w:rPr>
        <w:t xml:space="preserve"> days 302 and 303).</w:t>
      </w:r>
      <w:r w:rsidR="00415B5A">
        <w:rPr>
          <w:sz w:val="24"/>
          <w:szCs w:val="24"/>
        </w:rPr>
        <w:t xml:space="preserve"> </w:t>
      </w:r>
      <w:r w:rsidR="00013B55">
        <w:rPr>
          <w:sz w:val="24"/>
          <w:szCs w:val="24"/>
        </w:rPr>
        <w:t>Without samples collected at the same time in both seasons, i</w:t>
      </w:r>
      <w:r w:rsidR="00C432A4">
        <w:rPr>
          <w:sz w:val="24"/>
          <w:szCs w:val="24"/>
        </w:rPr>
        <w:t>t is unknown whether the</w:t>
      </w:r>
      <w:r w:rsidR="00013B55">
        <w:rPr>
          <w:sz w:val="24"/>
          <w:szCs w:val="24"/>
        </w:rPr>
        <w:t xml:space="preserve"> slightly</w:t>
      </w:r>
      <w:r w:rsidR="00C432A4">
        <w:rPr>
          <w:sz w:val="24"/>
          <w:szCs w:val="24"/>
        </w:rPr>
        <w:t xml:space="preserve"> higher residue concentrations measured later in year 2 are due to carryover of the pesticide from year 1 to year 2 or </w:t>
      </w:r>
      <w:r w:rsidR="00013B55">
        <w:rPr>
          <w:sz w:val="24"/>
          <w:szCs w:val="24"/>
        </w:rPr>
        <w:t xml:space="preserve">due to variability in the data. </w:t>
      </w:r>
    </w:p>
    <w:p w14:paraId="253C1D89" w14:textId="4BD9B036" w:rsidR="0040365B" w:rsidRPr="0040365B" w:rsidRDefault="00F55026" w:rsidP="0040365B">
      <w:pPr>
        <w:spacing w:after="0"/>
        <w:rPr>
          <w:sz w:val="24"/>
          <w:szCs w:val="24"/>
        </w:rPr>
      </w:pPr>
      <w:r>
        <w:rPr>
          <w:sz w:val="24"/>
          <w:szCs w:val="24"/>
        </w:rPr>
        <w:t xml:space="preserve"> </w:t>
      </w:r>
    </w:p>
    <w:p w14:paraId="248F6DFB" w14:textId="5FA3AB12" w:rsidR="00452A52" w:rsidRDefault="00452A52" w:rsidP="0011177A">
      <w:r>
        <w:rPr>
          <w:noProof/>
        </w:rPr>
        <w:lastRenderedPageBreak/>
        <w:drawing>
          <wp:inline distT="0" distB="0" distL="0" distR="0" wp14:anchorId="4CF62A2F" wp14:editId="2A71BDAA">
            <wp:extent cx="6510528" cy="3248639"/>
            <wp:effectExtent l="0" t="0" r="508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0528" cy="3248639"/>
                    </a:xfrm>
                    <a:prstGeom prst="rect">
                      <a:avLst/>
                    </a:prstGeom>
                    <a:noFill/>
                  </pic:spPr>
                </pic:pic>
              </a:graphicData>
            </a:graphic>
          </wp:inline>
        </w:drawing>
      </w:r>
    </w:p>
    <w:p w14:paraId="5561DB8F" w14:textId="15309528" w:rsidR="00452A52" w:rsidRDefault="001B37A0" w:rsidP="001B37A0">
      <w:pPr>
        <w:pStyle w:val="Caption"/>
        <w:spacing w:after="0"/>
        <w:rPr>
          <w:b/>
          <w:bCs/>
          <w:i w:val="0"/>
          <w:iCs w:val="0"/>
          <w:color w:val="auto"/>
          <w:sz w:val="24"/>
          <w:szCs w:val="24"/>
        </w:rPr>
      </w:pPr>
      <w:bookmarkStart w:id="74" w:name="_Ref77663108"/>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24</w:t>
      </w:r>
      <w:r w:rsidRPr="001B37A0">
        <w:rPr>
          <w:b/>
          <w:bCs/>
          <w:i w:val="0"/>
          <w:iCs w:val="0"/>
          <w:color w:val="auto"/>
          <w:sz w:val="24"/>
          <w:szCs w:val="24"/>
        </w:rPr>
        <w:fldChar w:fldCharType="end"/>
      </w:r>
      <w:bookmarkEnd w:id="74"/>
      <w:r w:rsidR="00452A52" w:rsidRPr="001B37A0">
        <w:rPr>
          <w:b/>
          <w:bCs/>
          <w:i w:val="0"/>
          <w:iCs w:val="0"/>
          <w:color w:val="auto"/>
          <w:sz w:val="24"/>
          <w:szCs w:val="24"/>
        </w:rPr>
        <w:t xml:space="preserve">. Normalized daily average total imidacloprid residue concentrations </w:t>
      </w:r>
      <w:r w:rsidR="000E7C7B">
        <w:rPr>
          <w:b/>
          <w:bCs/>
          <w:i w:val="0"/>
          <w:iCs w:val="0"/>
          <w:color w:val="auto"/>
          <w:sz w:val="24"/>
          <w:szCs w:val="24"/>
        </w:rPr>
        <w:t>i</w:t>
      </w:r>
      <w:r w:rsidR="00452A52" w:rsidRPr="001B37A0">
        <w:rPr>
          <w:b/>
          <w:bCs/>
          <w:i w:val="0"/>
          <w:iCs w:val="0"/>
          <w:color w:val="auto"/>
          <w:sz w:val="24"/>
          <w:szCs w:val="24"/>
        </w:rPr>
        <w:t>n cherry leaves collected following post-bloom foliar applications of imidacloprid. Data are normalized to a</w:t>
      </w:r>
      <w:r w:rsidR="00706E3C">
        <w:rPr>
          <w:b/>
          <w:bCs/>
          <w:i w:val="0"/>
          <w:iCs w:val="0"/>
          <w:color w:val="auto"/>
          <w:sz w:val="24"/>
          <w:szCs w:val="24"/>
        </w:rPr>
        <w:t xml:space="preserve"> total seasonal foliar </w:t>
      </w:r>
      <w:r w:rsidR="00452A52" w:rsidRPr="001B37A0">
        <w:rPr>
          <w:b/>
          <w:bCs/>
          <w:i w:val="0"/>
          <w:iCs w:val="0"/>
          <w:color w:val="auto"/>
          <w:sz w:val="24"/>
          <w:szCs w:val="24"/>
        </w:rPr>
        <w:t>application rate of 1 lb a.i./A.</w:t>
      </w:r>
    </w:p>
    <w:p w14:paraId="46CCAC9C" w14:textId="77777777" w:rsidR="00BF7C5C" w:rsidRPr="00B871B9" w:rsidRDefault="00BF7C5C" w:rsidP="00BF7C5C">
      <w:pPr>
        <w:spacing w:after="0"/>
        <w:rPr>
          <w:sz w:val="24"/>
          <w:szCs w:val="24"/>
        </w:rPr>
      </w:pPr>
    </w:p>
    <w:p w14:paraId="3D6B1B3A" w14:textId="630128DE" w:rsidR="00452A52" w:rsidRDefault="001B37A0" w:rsidP="00BF7C5C">
      <w:pPr>
        <w:pStyle w:val="Heading3"/>
      </w:pPr>
      <w:bookmarkStart w:id="75" w:name="_Toc79606144"/>
      <w:r>
        <w:t>Pre-Bloom Foliar Applications</w:t>
      </w:r>
      <w:bookmarkEnd w:id="75"/>
    </w:p>
    <w:p w14:paraId="36A5CD95" w14:textId="1119425D" w:rsidR="001B37A0" w:rsidRDefault="001B37A0" w:rsidP="00BF7C5C">
      <w:pPr>
        <w:spacing w:after="0"/>
        <w:rPr>
          <w:sz w:val="24"/>
          <w:szCs w:val="24"/>
        </w:rPr>
      </w:pPr>
    </w:p>
    <w:p w14:paraId="1113A2F5" w14:textId="56D1AB5B" w:rsidR="00F55026" w:rsidRPr="003852D8" w:rsidRDefault="00C96FA3" w:rsidP="00F95F73">
      <w:pPr>
        <w:pStyle w:val="Caption"/>
        <w:spacing w:after="0"/>
        <w:rPr>
          <w:i w:val="0"/>
          <w:color w:val="000000" w:themeColor="text1"/>
          <w:sz w:val="24"/>
          <w:szCs w:val="24"/>
        </w:rPr>
      </w:pPr>
      <w:r w:rsidRPr="003852D8">
        <w:rPr>
          <w:i w:val="0"/>
          <w:color w:val="000000" w:themeColor="text1"/>
          <w:sz w:val="24"/>
          <w:szCs w:val="24"/>
        </w:rPr>
        <w:t>Imidacloprid was applied pre-bloom to orange</w:t>
      </w:r>
      <w:r w:rsidR="00850984">
        <w:rPr>
          <w:i w:val="0"/>
          <w:color w:val="000000" w:themeColor="text1"/>
          <w:sz w:val="24"/>
          <w:szCs w:val="24"/>
        </w:rPr>
        <w:t>s</w:t>
      </w:r>
      <w:r w:rsidRPr="003852D8">
        <w:rPr>
          <w:i w:val="0"/>
          <w:color w:val="000000" w:themeColor="text1"/>
          <w:sz w:val="24"/>
          <w:szCs w:val="24"/>
        </w:rPr>
        <w:t>, soybeans, and watermelon</w:t>
      </w:r>
      <w:r w:rsidR="000E7C7B">
        <w:rPr>
          <w:i w:val="0"/>
          <w:color w:val="000000" w:themeColor="text1"/>
          <w:sz w:val="24"/>
          <w:szCs w:val="24"/>
        </w:rPr>
        <w:t>,</w:t>
      </w:r>
      <w:r w:rsidRPr="003852D8">
        <w:rPr>
          <w:i w:val="0"/>
          <w:color w:val="000000" w:themeColor="text1"/>
          <w:sz w:val="24"/>
          <w:szCs w:val="24"/>
        </w:rPr>
        <w:t xml:space="preserve"> and leaves were collected for approximately two months after the foliar applications. The daily average residue concentrations only exceeded the T-REX upper bound and mean EECs on day 0 (</w:t>
      </w:r>
      <w:r w:rsidR="00F95F73" w:rsidRPr="003852D8">
        <w:rPr>
          <w:i w:val="0"/>
          <w:color w:val="000000" w:themeColor="text1"/>
          <w:sz w:val="24"/>
          <w:szCs w:val="24"/>
        </w:rPr>
        <w:fldChar w:fldCharType="begin"/>
      </w:r>
      <w:r w:rsidR="00F95F73" w:rsidRPr="003852D8">
        <w:rPr>
          <w:i w:val="0"/>
          <w:color w:val="000000" w:themeColor="text1"/>
          <w:sz w:val="24"/>
          <w:szCs w:val="24"/>
        </w:rPr>
        <w:instrText xml:space="preserve"> REF _Ref77745811 \h </w:instrText>
      </w:r>
      <w:r w:rsidR="00F95F73" w:rsidRPr="003852D8">
        <w:rPr>
          <w:i w:val="0"/>
          <w:color w:val="000000" w:themeColor="text1"/>
          <w:sz w:val="24"/>
          <w:szCs w:val="24"/>
        </w:rPr>
      </w:r>
      <w:r w:rsidR="00F95F73" w:rsidRPr="003852D8">
        <w:rPr>
          <w:i w:val="0"/>
          <w:color w:val="000000" w:themeColor="text1"/>
          <w:sz w:val="24"/>
          <w:szCs w:val="24"/>
        </w:rPr>
        <w:fldChar w:fldCharType="separate"/>
      </w:r>
      <w:r w:rsidR="00F95F73" w:rsidRPr="003852D8">
        <w:rPr>
          <w:b/>
          <w:i w:val="0"/>
          <w:color w:val="000000" w:themeColor="text1"/>
          <w:sz w:val="24"/>
          <w:szCs w:val="24"/>
        </w:rPr>
        <w:t>Figure 25</w:t>
      </w:r>
      <w:r w:rsidR="00F95F73" w:rsidRPr="003852D8">
        <w:rPr>
          <w:i w:val="0"/>
          <w:color w:val="000000" w:themeColor="text1"/>
          <w:sz w:val="24"/>
          <w:szCs w:val="24"/>
        </w:rPr>
        <w:fldChar w:fldCharType="end"/>
      </w:r>
      <w:r w:rsidRPr="003852D8">
        <w:rPr>
          <w:i w:val="0"/>
          <w:color w:val="000000" w:themeColor="text1"/>
          <w:sz w:val="24"/>
          <w:szCs w:val="24"/>
        </w:rPr>
        <w:t xml:space="preserve">). None of the daily average residue concentrations on orange leaves exceeded the </w:t>
      </w:r>
      <w:r w:rsidR="00FF43E9" w:rsidRPr="003852D8">
        <w:rPr>
          <w:i w:val="0"/>
          <w:color w:val="000000" w:themeColor="text1"/>
          <w:sz w:val="24"/>
          <w:szCs w:val="24"/>
        </w:rPr>
        <w:t>broadleaf plant</w:t>
      </w:r>
      <w:r w:rsidRPr="003852D8">
        <w:rPr>
          <w:i w:val="0"/>
          <w:color w:val="000000" w:themeColor="text1"/>
          <w:sz w:val="24"/>
          <w:szCs w:val="24"/>
        </w:rPr>
        <w:t xml:space="preserve"> EECs predicted by T-REX </w:t>
      </w:r>
      <w:r w:rsidR="00F95F73" w:rsidRPr="003852D8">
        <w:rPr>
          <w:i w:val="0"/>
          <w:color w:val="000000" w:themeColor="text1"/>
          <w:sz w:val="24"/>
          <w:szCs w:val="24"/>
        </w:rPr>
        <w:t>(</w:t>
      </w:r>
      <w:r w:rsidR="00F95F73" w:rsidRPr="003852D8">
        <w:rPr>
          <w:i w:val="0"/>
          <w:color w:val="000000" w:themeColor="text1"/>
          <w:sz w:val="24"/>
          <w:szCs w:val="24"/>
        </w:rPr>
        <w:fldChar w:fldCharType="begin"/>
      </w:r>
      <w:r w:rsidR="00F95F73" w:rsidRPr="003852D8">
        <w:rPr>
          <w:i w:val="0"/>
          <w:color w:val="000000" w:themeColor="text1"/>
          <w:sz w:val="24"/>
          <w:szCs w:val="24"/>
        </w:rPr>
        <w:instrText xml:space="preserve"> REF _Ref77745811 \h </w:instrText>
      </w:r>
      <w:r w:rsidR="00F95F73" w:rsidRPr="003852D8">
        <w:rPr>
          <w:i w:val="0"/>
          <w:color w:val="000000" w:themeColor="text1"/>
          <w:sz w:val="24"/>
          <w:szCs w:val="24"/>
        </w:rPr>
      </w:r>
      <w:r w:rsidR="00F95F73" w:rsidRPr="003852D8">
        <w:rPr>
          <w:i w:val="0"/>
          <w:color w:val="000000" w:themeColor="text1"/>
          <w:sz w:val="24"/>
          <w:szCs w:val="24"/>
        </w:rPr>
        <w:fldChar w:fldCharType="separate"/>
      </w:r>
      <w:r w:rsidR="00F95F73" w:rsidRPr="003852D8">
        <w:rPr>
          <w:b/>
          <w:i w:val="0"/>
          <w:color w:val="000000" w:themeColor="text1"/>
          <w:sz w:val="24"/>
          <w:szCs w:val="24"/>
        </w:rPr>
        <w:t>Figure 25</w:t>
      </w:r>
      <w:r w:rsidR="00F95F73" w:rsidRPr="003852D8">
        <w:rPr>
          <w:i w:val="0"/>
          <w:color w:val="000000" w:themeColor="text1"/>
          <w:sz w:val="24"/>
          <w:szCs w:val="24"/>
        </w:rPr>
        <w:fldChar w:fldCharType="end"/>
      </w:r>
      <w:r w:rsidR="00F95F73" w:rsidRPr="003852D8">
        <w:rPr>
          <w:i w:val="0"/>
          <w:color w:val="000000" w:themeColor="text1"/>
          <w:sz w:val="24"/>
          <w:szCs w:val="24"/>
        </w:rPr>
        <w:t>).</w:t>
      </w:r>
    </w:p>
    <w:p w14:paraId="4E7B59D5" w14:textId="5BFDCFAB" w:rsidR="00452A52" w:rsidRDefault="00452A52" w:rsidP="0011177A"/>
    <w:p w14:paraId="088EF8C9" w14:textId="0683514A" w:rsidR="007C7A24" w:rsidRDefault="007C7A24" w:rsidP="001B37A0">
      <w:pPr>
        <w:pStyle w:val="Caption"/>
        <w:spacing w:after="0"/>
        <w:rPr>
          <w:b/>
          <w:bCs/>
          <w:i w:val="0"/>
          <w:iCs w:val="0"/>
          <w:color w:val="auto"/>
          <w:sz w:val="24"/>
          <w:szCs w:val="24"/>
        </w:rPr>
      </w:pPr>
      <w:bookmarkStart w:id="76" w:name="_Ref77663287"/>
      <w:r>
        <w:rPr>
          <w:b/>
          <w:bCs/>
          <w:i w:val="0"/>
          <w:iCs w:val="0"/>
          <w:noProof/>
          <w:color w:val="auto"/>
          <w:sz w:val="24"/>
          <w:szCs w:val="24"/>
        </w:rPr>
        <w:lastRenderedPageBreak/>
        <w:drawing>
          <wp:inline distT="0" distB="0" distL="0" distR="0" wp14:anchorId="2550EDC5" wp14:editId="309E152B">
            <wp:extent cx="6510020" cy="34351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5590" cy="3443366"/>
                    </a:xfrm>
                    <a:prstGeom prst="rect">
                      <a:avLst/>
                    </a:prstGeom>
                    <a:noFill/>
                  </pic:spPr>
                </pic:pic>
              </a:graphicData>
            </a:graphic>
          </wp:inline>
        </w:drawing>
      </w:r>
    </w:p>
    <w:p w14:paraId="64441B61" w14:textId="6BB48DB6" w:rsidR="00452A52" w:rsidRPr="001B37A0" w:rsidRDefault="001B37A0" w:rsidP="001B37A0">
      <w:pPr>
        <w:pStyle w:val="Caption"/>
        <w:spacing w:after="0"/>
        <w:rPr>
          <w:b/>
          <w:bCs/>
          <w:i w:val="0"/>
          <w:iCs w:val="0"/>
          <w:color w:val="auto"/>
          <w:sz w:val="24"/>
          <w:szCs w:val="24"/>
        </w:rPr>
      </w:pPr>
      <w:bookmarkStart w:id="77" w:name="_Ref77745811"/>
      <w:r w:rsidRPr="001B37A0">
        <w:rPr>
          <w:b/>
          <w:bCs/>
          <w:i w:val="0"/>
          <w:iCs w:val="0"/>
          <w:color w:val="auto"/>
          <w:sz w:val="24"/>
          <w:szCs w:val="24"/>
        </w:rPr>
        <w:t xml:space="preserve">Figure </w:t>
      </w:r>
      <w:r w:rsidRPr="001B37A0">
        <w:rPr>
          <w:b/>
          <w:bCs/>
          <w:i w:val="0"/>
          <w:iCs w:val="0"/>
          <w:color w:val="auto"/>
          <w:sz w:val="24"/>
          <w:szCs w:val="24"/>
        </w:rPr>
        <w:fldChar w:fldCharType="begin"/>
      </w:r>
      <w:r w:rsidRPr="001B37A0">
        <w:rPr>
          <w:b/>
          <w:bCs/>
          <w:i w:val="0"/>
          <w:iCs w:val="0"/>
          <w:color w:val="auto"/>
          <w:sz w:val="24"/>
          <w:szCs w:val="24"/>
        </w:rPr>
        <w:instrText xml:space="preserve"> SEQ Figure \* ARABIC </w:instrText>
      </w:r>
      <w:r w:rsidRPr="001B37A0">
        <w:rPr>
          <w:b/>
          <w:bCs/>
          <w:i w:val="0"/>
          <w:iCs w:val="0"/>
          <w:color w:val="auto"/>
          <w:sz w:val="24"/>
          <w:szCs w:val="24"/>
        </w:rPr>
        <w:fldChar w:fldCharType="separate"/>
      </w:r>
      <w:r w:rsidR="00A4642E">
        <w:rPr>
          <w:b/>
          <w:bCs/>
          <w:i w:val="0"/>
          <w:iCs w:val="0"/>
          <w:noProof/>
          <w:color w:val="auto"/>
          <w:sz w:val="24"/>
          <w:szCs w:val="24"/>
        </w:rPr>
        <w:t>25</w:t>
      </w:r>
      <w:r w:rsidRPr="001B37A0">
        <w:rPr>
          <w:b/>
          <w:bCs/>
          <w:i w:val="0"/>
          <w:iCs w:val="0"/>
          <w:color w:val="auto"/>
          <w:sz w:val="24"/>
          <w:szCs w:val="24"/>
        </w:rPr>
        <w:fldChar w:fldCharType="end"/>
      </w:r>
      <w:bookmarkEnd w:id="76"/>
      <w:bookmarkEnd w:id="77"/>
      <w:r w:rsidR="00452A52" w:rsidRPr="001B37A0">
        <w:rPr>
          <w:b/>
          <w:bCs/>
          <w:i w:val="0"/>
          <w:iCs w:val="0"/>
          <w:color w:val="auto"/>
          <w:sz w:val="24"/>
          <w:szCs w:val="24"/>
        </w:rPr>
        <w:t xml:space="preserve">. Normalized daily average total imidacloprid residue concentrations </w:t>
      </w:r>
      <w:r w:rsidR="000E7C7B">
        <w:rPr>
          <w:b/>
          <w:bCs/>
          <w:i w:val="0"/>
          <w:iCs w:val="0"/>
          <w:color w:val="auto"/>
          <w:sz w:val="24"/>
          <w:szCs w:val="24"/>
        </w:rPr>
        <w:t>i</w:t>
      </w:r>
      <w:r w:rsidR="00452A52" w:rsidRPr="001B37A0">
        <w:rPr>
          <w:b/>
          <w:bCs/>
          <w:i w:val="0"/>
          <w:iCs w:val="0"/>
          <w:color w:val="auto"/>
          <w:sz w:val="24"/>
          <w:szCs w:val="24"/>
        </w:rPr>
        <w:t xml:space="preserve">n leaves collected within </w:t>
      </w:r>
      <w:r w:rsidR="001E6787">
        <w:rPr>
          <w:b/>
          <w:bCs/>
          <w:i w:val="0"/>
          <w:iCs w:val="0"/>
          <w:color w:val="auto"/>
          <w:sz w:val="24"/>
          <w:szCs w:val="24"/>
        </w:rPr>
        <w:t xml:space="preserve">approximately </w:t>
      </w:r>
      <w:r w:rsidR="00452A52" w:rsidRPr="001B37A0">
        <w:rPr>
          <w:b/>
          <w:bCs/>
          <w:i w:val="0"/>
          <w:iCs w:val="0"/>
          <w:color w:val="auto"/>
          <w:sz w:val="24"/>
          <w:szCs w:val="24"/>
        </w:rPr>
        <w:t>60 days after pre-bloom foliar applications of imidacloprid. Data are normalized to an application rate of 1 lb a.i./A</w:t>
      </w:r>
      <w:r w:rsidR="00706E3C">
        <w:rPr>
          <w:b/>
          <w:bCs/>
          <w:i w:val="0"/>
          <w:iCs w:val="0"/>
          <w:color w:val="auto"/>
          <w:sz w:val="24"/>
          <w:szCs w:val="24"/>
        </w:rPr>
        <w:t xml:space="preserve"> </w:t>
      </w:r>
      <w:r w:rsidR="00706E3C" w:rsidRPr="002B4150">
        <w:rPr>
          <w:b/>
          <w:bCs/>
          <w:i w:val="0"/>
          <w:iCs w:val="0"/>
          <w:color w:val="auto"/>
          <w:sz w:val="24"/>
          <w:szCs w:val="24"/>
        </w:rPr>
        <w:t xml:space="preserve">(see </w:t>
      </w:r>
      <w:r w:rsidR="00706E3C" w:rsidRPr="002B4150">
        <w:rPr>
          <w:b/>
          <w:bCs/>
          <w:i w:val="0"/>
          <w:iCs w:val="0"/>
          <w:color w:val="auto"/>
          <w:sz w:val="24"/>
          <w:szCs w:val="24"/>
        </w:rPr>
        <w:fldChar w:fldCharType="begin"/>
      </w:r>
      <w:r w:rsidR="00706E3C" w:rsidRPr="002B4150">
        <w:rPr>
          <w:b/>
          <w:bCs/>
          <w:i w:val="0"/>
          <w:iCs w:val="0"/>
          <w:color w:val="auto"/>
          <w:sz w:val="24"/>
          <w:szCs w:val="24"/>
        </w:rPr>
        <w:instrText xml:space="preserve"> REF _Ref77592456 \h  \* MERGEFORMAT </w:instrText>
      </w:r>
      <w:r w:rsidR="00706E3C" w:rsidRPr="002B4150">
        <w:rPr>
          <w:b/>
          <w:bCs/>
          <w:i w:val="0"/>
          <w:iCs w:val="0"/>
          <w:color w:val="auto"/>
          <w:sz w:val="24"/>
          <w:szCs w:val="24"/>
        </w:rPr>
      </w:r>
      <w:r w:rsidR="00706E3C" w:rsidRPr="002B4150">
        <w:rPr>
          <w:b/>
          <w:bCs/>
          <w:i w:val="0"/>
          <w:iCs w:val="0"/>
          <w:color w:val="auto"/>
          <w:sz w:val="24"/>
          <w:szCs w:val="24"/>
        </w:rPr>
        <w:fldChar w:fldCharType="separate"/>
      </w:r>
      <w:r w:rsidR="00706E3C" w:rsidRPr="002B4150">
        <w:rPr>
          <w:b/>
          <w:bCs/>
          <w:i w:val="0"/>
          <w:iCs w:val="0"/>
          <w:color w:val="auto"/>
          <w:sz w:val="24"/>
          <w:szCs w:val="24"/>
        </w:rPr>
        <w:t xml:space="preserve">Table </w:t>
      </w:r>
      <w:r w:rsidR="00706E3C" w:rsidRPr="002B4150">
        <w:rPr>
          <w:b/>
          <w:bCs/>
          <w:i w:val="0"/>
          <w:iCs w:val="0"/>
          <w:noProof/>
          <w:color w:val="auto"/>
          <w:sz w:val="24"/>
          <w:szCs w:val="24"/>
        </w:rPr>
        <w:t>2</w:t>
      </w:r>
      <w:r w:rsidR="00706E3C" w:rsidRPr="002B4150">
        <w:rPr>
          <w:b/>
          <w:bCs/>
          <w:i w:val="0"/>
          <w:iCs w:val="0"/>
          <w:color w:val="auto"/>
          <w:sz w:val="24"/>
          <w:szCs w:val="24"/>
        </w:rPr>
        <w:fldChar w:fldCharType="end"/>
      </w:r>
      <w:r w:rsidR="00706E3C" w:rsidRPr="002B4150">
        <w:rPr>
          <w:b/>
          <w:bCs/>
          <w:i w:val="0"/>
          <w:iCs w:val="0"/>
          <w:color w:val="auto"/>
          <w:sz w:val="24"/>
          <w:szCs w:val="24"/>
        </w:rPr>
        <w:t xml:space="preserve"> for the crop-specific application rate normalization method)</w:t>
      </w:r>
      <w:r w:rsidR="00452A52" w:rsidRPr="001B37A0">
        <w:rPr>
          <w:b/>
          <w:bCs/>
          <w:i w:val="0"/>
          <w:iCs w:val="0"/>
          <w:color w:val="auto"/>
          <w:sz w:val="24"/>
          <w:szCs w:val="24"/>
        </w:rPr>
        <w:t>.</w:t>
      </w:r>
    </w:p>
    <w:p w14:paraId="382450FF" w14:textId="77777777" w:rsidR="00452A52" w:rsidRDefault="00452A52" w:rsidP="0011177A"/>
    <w:p w14:paraId="0DA80F37" w14:textId="51A7DF92" w:rsidR="003F1EE8" w:rsidRDefault="002432AD" w:rsidP="001B37A0">
      <w:pPr>
        <w:pStyle w:val="Heading3"/>
      </w:pPr>
      <w:bookmarkStart w:id="78" w:name="_Toc79606145"/>
      <w:r>
        <w:t xml:space="preserve">Leaf </w:t>
      </w:r>
      <w:r w:rsidR="187902B6">
        <w:t xml:space="preserve">Residues </w:t>
      </w:r>
      <w:r>
        <w:t>Measured</w:t>
      </w:r>
      <w:r w:rsidR="187902B6">
        <w:t xml:space="preserve"> 0 to 4</w:t>
      </w:r>
      <w:r w:rsidR="009E04EF">
        <w:t xml:space="preserve"> Days After Foliar Application</w:t>
      </w:r>
      <w:bookmarkEnd w:id="78"/>
      <w:r w:rsidR="187902B6">
        <w:t xml:space="preserve"> </w:t>
      </w:r>
    </w:p>
    <w:p w14:paraId="61450DDF" w14:textId="77777777" w:rsidR="00DF5F40" w:rsidRPr="00C96FA3" w:rsidRDefault="00DF5F40" w:rsidP="00C96FA3">
      <w:pPr>
        <w:spacing w:after="0"/>
        <w:rPr>
          <w:sz w:val="24"/>
          <w:szCs w:val="24"/>
        </w:rPr>
      </w:pPr>
    </w:p>
    <w:p w14:paraId="1566E63A" w14:textId="00E713DC" w:rsidR="0049043D" w:rsidRDefault="004820FD" w:rsidP="00AB0711">
      <w:pPr>
        <w:spacing w:after="0"/>
        <w:rPr>
          <w:sz w:val="24"/>
          <w:szCs w:val="24"/>
        </w:rPr>
      </w:pPr>
      <w:bookmarkStart w:id="79" w:name="_Hlk77688399"/>
      <w:r>
        <w:rPr>
          <w:sz w:val="24"/>
          <w:szCs w:val="24"/>
        </w:rPr>
        <w:t xml:space="preserve">In general, following foliar application, the residues </w:t>
      </w:r>
      <w:r w:rsidR="0049043D">
        <w:rPr>
          <w:sz w:val="24"/>
          <w:szCs w:val="24"/>
        </w:rPr>
        <w:t>i</w:t>
      </w:r>
      <w:r>
        <w:rPr>
          <w:sz w:val="24"/>
          <w:szCs w:val="24"/>
        </w:rPr>
        <w:t>n leaves are expected to be highest immediately</w:t>
      </w:r>
      <w:r w:rsidR="00FB26DE">
        <w:rPr>
          <w:sz w:val="24"/>
          <w:szCs w:val="24"/>
        </w:rPr>
        <w:t xml:space="preserve"> </w:t>
      </w:r>
      <w:r>
        <w:rPr>
          <w:sz w:val="24"/>
          <w:szCs w:val="24"/>
        </w:rPr>
        <w:t>after the foliar application (</w:t>
      </w:r>
      <w:r>
        <w:rPr>
          <w:i/>
          <w:iCs/>
          <w:sz w:val="24"/>
          <w:szCs w:val="24"/>
        </w:rPr>
        <w:t xml:space="preserve">i.e., </w:t>
      </w:r>
      <w:r>
        <w:rPr>
          <w:sz w:val="24"/>
          <w:szCs w:val="24"/>
        </w:rPr>
        <w:t xml:space="preserve">on day 0). </w:t>
      </w:r>
      <w:r w:rsidR="005770C4">
        <w:rPr>
          <w:sz w:val="24"/>
          <w:szCs w:val="24"/>
        </w:rPr>
        <w:t>The only crops with day 0 samples were soybean and watermelon; orange leaves were not sampled until day 3</w:t>
      </w:r>
      <w:r w:rsidR="00FF43E9">
        <w:rPr>
          <w:sz w:val="24"/>
          <w:szCs w:val="24"/>
        </w:rPr>
        <w:t xml:space="preserve"> and cherry leaves were not sampled until day 209</w:t>
      </w:r>
      <w:r w:rsidR="005770C4">
        <w:rPr>
          <w:sz w:val="24"/>
          <w:szCs w:val="24"/>
        </w:rPr>
        <w:t xml:space="preserve">. </w:t>
      </w:r>
      <w:r>
        <w:rPr>
          <w:sz w:val="24"/>
          <w:szCs w:val="24"/>
        </w:rPr>
        <w:t>Within the first four days after the foliar application, the only daily average residue</w:t>
      </w:r>
      <w:r w:rsidR="00FB26DE">
        <w:rPr>
          <w:sz w:val="24"/>
          <w:szCs w:val="24"/>
        </w:rPr>
        <w:t xml:space="preserve"> imidacloprid</w:t>
      </w:r>
      <w:r>
        <w:rPr>
          <w:sz w:val="24"/>
          <w:szCs w:val="24"/>
        </w:rPr>
        <w:t xml:space="preserve"> concentrations that exceed the T-REX upper bound and/or mean EEC are those for leaves collected on day 0 (</w:t>
      </w:r>
      <w:r w:rsidR="00F95F73">
        <w:rPr>
          <w:sz w:val="24"/>
          <w:szCs w:val="24"/>
        </w:rPr>
        <w:fldChar w:fldCharType="begin"/>
      </w:r>
      <w:r w:rsidR="00F95F73">
        <w:rPr>
          <w:sz w:val="24"/>
          <w:szCs w:val="24"/>
        </w:rPr>
        <w:instrText xml:space="preserve"> REF _Ref77745811 \h </w:instrText>
      </w:r>
      <w:r w:rsidR="00F95F73">
        <w:rPr>
          <w:sz w:val="24"/>
          <w:szCs w:val="24"/>
        </w:rPr>
      </w:r>
      <w:r w:rsidR="00F95F73">
        <w:rPr>
          <w:sz w:val="24"/>
          <w:szCs w:val="24"/>
        </w:rPr>
        <w:fldChar w:fldCharType="separate"/>
      </w:r>
      <w:r w:rsidR="00F95F73" w:rsidRPr="001B37A0">
        <w:rPr>
          <w:b/>
          <w:bCs/>
          <w:sz w:val="24"/>
          <w:szCs w:val="24"/>
        </w:rPr>
        <w:t xml:space="preserve">Figure </w:t>
      </w:r>
      <w:r w:rsidR="00F95F73">
        <w:rPr>
          <w:b/>
          <w:bCs/>
          <w:noProof/>
          <w:sz w:val="24"/>
          <w:szCs w:val="24"/>
        </w:rPr>
        <w:t>25</w:t>
      </w:r>
      <w:r w:rsidR="00F95F73">
        <w:rPr>
          <w:sz w:val="24"/>
          <w:szCs w:val="24"/>
        </w:rPr>
        <w:fldChar w:fldCharType="end"/>
      </w:r>
      <w:r w:rsidRPr="004820FD">
        <w:rPr>
          <w:sz w:val="24"/>
          <w:szCs w:val="24"/>
        </w:rPr>
        <w:t xml:space="preserve">, </w:t>
      </w:r>
      <w:r w:rsidRPr="004820FD">
        <w:rPr>
          <w:sz w:val="24"/>
          <w:szCs w:val="24"/>
        </w:rPr>
        <w:fldChar w:fldCharType="begin"/>
      </w:r>
      <w:r w:rsidRPr="004820FD">
        <w:rPr>
          <w:sz w:val="24"/>
          <w:szCs w:val="24"/>
        </w:rPr>
        <w:instrText xml:space="preserve"> REF _Ref77663703 \h  \* MERGEFORMAT </w:instrText>
      </w:r>
      <w:r w:rsidRPr="004820FD">
        <w:rPr>
          <w:sz w:val="24"/>
          <w:szCs w:val="24"/>
        </w:rPr>
      </w:r>
      <w:r w:rsidRPr="004820FD">
        <w:rPr>
          <w:sz w:val="24"/>
          <w:szCs w:val="24"/>
        </w:rPr>
        <w:fldChar w:fldCharType="separate"/>
      </w:r>
      <w:r w:rsidR="00A4642E" w:rsidRPr="00F95F73">
        <w:rPr>
          <w:b/>
          <w:bCs/>
          <w:sz w:val="24"/>
          <w:szCs w:val="24"/>
        </w:rPr>
        <w:t xml:space="preserve">Figure </w:t>
      </w:r>
      <w:r w:rsidR="00A4642E" w:rsidRPr="00F95F73">
        <w:rPr>
          <w:b/>
          <w:bCs/>
          <w:noProof/>
          <w:sz w:val="24"/>
          <w:szCs w:val="24"/>
        </w:rPr>
        <w:t>26</w:t>
      </w:r>
      <w:r w:rsidRPr="004820FD">
        <w:rPr>
          <w:sz w:val="24"/>
          <w:szCs w:val="24"/>
        </w:rPr>
        <w:fldChar w:fldCharType="end"/>
      </w:r>
      <w:r>
        <w:rPr>
          <w:sz w:val="24"/>
          <w:szCs w:val="24"/>
        </w:rPr>
        <w:t xml:space="preserve">). </w:t>
      </w:r>
    </w:p>
    <w:p w14:paraId="2C238B15" w14:textId="77777777" w:rsidR="0049043D" w:rsidRDefault="0049043D" w:rsidP="00AB0711">
      <w:pPr>
        <w:spacing w:after="0"/>
        <w:rPr>
          <w:sz w:val="24"/>
          <w:szCs w:val="24"/>
        </w:rPr>
      </w:pPr>
    </w:p>
    <w:p w14:paraId="2E96C8C4" w14:textId="672DF784" w:rsidR="00FB26DE" w:rsidRDefault="006267AC" w:rsidP="00AB0711">
      <w:pPr>
        <w:spacing w:after="0"/>
        <w:rPr>
          <w:sz w:val="24"/>
          <w:szCs w:val="24"/>
        </w:rPr>
      </w:pPr>
      <w:r>
        <w:rPr>
          <w:sz w:val="24"/>
          <w:szCs w:val="24"/>
        </w:rPr>
        <w:t>T</w:t>
      </w:r>
      <w:r w:rsidR="0049043D">
        <w:rPr>
          <w:sz w:val="24"/>
          <w:szCs w:val="24"/>
        </w:rPr>
        <w:t>he daily average residue concentrations do not vary by more than 5X for leaves collected within the first four days after foliar application (</w:t>
      </w:r>
      <w:r w:rsidR="0049043D" w:rsidRPr="0049043D">
        <w:rPr>
          <w:sz w:val="24"/>
          <w:szCs w:val="24"/>
        </w:rPr>
        <w:fldChar w:fldCharType="begin"/>
      </w:r>
      <w:r w:rsidR="0049043D" w:rsidRPr="0049043D">
        <w:rPr>
          <w:sz w:val="24"/>
          <w:szCs w:val="24"/>
        </w:rPr>
        <w:instrText xml:space="preserve"> REF _Ref77665452 \h  \* MERGEFORMAT </w:instrText>
      </w:r>
      <w:r w:rsidR="0049043D" w:rsidRPr="0049043D">
        <w:rPr>
          <w:sz w:val="24"/>
          <w:szCs w:val="24"/>
        </w:rPr>
      </w:r>
      <w:r w:rsidR="0049043D" w:rsidRPr="0049043D">
        <w:rPr>
          <w:sz w:val="24"/>
          <w:szCs w:val="24"/>
        </w:rPr>
        <w:fldChar w:fldCharType="separate"/>
      </w:r>
      <w:r w:rsidR="0049043D" w:rsidRPr="0049043D">
        <w:rPr>
          <w:b/>
          <w:sz w:val="24"/>
          <w:szCs w:val="24"/>
        </w:rPr>
        <w:t xml:space="preserve">Figure </w:t>
      </w:r>
      <w:r w:rsidR="0049043D" w:rsidRPr="0049043D">
        <w:rPr>
          <w:b/>
          <w:noProof/>
          <w:sz w:val="24"/>
          <w:szCs w:val="24"/>
        </w:rPr>
        <w:t>27</w:t>
      </w:r>
      <w:r w:rsidR="0049043D" w:rsidRPr="0049043D">
        <w:rPr>
          <w:sz w:val="24"/>
          <w:szCs w:val="24"/>
        </w:rPr>
        <w:fldChar w:fldCharType="end"/>
      </w:r>
      <w:r w:rsidR="0049043D">
        <w:rPr>
          <w:sz w:val="24"/>
          <w:szCs w:val="24"/>
        </w:rPr>
        <w:t xml:space="preserve">). For soybean and watermelon leaves collected on day 0, </w:t>
      </w:r>
      <w:r w:rsidR="006A4642">
        <w:rPr>
          <w:sz w:val="24"/>
          <w:szCs w:val="24"/>
        </w:rPr>
        <w:t>the mean</w:t>
      </w:r>
      <w:r w:rsidR="0049043D">
        <w:rPr>
          <w:sz w:val="24"/>
          <w:szCs w:val="24"/>
        </w:rPr>
        <w:t>s</w:t>
      </w:r>
      <w:r w:rsidR="006A4642">
        <w:rPr>
          <w:sz w:val="24"/>
          <w:szCs w:val="24"/>
        </w:rPr>
        <w:t xml:space="preserve"> </w:t>
      </w:r>
      <w:r w:rsidR="0049043D">
        <w:rPr>
          <w:sz w:val="24"/>
          <w:szCs w:val="24"/>
        </w:rPr>
        <w:t>of the daily</w:t>
      </w:r>
      <w:r w:rsidR="005770C4">
        <w:rPr>
          <w:sz w:val="24"/>
          <w:szCs w:val="24"/>
        </w:rPr>
        <w:t xml:space="preserve"> average </w:t>
      </w:r>
      <w:r w:rsidR="006A4642">
        <w:rPr>
          <w:sz w:val="24"/>
          <w:szCs w:val="24"/>
        </w:rPr>
        <w:t>residue concentration</w:t>
      </w:r>
      <w:r w:rsidR="003370B8">
        <w:rPr>
          <w:sz w:val="24"/>
          <w:szCs w:val="24"/>
        </w:rPr>
        <w:t>s</w:t>
      </w:r>
      <w:r w:rsidR="006A4642">
        <w:rPr>
          <w:sz w:val="24"/>
          <w:szCs w:val="24"/>
        </w:rPr>
        <w:t xml:space="preserve"> exceed the</w:t>
      </w:r>
      <w:r w:rsidR="008E4A23">
        <w:rPr>
          <w:sz w:val="24"/>
          <w:szCs w:val="24"/>
        </w:rPr>
        <w:t xml:space="preserve"> day 0</w:t>
      </w:r>
      <w:r w:rsidR="006A4642">
        <w:rPr>
          <w:sz w:val="24"/>
          <w:szCs w:val="24"/>
        </w:rPr>
        <w:t xml:space="preserve"> T-REX </w:t>
      </w:r>
      <w:r w:rsidR="00D43051">
        <w:rPr>
          <w:sz w:val="24"/>
          <w:szCs w:val="24"/>
        </w:rPr>
        <w:t xml:space="preserve">mean </w:t>
      </w:r>
      <w:r w:rsidR="006A4642">
        <w:rPr>
          <w:sz w:val="24"/>
          <w:szCs w:val="24"/>
        </w:rPr>
        <w:t xml:space="preserve">EEC </w:t>
      </w:r>
      <w:r w:rsidR="00241FAC">
        <w:rPr>
          <w:sz w:val="24"/>
          <w:szCs w:val="24"/>
        </w:rPr>
        <w:t>for broadleaf plants (</w:t>
      </w:r>
      <w:r w:rsidR="00B871B9">
        <w:rPr>
          <w:i/>
          <w:iCs/>
          <w:sz w:val="24"/>
          <w:szCs w:val="24"/>
        </w:rPr>
        <w:t xml:space="preserve">i.e., </w:t>
      </w:r>
      <w:r w:rsidR="00B871B9">
        <w:rPr>
          <w:sz w:val="24"/>
          <w:szCs w:val="24"/>
        </w:rPr>
        <w:t xml:space="preserve">mean &gt; 45 </w:t>
      </w:r>
      <w:r w:rsidR="00B871B9">
        <w:rPr>
          <w:rFonts w:cs="Calibri"/>
          <w:sz w:val="24"/>
          <w:szCs w:val="24"/>
        </w:rPr>
        <w:t>µ</w:t>
      </w:r>
      <w:r w:rsidR="00B871B9">
        <w:rPr>
          <w:sz w:val="24"/>
          <w:szCs w:val="24"/>
        </w:rPr>
        <w:t xml:space="preserve">g/g; </w:t>
      </w:r>
      <w:r w:rsidR="00241FAC" w:rsidRPr="00241FAC">
        <w:rPr>
          <w:sz w:val="24"/>
          <w:szCs w:val="24"/>
        </w:rPr>
        <w:fldChar w:fldCharType="begin"/>
      </w:r>
      <w:r w:rsidR="00241FAC" w:rsidRPr="00241FAC">
        <w:rPr>
          <w:sz w:val="24"/>
          <w:szCs w:val="24"/>
        </w:rPr>
        <w:instrText xml:space="preserve"> REF _Ref77665452 \h  \* MERGEFORMAT </w:instrText>
      </w:r>
      <w:r w:rsidR="00241FAC" w:rsidRPr="00241FAC">
        <w:rPr>
          <w:sz w:val="24"/>
          <w:szCs w:val="24"/>
        </w:rPr>
      </w:r>
      <w:r w:rsidR="00241FAC" w:rsidRPr="00241FAC">
        <w:rPr>
          <w:sz w:val="24"/>
          <w:szCs w:val="24"/>
        </w:rPr>
        <w:fldChar w:fldCharType="separate"/>
      </w:r>
      <w:r w:rsidR="00A4642E" w:rsidRPr="00F95F73">
        <w:rPr>
          <w:b/>
          <w:bCs/>
          <w:sz w:val="24"/>
          <w:szCs w:val="24"/>
        </w:rPr>
        <w:t xml:space="preserve">Figure </w:t>
      </w:r>
      <w:r w:rsidR="00A4642E" w:rsidRPr="00F95F73">
        <w:rPr>
          <w:b/>
          <w:bCs/>
          <w:noProof/>
          <w:sz w:val="24"/>
          <w:szCs w:val="24"/>
        </w:rPr>
        <w:t>27</w:t>
      </w:r>
      <w:r w:rsidR="00241FAC" w:rsidRPr="00241FAC">
        <w:rPr>
          <w:sz w:val="24"/>
          <w:szCs w:val="24"/>
        </w:rPr>
        <w:fldChar w:fldCharType="end"/>
      </w:r>
      <w:r w:rsidR="00241FAC">
        <w:rPr>
          <w:sz w:val="24"/>
          <w:szCs w:val="24"/>
        </w:rPr>
        <w:t>)</w:t>
      </w:r>
      <w:r w:rsidR="006A4642">
        <w:rPr>
          <w:sz w:val="24"/>
          <w:szCs w:val="24"/>
        </w:rPr>
        <w:t>.</w:t>
      </w:r>
      <w:r w:rsidR="00241FAC">
        <w:rPr>
          <w:sz w:val="24"/>
          <w:szCs w:val="24"/>
        </w:rPr>
        <w:t xml:space="preserve"> </w:t>
      </w:r>
    </w:p>
    <w:bookmarkEnd w:id="79"/>
    <w:p w14:paraId="063B663E" w14:textId="2FCE1897" w:rsidR="00241FAC" w:rsidRDefault="00241FAC" w:rsidP="00AB0711">
      <w:pPr>
        <w:spacing w:after="0"/>
        <w:rPr>
          <w:sz w:val="24"/>
          <w:szCs w:val="24"/>
        </w:rPr>
      </w:pPr>
    </w:p>
    <w:p w14:paraId="1826515F" w14:textId="26011B5D" w:rsidR="00C96FA3" w:rsidRPr="00B721E9" w:rsidRDefault="006267AC" w:rsidP="00AB0711">
      <w:pPr>
        <w:spacing w:after="0"/>
        <w:rPr>
          <w:sz w:val="24"/>
          <w:szCs w:val="24"/>
        </w:rPr>
        <w:sectPr w:rsidR="00C96FA3" w:rsidRPr="00B721E9">
          <w:pgSz w:w="12240" w:h="15840"/>
          <w:pgMar w:top="1440" w:right="1440" w:bottom="1440" w:left="1440" w:header="720" w:footer="720" w:gutter="0"/>
          <w:cols w:space="720"/>
          <w:docGrid w:linePitch="360"/>
        </w:sectPr>
      </w:pPr>
      <w:r>
        <w:rPr>
          <w:sz w:val="24"/>
          <w:szCs w:val="24"/>
        </w:rPr>
        <w:t>On day 0, r</w:t>
      </w:r>
      <w:r w:rsidR="004820FD">
        <w:rPr>
          <w:sz w:val="24"/>
          <w:szCs w:val="24"/>
        </w:rPr>
        <w:t xml:space="preserve">esidue concentrations on soybean leaves </w:t>
      </w:r>
      <w:r w:rsidR="00580A2F">
        <w:rPr>
          <w:sz w:val="24"/>
          <w:szCs w:val="24"/>
        </w:rPr>
        <w:t xml:space="preserve">measured in one Brazilian study (MRID 50025901) </w:t>
      </w:r>
      <w:r w:rsidR="004820FD">
        <w:rPr>
          <w:sz w:val="24"/>
          <w:szCs w:val="24"/>
        </w:rPr>
        <w:t xml:space="preserve">were </w:t>
      </w:r>
      <w:r w:rsidR="00580A2F">
        <w:rPr>
          <w:sz w:val="24"/>
          <w:szCs w:val="24"/>
        </w:rPr>
        <w:t xml:space="preserve">4X </w:t>
      </w:r>
      <w:r w:rsidR="004820FD">
        <w:rPr>
          <w:sz w:val="24"/>
          <w:szCs w:val="24"/>
        </w:rPr>
        <w:t>higher than in a similar study conducted one year later</w:t>
      </w:r>
      <w:r w:rsidR="00FB26DE">
        <w:rPr>
          <w:sz w:val="24"/>
          <w:szCs w:val="24"/>
        </w:rPr>
        <w:t xml:space="preserve"> at a nearby site</w:t>
      </w:r>
      <w:r w:rsidR="004820FD">
        <w:rPr>
          <w:sz w:val="24"/>
          <w:szCs w:val="24"/>
        </w:rPr>
        <w:t xml:space="preserve"> (MRID 50025902</w:t>
      </w:r>
      <w:r w:rsidR="006A4642">
        <w:rPr>
          <w:sz w:val="24"/>
          <w:szCs w:val="24"/>
        </w:rPr>
        <w:t xml:space="preserve">; </w:t>
      </w:r>
      <w:r w:rsidR="006A4642" w:rsidRPr="006A4642">
        <w:rPr>
          <w:sz w:val="24"/>
          <w:szCs w:val="24"/>
        </w:rPr>
        <w:fldChar w:fldCharType="begin"/>
      </w:r>
      <w:r w:rsidR="006A4642" w:rsidRPr="006A4642">
        <w:rPr>
          <w:sz w:val="24"/>
          <w:szCs w:val="24"/>
        </w:rPr>
        <w:instrText xml:space="preserve"> REF _Ref77663703 \h  \* MERGEFORMAT </w:instrText>
      </w:r>
      <w:r w:rsidR="006A4642" w:rsidRPr="006A4642">
        <w:rPr>
          <w:sz w:val="24"/>
          <w:szCs w:val="24"/>
        </w:rPr>
      </w:r>
      <w:r w:rsidR="006A4642" w:rsidRPr="006A4642">
        <w:rPr>
          <w:sz w:val="24"/>
          <w:szCs w:val="24"/>
        </w:rPr>
        <w:fldChar w:fldCharType="separate"/>
      </w:r>
      <w:r w:rsidR="00A4642E" w:rsidRPr="00F95F73">
        <w:rPr>
          <w:b/>
          <w:bCs/>
          <w:sz w:val="24"/>
          <w:szCs w:val="24"/>
        </w:rPr>
        <w:t xml:space="preserve">Figure </w:t>
      </w:r>
      <w:r w:rsidR="00A4642E" w:rsidRPr="00F95F73">
        <w:rPr>
          <w:b/>
          <w:bCs/>
          <w:noProof/>
          <w:sz w:val="24"/>
          <w:szCs w:val="24"/>
        </w:rPr>
        <w:t>26</w:t>
      </w:r>
      <w:r w:rsidR="006A4642" w:rsidRPr="006A4642">
        <w:rPr>
          <w:sz w:val="24"/>
          <w:szCs w:val="24"/>
        </w:rPr>
        <w:fldChar w:fldCharType="end"/>
      </w:r>
      <w:r w:rsidR="004820FD">
        <w:rPr>
          <w:sz w:val="24"/>
          <w:szCs w:val="24"/>
        </w:rPr>
        <w:t>)</w:t>
      </w:r>
      <w:r w:rsidR="00FB26DE">
        <w:rPr>
          <w:sz w:val="24"/>
          <w:szCs w:val="24"/>
        </w:rPr>
        <w:t>. T</w:t>
      </w:r>
      <w:r w:rsidR="00580A2F">
        <w:rPr>
          <w:sz w:val="24"/>
          <w:szCs w:val="24"/>
        </w:rPr>
        <w:t>he reason for this difference</w:t>
      </w:r>
      <w:r w:rsidR="00FB26DE">
        <w:rPr>
          <w:sz w:val="24"/>
          <w:szCs w:val="24"/>
        </w:rPr>
        <w:t xml:space="preserve"> is unknown; however</w:t>
      </w:r>
      <w:r w:rsidR="00B871B9">
        <w:rPr>
          <w:sz w:val="24"/>
          <w:szCs w:val="24"/>
        </w:rPr>
        <w:t>,</w:t>
      </w:r>
      <w:r w:rsidR="00FB26DE">
        <w:rPr>
          <w:sz w:val="24"/>
          <w:szCs w:val="24"/>
        </w:rPr>
        <w:t xml:space="preserve"> it could be due to year-to-year or site-to-site variation, as it has been shown that residues measured at </w:t>
      </w:r>
      <w:r w:rsidR="00FB26DE">
        <w:rPr>
          <w:sz w:val="24"/>
          <w:szCs w:val="24"/>
        </w:rPr>
        <w:lastRenderedPageBreak/>
        <w:t>different sites can vary up to an order of magnitude and residues measured at the same site but from trials conducted over multiple seasons typically vary up to 10-fold (USEPA, 2020a).</w:t>
      </w:r>
      <w:r w:rsidR="006A4642">
        <w:rPr>
          <w:sz w:val="24"/>
          <w:szCs w:val="24"/>
        </w:rPr>
        <w:t xml:space="preserve"> </w:t>
      </w:r>
    </w:p>
    <w:p w14:paraId="22E10385" w14:textId="0424BFAA" w:rsidR="00882A80" w:rsidRDefault="007C7A24" w:rsidP="006D6CC4">
      <w:pPr>
        <w:pStyle w:val="Caption"/>
        <w:spacing w:after="0"/>
        <w:rPr>
          <w:b/>
          <w:i w:val="0"/>
          <w:sz w:val="24"/>
          <w:szCs w:val="24"/>
        </w:rPr>
      </w:pPr>
      <w:r>
        <w:rPr>
          <w:b/>
          <w:bCs/>
          <w:i w:val="0"/>
          <w:iCs w:val="0"/>
          <w:noProof/>
          <w:sz w:val="24"/>
          <w:szCs w:val="24"/>
        </w:rPr>
        <w:lastRenderedPageBreak/>
        <w:drawing>
          <wp:inline distT="0" distB="0" distL="0" distR="0" wp14:anchorId="74CD8CB5" wp14:editId="37D4D395">
            <wp:extent cx="8229600" cy="496364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0" cy="4963641"/>
                    </a:xfrm>
                    <a:prstGeom prst="rect">
                      <a:avLst/>
                    </a:prstGeom>
                    <a:noFill/>
                  </pic:spPr>
                </pic:pic>
              </a:graphicData>
            </a:graphic>
          </wp:inline>
        </w:drawing>
      </w:r>
    </w:p>
    <w:p w14:paraId="3FC0FF90" w14:textId="0ED78781" w:rsidR="00DF5F40" w:rsidRPr="007C7A24" w:rsidRDefault="006D6CC4" w:rsidP="006D6CC4">
      <w:pPr>
        <w:pStyle w:val="Caption"/>
        <w:spacing w:after="0"/>
        <w:rPr>
          <w:b/>
          <w:i w:val="0"/>
          <w:color w:val="auto"/>
          <w:sz w:val="24"/>
          <w:szCs w:val="24"/>
        </w:rPr>
      </w:pPr>
      <w:bookmarkStart w:id="80" w:name="_Ref77663703"/>
      <w:r w:rsidRPr="007C7A24">
        <w:rPr>
          <w:b/>
          <w:i w:val="0"/>
          <w:color w:val="auto"/>
          <w:sz w:val="24"/>
          <w:szCs w:val="24"/>
        </w:rPr>
        <w:t xml:space="preserve">Figure </w:t>
      </w:r>
      <w:r w:rsidRPr="007C7A24">
        <w:rPr>
          <w:b/>
          <w:i w:val="0"/>
          <w:color w:val="auto"/>
          <w:sz w:val="24"/>
          <w:szCs w:val="24"/>
        </w:rPr>
        <w:fldChar w:fldCharType="begin"/>
      </w:r>
      <w:r w:rsidRPr="007C7A24">
        <w:rPr>
          <w:b/>
          <w:i w:val="0"/>
          <w:color w:val="auto"/>
          <w:sz w:val="24"/>
          <w:szCs w:val="24"/>
        </w:rPr>
        <w:instrText xml:space="preserve"> SEQ Figure \* ARABIC </w:instrText>
      </w:r>
      <w:r w:rsidRPr="007C7A24">
        <w:rPr>
          <w:b/>
          <w:i w:val="0"/>
          <w:color w:val="auto"/>
          <w:sz w:val="24"/>
          <w:szCs w:val="24"/>
        </w:rPr>
        <w:fldChar w:fldCharType="separate"/>
      </w:r>
      <w:r w:rsidR="00A4642E">
        <w:rPr>
          <w:b/>
          <w:i w:val="0"/>
          <w:noProof/>
          <w:color w:val="auto"/>
          <w:sz w:val="24"/>
          <w:szCs w:val="24"/>
        </w:rPr>
        <w:t>26</w:t>
      </w:r>
      <w:r w:rsidRPr="007C7A24">
        <w:rPr>
          <w:b/>
          <w:i w:val="0"/>
          <w:color w:val="auto"/>
          <w:sz w:val="24"/>
          <w:szCs w:val="24"/>
        </w:rPr>
        <w:fldChar w:fldCharType="end"/>
      </w:r>
      <w:bookmarkEnd w:id="80"/>
      <w:r w:rsidR="00DF5F40" w:rsidRPr="007C7A24">
        <w:rPr>
          <w:b/>
          <w:i w:val="0"/>
          <w:color w:val="auto"/>
          <w:sz w:val="24"/>
          <w:szCs w:val="24"/>
        </w:rPr>
        <w:t xml:space="preserve">. Normalized daily average total imidacloprid residue concentrations </w:t>
      </w:r>
      <w:r w:rsidR="00AB0711">
        <w:rPr>
          <w:b/>
          <w:i w:val="0"/>
          <w:color w:val="auto"/>
          <w:sz w:val="24"/>
          <w:szCs w:val="24"/>
        </w:rPr>
        <w:t>i</w:t>
      </w:r>
      <w:r w:rsidR="00AB0711" w:rsidRPr="007C7A24">
        <w:rPr>
          <w:b/>
          <w:i w:val="0"/>
          <w:color w:val="auto"/>
          <w:sz w:val="24"/>
          <w:szCs w:val="24"/>
        </w:rPr>
        <w:t xml:space="preserve">n </w:t>
      </w:r>
      <w:r w:rsidR="00DF5F40" w:rsidRPr="007C7A24">
        <w:rPr>
          <w:b/>
          <w:i w:val="0"/>
          <w:color w:val="auto"/>
          <w:sz w:val="24"/>
          <w:szCs w:val="24"/>
        </w:rPr>
        <w:t xml:space="preserve">leaves collected 0 to 4 days after the most recent foliar application of imidacloprid. Daily averages are shown according to </w:t>
      </w:r>
      <w:r w:rsidR="002D1CE1">
        <w:rPr>
          <w:b/>
          <w:i w:val="0"/>
          <w:color w:val="auto"/>
          <w:sz w:val="24"/>
          <w:szCs w:val="24"/>
        </w:rPr>
        <w:t xml:space="preserve">crop, </w:t>
      </w:r>
      <w:r w:rsidR="00DF5F40" w:rsidRPr="007C7A24">
        <w:rPr>
          <w:b/>
          <w:i w:val="0"/>
          <w:color w:val="auto"/>
          <w:sz w:val="24"/>
          <w:szCs w:val="24"/>
        </w:rPr>
        <w:t>sampling day, and experimental trial. Data are normalized to an application rate of 1 lb a.i./A</w:t>
      </w:r>
      <w:r w:rsidR="00706E3C">
        <w:rPr>
          <w:b/>
          <w:i w:val="0"/>
          <w:color w:val="auto"/>
          <w:sz w:val="24"/>
          <w:szCs w:val="24"/>
        </w:rPr>
        <w:t xml:space="preserve"> </w:t>
      </w:r>
      <w:r w:rsidR="00706E3C" w:rsidRPr="002B4150">
        <w:rPr>
          <w:b/>
          <w:bCs/>
          <w:i w:val="0"/>
          <w:iCs w:val="0"/>
          <w:color w:val="auto"/>
          <w:sz w:val="24"/>
          <w:szCs w:val="24"/>
        </w:rPr>
        <w:t xml:space="preserve">(see </w:t>
      </w:r>
      <w:r w:rsidR="00706E3C" w:rsidRPr="002B4150">
        <w:rPr>
          <w:b/>
          <w:bCs/>
          <w:i w:val="0"/>
          <w:iCs w:val="0"/>
          <w:color w:val="auto"/>
          <w:sz w:val="24"/>
          <w:szCs w:val="24"/>
        </w:rPr>
        <w:fldChar w:fldCharType="begin"/>
      </w:r>
      <w:r w:rsidR="00706E3C" w:rsidRPr="002B4150">
        <w:rPr>
          <w:b/>
          <w:bCs/>
          <w:i w:val="0"/>
          <w:iCs w:val="0"/>
          <w:color w:val="auto"/>
          <w:sz w:val="24"/>
          <w:szCs w:val="24"/>
        </w:rPr>
        <w:instrText xml:space="preserve"> REF _Ref77592456 \h  \* MERGEFORMAT </w:instrText>
      </w:r>
      <w:r w:rsidR="00706E3C" w:rsidRPr="002B4150">
        <w:rPr>
          <w:b/>
          <w:bCs/>
          <w:i w:val="0"/>
          <w:iCs w:val="0"/>
          <w:color w:val="auto"/>
          <w:sz w:val="24"/>
          <w:szCs w:val="24"/>
        </w:rPr>
      </w:r>
      <w:r w:rsidR="00706E3C" w:rsidRPr="002B4150">
        <w:rPr>
          <w:b/>
          <w:bCs/>
          <w:i w:val="0"/>
          <w:iCs w:val="0"/>
          <w:color w:val="auto"/>
          <w:sz w:val="24"/>
          <w:szCs w:val="24"/>
        </w:rPr>
        <w:fldChar w:fldCharType="separate"/>
      </w:r>
      <w:r w:rsidR="00706E3C" w:rsidRPr="002B4150">
        <w:rPr>
          <w:b/>
          <w:bCs/>
          <w:i w:val="0"/>
          <w:iCs w:val="0"/>
          <w:color w:val="auto"/>
          <w:sz w:val="24"/>
          <w:szCs w:val="24"/>
        </w:rPr>
        <w:t xml:space="preserve">Table </w:t>
      </w:r>
      <w:r w:rsidR="00706E3C" w:rsidRPr="002B4150">
        <w:rPr>
          <w:b/>
          <w:bCs/>
          <w:i w:val="0"/>
          <w:iCs w:val="0"/>
          <w:noProof/>
          <w:color w:val="auto"/>
          <w:sz w:val="24"/>
          <w:szCs w:val="24"/>
        </w:rPr>
        <w:t>2</w:t>
      </w:r>
      <w:r w:rsidR="00706E3C" w:rsidRPr="002B4150">
        <w:rPr>
          <w:b/>
          <w:bCs/>
          <w:i w:val="0"/>
          <w:iCs w:val="0"/>
          <w:color w:val="auto"/>
          <w:sz w:val="24"/>
          <w:szCs w:val="24"/>
        </w:rPr>
        <w:fldChar w:fldCharType="end"/>
      </w:r>
      <w:r w:rsidR="00706E3C" w:rsidRPr="002B4150">
        <w:rPr>
          <w:b/>
          <w:bCs/>
          <w:i w:val="0"/>
          <w:iCs w:val="0"/>
          <w:color w:val="auto"/>
          <w:sz w:val="24"/>
          <w:szCs w:val="24"/>
        </w:rPr>
        <w:t xml:space="preserve"> for the crop-specific application rate normalization method)</w:t>
      </w:r>
      <w:r w:rsidR="00DF5F40" w:rsidRPr="007C7A24">
        <w:rPr>
          <w:b/>
          <w:i w:val="0"/>
          <w:color w:val="auto"/>
          <w:sz w:val="24"/>
          <w:szCs w:val="24"/>
        </w:rPr>
        <w:t>. Error bars represent the standard error.</w:t>
      </w:r>
    </w:p>
    <w:p w14:paraId="3E26B928" w14:textId="6E99FD2F" w:rsidR="00DF5F40" w:rsidRDefault="00DF5F40" w:rsidP="0011177A">
      <w:pPr>
        <w:sectPr w:rsidR="00DF5F40" w:rsidSect="00DF5F40">
          <w:pgSz w:w="15840" w:h="12240" w:orient="landscape"/>
          <w:pgMar w:top="1440" w:right="1440" w:bottom="1440" w:left="1440" w:header="720" w:footer="720" w:gutter="0"/>
          <w:cols w:space="720"/>
          <w:docGrid w:linePitch="360"/>
        </w:sectPr>
      </w:pPr>
      <w:r>
        <w:br w:type="page"/>
      </w:r>
    </w:p>
    <w:p w14:paraId="30AE5FC8" w14:textId="10D9964E" w:rsidR="00F55026" w:rsidRDefault="00A12C37" w:rsidP="006D6CC4">
      <w:pPr>
        <w:pStyle w:val="Caption"/>
        <w:spacing w:after="0"/>
        <w:rPr>
          <w:b/>
          <w:bCs/>
          <w:i w:val="0"/>
          <w:iCs w:val="0"/>
          <w:sz w:val="24"/>
          <w:szCs w:val="24"/>
        </w:rPr>
      </w:pPr>
      <w:r>
        <w:rPr>
          <w:noProof/>
        </w:rPr>
        <w:lastRenderedPageBreak/>
        <w:drawing>
          <wp:inline distT="0" distB="0" distL="0" distR="0" wp14:anchorId="24B2CBF6" wp14:editId="5C357A61">
            <wp:extent cx="6510528" cy="4301400"/>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10528" cy="4301400"/>
                    </a:xfrm>
                    <a:prstGeom prst="rect">
                      <a:avLst/>
                    </a:prstGeom>
                  </pic:spPr>
                </pic:pic>
              </a:graphicData>
            </a:graphic>
          </wp:inline>
        </w:drawing>
      </w:r>
    </w:p>
    <w:p w14:paraId="2F6E9118" w14:textId="36DF740C" w:rsidR="00DF5F40" w:rsidRPr="00A12C37" w:rsidRDefault="00F55026" w:rsidP="006D6CC4">
      <w:pPr>
        <w:pStyle w:val="Caption"/>
        <w:spacing w:after="0"/>
        <w:rPr>
          <w:color w:val="auto"/>
        </w:rPr>
      </w:pPr>
      <w:bookmarkStart w:id="81" w:name="_Ref77665452"/>
      <w:r w:rsidRPr="00A12C37">
        <w:rPr>
          <w:b/>
          <w:i w:val="0"/>
          <w:color w:val="auto"/>
          <w:sz w:val="24"/>
          <w:szCs w:val="24"/>
        </w:rPr>
        <w:t>F</w:t>
      </w:r>
      <w:r w:rsidR="006D6CC4" w:rsidRPr="00A12C37">
        <w:rPr>
          <w:b/>
          <w:i w:val="0"/>
          <w:color w:val="auto"/>
          <w:sz w:val="24"/>
          <w:szCs w:val="24"/>
        </w:rPr>
        <w:t xml:space="preserve">igure </w:t>
      </w:r>
      <w:r w:rsidR="006D6CC4" w:rsidRPr="00A12C37">
        <w:rPr>
          <w:b/>
          <w:i w:val="0"/>
          <w:color w:val="auto"/>
          <w:sz w:val="24"/>
          <w:szCs w:val="24"/>
        </w:rPr>
        <w:fldChar w:fldCharType="begin"/>
      </w:r>
      <w:r w:rsidR="006D6CC4" w:rsidRPr="00A12C37">
        <w:rPr>
          <w:b/>
          <w:i w:val="0"/>
          <w:color w:val="auto"/>
          <w:sz w:val="24"/>
          <w:szCs w:val="24"/>
        </w:rPr>
        <w:instrText xml:space="preserve"> SEQ Figure \* ARABIC </w:instrText>
      </w:r>
      <w:r w:rsidR="006D6CC4" w:rsidRPr="00A12C37">
        <w:rPr>
          <w:b/>
          <w:i w:val="0"/>
          <w:color w:val="auto"/>
          <w:sz w:val="24"/>
          <w:szCs w:val="24"/>
        </w:rPr>
        <w:fldChar w:fldCharType="separate"/>
      </w:r>
      <w:r w:rsidR="00A4642E">
        <w:rPr>
          <w:b/>
          <w:i w:val="0"/>
          <w:noProof/>
          <w:color w:val="auto"/>
          <w:sz w:val="24"/>
          <w:szCs w:val="24"/>
        </w:rPr>
        <w:t>27</w:t>
      </w:r>
      <w:r w:rsidR="006D6CC4" w:rsidRPr="00A12C37">
        <w:rPr>
          <w:b/>
          <w:i w:val="0"/>
          <w:color w:val="auto"/>
          <w:sz w:val="24"/>
          <w:szCs w:val="24"/>
        </w:rPr>
        <w:fldChar w:fldCharType="end"/>
      </w:r>
      <w:bookmarkEnd w:id="81"/>
      <w:r w:rsidR="00DF5F40" w:rsidRPr="00A12C37">
        <w:rPr>
          <w:b/>
          <w:i w:val="0"/>
          <w:color w:val="auto"/>
          <w:sz w:val="24"/>
          <w:szCs w:val="24"/>
        </w:rPr>
        <w:t xml:space="preserve">. Range of normalized daily average total imidacloprid residue concentrations </w:t>
      </w:r>
      <w:r w:rsidR="00C569D8">
        <w:rPr>
          <w:b/>
          <w:i w:val="0"/>
          <w:color w:val="auto"/>
          <w:sz w:val="24"/>
          <w:szCs w:val="24"/>
        </w:rPr>
        <w:t>i</w:t>
      </w:r>
      <w:r w:rsidR="00C569D8" w:rsidRPr="00A12C37">
        <w:rPr>
          <w:b/>
          <w:i w:val="0"/>
          <w:color w:val="auto"/>
          <w:sz w:val="24"/>
          <w:szCs w:val="24"/>
        </w:rPr>
        <w:t xml:space="preserve">n </w:t>
      </w:r>
      <w:r w:rsidR="00DF5F40" w:rsidRPr="00A12C37">
        <w:rPr>
          <w:b/>
          <w:i w:val="0"/>
          <w:color w:val="auto"/>
          <w:sz w:val="24"/>
          <w:szCs w:val="24"/>
        </w:rPr>
        <w:t xml:space="preserve">leaves collected 0 to 4 days after the most recent foliar application of imidacloprid. </w:t>
      </w:r>
      <w:r w:rsidR="00241FAC" w:rsidRPr="00A12C37">
        <w:rPr>
          <w:b/>
          <w:i w:val="0"/>
          <w:color w:val="auto"/>
          <w:sz w:val="24"/>
          <w:szCs w:val="24"/>
        </w:rPr>
        <w:t>‘x’</w:t>
      </w:r>
      <w:r w:rsidR="00DF5F40" w:rsidRPr="00A12C37">
        <w:rPr>
          <w:b/>
          <w:i w:val="0"/>
          <w:color w:val="auto"/>
          <w:sz w:val="24"/>
          <w:szCs w:val="24"/>
        </w:rPr>
        <w:t xml:space="preserve"> marker represents the mean</w:t>
      </w:r>
      <w:r w:rsidR="00C569D8">
        <w:rPr>
          <w:b/>
          <w:i w:val="0"/>
          <w:color w:val="auto"/>
          <w:sz w:val="24"/>
          <w:szCs w:val="24"/>
        </w:rPr>
        <w:t xml:space="preserve"> of the daily averages</w:t>
      </w:r>
      <w:r w:rsidR="00DF5F40" w:rsidRPr="00A12C37">
        <w:rPr>
          <w:b/>
          <w:i w:val="0"/>
          <w:color w:val="auto"/>
          <w:sz w:val="24"/>
          <w:szCs w:val="24"/>
        </w:rPr>
        <w:t>; solid yellow line represents the T-REX upper bound EEC for broadleaf plants on day 0 (135 ppm); dashed yellow line represents the T-REX mean EEC for broadleaf plants on day 0 (45 ppm).</w:t>
      </w:r>
      <w:r w:rsidR="00706E3C">
        <w:rPr>
          <w:b/>
          <w:i w:val="0"/>
          <w:color w:val="auto"/>
          <w:sz w:val="24"/>
          <w:szCs w:val="24"/>
        </w:rPr>
        <w:t xml:space="preserve"> </w:t>
      </w:r>
      <w:r w:rsidR="00706E3C" w:rsidRPr="002B4150">
        <w:rPr>
          <w:b/>
          <w:bCs/>
          <w:i w:val="0"/>
          <w:iCs w:val="0"/>
          <w:color w:val="auto"/>
          <w:sz w:val="24"/>
          <w:szCs w:val="24"/>
        </w:rPr>
        <w:t xml:space="preserve">Data are normalized to an application rate of 1 lb a.i./A (see </w:t>
      </w:r>
      <w:r w:rsidR="00706E3C" w:rsidRPr="002B4150">
        <w:rPr>
          <w:b/>
          <w:bCs/>
          <w:i w:val="0"/>
          <w:iCs w:val="0"/>
          <w:color w:val="auto"/>
          <w:sz w:val="24"/>
          <w:szCs w:val="24"/>
        </w:rPr>
        <w:fldChar w:fldCharType="begin"/>
      </w:r>
      <w:r w:rsidR="00706E3C" w:rsidRPr="002B4150">
        <w:rPr>
          <w:b/>
          <w:bCs/>
          <w:i w:val="0"/>
          <w:iCs w:val="0"/>
          <w:color w:val="auto"/>
          <w:sz w:val="24"/>
          <w:szCs w:val="24"/>
        </w:rPr>
        <w:instrText xml:space="preserve"> REF _Ref77592456 \h  \* MERGEFORMAT </w:instrText>
      </w:r>
      <w:r w:rsidR="00706E3C" w:rsidRPr="002B4150">
        <w:rPr>
          <w:b/>
          <w:bCs/>
          <w:i w:val="0"/>
          <w:iCs w:val="0"/>
          <w:color w:val="auto"/>
          <w:sz w:val="24"/>
          <w:szCs w:val="24"/>
        </w:rPr>
      </w:r>
      <w:r w:rsidR="00706E3C" w:rsidRPr="002B4150">
        <w:rPr>
          <w:b/>
          <w:bCs/>
          <w:i w:val="0"/>
          <w:iCs w:val="0"/>
          <w:color w:val="auto"/>
          <w:sz w:val="24"/>
          <w:szCs w:val="24"/>
        </w:rPr>
        <w:fldChar w:fldCharType="separate"/>
      </w:r>
      <w:r w:rsidR="00706E3C" w:rsidRPr="002B4150">
        <w:rPr>
          <w:b/>
          <w:bCs/>
          <w:i w:val="0"/>
          <w:iCs w:val="0"/>
          <w:color w:val="auto"/>
          <w:sz w:val="24"/>
          <w:szCs w:val="24"/>
        </w:rPr>
        <w:t xml:space="preserve">Table </w:t>
      </w:r>
      <w:r w:rsidR="00706E3C" w:rsidRPr="002B4150">
        <w:rPr>
          <w:b/>
          <w:bCs/>
          <w:i w:val="0"/>
          <w:iCs w:val="0"/>
          <w:noProof/>
          <w:color w:val="auto"/>
          <w:sz w:val="24"/>
          <w:szCs w:val="24"/>
        </w:rPr>
        <w:t>2</w:t>
      </w:r>
      <w:r w:rsidR="00706E3C" w:rsidRPr="002B4150">
        <w:rPr>
          <w:b/>
          <w:bCs/>
          <w:i w:val="0"/>
          <w:iCs w:val="0"/>
          <w:color w:val="auto"/>
          <w:sz w:val="24"/>
          <w:szCs w:val="24"/>
        </w:rPr>
        <w:fldChar w:fldCharType="end"/>
      </w:r>
      <w:r w:rsidR="00706E3C" w:rsidRPr="002B4150">
        <w:rPr>
          <w:b/>
          <w:bCs/>
          <w:i w:val="0"/>
          <w:iCs w:val="0"/>
          <w:color w:val="auto"/>
          <w:sz w:val="24"/>
          <w:szCs w:val="24"/>
        </w:rPr>
        <w:t xml:space="preserve"> for the crop-specific application rate normalization method).</w:t>
      </w:r>
    </w:p>
    <w:p w14:paraId="2489F0DB" w14:textId="77777777" w:rsidR="008A7E5E" w:rsidRDefault="008A7E5E" w:rsidP="0011177A"/>
    <w:p w14:paraId="03BBF55D" w14:textId="5E69AF7E" w:rsidR="006D6CC4" w:rsidRDefault="006D6CC4" w:rsidP="006D6CC4">
      <w:pPr>
        <w:pStyle w:val="Heading3"/>
      </w:pPr>
      <w:bookmarkStart w:id="82" w:name="_Toc79606146"/>
      <w:r>
        <w:t>Imidacloprid Summary (Foliar Applications)</w:t>
      </w:r>
      <w:bookmarkEnd w:id="82"/>
    </w:p>
    <w:p w14:paraId="5CC09580" w14:textId="77777777" w:rsidR="006D6CC4" w:rsidRPr="00F27E97" w:rsidRDefault="006D6CC4" w:rsidP="00F27E97">
      <w:pPr>
        <w:spacing w:after="0"/>
        <w:rPr>
          <w:sz w:val="24"/>
          <w:szCs w:val="24"/>
        </w:rPr>
      </w:pPr>
    </w:p>
    <w:p w14:paraId="5A53E7B5" w14:textId="100CDFB1" w:rsidR="00AB0711" w:rsidRPr="00143596" w:rsidRDefault="00F27E97" w:rsidP="00AB0711">
      <w:pPr>
        <w:spacing w:after="0"/>
        <w:rPr>
          <w:sz w:val="24"/>
          <w:szCs w:val="24"/>
        </w:rPr>
      </w:pPr>
      <w:r>
        <w:rPr>
          <w:sz w:val="24"/>
          <w:szCs w:val="24"/>
        </w:rPr>
        <w:t xml:space="preserve">In summary, the maximum daily average residue concentrations measured on cherry, orange, soybean, and watermelon following foliar applications </w:t>
      </w:r>
      <w:r w:rsidR="00977356">
        <w:rPr>
          <w:sz w:val="24"/>
          <w:szCs w:val="24"/>
        </w:rPr>
        <w:t>of imidacloprid</w:t>
      </w:r>
      <w:r>
        <w:rPr>
          <w:sz w:val="24"/>
          <w:szCs w:val="24"/>
        </w:rPr>
        <w:t xml:space="preserve"> ranged from approximately 221 to 210,000 ng/g (</w:t>
      </w:r>
      <w:r w:rsidRPr="00F27E97">
        <w:rPr>
          <w:sz w:val="24"/>
          <w:szCs w:val="24"/>
        </w:rPr>
        <w:fldChar w:fldCharType="begin"/>
      </w:r>
      <w:r w:rsidRPr="00F27E97">
        <w:rPr>
          <w:sz w:val="24"/>
          <w:szCs w:val="24"/>
        </w:rPr>
        <w:instrText xml:space="preserve"> REF _Ref77673294 \h  \* MERGEFORMAT </w:instrText>
      </w:r>
      <w:r w:rsidRPr="00F27E97">
        <w:rPr>
          <w:sz w:val="24"/>
          <w:szCs w:val="24"/>
        </w:rPr>
      </w:r>
      <w:r w:rsidRPr="00F27E97">
        <w:rPr>
          <w:sz w:val="24"/>
          <w:szCs w:val="24"/>
        </w:rPr>
        <w:fldChar w:fldCharType="separate"/>
      </w:r>
      <w:r w:rsidR="00A4642E" w:rsidRPr="00F95F73">
        <w:rPr>
          <w:b/>
          <w:bCs/>
          <w:sz w:val="24"/>
          <w:szCs w:val="24"/>
        </w:rPr>
        <w:t xml:space="preserve">Table </w:t>
      </w:r>
      <w:r w:rsidR="00A4642E" w:rsidRPr="00F95F73">
        <w:rPr>
          <w:b/>
          <w:bCs/>
          <w:noProof/>
          <w:sz w:val="24"/>
          <w:szCs w:val="24"/>
        </w:rPr>
        <w:t>10</w:t>
      </w:r>
      <w:r w:rsidRPr="00F27E97">
        <w:rPr>
          <w:sz w:val="24"/>
          <w:szCs w:val="24"/>
        </w:rPr>
        <w:fldChar w:fldCharType="end"/>
      </w:r>
      <w:r>
        <w:rPr>
          <w:sz w:val="24"/>
          <w:szCs w:val="24"/>
        </w:rPr>
        <w:t xml:space="preserve">). </w:t>
      </w:r>
      <w:r w:rsidR="00AB0711">
        <w:rPr>
          <w:sz w:val="24"/>
          <w:szCs w:val="24"/>
        </w:rPr>
        <w:t>For soybean and watermelon, the maximum daily average residue concentrations were measured immediately after the foliar application (</w:t>
      </w:r>
      <w:r w:rsidR="00AB0711">
        <w:rPr>
          <w:i/>
          <w:iCs/>
          <w:sz w:val="24"/>
          <w:szCs w:val="24"/>
        </w:rPr>
        <w:t xml:space="preserve">i.e., </w:t>
      </w:r>
      <w:r w:rsidR="00AB0711">
        <w:rPr>
          <w:sz w:val="24"/>
          <w:szCs w:val="24"/>
        </w:rPr>
        <w:t xml:space="preserve">on day 0). For orange, the maximum daily average was measured 3 days after the foliar application; however, leaves were not sampled sooner in this study. For cherry, the maximum daily average was measured 215 days after the most recent foliar application; however, leaves were not sampled sooner in this trial. </w:t>
      </w:r>
    </w:p>
    <w:p w14:paraId="19AADF60" w14:textId="5FECF47A" w:rsidR="00AB0711" w:rsidRDefault="00AB0711" w:rsidP="00F27E97">
      <w:pPr>
        <w:spacing w:after="0"/>
        <w:rPr>
          <w:sz w:val="24"/>
          <w:szCs w:val="24"/>
        </w:rPr>
      </w:pPr>
    </w:p>
    <w:p w14:paraId="27AE071F" w14:textId="77777777" w:rsidR="00AB0711" w:rsidRDefault="00AB0711" w:rsidP="00F27E97">
      <w:pPr>
        <w:spacing w:after="0"/>
        <w:rPr>
          <w:sz w:val="24"/>
          <w:szCs w:val="24"/>
        </w:rPr>
      </w:pPr>
    </w:p>
    <w:p w14:paraId="6334297D" w14:textId="7F65F403" w:rsidR="006D6CC4" w:rsidRDefault="0044620F" w:rsidP="00F27E97">
      <w:pPr>
        <w:spacing w:after="0"/>
        <w:rPr>
          <w:sz w:val="24"/>
          <w:szCs w:val="24"/>
        </w:rPr>
      </w:pPr>
      <w:r>
        <w:rPr>
          <w:sz w:val="24"/>
          <w:szCs w:val="24"/>
        </w:rPr>
        <w:lastRenderedPageBreak/>
        <w:t>Out of 6</w:t>
      </w:r>
      <w:r w:rsidR="00B02990">
        <w:rPr>
          <w:sz w:val="24"/>
          <w:szCs w:val="24"/>
        </w:rPr>
        <w:t>4</w:t>
      </w:r>
      <w:r w:rsidR="00F27E97">
        <w:rPr>
          <w:sz w:val="24"/>
          <w:szCs w:val="24"/>
        </w:rPr>
        <w:t xml:space="preserve"> daily average residue </w:t>
      </w:r>
      <w:r>
        <w:rPr>
          <w:sz w:val="24"/>
          <w:szCs w:val="24"/>
        </w:rPr>
        <w:t>concentrations, o</w:t>
      </w:r>
      <w:r w:rsidR="00F27E97">
        <w:rPr>
          <w:sz w:val="24"/>
          <w:szCs w:val="24"/>
        </w:rPr>
        <w:t xml:space="preserve">ne </w:t>
      </w:r>
      <w:r w:rsidR="00AB0711">
        <w:rPr>
          <w:sz w:val="24"/>
          <w:szCs w:val="24"/>
        </w:rPr>
        <w:t xml:space="preserve">daily average </w:t>
      </w:r>
      <w:r w:rsidR="00F27E97">
        <w:rPr>
          <w:sz w:val="24"/>
          <w:szCs w:val="24"/>
        </w:rPr>
        <w:t xml:space="preserve">exceeded the T-REX upper bound EEC and four exceeded the T-REX mean EEC for broadleaf </w:t>
      </w:r>
      <w:r>
        <w:rPr>
          <w:sz w:val="24"/>
          <w:szCs w:val="24"/>
        </w:rPr>
        <w:t xml:space="preserve">plants </w:t>
      </w:r>
      <w:r w:rsidR="00F27E97">
        <w:rPr>
          <w:sz w:val="24"/>
          <w:szCs w:val="24"/>
        </w:rPr>
        <w:t>(</w:t>
      </w:r>
      <w:r w:rsidR="00F27E97" w:rsidRPr="00F27E97">
        <w:rPr>
          <w:sz w:val="24"/>
          <w:szCs w:val="24"/>
        </w:rPr>
        <w:fldChar w:fldCharType="begin"/>
      </w:r>
      <w:r w:rsidR="00F27E97" w:rsidRPr="00F27E97">
        <w:rPr>
          <w:sz w:val="24"/>
          <w:szCs w:val="24"/>
        </w:rPr>
        <w:instrText xml:space="preserve"> REF _Ref77673299 \h  \* MERGEFORMAT </w:instrText>
      </w:r>
      <w:r w:rsidR="00F27E97" w:rsidRPr="00F27E97">
        <w:rPr>
          <w:sz w:val="24"/>
          <w:szCs w:val="24"/>
        </w:rPr>
      </w:r>
      <w:r w:rsidR="00F27E97" w:rsidRPr="00F27E97">
        <w:rPr>
          <w:sz w:val="24"/>
          <w:szCs w:val="24"/>
        </w:rPr>
        <w:fldChar w:fldCharType="separate"/>
      </w:r>
      <w:r w:rsidR="00A4642E" w:rsidRPr="00F95F73">
        <w:rPr>
          <w:b/>
          <w:bCs/>
          <w:sz w:val="24"/>
          <w:szCs w:val="24"/>
        </w:rPr>
        <w:t xml:space="preserve">Table </w:t>
      </w:r>
      <w:r w:rsidR="00A4642E" w:rsidRPr="00F95F73">
        <w:rPr>
          <w:b/>
          <w:bCs/>
          <w:noProof/>
          <w:sz w:val="24"/>
          <w:szCs w:val="24"/>
        </w:rPr>
        <w:t>11</w:t>
      </w:r>
      <w:r w:rsidR="00F27E97" w:rsidRPr="00F27E97">
        <w:rPr>
          <w:sz w:val="24"/>
          <w:szCs w:val="24"/>
        </w:rPr>
        <w:fldChar w:fldCharType="end"/>
      </w:r>
      <w:r w:rsidR="00F27E97">
        <w:rPr>
          <w:sz w:val="24"/>
          <w:szCs w:val="24"/>
        </w:rPr>
        <w:t>).</w:t>
      </w:r>
      <w:r>
        <w:rPr>
          <w:sz w:val="24"/>
          <w:szCs w:val="24"/>
        </w:rPr>
        <w:t xml:space="preserve"> Out of 292 leaf samples, six </w:t>
      </w:r>
      <w:r w:rsidR="00AB0711">
        <w:rPr>
          <w:sz w:val="24"/>
          <w:szCs w:val="24"/>
        </w:rPr>
        <w:t xml:space="preserve">samples had residue concentrations that </w:t>
      </w:r>
      <w:r>
        <w:rPr>
          <w:sz w:val="24"/>
          <w:szCs w:val="24"/>
        </w:rPr>
        <w:t xml:space="preserve">exceeded the T-REX upper bound EEC and 14 </w:t>
      </w:r>
      <w:r w:rsidR="00AB0711">
        <w:rPr>
          <w:sz w:val="24"/>
          <w:szCs w:val="24"/>
        </w:rPr>
        <w:t xml:space="preserve">samples had residue concentrations that </w:t>
      </w:r>
      <w:r>
        <w:rPr>
          <w:sz w:val="24"/>
          <w:szCs w:val="24"/>
        </w:rPr>
        <w:t>exceed</w:t>
      </w:r>
      <w:r w:rsidR="00AB0711">
        <w:rPr>
          <w:sz w:val="24"/>
          <w:szCs w:val="24"/>
        </w:rPr>
        <w:t>ed</w:t>
      </w:r>
      <w:r>
        <w:rPr>
          <w:sz w:val="24"/>
          <w:szCs w:val="24"/>
        </w:rPr>
        <w:t xml:space="preserve"> the T-REX mean EEC for broadleaf plants</w:t>
      </w:r>
      <w:r w:rsidR="00977356">
        <w:rPr>
          <w:sz w:val="24"/>
          <w:szCs w:val="24"/>
        </w:rPr>
        <w:t xml:space="preserve"> (</w:t>
      </w:r>
      <w:r w:rsidR="00977356" w:rsidRPr="00977356">
        <w:rPr>
          <w:sz w:val="24"/>
          <w:szCs w:val="24"/>
        </w:rPr>
        <w:fldChar w:fldCharType="begin"/>
      </w:r>
      <w:r w:rsidR="00977356" w:rsidRPr="00977356">
        <w:rPr>
          <w:sz w:val="24"/>
          <w:szCs w:val="24"/>
        </w:rPr>
        <w:instrText xml:space="preserve"> REF _Ref77673821 \h  \* MERGEFORMAT </w:instrText>
      </w:r>
      <w:r w:rsidR="00977356" w:rsidRPr="00977356">
        <w:rPr>
          <w:sz w:val="24"/>
          <w:szCs w:val="24"/>
        </w:rPr>
      </w:r>
      <w:r w:rsidR="00977356" w:rsidRPr="00977356">
        <w:rPr>
          <w:sz w:val="24"/>
          <w:szCs w:val="24"/>
        </w:rPr>
        <w:fldChar w:fldCharType="separate"/>
      </w:r>
      <w:r w:rsidR="00A4642E" w:rsidRPr="00F95F73">
        <w:rPr>
          <w:b/>
          <w:bCs/>
          <w:sz w:val="24"/>
          <w:szCs w:val="24"/>
        </w:rPr>
        <w:t xml:space="preserve">Table </w:t>
      </w:r>
      <w:r w:rsidR="00A4642E" w:rsidRPr="00F95F73">
        <w:rPr>
          <w:b/>
          <w:bCs/>
          <w:noProof/>
          <w:sz w:val="24"/>
          <w:szCs w:val="24"/>
        </w:rPr>
        <w:t>12</w:t>
      </w:r>
      <w:r w:rsidR="00977356" w:rsidRPr="00977356">
        <w:rPr>
          <w:sz w:val="24"/>
          <w:szCs w:val="24"/>
        </w:rPr>
        <w:fldChar w:fldCharType="end"/>
      </w:r>
      <w:r w:rsidR="00977356">
        <w:rPr>
          <w:sz w:val="24"/>
          <w:szCs w:val="24"/>
        </w:rPr>
        <w:t>)</w:t>
      </w:r>
      <w:r>
        <w:rPr>
          <w:sz w:val="24"/>
          <w:szCs w:val="24"/>
        </w:rPr>
        <w:t>.</w:t>
      </w:r>
    </w:p>
    <w:p w14:paraId="11F93356" w14:textId="77777777" w:rsidR="00F27E97" w:rsidRPr="00F27E97" w:rsidRDefault="00F27E97" w:rsidP="00F27E97">
      <w:pPr>
        <w:spacing w:after="0"/>
        <w:rPr>
          <w:sz w:val="24"/>
          <w:szCs w:val="24"/>
        </w:rPr>
      </w:pPr>
    </w:p>
    <w:p w14:paraId="1F382674" w14:textId="22178F88" w:rsidR="00DF5F40" w:rsidRPr="006D6CC4" w:rsidRDefault="006D6CC4" w:rsidP="006D6CC4">
      <w:pPr>
        <w:pStyle w:val="Caption"/>
        <w:spacing w:after="0"/>
        <w:rPr>
          <w:b/>
          <w:bCs/>
          <w:i w:val="0"/>
          <w:iCs w:val="0"/>
          <w:color w:val="auto"/>
          <w:sz w:val="24"/>
          <w:szCs w:val="24"/>
        </w:rPr>
      </w:pPr>
      <w:bookmarkStart w:id="83" w:name="_Ref77673294"/>
      <w:r w:rsidRPr="006D6CC4">
        <w:rPr>
          <w:b/>
          <w:bCs/>
          <w:i w:val="0"/>
          <w:iCs w:val="0"/>
          <w:color w:val="auto"/>
          <w:sz w:val="24"/>
          <w:szCs w:val="24"/>
        </w:rPr>
        <w:t xml:space="preserve">Table </w:t>
      </w:r>
      <w:r w:rsidRPr="006D6CC4">
        <w:rPr>
          <w:b/>
          <w:bCs/>
          <w:i w:val="0"/>
          <w:iCs w:val="0"/>
          <w:color w:val="auto"/>
          <w:sz w:val="24"/>
          <w:szCs w:val="24"/>
        </w:rPr>
        <w:fldChar w:fldCharType="begin"/>
      </w:r>
      <w:r w:rsidRPr="006D6CC4">
        <w:rPr>
          <w:b/>
          <w:bCs/>
          <w:i w:val="0"/>
          <w:iCs w:val="0"/>
          <w:color w:val="auto"/>
          <w:sz w:val="24"/>
          <w:szCs w:val="24"/>
        </w:rPr>
        <w:instrText xml:space="preserve"> SEQ Table \* ARABIC </w:instrText>
      </w:r>
      <w:r w:rsidRPr="006D6CC4">
        <w:rPr>
          <w:b/>
          <w:bCs/>
          <w:i w:val="0"/>
          <w:iCs w:val="0"/>
          <w:color w:val="auto"/>
          <w:sz w:val="24"/>
          <w:szCs w:val="24"/>
        </w:rPr>
        <w:fldChar w:fldCharType="separate"/>
      </w:r>
      <w:r w:rsidR="00A4642E">
        <w:rPr>
          <w:b/>
          <w:bCs/>
          <w:i w:val="0"/>
          <w:iCs w:val="0"/>
          <w:noProof/>
          <w:color w:val="auto"/>
          <w:sz w:val="24"/>
          <w:szCs w:val="24"/>
        </w:rPr>
        <w:t>10</w:t>
      </w:r>
      <w:r w:rsidRPr="006D6CC4">
        <w:rPr>
          <w:b/>
          <w:bCs/>
          <w:i w:val="0"/>
          <w:iCs w:val="0"/>
          <w:color w:val="auto"/>
          <w:sz w:val="24"/>
          <w:szCs w:val="24"/>
        </w:rPr>
        <w:fldChar w:fldCharType="end"/>
      </w:r>
      <w:bookmarkEnd w:id="83"/>
      <w:r w:rsidR="00DF5F40" w:rsidRPr="006D6CC4">
        <w:rPr>
          <w:b/>
          <w:bCs/>
          <w:i w:val="0"/>
          <w:iCs w:val="0"/>
          <w:color w:val="auto"/>
          <w:sz w:val="24"/>
          <w:szCs w:val="24"/>
        </w:rPr>
        <w:t>. The day after the most recent foliar application when the maximum normalized daily average residue concentration</w:t>
      </w:r>
      <w:r w:rsidR="00EC4F9A">
        <w:rPr>
          <w:b/>
          <w:bCs/>
          <w:i w:val="0"/>
          <w:iCs w:val="0"/>
          <w:color w:val="auto"/>
          <w:sz w:val="24"/>
          <w:szCs w:val="24"/>
        </w:rPr>
        <w:t xml:space="preserve"> of </w:t>
      </w:r>
      <w:r w:rsidR="00EC4F9A" w:rsidRPr="006D6CC4">
        <w:rPr>
          <w:b/>
          <w:bCs/>
          <w:i w:val="0"/>
          <w:iCs w:val="0"/>
          <w:color w:val="auto"/>
          <w:sz w:val="24"/>
          <w:szCs w:val="24"/>
        </w:rPr>
        <w:t>total imidacloprid</w:t>
      </w:r>
      <w:r w:rsidR="00EC4F9A" w:rsidRPr="006D6CC4" w:rsidDel="00C569D8">
        <w:rPr>
          <w:b/>
          <w:bCs/>
          <w:i w:val="0"/>
          <w:iCs w:val="0"/>
          <w:color w:val="auto"/>
          <w:sz w:val="24"/>
          <w:szCs w:val="24"/>
        </w:rPr>
        <w:t xml:space="preserve"> </w:t>
      </w:r>
      <w:r w:rsidR="00DF5F40" w:rsidRPr="006D6CC4">
        <w:rPr>
          <w:b/>
          <w:bCs/>
          <w:i w:val="0"/>
          <w:iCs w:val="0"/>
          <w:color w:val="auto"/>
          <w:sz w:val="24"/>
          <w:szCs w:val="24"/>
        </w:rPr>
        <w:t xml:space="preserve">occurred </w:t>
      </w:r>
      <w:r w:rsidR="00C569D8" w:rsidRPr="006D6CC4">
        <w:rPr>
          <w:b/>
          <w:bCs/>
          <w:i w:val="0"/>
          <w:iCs w:val="0"/>
          <w:color w:val="auto"/>
          <w:sz w:val="24"/>
          <w:szCs w:val="24"/>
        </w:rPr>
        <w:t xml:space="preserve">for each crop </w:t>
      </w:r>
      <w:r w:rsidR="00DF5F40" w:rsidRPr="006D6CC4">
        <w:rPr>
          <w:b/>
          <w:bCs/>
          <w:i w:val="0"/>
          <w:iCs w:val="0"/>
          <w:color w:val="auto"/>
          <w:sz w:val="24"/>
          <w:szCs w:val="24"/>
        </w:rPr>
        <w:t>and the magnitude of the maximum daily average concentration.</w:t>
      </w:r>
    </w:p>
    <w:tbl>
      <w:tblPr>
        <w:tblStyle w:val="TableGrid"/>
        <w:tblW w:w="7920" w:type="dxa"/>
        <w:tblLook w:val="04A0" w:firstRow="1" w:lastRow="0" w:firstColumn="1" w:lastColumn="0" w:noHBand="0" w:noVBand="1"/>
      </w:tblPr>
      <w:tblGrid>
        <w:gridCol w:w="1613"/>
        <w:gridCol w:w="2981"/>
        <w:gridCol w:w="3326"/>
      </w:tblGrid>
      <w:tr w:rsidR="00ED11F9" w:rsidRPr="004820FD" w14:paraId="38525198" w14:textId="77777777" w:rsidTr="0037175D">
        <w:trPr>
          <w:trHeight w:val="850"/>
        </w:trPr>
        <w:tc>
          <w:tcPr>
            <w:tcW w:w="1613" w:type="dxa"/>
            <w:shd w:val="clear" w:color="auto" w:fill="D9E2F3" w:themeFill="accent1" w:themeFillTint="33"/>
            <w:noWrap/>
            <w:vAlign w:val="center"/>
            <w:hideMark/>
          </w:tcPr>
          <w:p w14:paraId="4827F6CC" w14:textId="5A9F67B2" w:rsidR="00ED11F9" w:rsidRPr="004820FD" w:rsidRDefault="00ED11F9" w:rsidP="00ED11F9">
            <w:pPr>
              <w:rPr>
                <w:rFonts w:eastAsia="Times New Roman"/>
                <w:b/>
                <w:bCs/>
                <w:sz w:val="20"/>
                <w:szCs w:val="20"/>
              </w:rPr>
            </w:pPr>
            <w:r w:rsidRPr="00C82BE7">
              <w:rPr>
                <w:rFonts w:eastAsia="Times New Roman"/>
                <w:b/>
                <w:bCs/>
                <w:sz w:val="20"/>
                <w:szCs w:val="20"/>
              </w:rPr>
              <w:t>Crop</w:t>
            </w:r>
          </w:p>
        </w:tc>
        <w:tc>
          <w:tcPr>
            <w:tcW w:w="2981" w:type="dxa"/>
            <w:shd w:val="clear" w:color="auto" w:fill="D9E2F3" w:themeFill="accent1" w:themeFillTint="33"/>
            <w:vAlign w:val="center"/>
            <w:hideMark/>
          </w:tcPr>
          <w:p w14:paraId="4033D4F7" w14:textId="047D2BE0" w:rsidR="00ED11F9" w:rsidRPr="004820FD" w:rsidRDefault="00ED11F9" w:rsidP="00ED11F9">
            <w:pPr>
              <w:jc w:val="center"/>
              <w:rPr>
                <w:rFonts w:eastAsia="Times New Roman"/>
                <w:b/>
                <w:bCs/>
                <w:sz w:val="20"/>
                <w:szCs w:val="20"/>
              </w:rPr>
            </w:pPr>
            <w:r w:rsidRPr="00C82BE7">
              <w:rPr>
                <w:rFonts w:eastAsia="Times New Roman"/>
                <w:b/>
                <w:bCs/>
                <w:sz w:val="20"/>
                <w:szCs w:val="20"/>
              </w:rPr>
              <w:t>Day</w:t>
            </w:r>
            <w:r>
              <w:rPr>
                <w:rFonts w:eastAsia="Times New Roman"/>
                <w:b/>
                <w:bCs/>
                <w:sz w:val="20"/>
                <w:szCs w:val="20"/>
              </w:rPr>
              <w:t>s</w:t>
            </w:r>
            <w:r w:rsidRPr="00C82BE7">
              <w:rPr>
                <w:rFonts w:eastAsia="Times New Roman"/>
                <w:b/>
                <w:bCs/>
                <w:sz w:val="20"/>
                <w:szCs w:val="20"/>
              </w:rPr>
              <w:t xml:space="preserve"> after </w:t>
            </w:r>
            <w:r>
              <w:rPr>
                <w:rFonts w:eastAsia="Times New Roman"/>
                <w:b/>
                <w:bCs/>
                <w:sz w:val="20"/>
                <w:szCs w:val="20"/>
              </w:rPr>
              <w:t xml:space="preserve">the </w:t>
            </w:r>
            <w:r w:rsidRPr="00C82BE7">
              <w:rPr>
                <w:rFonts w:eastAsia="Times New Roman"/>
                <w:b/>
                <w:bCs/>
                <w:sz w:val="20"/>
                <w:szCs w:val="20"/>
              </w:rPr>
              <w:t>Most Recent Application when</w:t>
            </w:r>
            <w:r>
              <w:rPr>
                <w:rFonts w:eastAsia="Times New Roman"/>
                <w:b/>
                <w:bCs/>
                <w:sz w:val="20"/>
                <w:szCs w:val="20"/>
              </w:rPr>
              <w:t xml:space="preserve"> the</w:t>
            </w:r>
            <w:r w:rsidRPr="00C82BE7">
              <w:rPr>
                <w:rFonts w:eastAsia="Times New Roman"/>
                <w:b/>
                <w:bCs/>
                <w:sz w:val="20"/>
                <w:szCs w:val="20"/>
              </w:rPr>
              <w:t xml:space="preserve"> Maximum Daily Average Residue </w:t>
            </w:r>
            <w:r w:rsidR="00BA38E9">
              <w:rPr>
                <w:rFonts w:eastAsia="Times New Roman"/>
                <w:b/>
                <w:bCs/>
                <w:sz w:val="20"/>
                <w:szCs w:val="20"/>
              </w:rPr>
              <w:t>Occurred</w:t>
            </w:r>
          </w:p>
        </w:tc>
        <w:tc>
          <w:tcPr>
            <w:tcW w:w="3326" w:type="dxa"/>
            <w:shd w:val="clear" w:color="auto" w:fill="D9E2F3" w:themeFill="accent1" w:themeFillTint="33"/>
            <w:vAlign w:val="center"/>
            <w:hideMark/>
          </w:tcPr>
          <w:p w14:paraId="11202A26" w14:textId="77777777" w:rsidR="00ED11F9" w:rsidRDefault="00ED11F9" w:rsidP="00ED11F9">
            <w:pPr>
              <w:jc w:val="center"/>
              <w:rPr>
                <w:rFonts w:eastAsia="Times New Roman"/>
                <w:b/>
                <w:bCs/>
                <w:sz w:val="20"/>
                <w:szCs w:val="20"/>
              </w:rPr>
            </w:pPr>
            <w:r w:rsidRPr="00C82BE7">
              <w:rPr>
                <w:rFonts w:eastAsia="Times New Roman"/>
                <w:b/>
                <w:bCs/>
                <w:sz w:val="20"/>
                <w:szCs w:val="20"/>
              </w:rPr>
              <w:t xml:space="preserve">Maximum Normalized Daily </w:t>
            </w:r>
          </w:p>
          <w:p w14:paraId="1F7DCDF1" w14:textId="77971F9D" w:rsidR="00ED11F9" w:rsidRPr="004820FD" w:rsidRDefault="00ED11F9" w:rsidP="00ED11F9">
            <w:pPr>
              <w:jc w:val="center"/>
              <w:rPr>
                <w:rFonts w:eastAsia="Times New Roman"/>
                <w:b/>
                <w:bCs/>
                <w:sz w:val="20"/>
                <w:szCs w:val="20"/>
              </w:rPr>
            </w:pPr>
            <w:r w:rsidRPr="00C82BE7">
              <w:rPr>
                <w:rFonts w:eastAsia="Times New Roman"/>
                <w:b/>
                <w:bCs/>
                <w:sz w:val="20"/>
                <w:szCs w:val="20"/>
              </w:rPr>
              <w:t>Average Concentration, ng/g</w:t>
            </w:r>
          </w:p>
        </w:tc>
      </w:tr>
      <w:tr w:rsidR="00DF5F40" w:rsidRPr="004820FD" w14:paraId="412087AE" w14:textId="77777777" w:rsidTr="00DF5F40">
        <w:trPr>
          <w:trHeight w:val="300"/>
        </w:trPr>
        <w:tc>
          <w:tcPr>
            <w:tcW w:w="1613" w:type="dxa"/>
            <w:noWrap/>
            <w:vAlign w:val="center"/>
          </w:tcPr>
          <w:p w14:paraId="49111327" w14:textId="0614825F" w:rsidR="00DF5F40" w:rsidRPr="004820FD" w:rsidRDefault="00DF5F40" w:rsidP="0011177A">
            <w:pPr>
              <w:rPr>
                <w:rFonts w:eastAsia="Times New Roman"/>
                <w:sz w:val="20"/>
                <w:szCs w:val="20"/>
              </w:rPr>
            </w:pPr>
            <w:r w:rsidRPr="004820FD">
              <w:rPr>
                <w:sz w:val="20"/>
                <w:szCs w:val="20"/>
              </w:rPr>
              <w:t>Cherry</w:t>
            </w:r>
            <w:r w:rsidR="00AB0711" w:rsidRPr="00AB0711">
              <w:rPr>
                <w:sz w:val="20"/>
                <w:szCs w:val="20"/>
                <w:vertAlign w:val="superscript"/>
              </w:rPr>
              <w:t>1</w:t>
            </w:r>
          </w:p>
        </w:tc>
        <w:tc>
          <w:tcPr>
            <w:tcW w:w="2981" w:type="dxa"/>
            <w:noWrap/>
            <w:vAlign w:val="center"/>
          </w:tcPr>
          <w:p w14:paraId="2F189E54" w14:textId="44410E40" w:rsidR="00DF5F40" w:rsidRPr="004820FD" w:rsidRDefault="00DF5F40" w:rsidP="004820FD">
            <w:pPr>
              <w:jc w:val="center"/>
              <w:rPr>
                <w:rFonts w:eastAsia="Times New Roman"/>
                <w:sz w:val="20"/>
                <w:szCs w:val="20"/>
              </w:rPr>
            </w:pPr>
            <w:r w:rsidRPr="004820FD">
              <w:rPr>
                <w:sz w:val="20"/>
                <w:szCs w:val="20"/>
              </w:rPr>
              <w:t>215</w:t>
            </w:r>
          </w:p>
        </w:tc>
        <w:tc>
          <w:tcPr>
            <w:tcW w:w="3326" w:type="dxa"/>
            <w:noWrap/>
            <w:vAlign w:val="center"/>
          </w:tcPr>
          <w:p w14:paraId="5E7ECA37" w14:textId="0ECC7BEE" w:rsidR="00DF5F40" w:rsidRPr="004820FD" w:rsidRDefault="00DF5F40" w:rsidP="004820FD">
            <w:pPr>
              <w:jc w:val="center"/>
              <w:rPr>
                <w:rFonts w:eastAsia="Times New Roman"/>
                <w:sz w:val="20"/>
                <w:szCs w:val="20"/>
              </w:rPr>
            </w:pPr>
            <w:r w:rsidRPr="004820FD">
              <w:rPr>
                <w:sz w:val="20"/>
                <w:szCs w:val="20"/>
              </w:rPr>
              <w:t>221</w:t>
            </w:r>
          </w:p>
        </w:tc>
      </w:tr>
      <w:tr w:rsidR="00DF5F40" w:rsidRPr="004820FD" w14:paraId="7A56E467" w14:textId="77777777" w:rsidTr="00DF5F40">
        <w:trPr>
          <w:trHeight w:val="300"/>
        </w:trPr>
        <w:tc>
          <w:tcPr>
            <w:tcW w:w="1613" w:type="dxa"/>
            <w:noWrap/>
            <w:vAlign w:val="center"/>
          </w:tcPr>
          <w:p w14:paraId="1802070A" w14:textId="4A3307B7" w:rsidR="00DF5F40" w:rsidRPr="004820FD" w:rsidRDefault="00AB0711" w:rsidP="0011177A">
            <w:pPr>
              <w:rPr>
                <w:rFonts w:eastAsia="Times New Roman"/>
                <w:sz w:val="20"/>
                <w:szCs w:val="20"/>
              </w:rPr>
            </w:pPr>
            <w:r w:rsidRPr="004820FD">
              <w:rPr>
                <w:sz w:val="20"/>
                <w:szCs w:val="20"/>
              </w:rPr>
              <w:t>Orange</w:t>
            </w:r>
            <w:r>
              <w:rPr>
                <w:sz w:val="20"/>
                <w:szCs w:val="20"/>
                <w:vertAlign w:val="superscript"/>
              </w:rPr>
              <w:t>2</w:t>
            </w:r>
          </w:p>
        </w:tc>
        <w:tc>
          <w:tcPr>
            <w:tcW w:w="2981" w:type="dxa"/>
            <w:vAlign w:val="center"/>
          </w:tcPr>
          <w:p w14:paraId="20D4C288" w14:textId="22BBD72A" w:rsidR="00DF5F40" w:rsidRPr="004820FD" w:rsidRDefault="00DF5F40" w:rsidP="004820FD">
            <w:pPr>
              <w:jc w:val="center"/>
              <w:rPr>
                <w:rFonts w:eastAsia="Times New Roman"/>
                <w:sz w:val="20"/>
                <w:szCs w:val="20"/>
              </w:rPr>
            </w:pPr>
            <w:r w:rsidRPr="004820FD">
              <w:rPr>
                <w:sz w:val="20"/>
                <w:szCs w:val="20"/>
              </w:rPr>
              <w:t>3</w:t>
            </w:r>
          </w:p>
        </w:tc>
        <w:tc>
          <w:tcPr>
            <w:tcW w:w="3326" w:type="dxa"/>
            <w:noWrap/>
            <w:vAlign w:val="center"/>
          </w:tcPr>
          <w:p w14:paraId="1D37A237" w14:textId="1BD0E3B7" w:rsidR="00DF5F40" w:rsidRPr="004820FD" w:rsidRDefault="00DF5F40" w:rsidP="004820FD">
            <w:pPr>
              <w:jc w:val="center"/>
              <w:rPr>
                <w:rFonts w:eastAsia="Times New Roman"/>
                <w:sz w:val="20"/>
                <w:szCs w:val="20"/>
              </w:rPr>
            </w:pPr>
            <w:r w:rsidRPr="004820FD">
              <w:rPr>
                <w:sz w:val="20"/>
                <w:szCs w:val="20"/>
              </w:rPr>
              <w:t>34,003</w:t>
            </w:r>
          </w:p>
        </w:tc>
      </w:tr>
      <w:tr w:rsidR="00DF5F40" w:rsidRPr="004820FD" w14:paraId="77415DC2" w14:textId="77777777" w:rsidTr="00DF5F40">
        <w:trPr>
          <w:trHeight w:val="300"/>
        </w:trPr>
        <w:tc>
          <w:tcPr>
            <w:tcW w:w="1613" w:type="dxa"/>
            <w:noWrap/>
            <w:vAlign w:val="center"/>
          </w:tcPr>
          <w:p w14:paraId="6D1D83C0" w14:textId="3A6B7F7F" w:rsidR="00DF5F40" w:rsidRPr="004820FD" w:rsidRDefault="00DF5F40" w:rsidP="0011177A">
            <w:pPr>
              <w:rPr>
                <w:rFonts w:eastAsia="Times New Roman"/>
                <w:sz w:val="20"/>
                <w:szCs w:val="20"/>
              </w:rPr>
            </w:pPr>
            <w:r w:rsidRPr="004820FD">
              <w:rPr>
                <w:sz w:val="20"/>
                <w:szCs w:val="20"/>
              </w:rPr>
              <w:t>Soybean</w:t>
            </w:r>
          </w:p>
        </w:tc>
        <w:tc>
          <w:tcPr>
            <w:tcW w:w="2981" w:type="dxa"/>
            <w:vAlign w:val="center"/>
          </w:tcPr>
          <w:p w14:paraId="20546173" w14:textId="49070F3E" w:rsidR="00DF5F40" w:rsidRPr="004820FD" w:rsidRDefault="00DF5F40" w:rsidP="004820FD">
            <w:pPr>
              <w:jc w:val="center"/>
              <w:rPr>
                <w:rFonts w:eastAsia="Times New Roman"/>
                <w:sz w:val="20"/>
                <w:szCs w:val="20"/>
              </w:rPr>
            </w:pPr>
            <w:r w:rsidRPr="004820FD">
              <w:rPr>
                <w:sz w:val="20"/>
                <w:szCs w:val="20"/>
              </w:rPr>
              <w:t>0</w:t>
            </w:r>
          </w:p>
        </w:tc>
        <w:tc>
          <w:tcPr>
            <w:tcW w:w="3326" w:type="dxa"/>
            <w:noWrap/>
            <w:vAlign w:val="center"/>
          </w:tcPr>
          <w:p w14:paraId="602B46A0" w14:textId="05AFC75F" w:rsidR="00DF5F40" w:rsidRPr="004820FD" w:rsidRDefault="00DF5F40" w:rsidP="004820FD">
            <w:pPr>
              <w:jc w:val="center"/>
              <w:rPr>
                <w:rFonts w:eastAsia="Times New Roman"/>
                <w:sz w:val="20"/>
                <w:szCs w:val="20"/>
              </w:rPr>
            </w:pPr>
            <w:r w:rsidRPr="004820FD">
              <w:rPr>
                <w:sz w:val="20"/>
                <w:szCs w:val="20"/>
              </w:rPr>
              <w:t>209,</w:t>
            </w:r>
            <w:r w:rsidR="00872CA3">
              <w:rPr>
                <w:sz w:val="20"/>
                <w:szCs w:val="20"/>
              </w:rPr>
              <w:t>925</w:t>
            </w:r>
          </w:p>
        </w:tc>
      </w:tr>
      <w:tr w:rsidR="00DF5F40" w:rsidRPr="004820FD" w14:paraId="1BADEBEF" w14:textId="77777777" w:rsidTr="00DF5F40">
        <w:trPr>
          <w:trHeight w:val="300"/>
        </w:trPr>
        <w:tc>
          <w:tcPr>
            <w:tcW w:w="1613" w:type="dxa"/>
            <w:noWrap/>
            <w:vAlign w:val="center"/>
          </w:tcPr>
          <w:p w14:paraId="72854E1C" w14:textId="7738B22E" w:rsidR="00DF5F40" w:rsidRPr="004820FD" w:rsidRDefault="00DF5F40" w:rsidP="0011177A">
            <w:pPr>
              <w:rPr>
                <w:rFonts w:eastAsia="Times New Roman"/>
                <w:sz w:val="20"/>
                <w:szCs w:val="20"/>
              </w:rPr>
            </w:pPr>
            <w:r w:rsidRPr="004820FD">
              <w:rPr>
                <w:sz w:val="20"/>
                <w:szCs w:val="20"/>
              </w:rPr>
              <w:t>Watermelon</w:t>
            </w:r>
          </w:p>
        </w:tc>
        <w:tc>
          <w:tcPr>
            <w:tcW w:w="2981" w:type="dxa"/>
            <w:vAlign w:val="center"/>
          </w:tcPr>
          <w:p w14:paraId="7F126A66" w14:textId="55189043" w:rsidR="00DF5F40" w:rsidRPr="004820FD" w:rsidRDefault="00DF5F40" w:rsidP="004820FD">
            <w:pPr>
              <w:jc w:val="center"/>
              <w:rPr>
                <w:rFonts w:eastAsia="Times New Roman"/>
                <w:sz w:val="20"/>
                <w:szCs w:val="20"/>
              </w:rPr>
            </w:pPr>
            <w:r w:rsidRPr="004820FD">
              <w:rPr>
                <w:sz w:val="20"/>
                <w:szCs w:val="20"/>
              </w:rPr>
              <w:t>0</w:t>
            </w:r>
          </w:p>
        </w:tc>
        <w:tc>
          <w:tcPr>
            <w:tcW w:w="3326" w:type="dxa"/>
            <w:noWrap/>
            <w:vAlign w:val="center"/>
          </w:tcPr>
          <w:p w14:paraId="0088D05B" w14:textId="1A3D0560" w:rsidR="00DF5F40" w:rsidRPr="004820FD" w:rsidRDefault="00DF5F40" w:rsidP="004820FD">
            <w:pPr>
              <w:jc w:val="center"/>
              <w:rPr>
                <w:rFonts w:eastAsia="Times New Roman"/>
                <w:sz w:val="20"/>
                <w:szCs w:val="20"/>
              </w:rPr>
            </w:pPr>
            <w:r w:rsidRPr="004820FD">
              <w:rPr>
                <w:sz w:val="20"/>
                <w:szCs w:val="20"/>
              </w:rPr>
              <w:t>127,388</w:t>
            </w:r>
          </w:p>
        </w:tc>
      </w:tr>
    </w:tbl>
    <w:p w14:paraId="1523CF6D" w14:textId="4461A765" w:rsidR="00AB0711" w:rsidRPr="00AB0711" w:rsidRDefault="00AB0711" w:rsidP="00F27E97">
      <w:pPr>
        <w:spacing w:after="0"/>
        <w:rPr>
          <w:sz w:val="20"/>
          <w:szCs w:val="20"/>
        </w:rPr>
      </w:pPr>
      <w:r>
        <w:rPr>
          <w:sz w:val="20"/>
          <w:szCs w:val="20"/>
          <w:vertAlign w:val="superscript"/>
        </w:rPr>
        <w:t xml:space="preserve">1 </w:t>
      </w:r>
      <w:r>
        <w:rPr>
          <w:sz w:val="20"/>
          <w:szCs w:val="20"/>
        </w:rPr>
        <w:t>Cherry leaves were not sampled before 209 days after the final foliar application in the first season or before 279 days after the final foliar application in the second season.</w:t>
      </w:r>
    </w:p>
    <w:p w14:paraId="175B7F48" w14:textId="1F36D205" w:rsidR="00DF5F40" w:rsidRPr="006D6CC4" w:rsidRDefault="00AB0711" w:rsidP="00F27E97">
      <w:pPr>
        <w:spacing w:after="0"/>
        <w:rPr>
          <w:sz w:val="20"/>
          <w:szCs w:val="20"/>
        </w:rPr>
      </w:pPr>
      <w:r>
        <w:rPr>
          <w:sz w:val="20"/>
          <w:szCs w:val="20"/>
          <w:vertAlign w:val="superscript"/>
        </w:rPr>
        <w:t>2</w:t>
      </w:r>
      <w:r w:rsidRPr="006D6CC4">
        <w:rPr>
          <w:sz w:val="20"/>
          <w:szCs w:val="20"/>
        </w:rPr>
        <w:t xml:space="preserve"> </w:t>
      </w:r>
      <w:r w:rsidR="002F4760" w:rsidRPr="006D6CC4">
        <w:rPr>
          <w:sz w:val="20"/>
          <w:szCs w:val="20"/>
        </w:rPr>
        <w:t>Orange leaves were not sampled before 3 days after foliar application.</w:t>
      </w:r>
    </w:p>
    <w:p w14:paraId="735BD1F8" w14:textId="77777777" w:rsidR="008A7E5E" w:rsidRPr="00680C77" w:rsidRDefault="008A7E5E" w:rsidP="00F27E97">
      <w:pPr>
        <w:spacing w:after="0"/>
        <w:rPr>
          <w:sz w:val="24"/>
          <w:szCs w:val="24"/>
        </w:rPr>
      </w:pPr>
    </w:p>
    <w:p w14:paraId="138D5BC2" w14:textId="1AF39BF0" w:rsidR="00DF5F40" w:rsidRPr="006D6CC4" w:rsidRDefault="006D6CC4" w:rsidP="006D6CC4">
      <w:pPr>
        <w:pStyle w:val="Caption"/>
        <w:spacing w:after="0"/>
        <w:rPr>
          <w:b/>
          <w:bCs/>
          <w:i w:val="0"/>
          <w:iCs w:val="0"/>
          <w:color w:val="auto"/>
          <w:sz w:val="24"/>
          <w:szCs w:val="24"/>
        </w:rPr>
      </w:pPr>
      <w:bookmarkStart w:id="84" w:name="_Ref77673299"/>
      <w:r w:rsidRPr="006D6CC4">
        <w:rPr>
          <w:b/>
          <w:bCs/>
          <w:i w:val="0"/>
          <w:iCs w:val="0"/>
          <w:color w:val="auto"/>
          <w:sz w:val="24"/>
          <w:szCs w:val="24"/>
        </w:rPr>
        <w:t xml:space="preserve">Table </w:t>
      </w:r>
      <w:r w:rsidRPr="006D6CC4">
        <w:rPr>
          <w:b/>
          <w:bCs/>
          <w:i w:val="0"/>
          <w:iCs w:val="0"/>
          <w:color w:val="auto"/>
          <w:sz w:val="24"/>
          <w:szCs w:val="24"/>
        </w:rPr>
        <w:fldChar w:fldCharType="begin"/>
      </w:r>
      <w:r w:rsidRPr="006D6CC4">
        <w:rPr>
          <w:b/>
          <w:bCs/>
          <w:i w:val="0"/>
          <w:iCs w:val="0"/>
          <w:color w:val="auto"/>
          <w:sz w:val="24"/>
          <w:szCs w:val="24"/>
        </w:rPr>
        <w:instrText xml:space="preserve"> SEQ Table \* ARABIC </w:instrText>
      </w:r>
      <w:r w:rsidRPr="006D6CC4">
        <w:rPr>
          <w:b/>
          <w:bCs/>
          <w:i w:val="0"/>
          <w:iCs w:val="0"/>
          <w:color w:val="auto"/>
          <w:sz w:val="24"/>
          <w:szCs w:val="24"/>
        </w:rPr>
        <w:fldChar w:fldCharType="separate"/>
      </w:r>
      <w:r w:rsidR="00A4642E">
        <w:rPr>
          <w:b/>
          <w:bCs/>
          <w:i w:val="0"/>
          <w:iCs w:val="0"/>
          <w:noProof/>
          <w:color w:val="auto"/>
          <w:sz w:val="24"/>
          <w:szCs w:val="24"/>
        </w:rPr>
        <w:t>11</w:t>
      </w:r>
      <w:r w:rsidRPr="006D6CC4">
        <w:rPr>
          <w:b/>
          <w:bCs/>
          <w:i w:val="0"/>
          <w:iCs w:val="0"/>
          <w:color w:val="auto"/>
          <w:sz w:val="24"/>
          <w:szCs w:val="24"/>
        </w:rPr>
        <w:fldChar w:fldCharType="end"/>
      </w:r>
      <w:bookmarkEnd w:id="84"/>
      <w:r w:rsidR="00DF5F40" w:rsidRPr="006D6CC4">
        <w:rPr>
          <w:b/>
          <w:bCs/>
          <w:i w:val="0"/>
          <w:iCs w:val="0"/>
          <w:color w:val="auto"/>
          <w:sz w:val="24"/>
          <w:szCs w:val="24"/>
        </w:rPr>
        <w:t xml:space="preserve">. The number of normalized daily average total </w:t>
      </w:r>
      <w:r w:rsidR="002F4760" w:rsidRPr="006D6CC4">
        <w:rPr>
          <w:b/>
          <w:bCs/>
          <w:i w:val="0"/>
          <w:iCs w:val="0"/>
          <w:color w:val="auto"/>
          <w:sz w:val="24"/>
          <w:szCs w:val="24"/>
        </w:rPr>
        <w:t>imidacloprid</w:t>
      </w:r>
      <w:r w:rsidR="00DF5F40" w:rsidRPr="006D6CC4">
        <w:rPr>
          <w:b/>
          <w:bCs/>
          <w:i w:val="0"/>
          <w:iCs w:val="0"/>
          <w:color w:val="auto"/>
          <w:sz w:val="24"/>
          <w:szCs w:val="24"/>
        </w:rPr>
        <w:t xml:space="preserve"> residue concentrations for each crop that exceed the T-REX upper bound and mean EECs for broadleaf plants on the sampling day.</w:t>
      </w:r>
    </w:p>
    <w:tbl>
      <w:tblPr>
        <w:tblStyle w:val="TableGrid"/>
        <w:tblW w:w="10432" w:type="dxa"/>
        <w:tblInd w:w="-538" w:type="dxa"/>
        <w:tblLook w:val="04A0" w:firstRow="1" w:lastRow="0" w:firstColumn="1" w:lastColumn="0" w:noHBand="0" w:noVBand="1"/>
      </w:tblPr>
      <w:tblGrid>
        <w:gridCol w:w="1345"/>
        <w:gridCol w:w="1469"/>
        <w:gridCol w:w="2074"/>
        <w:gridCol w:w="1958"/>
        <w:gridCol w:w="1642"/>
        <w:gridCol w:w="1944"/>
      </w:tblGrid>
      <w:tr w:rsidR="00ED11F9" w:rsidRPr="001938D1" w14:paraId="191ABFD6" w14:textId="77777777" w:rsidTr="00EF27B0">
        <w:trPr>
          <w:trHeight w:val="1541"/>
        </w:trPr>
        <w:tc>
          <w:tcPr>
            <w:tcW w:w="1345" w:type="dxa"/>
            <w:shd w:val="clear" w:color="auto" w:fill="D9E2F3" w:themeFill="accent1" w:themeFillTint="33"/>
            <w:noWrap/>
            <w:vAlign w:val="center"/>
            <w:hideMark/>
          </w:tcPr>
          <w:p w14:paraId="3105EECE" w14:textId="3AED2B0F" w:rsidR="00ED11F9" w:rsidRPr="004820FD" w:rsidRDefault="00ED11F9" w:rsidP="00ED11F9">
            <w:pPr>
              <w:jc w:val="center"/>
              <w:rPr>
                <w:rFonts w:eastAsia="Times New Roman"/>
                <w:b/>
                <w:bCs/>
                <w:sz w:val="20"/>
                <w:szCs w:val="20"/>
              </w:rPr>
            </w:pPr>
            <w:r w:rsidRPr="00C82BE7">
              <w:rPr>
                <w:rFonts w:eastAsia="Times New Roman"/>
                <w:b/>
                <w:bCs/>
                <w:sz w:val="20"/>
                <w:szCs w:val="20"/>
              </w:rPr>
              <w:t>Crop</w:t>
            </w:r>
          </w:p>
        </w:tc>
        <w:tc>
          <w:tcPr>
            <w:tcW w:w="1469" w:type="dxa"/>
            <w:shd w:val="clear" w:color="auto" w:fill="D9E2F3" w:themeFill="accent1" w:themeFillTint="33"/>
            <w:vAlign w:val="center"/>
            <w:hideMark/>
          </w:tcPr>
          <w:p w14:paraId="4BA719B2" w14:textId="1C29441F" w:rsidR="00ED11F9" w:rsidRPr="004820FD" w:rsidRDefault="00ED11F9" w:rsidP="00ED11F9">
            <w:pPr>
              <w:jc w:val="center"/>
              <w:rPr>
                <w:rFonts w:eastAsia="Times New Roman"/>
                <w:b/>
                <w:bCs/>
                <w:sz w:val="20"/>
                <w:szCs w:val="20"/>
              </w:rPr>
            </w:pPr>
            <w:r w:rsidRPr="00C82BE7">
              <w:rPr>
                <w:rFonts w:eastAsia="Times New Roman"/>
                <w:b/>
                <w:bCs/>
                <w:sz w:val="20"/>
                <w:szCs w:val="20"/>
              </w:rPr>
              <w:t>Total Number of Daily Average Measurements</w:t>
            </w:r>
          </w:p>
        </w:tc>
        <w:tc>
          <w:tcPr>
            <w:tcW w:w="2074" w:type="dxa"/>
            <w:shd w:val="clear" w:color="auto" w:fill="D9E2F3" w:themeFill="accent1" w:themeFillTint="33"/>
            <w:vAlign w:val="center"/>
            <w:hideMark/>
          </w:tcPr>
          <w:p w14:paraId="562B7D49" w14:textId="77777777" w:rsidR="00ED11F9" w:rsidRPr="00C82BE7" w:rsidRDefault="00ED11F9" w:rsidP="00ED11F9">
            <w:pPr>
              <w:jc w:val="center"/>
              <w:rPr>
                <w:rFonts w:eastAsia="Times New Roman"/>
                <w:b/>
                <w:bCs/>
                <w:sz w:val="20"/>
                <w:szCs w:val="20"/>
              </w:rPr>
            </w:pPr>
            <w:r w:rsidRPr="00C82BE7">
              <w:rPr>
                <w:rFonts w:eastAsia="Times New Roman"/>
                <w:b/>
                <w:bCs/>
                <w:sz w:val="20"/>
                <w:szCs w:val="20"/>
              </w:rPr>
              <w:t>Number of Daily Averages Exceeding the T-REX Upper Bound EEC</w:t>
            </w:r>
          </w:p>
          <w:p w14:paraId="409D1A52" w14:textId="5D722EB6" w:rsidR="00ED11F9" w:rsidRPr="004820FD" w:rsidRDefault="00ED11F9" w:rsidP="00ED11F9">
            <w:pPr>
              <w:jc w:val="center"/>
              <w:rPr>
                <w:rFonts w:eastAsia="Times New Roman"/>
                <w:b/>
                <w:bCs/>
                <w:sz w:val="20"/>
                <w:szCs w:val="20"/>
              </w:rPr>
            </w:pPr>
            <w:r w:rsidRPr="00C82BE7">
              <w:rPr>
                <w:rFonts w:eastAsia="Times New Roman"/>
                <w:b/>
                <w:bCs/>
                <w:sz w:val="20"/>
                <w:szCs w:val="20"/>
              </w:rPr>
              <w:t>(Broadleaf Plants)</w:t>
            </w:r>
            <w:r w:rsidRPr="00C82BE7">
              <w:rPr>
                <w:rFonts w:eastAsia="Times New Roman"/>
                <w:b/>
                <w:bCs/>
                <w:sz w:val="20"/>
                <w:szCs w:val="20"/>
                <w:vertAlign w:val="superscript"/>
              </w:rPr>
              <w:t>1,2</w:t>
            </w:r>
          </w:p>
        </w:tc>
        <w:tc>
          <w:tcPr>
            <w:tcW w:w="1958" w:type="dxa"/>
            <w:shd w:val="clear" w:color="auto" w:fill="D9E2F3" w:themeFill="accent1" w:themeFillTint="33"/>
            <w:vAlign w:val="center"/>
            <w:hideMark/>
          </w:tcPr>
          <w:p w14:paraId="6D0026E2" w14:textId="77777777" w:rsidR="00ED11F9" w:rsidRDefault="00ED11F9" w:rsidP="00ED11F9">
            <w:pPr>
              <w:jc w:val="center"/>
              <w:rPr>
                <w:rFonts w:eastAsia="Times New Roman"/>
                <w:b/>
                <w:bCs/>
                <w:sz w:val="20"/>
                <w:szCs w:val="20"/>
              </w:rPr>
            </w:pPr>
            <w:r w:rsidRPr="00C82BE7">
              <w:rPr>
                <w:rFonts w:eastAsia="Times New Roman"/>
                <w:b/>
                <w:bCs/>
                <w:sz w:val="20"/>
                <w:szCs w:val="20"/>
              </w:rPr>
              <w:t xml:space="preserve">Days after </w:t>
            </w:r>
            <w:r>
              <w:rPr>
                <w:rFonts w:eastAsia="Times New Roman"/>
                <w:b/>
                <w:bCs/>
                <w:sz w:val="20"/>
                <w:szCs w:val="20"/>
              </w:rPr>
              <w:t xml:space="preserve">the </w:t>
            </w:r>
            <w:r w:rsidRPr="00C82BE7">
              <w:rPr>
                <w:rFonts w:eastAsia="Times New Roman"/>
                <w:b/>
                <w:bCs/>
                <w:sz w:val="20"/>
                <w:szCs w:val="20"/>
              </w:rPr>
              <w:t xml:space="preserve">Most Recent Application when </w:t>
            </w:r>
            <w:r>
              <w:rPr>
                <w:rFonts w:eastAsia="Times New Roman"/>
                <w:b/>
                <w:bCs/>
                <w:sz w:val="20"/>
                <w:szCs w:val="20"/>
              </w:rPr>
              <w:t xml:space="preserve">the </w:t>
            </w:r>
            <w:r w:rsidRPr="00C82BE7">
              <w:rPr>
                <w:rFonts w:eastAsia="Times New Roman"/>
                <w:b/>
                <w:bCs/>
                <w:sz w:val="20"/>
                <w:szCs w:val="20"/>
              </w:rPr>
              <w:t xml:space="preserve">Daily Average Exceeds the T-REX Upper </w:t>
            </w:r>
          </w:p>
          <w:p w14:paraId="66079434" w14:textId="39E0AFD4" w:rsidR="00ED11F9" w:rsidRPr="004820FD" w:rsidRDefault="00ED11F9" w:rsidP="00ED11F9">
            <w:pPr>
              <w:jc w:val="center"/>
              <w:rPr>
                <w:rFonts w:eastAsia="Times New Roman"/>
                <w:b/>
                <w:bCs/>
                <w:sz w:val="20"/>
                <w:szCs w:val="20"/>
              </w:rPr>
            </w:pPr>
            <w:r w:rsidRPr="00C82BE7">
              <w:rPr>
                <w:rFonts w:eastAsia="Times New Roman"/>
                <w:b/>
                <w:bCs/>
                <w:sz w:val="20"/>
                <w:szCs w:val="20"/>
              </w:rPr>
              <w:t>Bound EEC</w:t>
            </w:r>
          </w:p>
        </w:tc>
        <w:tc>
          <w:tcPr>
            <w:tcW w:w="1642" w:type="dxa"/>
            <w:shd w:val="clear" w:color="auto" w:fill="D9E2F3" w:themeFill="accent1" w:themeFillTint="33"/>
            <w:vAlign w:val="center"/>
            <w:hideMark/>
          </w:tcPr>
          <w:p w14:paraId="7B4B890F" w14:textId="77777777" w:rsidR="00ED11F9" w:rsidRPr="00C82BE7" w:rsidRDefault="00ED11F9" w:rsidP="00ED11F9">
            <w:pPr>
              <w:jc w:val="center"/>
              <w:rPr>
                <w:rFonts w:eastAsia="Times New Roman"/>
                <w:b/>
                <w:bCs/>
                <w:sz w:val="20"/>
                <w:szCs w:val="20"/>
              </w:rPr>
            </w:pPr>
            <w:r w:rsidRPr="00C82BE7">
              <w:rPr>
                <w:rFonts w:eastAsia="Times New Roman"/>
                <w:b/>
                <w:bCs/>
                <w:sz w:val="20"/>
                <w:szCs w:val="20"/>
              </w:rPr>
              <w:t>Number of Daily Averages Exceeding the</w:t>
            </w:r>
          </w:p>
          <w:p w14:paraId="2426095D" w14:textId="1BD5F5F8" w:rsidR="00ED11F9" w:rsidRPr="004820FD" w:rsidRDefault="00ED11F9" w:rsidP="00ED11F9">
            <w:pPr>
              <w:jc w:val="center"/>
              <w:rPr>
                <w:rFonts w:eastAsia="Times New Roman"/>
                <w:b/>
                <w:bCs/>
                <w:sz w:val="20"/>
                <w:szCs w:val="20"/>
              </w:rPr>
            </w:pPr>
            <w:r w:rsidRPr="00C82BE7">
              <w:rPr>
                <w:rFonts w:eastAsia="Times New Roman"/>
                <w:b/>
                <w:bCs/>
                <w:sz w:val="20"/>
                <w:szCs w:val="20"/>
              </w:rPr>
              <w:t>T-REX Mean EEC (Broadleaf Plants)</w:t>
            </w:r>
            <w:r w:rsidRPr="00C82BE7">
              <w:rPr>
                <w:rFonts w:eastAsia="Times New Roman"/>
                <w:b/>
                <w:bCs/>
                <w:sz w:val="20"/>
                <w:szCs w:val="20"/>
                <w:vertAlign w:val="superscript"/>
              </w:rPr>
              <w:t>1,2</w:t>
            </w:r>
          </w:p>
        </w:tc>
        <w:tc>
          <w:tcPr>
            <w:tcW w:w="1944" w:type="dxa"/>
            <w:shd w:val="clear" w:color="auto" w:fill="D9E2F3" w:themeFill="accent1" w:themeFillTint="33"/>
            <w:vAlign w:val="center"/>
            <w:hideMark/>
          </w:tcPr>
          <w:p w14:paraId="00004C4D" w14:textId="77777777" w:rsidR="00ED11F9" w:rsidRDefault="00ED11F9" w:rsidP="00ED11F9">
            <w:pPr>
              <w:jc w:val="center"/>
              <w:rPr>
                <w:rFonts w:eastAsia="Times New Roman"/>
                <w:b/>
                <w:bCs/>
                <w:sz w:val="20"/>
                <w:szCs w:val="20"/>
              </w:rPr>
            </w:pPr>
            <w:r w:rsidRPr="00C82BE7">
              <w:rPr>
                <w:rFonts w:eastAsia="Times New Roman"/>
                <w:b/>
                <w:bCs/>
                <w:sz w:val="20"/>
                <w:szCs w:val="20"/>
              </w:rPr>
              <w:t xml:space="preserve">Days after </w:t>
            </w:r>
            <w:r>
              <w:rPr>
                <w:rFonts w:eastAsia="Times New Roman"/>
                <w:b/>
                <w:bCs/>
                <w:sz w:val="20"/>
                <w:szCs w:val="20"/>
              </w:rPr>
              <w:t xml:space="preserve">the </w:t>
            </w:r>
            <w:r w:rsidRPr="00C82BE7">
              <w:rPr>
                <w:rFonts w:eastAsia="Times New Roman"/>
                <w:b/>
                <w:bCs/>
                <w:sz w:val="20"/>
                <w:szCs w:val="20"/>
              </w:rPr>
              <w:t xml:space="preserve">Most Recent Application when </w:t>
            </w:r>
            <w:r>
              <w:rPr>
                <w:rFonts w:eastAsia="Times New Roman"/>
                <w:b/>
                <w:bCs/>
                <w:sz w:val="20"/>
                <w:szCs w:val="20"/>
              </w:rPr>
              <w:t xml:space="preserve">the </w:t>
            </w:r>
            <w:r w:rsidRPr="00C82BE7">
              <w:rPr>
                <w:rFonts w:eastAsia="Times New Roman"/>
                <w:b/>
                <w:bCs/>
                <w:sz w:val="20"/>
                <w:szCs w:val="20"/>
              </w:rPr>
              <w:t>Daily Average Exceeds the T-RE</w:t>
            </w:r>
            <w:r>
              <w:rPr>
                <w:rFonts w:eastAsia="Times New Roman"/>
                <w:b/>
                <w:bCs/>
                <w:sz w:val="20"/>
                <w:szCs w:val="20"/>
              </w:rPr>
              <w:t>X</w:t>
            </w:r>
          </w:p>
          <w:p w14:paraId="18694222" w14:textId="267BCD29" w:rsidR="00ED11F9" w:rsidRPr="004820FD" w:rsidRDefault="00ED11F9" w:rsidP="00ED11F9">
            <w:pPr>
              <w:jc w:val="center"/>
              <w:rPr>
                <w:rFonts w:eastAsia="Times New Roman"/>
                <w:b/>
                <w:bCs/>
                <w:sz w:val="20"/>
                <w:szCs w:val="20"/>
              </w:rPr>
            </w:pPr>
            <w:r w:rsidRPr="00C82BE7">
              <w:rPr>
                <w:rFonts w:eastAsia="Times New Roman"/>
                <w:b/>
                <w:bCs/>
                <w:sz w:val="20"/>
                <w:szCs w:val="20"/>
              </w:rPr>
              <w:t>Mean EEC</w:t>
            </w:r>
          </w:p>
        </w:tc>
      </w:tr>
      <w:tr w:rsidR="002F4760" w:rsidRPr="001938D1" w14:paraId="1548CA07" w14:textId="77777777" w:rsidTr="00EF27B0">
        <w:trPr>
          <w:trHeight w:val="300"/>
        </w:trPr>
        <w:tc>
          <w:tcPr>
            <w:tcW w:w="1345" w:type="dxa"/>
            <w:noWrap/>
            <w:vAlign w:val="center"/>
            <w:hideMark/>
          </w:tcPr>
          <w:p w14:paraId="323E3209" w14:textId="78D05721" w:rsidR="002F4760" w:rsidRPr="004820FD" w:rsidRDefault="002F4760" w:rsidP="0011177A">
            <w:pPr>
              <w:rPr>
                <w:rFonts w:eastAsia="Times New Roman"/>
                <w:sz w:val="20"/>
                <w:szCs w:val="20"/>
              </w:rPr>
            </w:pPr>
            <w:r w:rsidRPr="004820FD">
              <w:rPr>
                <w:sz w:val="20"/>
                <w:szCs w:val="20"/>
              </w:rPr>
              <w:t>Cherry</w:t>
            </w:r>
          </w:p>
        </w:tc>
        <w:tc>
          <w:tcPr>
            <w:tcW w:w="1469" w:type="dxa"/>
            <w:noWrap/>
            <w:vAlign w:val="center"/>
            <w:hideMark/>
          </w:tcPr>
          <w:p w14:paraId="17124D14" w14:textId="2FECBB9F" w:rsidR="002F4760" w:rsidRPr="004820FD" w:rsidRDefault="002F4760" w:rsidP="004820FD">
            <w:pPr>
              <w:jc w:val="center"/>
              <w:rPr>
                <w:rFonts w:eastAsia="Times New Roman"/>
                <w:sz w:val="20"/>
                <w:szCs w:val="20"/>
              </w:rPr>
            </w:pPr>
            <w:r w:rsidRPr="004820FD">
              <w:rPr>
                <w:sz w:val="20"/>
                <w:szCs w:val="20"/>
              </w:rPr>
              <w:t>14</w:t>
            </w:r>
          </w:p>
        </w:tc>
        <w:tc>
          <w:tcPr>
            <w:tcW w:w="2074" w:type="dxa"/>
            <w:shd w:val="clear" w:color="auto" w:fill="auto"/>
            <w:noWrap/>
            <w:vAlign w:val="center"/>
            <w:hideMark/>
          </w:tcPr>
          <w:p w14:paraId="3423A885" w14:textId="5107C02C" w:rsidR="002F4760" w:rsidRPr="004820FD" w:rsidRDefault="002F4760" w:rsidP="004820FD">
            <w:pPr>
              <w:jc w:val="center"/>
              <w:rPr>
                <w:rFonts w:eastAsia="Times New Roman"/>
                <w:sz w:val="20"/>
                <w:szCs w:val="20"/>
              </w:rPr>
            </w:pPr>
            <w:r w:rsidRPr="004820FD">
              <w:rPr>
                <w:sz w:val="20"/>
                <w:szCs w:val="20"/>
              </w:rPr>
              <w:t>0</w:t>
            </w:r>
          </w:p>
        </w:tc>
        <w:tc>
          <w:tcPr>
            <w:tcW w:w="1958" w:type="dxa"/>
            <w:noWrap/>
            <w:vAlign w:val="center"/>
            <w:hideMark/>
          </w:tcPr>
          <w:p w14:paraId="5704CF41" w14:textId="6FA3D19C" w:rsidR="002F4760" w:rsidRPr="004820FD" w:rsidRDefault="002F4760" w:rsidP="004820FD">
            <w:pPr>
              <w:jc w:val="center"/>
              <w:rPr>
                <w:rFonts w:eastAsia="Times New Roman"/>
                <w:sz w:val="20"/>
                <w:szCs w:val="20"/>
              </w:rPr>
            </w:pPr>
            <w:r w:rsidRPr="004820FD">
              <w:rPr>
                <w:sz w:val="20"/>
                <w:szCs w:val="20"/>
              </w:rPr>
              <w:t>NA</w:t>
            </w:r>
          </w:p>
        </w:tc>
        <w:tc>
          <w:tcPr>
            <w:tcW w:w="1642" w:type="dxa"/>
            <w:shd w:val="clear" w:color="auto" w:fill="FFD966"/>
            <w:noWrap/>
            <w:vAlign w:val="center"/>
            <w:hideMark/>
          </w:tcPr>
          <w:p w14:paraId="6E8FE1C1" w14:textId="63B9F154" w:rsidR="002F4760" w:rsidRPr="004820FD" w:rsidRDefault="002F4760" w:rsidP="004820FD">
            <w:pPr>
              <w:jc w:val="center"/>
              <w:rPr>
                <w:rFonts w:eastAsia="Times New Roman"/>
                <w:sz w:val="20"/>
                <w:szCs w:val="20"/>
              </w:rPr>
            </w:pPr>
            <w:r w:rsidRPr="004820FD">
              <w:rPr>
                <w:sz w:val="20"/>
                <w:szCs w:val="20"/>
              </w:rPr>
              <w:t>1</w:t>
            </w:r>
          </w:p>
        </w:tc>
        <w:tc>
          <w:tcPr>
            <w:tcW w:w="1944" w:type="dxa"/>
            <w:noWrap/>
            <w:vAlign w:val="center"/>
            <w:hideMark/>
          </w:tcPr>
          <w:p w14:paraId="20D48D98" w14:textId="216CA97C" w:rsidR="002F4760" w:rsidRPr="004820FD" w:rsidRDefault="002F4760" w:rsidP="004820FD">
            <w:pPr>
              <w:jc w:val="center"/>
              <w:rPr>
                <w:rFonts w:eastAsia="Times New Roman"/>
                <w:sz w:val="20"/>
                <w:szCs w:val="20"/>
              </w:rPr>
            </w:pPr>
            <w:r w:rsidRPr="004820FD">
              <w:rPr>
                <w:sz w:val="20"/>
                <w:szCs w:val="20"/>
              </w:rPr>
              <w:t>303*</w:t>
            </w:r>
          </w:p>
        </w:tc>
      </w:tr>
      <w:tr w:rsidR="002F4760" w:rsidRPr="001938D1" w14:paraId="439A2418" w14:textId="77777777" w:rsidTr="00EF27B0">
        <w:trPr>
          <w:trHeight w:val="300"/>
        </w:trPr>
        <w:tc>
          <w:tcPr>
            <w:tcW w:w="1345" w:type="dxa"/>
            <w:noWrap/>
            <w:vAlign w:val="center"/>
            <w:hideMark/>
          </w:tcPr>
          <w:p w14:paraId="247B1ECC" w14:textId="2BAD980A" w:rsidR="002F4760" w:rsidRPr="004820FD" w:rsidRDefault="002F4760" w:rsidP="0011177A">
            <w:pPr>
              <w:rPr>
                <w:rFonts w:eastAsia="Times New Roman"/>
                <w:sz w:val="20"/>
                <w:szCs w:val="20"/>
              </w:rPr>
            </w:pPr>
            <w:r w:rsidRPr="004820FD">
              <w:rPr>
                <w:sz w:val="20"/>
                <w:szCs w:val="20"/>
              </w:rPr>
              <w:t>Orange</w:t>
            </w:r>
          </w:p>
        </w:tc>
        <w:tc>
          <w:tcPr>
            <w:tcW w:w="1469" w:type="dxa"/>
            <w:noWrap/>
            <w:vAlign w:val="center"/>
            <w:hideMark/>
          </w:tcPr>
          <w:p w14:paraId="2259510D" w14:textId="69388CDB" w:rsidR="002F4760" w:rsidRPr="004820FD" w:rsidRDefault="002F4760" w:rsidP="004820FD">
            <w:pPr>
              <w:jc w:val="center"/>
              <w:rPr>
                <w:rFonts w:eastAsia="Times New Roman"/>
                <w:sz w:val="20"/>
                <w:szCs w:val="20"/>
              </w:rPr>
            </w:pPr>
            <w:r w:rsidRPr="004820FD">
              <w:rPr>
                <w:sz w:val="20"/>
                <w:szCs w:val="20"/>
              </w:rPr>
              <w:t>23</w:t>
            </w:r>
          </w:p>
        </w:tc>
        <w:tc>
          <w:tcPr>
            <w:tcW w:w="2074" w:type="dxa"/>
            <w:noWrap/>
            <w:vAlign w:val="center"/>
            <w:hideMark/>
          </w:tcPr>
          <w:p w14:paraId="57872A80" w14:textId="1704759F" w:rsidR="002F4760" w:rsidRPr="004820FD" w:rsidRDefault="002F4760" w:rsidP="004820FD">
            <w:pPr>
              <w:jc w:val="center"/>
              <w:rPr>
                <w:rFonts w:eastAsia="Times New Roman"/>
                <w:sz w:val="20"/>
                <w:szCs w:val="20"/>
              </w:rPr>
            </w:pPr>
            <w:r w:rsidRPr="004820FD">
              <w:rPr>
                <w:sz w:val="20"/>
                <w:szCs w:val="20"/>
              </w:rPr>
              <w:t>0</w:t>
            </w:r>
          </w:p>
        </w:tc>
        <w:tc>
          <w:tcPr>
            <w:tcW w:w="1958" w:type="dxa"/>
            <w:noWrap/>
            <w:vAlign w:val="center"/>
            <w:hideMark/>
          </w:tcPr>
          <w:p w14:paraId="777654FA" w14:textId="0B6E1C06" w:rsidR="002F4760" w:rsidRPr="004820FD" w:rsidRDefault="002F4760" w:rsidP="004820FD">
            <w:pPr>
              <w:jc w:val="center"/>
              <w:rPr>
                <w:rFonts w:eastAsia="Times New Roman"/>
                <w:sz w:val="20"/>
                <w:szCs w:val="20"/>
              </w:rPr>
            </w:pPr>
            <w:r w:rsidRPr="004820FD">
              <w:rPr>
                <w:sz w:val="20"/>
                <w:szCs w:val="20"/>
              </w:rPr>
              <w:t>NA</w:t>
            </w:r>
          </w:p>
        </w:tc>
        <w:tc>
          <w:tcPr>
            <w:tcW w:w="1642" w:type="dxa"/>
            <w:shd w:val="clear" w:color="auto" w:fill="auto"/>
            <w:noWrap/>
            <w:vAlign w:val="center"/>
            <w:hideMark/>
          </w:tcPr>
          <w:p w14:paraId="11A6EAEB" w14:textId="1EB56FA2" w:rsidR="002F4760" w:rsidRPr="004820FD" w:rsidRDefault="002F4760" w:rsidP="004820FD">
            <w:pPr>
              <w:jc w:val="center"/>
              <w:rPr>
                <w:rFonts w:eastAsia="Times New Roman"/>
                <w:sz w:val="20"/>
                <w:szCs w:val="20"/>
              </w:rPr>
            </w:pPr>
            <w:r w:rsidRPr="004820FD">
              <w:rPr>
                <w:sz w:val="20"/>
                <w:szCs w:val="20"/>
              </w:rPr>
              <w:t>0</w:t>
            </w:r>
          </w:p>
        </w:tc>
        <w:tc>
          <w:tcPr>
            <w:tcW w:w="1944" w:type="dxa"/>
            <w:noWrap/>
            <w:vAlign w:val="center"/>
            <w:hideMark/>
          </w:tcPr>
          <w:p w14:paraId="4B8EE2A8" w14:textId="570B0A2B" w:rsidR="002F4760" w:rsidRPr="004820FD" w:rsidRDefault="002F4760" w:rsidP="004820FD">
            <w:pPr>
              <w:jc w:val="center"/>
              <w:rPr>
                <w:rFonts w:eastAsia="Times New Roman"/>
                <w:sz w:val="20"/>
                <w:szCs w:val="20"/>
              </w:rPr>
            </w:pPr>
            <w:r w:rsidRPr="004820FD">
              <w:rPr>
                <w:sz w:val="20"/>
                <w:szCs w:val="20"/>
              </w:rPr>
              <w:t>NA</w:t>
            </w:r>
          </w:p>
        </w:tc>
      </w:tr>
      <w:tr w:rsidR="002F4760" w:rsidRPr="001938D1" w14:paraId="37DBBC65" w14:textId="77777777" w:rsidTr="00EF27B0">
        <w:trPr>
          <w:trHeight w:val="300"/>
        </w:trPr>
        <w:tc>
          <w:tcPr>
            <w:tcW w:w="1345" w:type="dxa"/>
            <w:noWrap/>
            <w:vAlign w:val="center"/>
            <w:hideMark/>
          </w:tcPr>
          <w:p w14:paraId="0B677720" w14:textId="418C2255" w:rsidR="002F4760" w:rsidRPr="004820FD" w:rsidRDefault="002F4760" w:rsidP="0011177A">
            <w:pPr>
              <w:rPr>
                <w:rFonts w:eastAsia="Times New Roman"/>
                <w:sz w:val="20"/>
                <w:szCs w:val="20"/>
              </w:rPr>
            </w:pPr>
            <w:r w:rsidRPr="004820FD">
              <w:rPr>
                <w:sz w:val="20"/>
                <w:szCs w:val="20"/>
              </w:rPr>
              <w:t>Soybean</w:t>
            </w:r>
          </w:p>
        </w:tc>
        <w:tc>
          <w:tcPr>
            <w:tcW w:w="1469" w:type="dxa"/>
            <w:noWrap/>
            <w:vAlign w:val="center"/>
            <w:hideMark/>
          </w:tcPr>
          <w:p w14:paraId="1B51C844" w14:textId="47DC7B8F" w:rsidR="002F4760" w:rsidRPr="004820FD" w:rsidRDefault="00FF43E9" w:rsidP="004820FD">
            <w:pPr>
              <w:jc w:val="center"/>
              <w:rPr>
                <w:rFonts w:eastAsia="Times New Roman"/>
                <w:sz w:val="20"/>
                <w:szCs w:val="20"/>
              </w:rPr>
            </w:pPr>
            <w:r>
              <w:rPr>
                <w:sz w:val="20"/>
                <w:szCs w:val="20"/>
              </w:rPr>
              <w:t>20</w:t>
            </w:r>
          </w:p>
        </w:tc>
        <w:tc>
          <w:tcPr>
            <w:tcW w:w="2074" w:type="dxa"/>
            <w:shd w:val="clear" w:color="auto" w:fill="FFD966"/>
            <w:noWrap/>
            <w:vAlign w:val="center"/>
            <w:hideMark/>
          </w:tcPr>
          <w:p w14:paraId="2B7C90AD" w14:textId="06C96167" w:rsidR="002F4760" w:rsidRPr="004820FD" w:rsidRDefault="00FF43E9" w:rsidP="004820FD">
            <w:pPr>
              <w:jc w:val="center"/>
              <w:rPr>
                <w:rFonts w:eastAsia="Times New Roman"/>
                <w:sz w:val="20"/>
                <w:szCs w:val="20"/>
              </w:rPr>
            </w:pPr>
            <w:r>
              <w:rPr>
                <w:sz w:val="20"/>
                <w:szCs w:val="20"/>
              </w:rPr>
              <w:t>1</w:t>
            </w:r>
          </w:p>
        </w:tc>
        <w:tc>
          <w:tcPr>
            <w:tcW w:w="1958" w:type="dxa"/>
            <w:noWrap/>
            <w:vAlign w:val="center"/>
            <w:hideMark/>
          </w:tcPr>
          <w:p w14:paraId="64C70A9F" w14:textId="400BE30E" w:rsidR="002F4760" w:rsidRPr="004820FD" w:rsidRDefault="002F4760" w:rsidP="004820FD">
            <w:pPr>
              <w:jc w:val="center"/>
              <w:rPr>
                <w:rFonts w:eastAsia="Times New Roman"/>
                <w:sz w:val="20"/>
                <w:szCs w:val="20"/>
              </w:rPr>
            </w:pPr>
            <w:r w:rsidRPr="004820FD">
              <w:rPr>
                <w:sz w:val="20"/>
                <w:szCs w:val="20"/>
              </w:rPr>
              <w:t>0</w:t>
            </w:r>
          </w:p>
        </w:tc>
        <w:tc>
          <w:tcPr>
            <w:tcW w:w="1642" w:type="dxa"/>
            <w:shd w:val="clear" w:color="auto" w:fill="FFD966"/>
            <w:noWrap/>
            <w:vAlign w:val="center"/>
            <w:hideMark/>
          </w:tcPr>
          <w:p w14:paraId="42EF646E" w14:textId="36585945" w:rsidR="002F4760" w:rsidRPr="004820FD" w:rsidRDefault="00FF43E9" w:rsidP="004820FD">
            <w:pPr>
              <w:jc w:val="center"/>
              <w:rPr>
                <w:rFonts w:eastAsia="Times New Roman"/>
                <w:sz w:val="20"/>
                <w:szCs w:val="20"/>
              </w:rPr>
            </w:pPr>
            <w:r>
              <w:rPr>
                <w:sz w:val="20"/>
                <w:szCs w:val="20"/>
              </w:rPr>
              <w:t>2</w:t>
            </w:r>
          </w:p>
        </w:tc>
        <w:tc>
          <w:tcPr>
            <w:tcW w:w="1944" w:type="dxa"/>
            <w:noWrap/>
            <w:vAlign w:val="center"/>
            <w:hideMark/>
          </w:tcPr>
          <w:p w14:paraId="74ECB4A9" w14:textId="415873A5" w:rsidR="002F4760" w:rsidRPr="004820FD" w:rsidRDefault="002F4760" w:rsidP="004820FD">
            <w:pPr>
              <w:jc w:val="center"/>
              <w:rPr>
                <w:rFonts w:eastAsia="Times New Roman"/>
                <w:sz w:val="20"/>
                <w:szCs w:val="20"/>
              </w:rPr>
            </w:pPr>
            <w:r w:rsidRPr="004820FD">
              <w:rPr>
                <w:sz w:val="20"/>
                <w:szCs w:val="20"/>
              </w:rPr>
              <w:t>0</w:t>
            </w:r>
          </w:p>
        </w:tc>
      </w:tr>
      <w:tr w:rsidR="002F4760" w:rsidRPr="001938D1" w14:paraId="4C6ABF64" w14:textId="77777777" w:rsidTr="00EF27B0">
        <w:trPr>
          <w:trHeight w:val="300"/>
        </w:trPr>
        <w:tc>
          <w:tcPr>
            <w:tcW w:w="1345" w:type="dxa"/>
            <w:noWrap/>
            <w:vAlign w:val="center"/>
            <w:hideMark/>
          </w:tcPr>
          <w:p w14:paraId="03D7320E" w14:textId="73334561" w:rsidR="002F4760" w:rsidRPr="004820FD" w:rsidRDefault="002F4760" w:rsidP="0011177A">
            <w:pPr>
              <w:rPr>
                <w:rFonts w:eastAsia="Times New Roman"/>
                <w:sz w:val="20"/>
                <w:szCs w:val="20"/>
              </w:rPr>
            </w:pPr>
            <w:r w:rsidRPr="004820FD">
              <w:rPr>
                <w:sz w:val="20"/>
                <w:szCs w:val="20"/>
              </w:rPr>
              <w:t>Watermelon</w:t>
            </w:r>
          </w:p>
        </w:tc>
        <w:tc>
          <w:tcPr>
            <w:tcW w:w="1469" w:type="dxa"/>
            <w:noWrap/>
            <w:vAlign w:val="center"/>
            <w:hideMark/>
          </w:tcPr>
          <w:p w14:paraId="71A801E0" w14:textId="4FD25363" w:rsidR="002F4760" w:rsidRPr="004820FD" w:rsidRDefault="002F4760" w:rsidP="004820FD">
            <w:pPr>
              <w:jc w:val="center"/>
              <w:rPr>
                <w:rFonts w:eastAsia="Times New Roman"/>
                <w:sz w:val="20"/>
                <w:szCs w:val="20"/>
              </w:rPr>
            </w:pPr>
            <w:r w:rsidRPr="004820FD">
              <w:rPr>
                <w:sz w:val="20"/>
                <w:szCs w:val="20"/>
              </w:rPr>
              <w:t>9</w:t>
            </w:r>
          </w:p>
        </w:tc>
        <w:tc>
          <w:tcPr>
            <w:tcW w:w="2074" w:type="dxa"/>
            <w:noWrap/>
            <w:vAlign w:val="center"/>
            <w:hideMark/>
          </w:tcPr>
          <w:p w14:paraId="555CD075" w14:textId="71FFFE99" w:rsidR="002F4760" w:rsidRPr="004820FD" w:rsidRDefault="002F4760" w:rsidP="004820FD">
            <w:pPr>
              <w:jc w:val="center"/>
              <w:rPr>
                <w:rFonts w:eastAsia="Times New Roman"/>
                <w:sz w:val="20"/>
                <w:szCs w:val="20"/>
              </w:rPr>
            </w:pPr>
            <w:r w:rsidRPr="004820FD">
              <w:rPr>
                <w:sz w:val="20"/>
                <w:szCs w:val="20"/>
              </w:rPr>
              <w:t>0</w:t>
            </w:r>
          </w:p>
        </w:tc>
        <w:tc>
          <w:tcPr>
            <w:tcW w:w="1958" w:type="dxa"/>
            <w:noWrap/>
            <w:vAlign w:val="center"/>
            <w:hideMark/>
          </w:tcPr>
          <w:p w14:paraId="64B5E980" w14:textId="4D9FE690" w:rsidR="002F4760" w:rsidRPr="004820FD" w:rsidRDefault="002F4760" w:rsidP="004820FD">
            <w:pPr>
              <w:jc w:val="center"/>
              <w:rPr>
                <w:rFonts w:eastAsia="Times New Roman"/>
                <w:sz w:val="20"/>
                <w:szCs w:val="20"/>
              </w:rPr>
            </w:pPr>
            <w:r w:rsidRPr="004820FD">
              <w:rPr>
                <w:sz w:val="20"/>
                <w:szCs w:val="20"/>
              </w:rPr>
              <w:t>NA</w:t>
            </w:r>
          </w:p>
        </w:tc>
        <w:tc>
          <w:tcPr>
            <w:tcW w:w="1642" w:type="dxa"/>
            <w:shd w:val="clear" w:color="auto" w:fill="FFD966"/>
            <w:noWrap/>
            <w:vAlign w:val="center"/>
            <w:hideMark/>
          </w:tcPr>
          <w:p w14:paraId="31CBBAE7" w14:textId="2E393F36" w:rsidR="002F4760" w:rsidRPr="004820FD" w:rsidRDefault="002F4760" w:rsidP="004820FD">
            <w:pPr>
              <w:jc w:val="center"/>
              <w:rPr>
                <w:rFonts w:eastAsia="Times New Roman"/>
                <w:sz w:val="20"/>
                <w:szCs w:val="20"/>
              </w:rPr>
            </w:pPr>
            <w:r w:rsidRPr="004820FD">
              <w:rPr>
                <w:sz w:val="20"/>
                <w:szCs w:val="20"/>
              </w:rPr>
              <w:t>1</w:t>
            </w:r>
          </w:p>
        </w:tc>
        <w:tc>
          <w:tcPr>
            <w:tcW w:w="1944" w:type="dxa"/>
            <w:noWrap/>
            <w:vAlign w:val="center"/>
            <w:hideMark/>
          </w:tcPr>
          <w:p w14:paraId="6FCDFCDE" w14:textId="184C73D9" w:rsidR="002F4760" w:rsidRPr="004820FD" w:rsidRDefault="002F4760" w:rsidP="004820FD">
            <w:pPr>
              <w:jc w:val="center"/>
              <w:rPr>
                <w:rFonts w:eastAsia="Times New Roman"/>
                <w:sz w:val="20"/>
                <w:szCs w:val="20"/>
              </w:rPr>
            </w:pPr>
            <w:r w:rsidRPr="004820FD">
              <w:rPr>
                <w:sz w:val="20"/>
                <w:szCs w:val="20"/>
              </w:rPr>
              <w:t>0</w:t>
            </w:r>
          </w:p>
        </w:tc>
      </w:tr>
    </w:tbl>
    <w:p w14:paraId="7274F8FE" w14:textId="2AB0B362" w:rsidR="00DF5F40" w:rsidRPr="006D6CC4" w:rsidRDefault="00DF5F40" w:rsidP="006D6CC4">
      <w:pPr>
        <w:spacing w:after="0"/>
        <w:rPr>
          <w:sz w:val="20"/>
          <w:szCs w:val="20"/>
        </w:rPr>
      </w:pPr>
      <w:r w:rsidRPr="006D6CC4">
        <w:rPr>
          <w:sz w:val="20"/>
          <w:szCs w:val="20"/>
        </w:rPr>
        <w:t>Highlighted cells indicate where</w:t>
      </w:r>
      <w:r w:rsidR="00BF1948">
        <w:rPr>
          <w:sz w:val="20"/>
          <w:szCs w:val="20"/>
        </w:rPr>
        <w:t xml:space="preserve"> normalized</w:t>
      </w:r>
      <w:r w:rsidRPr="006D6CC4">
        <w:rPr>
          <w:sz w:val="20"/>
          <w:szCs w:val="20"/>
        </w:rPr>
        <w:t xml:space="preserve"> daily average residue concentrations exceed the T-REX EECs.</w:t>
      </w:r>
    </w:p>
    <w:p w14:paraId="0C810B08" w14:textId="77777777" w:rsidR="00DF5F40" w:rsidRPr="006D6CC4" w:rsidRDefault="00DF5F40" w:rsidP="006D6CC4">
      <w:pPr>
        <w:spacing w:after="0"/>
        <w:rPr>
          <w:sz w:val="20"/>
          <w:szCs w:val="20"/>
        </w:rPr>
      </w:pPr>
      <w:r w:rsidRPr="006D6CC4">
        <w:rPr>
          <w:sz w:val="20"/>
          <w:szCs w:val="20"/>
        </w:rPr>
        <w:t>NA = not applicable because no daily average residue concentrations exceeded the T-REX EECs</w:t>
      </w:r>
    </w:p>
    <w:p w14:paraId="4D90F4F7" w14:textId="10486CC6" w:rsidR="00DF5F40" w:rsidRPr="006D6CC4" w:rsidRDefault="00DF5F40" w:rsidP="006D6CC4">
      <w:pPr>
        <w:spacing w:after="0"/>
        <w:rPr>
          <w:sz w:val="20"/>
          <w:szCs w:val="20"/>
        </w:rPr>
      </w:pPr>
      <w:r w:rsidRPr="006D6CC4">
        <w:rPr>
          <w:sz w:val="20"/>
          <w:szCs w:val="20"/>
          <w:vertAlign w:val="superscript"/>
        </w:rPr>
        <w:t>1</w:t>
      </w:r>
      <w:r w:rsidRPr="006D6CC4">
        <w:rPr>
          <w:sz w:val="20"/>
          <w:szCs w:val="20"/>
        </w:rPr>
        <w:t xml:space="preserve"> When the leaf residues are normalized to an application rate of 1 lb a.i./A (see </w:t>
      </w:r>
      <w:r w:rsidR="00ED11F9" w:rsidRPr="00ED11F9">
        <w:rPr>
          <w:sz w:val="20"/>
          <w:szCs w:val="20"/>
        </w:rPr>
        <w:fldChar w:fldCharType="begin"/>
      </w:r>
      <w:r w:rsidR="00ED11F9" w:rsidRPr="00ED11F9">
        <w:rPr>
          <w:sz w:val="20"/>
          <w:szCs w:val="20"/>
        </w:rPr>
        <w:instrText xml:space="preserve"> REF _Ref77592456 \h </w:instrText>
      </w:r>
      <w:r w:rsidR="00ED11F9">
        <w:rPr>
          <w:sz w:val="20"/>
          <w:szCs w:val="20"/>
        </w:rPr>
        <w:instrText xml:space="preserve"> \* MERGEFORMAT </w:instrText>
      </w:r>
      <w:r w:rsidR="00ED11F9" w:rsidRPr="00ED11F9">
        <w:rPr>
          <w:sz w:val="20"/>
          <w:szCs w:val="20"/>
        </w:rPr>
      </w:r>
      <w:r w:rsidR="00ED11F9" w:rsidRPr="00ED11F9">
        <w:rPr>
          <w:sz w:val="20"/>
          <w:szCs w:val="20"/>
        </w:rPr>
        <w:fldChar w:fldCharType="separate"/>
      </w:r>
      <w:r w:rsidR="00ED11F9" w:rsidRPr="00ED11F9">
        <w:rPr>
          <w:b/>
          <w:bCs/>
          <w:sz w:val="20"/>
          <w:szCs w:val="20"/>
        </w:rPr>
        <w:t xml:space="preserve">Table </w:t>
      </w:r>
      <w:r w:rsidR="00ED11F9" w:rsidRPr="00ED11F9">
        <w:rPr>
          <w:b/>
          <w:bCs/>
          <w:noProof/>
          <w:sz w:val="20"/>
          <w:szCs w:val="20"/>
        </w:rPr>
        <w:t>2</w:t>
      </w:r>
      <w:r w:rsidR="00ED11F9" w:rsidRPr="00ED11F9">
        <w:rPr>
          <w:sz w:val="20"/>
          <w:szCs w:val="20"/>
        </w:rPr>
        <w:fldChar w:fldCharType="end"/>
      </w:r>
      <w:r w:rsidR="00ED11F9" w:rsidRPr="00ED11F9">
        <w:rPr>
          <w:sz w:val="20"/>
          <w:szCs w:val="20"/>
        </w:rPr>
        <w:t xml:space="preserve"> </w:t>
      </w:r>
      <w:r w:rsidRPr="00ED11F9">
        <w:rPr>
          <w:sz w:val="20"/>
          <w:szCs w:val="20"/>
        </w:rPr>
        <w:t>for</w:t>
      </w:r>
      <w:r w:rsidRPr="006D6CC4">
        <w:rPr>
          <w:sz w:val="20"/>
          <w:szCs w:val="20"/>
        </w:rPr>
        <w:t xml:space="preserve"> the specific normalization method).</w:t>
      </w:r>
    </w:p>
    <w:p w14:paraId="4D129760" w14:textId="77777777" w:rsidR="00DF5F40" w:rsidRPr="006D6CC4" w:rsidRDefault="00DF5F40" w:rsidP="006D6CC4">
      <w:pPr>
        <w:spacing w:after="0"/>
        <w:rPr>
          <w:sz w:val="20"/>
          <w:szCs w:val="20"/>
        </w:rPr>
      </w:pPr>
      <w:r w:rsidRPr="006D6CC4">
        <w:rPr>
          <w:sz w:val="20"/>
          <w:szCs w:val="20"/>
          <w:vertAlign w:val="superscript"/>
        </w:rPr>
        <w:t>2</w:t>
      </w:r>
      <w:r w:rsidRPr="006D6CC4">
        <w:rPr>
          <w:sz w:val="20"/>
          <w:szCs w:val="20"/>
        </w:rPr>
        <w:t xml:space="preserve"> Exceedance is determined by comparing the daily average residue concentration and the default T-REX EEC for each daily sampling event. T-REX default EECs are based on the expected daily decline.</w:t>
      </w:r>
    </w:p>
    <w:p w14:paraId="707835A7" w14:textId="0AB22B2A" w:rsidR="002F4760" w:rsidRPr="006D6CC4" w:rsidRDefault="002F4760" w:rsidP="006D6CC4">
      <w:pPr>
        <w:spacing w:after="0"/>
        <w:rPr>
          <w:sz w:val="20"/>
          <w:szCs w:val="20"/>
        </w:rPr>
      </w:pPr>
      <w:r w:rsidRPr="006D6CC4">
        <w:rPr>
          <w:sz w:val="20"/>
          <w:szCs w:val="20"/>
        </w:rPr>
        <w:t xml:space="preserve">*At 303 days after the most recent foliar application, the normalized residue values were not particularly high (mean: 113 ng/g, range: </w:t>
      </w:r>
      <w:r w:rsidR="004D757B">
        <w:rPr>
          <w:sz w:val="20"/>
          <w:szCs w:val="20"/>
        </w:rPr>
        <w:t>96.3</w:t>
      </w:r>
      <w:r w:rsidRPr="006D6CC4">
        <w:rPr>
          <w:sz w:val="20"/>
          <w:szCs w:val="20"/>
        </w:rPr>
        <w:t>-157 ng/g), nonetheless the daily average exceeded the T-REX mean EEC</w:t>
      </w:r>
      <w:r w:rsidR="00EC4F9A">
        <w:rPr>
          <w:sz w:val="20"/>
          <w:szCs w:val="20"/>
        </w:rPr>
        <w:t xml:space="preserve">. </w:t>
      </w:r>
      <w:r w:rsidR="00EC4F9A" w:rsidRPr="00EC4F9A">
        <w:rPr>
          <w:sz w:val="20"/>
          <w:szCs w:val="20"/>
        </w:rPr>
        <w:t xml:space="preserve">Without samples collected at the same time in both seasons, it is unknown whether </w:t>
      </w:r>
      <w:r w:rsidR="00EC4F9A">
        <w:rPr>
          <w:sz w:val="20"/>
          <w:szCs w:val="20"/>
        </w:rPr>
        <w:t xml:space="preserve">this exceedance in year 2 is </w:t>
      </w:r>
      <w:r w:rsidR="00EC4F9A" w:rsidRPr="00EC4F9A">
        <w:rPr>
          <w:sz w:val="20"/>
          <w:szCs w:val="20"/>
        </w:rPr>
        <w:t xml:space="preserve">due to carryover of the pesticide from year 1 to year 2 or </w:t>
      </w:r>
      <w:r w:rsidR="00EC4F9A">
        <w:rPr>
          <w:sz w:val="20"/>
          <w:szCs w:val="20"/>
        </w:rPr>
        <w:t>could be explained by</w:t>
      </w:r>
      <w:r w:rsidR="00EC4F9A" w:rsidRPr="00EC4F9A">
        <w:rPr>
          <w:sz w:val="20"/>
          <w:szCs w:val="20"/>
        </w:rPr>
        <w:t xml:space="preserve"> variability in the data.  </w:t>
      </w:r>
    </w:p>
    <w:p w14:paraId="37D248E0" w14:textId="77777777" w:rsidR="008A7E5E" w:rsidRPr="00680C77" w:rsidRDefault="008A7E5E" w:rsidP="00F27E97">
      <w:pPr>
        <w:spacing w:after="0"/>
        <w:rPr>
          <w:sz w:val="24"/>
          <w:szCs w:val="24"/>
        </w:rPr>
      </w:pPr>
    </w:p>
    <w:p w14:paraId="2FD8FE75" w14:textId="59A25BF0" w:rsidR="00DF5F40" w:rsidRPr="006D6CC4" w:rsidRDefault="006D6CC4" w:rsidP="006D6CC4">
      <w:pPr>
        <w:pStyle w:val="Caption"/>
        <w:spacing w:after="0"/>
        <w:rPr>
          <w:b/>
          <w:bCs/>
          <w:i w:val="0"/>
          <w:iCs w:val="0"/>
          <w:color w:val="auto"/>
          <w:sz w:val="24"/>
          <w:szCs w:val="24"/>
        </w:rPr>
      </w:pPr>
      <w:bookmarkStart w:id="85" w:name="_Ref77673821"/>
      <w:r w:rsidRPr="006D6CC4">
        <w:rPr>
          <w:b/>
          <w:bCs/>
          <w:i w:val="0"/>
          <w:iCs w:val="0"/>
          <w:color w:val="auto"/>
          <w:sz w:val="24"/>
          <w:szCs w:val="24"/>
        </w:rPr>
        <w:lastRenderedPageBreak/>
        <w:t xml:space="preserve">Table </w:t>
      </w:r>
      <w:r w:rsidRPr="006D6CC4">
        <w:rPr>
          <w:b/>
          <w:bCs/>
          <w:i w:val="0"/>
          <w:iCs w:val="0"/>
          <w:color w:val="auto"/>
          <w:sz w:val="24"/>
          <w:szCs w:val="24"/>
        </w:rPr>
        <w:fldChar w:fldCharType="begin"/>
      </w:r>
      <w:r w:rsidRPr="006D6CC4">
        <w:rPr>
          <w:b/>
          <w:bCs/>
          <w:i w:val="0"/>
          <w:iCs w:val="0"/>
          <w:color w:val="auto"/>
          <w:sz w:val="24"/>
          <w:szCs w:val="24"/>
        </w:rPr>
        <w:instrText xml:space="preserve"> SEQ Table \* ARABIC </w:instrText>
      </w:r>
      <w:r w:rsidRPr="006D6CC4">
        <w:rPr>
          <w:b/>
          <w:bCs/>
          <w:i w:val="0"/>
          <w:iCs w:val="0"/>
          <w:color w:val="auto"/>
          <w:sz w:val="24"/>
          <w:szCs w:val="24"/>
        </w:rPr>
        <w:fldChar w:fldCharType="separate"/>
      </w:r>
      <w:r w:rsidR="00A4642E">
        <w:rPr>
          <w:b/>
          <w:bCs/>
          <w:i w:val="0"/>
          <w:iCs w:val="0"/>
          <w:noProof/>
          <w:color w:val="auto"/>
          <w:sz w:val="24"/>
          <w:szCs w:val="24"/>
        </w:rPr>
        <w:t>12</w:t>
      </w:r>
      <w:r w:rsidRPr="006D6CC4">
        <w:rPr>
          <w:b/>
          <w:bCs/>
          <w:i w:val="0"/>
          <w:iCs w:val="0"/>
          <w:color w:val="auto"/>
          <w:sz w:val="24"/>
          <w:szCs w:val="24"/>
        </w:rPr>
        <w:fldChar w:fldCharType="end"/>
      </w:r>
      <w:bookmarkEnd w:id="85"/>
      <w:r w:rsidR="00DF5F40" w:rsidRPr="006D6CC4">
        <w:rPr>
          <w:b/>
          <w:bCs/>
          <w:i w:val="0"/>
          <w:iCs w:val="0"/>
          <w:color w:val="auto"/>
          <w:sz w:val="24"/>
          <w:szCs w:val="24"/>
        </w:rPr>
        <w:t xml:space="preserve">. The number of leaf samples for each crop that have normalized total </w:t>
      </w:r>
      <w:r w:rsidR="002F4760" w:rsidRPr="006D6CC4">
        <w:rPr>
          <w:b/>
          <w:bCs/>
          <w:i w:val="0"/>
          <w:iCs w:val="0"/>
          <w:color w:val="auto"/>
          <w:sz w:val="24"/>
          <w:szCs w:val="24"/>
        </w:rPr>
        <w:t>imidacloprid</w:t>
      </w:r>
      <w:r w:rsidR="00DF5F40" w:rsidRPr="006D6CC4">
        <w:rPr>
          <w:b/>
          <w:bCs/>
          <w:i w:val="0"/>
          <w:iCs w:val="0"/>
          <w:color w:val="auto"/>
          <w:sz w:val="24"/>
          <w:szCs w:val="24"/>
        </w:rPr>
        <w:t xml:space="preserve"> residue concentrations exceeding the T-REX upper bound and mean EECs for broadleaf plants </w:t>
      </w:r>
      <w:r w:rsidR="00BA38E9">
        <w:rPr>
          <w:b/>
          <w:i w:val="0"/>
          <w:color w:val="000000" w:themeColor="text1"/>
          <w:sz w:val="24"/>
          <w:szCs w:val="24"/>
        </w:rPr>
        <w:t>on</w:t>
      </w:r>
      <w:r w:rsidR="00BA38E9" w:rsidRPr="0006248C">
        <w:rPr>
          <w:b/>
          <w:i w:val="0"/>
          <w:color w:val="000000" w:themeColor="text1"/>
          <w:sz w:val="24"/>
          <w:szCs w:val="24"/>
        </w:rPr>
        <w:t xml:space="preserve"> </w:t>
      </w:r>
      <w:r w:rsidR="00BF1948">
        <w:rPr>
          <w:b/>
          <w:i w:val="0"/>
          <w:color w:val="000000" w:themeColor="text1"/>
          <w:sz w:val="24"/>
          <w:szCs w:val="24"/>
        </w:rPr>
        <w:t xml:space="preserve">the </w:t>
      </w:r>
      <w:r w:rsidR="00BA38E9" w:rsidRPr="0006248C">
        <w:rPr>
          <w:b/>
          <w:i w:val="0"/>
          <w:color w:val="000000" w:themeColor="text1"/>
          <w:sz w:val="24"/>
          <w:szCs w:val="24"/>
        </w:rPr>
        <w:t>sampling day</w:t>
      </w:r>
      <w:r w:rsidR="00DF5F40" w:rsidRPr="006D6CC4">
        <w:rPr>
          <w:b/>
          <w:bCs/>
          <w:i w:val="0"/>
          <w:iCs w:val="0"/>
          <w:color w:val="auto"/>
          <w:sz w:val="24"/>
          <w:szCs w:val="24"/>
        </w:rPr>
        <w:t>.</w:t>
      </w:r>
    </w:p>
    <w:tbl>
      <w:tblPr>
        <w:tblStyle w:val="TableGrid"/>
        <w:tblW w:w="10613" w:type="dxa"/>
        <w:tblInd w:w="-635" w:type="dxa"/>
        <w:tblLook w:val="04A0" w:firstRow="1" w:lastRow="0" w:firstColumn="1" w:lastColumn="0" w:noHBand="0" w:noVBand="1"/>
      </w:tblPr>
      <w:tblGrid>
        <w:gridCol w:w="1368"/>
        <w:gridCol w:w="1584"/>
        <w:gridCol w:w="2074"/>
        <w:gridCol w:w="2059"/>
        <w:gridCol w:w="1627"/>
        <w:gridCol w:w="1901"/>
      </w:tblGrid>
      <w:tr w:rsidR="00151839" w:rsidRPr="00B17F4F" w14:paraId="3853585B" w14:textId="77777777" w:rsidTr="00EF27B0">
        <w:trPr>
          <w:trHeight w:val="1555"/>
        </w:trPr>
        <w:tc>
          <w:tcPr>
            <w:tcW w:w="1368" w:type="dxa"/>
            <w:shd w:val="clear" w:color="auto" w:fill="D9E2F3" w:themeFill="accent1" w:themeFillTint="33"/>
            <w:noWrap/>
            <w:vAlign w:val="center"/>
            <w:hideMark/>
          </w:tcPr>
          <w:p w14:paraId="32A6A546" w14:textId="5D35CCF1" w:rsidR="00151839" w:rsidRPr="004820FD" w:rsidRDefault="00151839" w:rsidP="00151839">
            <w:pPr>
              <w:rPr>
                <w:rFonts w:eastAsia="Times New Roman"/>
                <w:b/>
                <w:bCs/>
                <w:sz w:val="20"/>
                <w:szCs w:val="20"/>
              </w:rPr>
            </w:pPr>
            <w:r w:rsidRPr="00C82BE7">
              <w:rPr>
                <w:rFonts w:eastAsia="Times New Roman"/>
                <w:b/>
                <w:bCs/>
                <w:sz w:val="20"/>
                <w:szCs w:val="20"/>
              </w:rPr>
              <w:t>Crop</w:t>
            </w:r>
          </w:p>
        </w:tc>
        <w:tc>
          <w:tcPr>
            <w:tcW w:w="1584" w:type="dxa"/>
            <w:shd w:val="clear" w:color="auto" w:fill="D9E2F3" w:themeFill="accent1" w:themeFillTint="33"/>
            <w:vAlign w:val="center"/>
            <w:hideMark/>
          </w:tcPr>
          <w:p w14:paraId="3E1F2EF2" w14:textId="5F31696A" w:rsidR="00151839" w:rsidRPr="004820FD" w:rsidRDefault="00151839" w:rsidP="00151839">
            <w:pPr>
              <w:jc w:val="center"/>
              <w:rPr>
                <w:rFonts w:eastAsia="Times New Roman"/>
                <w:b/>
                <w:bCs/>
                <w:sz w:val="20"/>
                <w:szCs w:val="20"/>
              </w:rPr>
            </w:pPr>
            <w:r w:rsidRPr="00C82BE7">
              <w:rPr>
                <w:rFonts w:eastAsia="Times New Roman"/>
                <w:b/>
                <w:bCs/>
                <w:sz w:val="20"/>
                <w:szCs w:val="20"/>
              </w:rPr>
              <w:t>Total Number of Leaf Residue Samples</w:t>
            </w:r>
          </w:p>
        </w:tc>
        <w:tc>
          <w:tcPr>
            <w:tcW w:w="2074" w:type="dxa"/>
            <w:shd w:val="clear" w:color="auto" w:fill="D9E2F3" w:themeFill="accent1" w:themeFillTint="33"/>
            <w:vAlign w:val="center"/>
            <w:hideMark/>
          </w:tcPr>
          <w:p w14:paraId="4D58BC73" w14:textId="4C4C30C1" w:rsidR="00151839" w:rsidRPr="004820FD" w:rsidRDefault="00151839" w:rsidP="00151839">
            <w:pPr>
              <w:jc w:val="center"/>
              <w:rPr>
                <w:rFonts w:eastAsia="Times New Roman"/>
                <w:b/>
                <w:bCs/>
                <w:sz w:val="20"/>
                <w:szCs w:val="20"/>
              </w:rPr>
            </w:pPr>
            <w:r w:rsidRPr="00C82BE7">
              <w:rPr>
                <w:rFonts w:eastAsia="Times New Roman"/>
                <w:b/>
                <w:bCs/>
                <w:sz w:val="20"/>
                <w:szCs w:val="20"/>
              </w:rPr>
              <w:t>Number of Samples Exceeding the T-REX Upper Bound EEC (Broadleaf Plants)</w:t>
            </w:r>
            <w:r w:rsidRPr="00C82BE7">
              <w:rPr>
                <w:rFonts w:eastAsia="Times New Roman"/>
                <w:b/>
                <w:bCs/>
                <w:sz w:val="20"/>
                <w:szCs w:val="20"/>
                <w:vertAlign w:val="superscript"/>
              </w:rPr>
              <w:t>1,2</w:t>
            </w:r>
          </w:p>
        </w:tc>
        <w:tc>
          <w:tcPr>
            <w:tcW w:w="2059" w:type="dxa"/>
            <w:shd w:val="clear" w:color="auto" w:fill="D9E2F3" w:themeFill="accent1" w:themeFillTint="33"/>
            <w:vAlign w:val="center"/>
            <w:hideMark/>
          </w:tcPr>
          <w:p w14:paraId="2741BC42" w14:textId="702EAE71" w:rsidR="00151839" w:rsidRPr="00C82BE7" w:rsidRDefault="00151839" w:rsidP="00151839">
            <w:pPr>
              <w:jc w:val="center"/>
              <w:rPr>
                <w:rFonts w:eastAsia="Times New Roman"/>
                <w:b/>
                <w:bCs/>
                <w:sz w:val="20"/>
                <w:szCs w:val="20"/>
              </w:rPr>
            </w:pPr>
            <w:r w:rsidRPr="00C82BE7">
              <w:rPr>
                <w:rFonts w:eastAsia="Times New Roman"/>
                <w:b/>
                <w:bCs/>
                <w:sz w:val="20"/>
                <w:szCs w:val="20"/>
              </w:rPr>
              <w:t xml:space="preserve">Days after </w:t>
            </w:r>
            <w:r>
              <w:rPr>
                <w:rFonts w:eastAsia="Times New Roman"/>
                <w:b/>
                <w:bCs/>
                <w:sz w:val="20"/>
                <w:szCs w:val="20"/>
              </w:rPr>
              <w:t xml:space="preserve">the </w:t>
            </w:r>
            <w:r w:rsidRPr="00C82BE7">
              <w:rPr>
                <w:rFonts w:eastAsia="Times New Roman"/>
                <w:b/>
                <w:bCs/>
                <w:sz w:val="20"/>
                <w:szCs w:val="20"/>
              </w:rPr>
              <w:t>Most Recent Application when</w:t>
            </w:r>
            <w:r>
              <w:rPr>
                <w:rFonts w:eastAsia="Times New Roman"/>
                <w:b/>
                <w:bCs/>
                <w:sz w:val="20"/>
                <w:szCs w:val="20"/>
              </w:rPr>
              <w:t xml:space="preserve"> the</w:t>
            </w:r>
            <w:r w:rsidRPr="00C82BE7">
              <w:rPr>
                <w:rFonts w:eastAsia="Times New Roman"/>
                <w:b/>
                <w:bCs/>
                <w:sz w:val="20"/>
                <w:szCs w:val="20"/>
              </w:rPr>
              <w:t xml:space="preserve"> Measured Residue Exceed</w:t>
            </w:r>
            <w:r w:rsidR="00F34650">
              <w:rPr>
                <w:rFonts w:eastAsia="Times New Roman"/>
                <w:b/>
                <w:bCs/>
                <w:sz w:val="20"/>
                <w:szCs w:val="20"/>
              </w:rPr>
              <w:t>s</w:t>
            </w:r>
          </w:p>
          <w:p w14:paraId="1FDFF86F" w14:textId="77777777" w:rsidR="00151839" w:rsidRPr="00C82BE7" w:rsidRDefault="00151839" w:rsidP="00151839">
            <w:pPr>
              <w:jc w:val="center"/>
              <w:rPr>
                <w:rFonts w:eastAsia="Times New Roman"/>
                <w:b/>
                <w:bCs/>
                <w:sz w:val="20"/>
                <w:szCs w:val="20"/>
              </w:rPr>
            </w:pPr>
            <w:r w:rsidRPr="00C82BE7">
              <w:rPr>
                <w:rFonts w:eastAsia="Times New Roman"/>
                <w:b/>
                <w:bCs/>
                <w:sz w:val="20"/>
                <w:szCs w:val="20"/>
              </w:rPr>
              <w:t>the T-REX Upper</w:t>
            </w:r>
          </w:p>
          <w:p w14:paraId="50B5B74F" w14:textId="6E4A8699" w:rsidR="00151839" w:rsidRPr="004820FD" w:rsidRDefault="00151839" w:rsidP="00151839">
            <w:pPr>
              <w:jc w:val="center"/>
              <w:rPr>
                <w:rFonts w:eastAsia="Times New Roman"/>
                <w:b/>
                <w:bCs/>
                <w:sz w:val="20"/>
                <w:szCs w:val="20"/>
              </w:rPr>
            </w:pPr>
            <w:r w:rsidRPr="00C82BE7">
              <w:rPr>
                <w:rFonts w:eastAsia="Times New Roman"/>
                <w:b/>
                <w:bCs/>
                <w:sz w:val="20"/>
                <w:szCs w:val="20"/>
              </w:rPr>
              <w:t>Bound EEC</w:t>
            </w:r>
          </w:p>
        </w:tc>
        <w:tc>
          <w:tcPr>
            <w:tcW w:w="1627" w:type="dxa"/>
            <w:shd w:val="clear" w:color="auto" w:fill="D9E2F3" w:themeFill="accent1" w:themeFillTint="33"/>
            <w:vAlign w:val="center"/>
            <w:hideMark/>
          </w:tcPr>
          <w:p w14:paraId="635305B7" w14:textId="77777777" w:rsidR="00151839" w:rsidRPr="00C82BE7" w:rsidRDefault="00151839" w:rsidP="00151839">
            <w:pPr>
              <w:jc w:val="center"/>
              <w:rPr>
                <w:rFonts w:eastAsia="Times New Roman"/>
                <w:b/>
                <w:bCs/>
                <w:sz w:val="20"/>
                <w:szCs w:val="20"/>
              </w:rPr>
            </w:pPr>
            <w:r w:rsidRPr="00C82BE7">
              <w:rPr>
                <w:rFonts w:eastAsia="Times New Roman"/>
                <w:b/>
                <w:bCs/>
                <w:sz w:val="20"/>
                <w:szCs w:val="20"/>
              </w:rPr>
              <w:t>Number of Samples Exceeding the</w:t>
            </w:r>
          </w:p>
          <w:p w14:paraId="2E0F52A6" w14:textId="030F1B98" w:rsidR="00151839" w:rsidRPr="004820FD" w:rsidRDefault="00151839" w:rsidP="00151839">
            <w:pPr>
              <w:jc w:val="center"/>
              <w:rPr>
                <w:rFonts w:eastAsia="Times New Roman"/>
                <w:b/>
                <w:bCs/>
                <w:sz w:val="20"/>
                <w:szCs w:val="20"/>
              </w:rPr>
            </w:pPr>
            <w:r w:rsidRPr="00C82BE7">
              <w:rPr>
                <w:rFonts w:eastAsia="Times New Roman"/>
                <w:b/>
                <w:bCs/>
                <w:sz w:val="20"/>
                <w:szCs w:val="20"/>
              </w:rPr>
              <w:t>T-REX Mean EEC (Broadleaf Plants)</w:t>
            </w:r>
            <w:r w:rsidRPr="00C82BE7">
              <w:rPr>
                <w:rFonts w:eastAsia="Times New Roman"/>
                <w:b/>
                <w:bCs/>
                <w:sz w:val="20"/>
                <w:szCs w:val="20"/>
                <w:vertAlign w:val="superscript"/>
              </w:rPr>
              <w:t>1,2</w:t>
            </w:r>
          </w:p>
        </w:tc>
        <w:tc>
          <w:tcPr>
            <w:tcW w:w="1901" w:type="dxa"/>
            <w:shd w:val="clear" w:color="auto" w:fill="D9E2F3" w:themeFill="accent1" w:themeFillTint="33"/>
            <w:vAlign w:val="center"/>
            <w:hideMark/>
          </w:tcPr>
          <w:p w14:paraId="1CE27FF3" w14:textId="49E70A21" w:rsidR="00151839" w:rsidRPr="004820FD" w:rsidRDefault="00151839" w:rsidP="00151839">
            <w:pPr>
              <w:jc w:val="center"/>
              <w:rPr>
                <w:rFonts w:eastAsia="Times New Roman"/>
                <w:b/>
                <w:bCs/>
                <w:sz w:val="20"/>
                <w:szCs w:val="20"/>
              </w:rPr>
            </w:pPr>
            <w:r w:rsidRPr="00C82BE7">
              <w:rPr>
                <w:rFonts w:eastAsia="Times New Roman"/>
                <w:b/>
                <w:bCs/>
                <w:sz w:val="20"/>
                <w:szCs w:val="20"/>
              </w:rPr>
              <w:t xml:space="preserve">Days after </w:t>
            </w:r>
            <w:r>
              <w:rPr>
                <w:rFonts w:eastAsia="Times New Roman"/>
                <w:b/>
                <w:bCs/>
                <w:sz w:val="20"/>
                <w:szCs w:val="20"/>
              </w:rPr>
              <w:t xml:space="preserve">the </w:t>
            </w:r>
            <w:r w:rsidRPr="00C82BE7">
              <w:rPr>
                <w:rFonts w:eastAsia="Times New Roman"/>
                <w:b/>
                <w:bCs/>
                <w:sz w:val="20"/>
                <w:szCs w:val="20"/>
              </w:rPr>
              <w:t xml:space="preserve">Most Recent Application when </w:t>
            </w:r>
            <w:r>
              <w:rPr>
                <w:rFonts w:eastAsia="Times New Roman"/>
                <w:b/>
                <w:bCs/>
                <w:sz w:val="20"/>
                <w:szCs w:val="20"/>
              </w:rPr>
              <w:t xml:space="preserve">the </w:t>
            </w:r>
            <w:r w:rsidRPr="00C82BE7">
              <w:rPr>
                <w:rFonts w:eastAsia="Times New Roman"/>
                <w:b/>
                <w:bCs/>
                <w:sz w:val="20"/>
                <w:szCs w:val="20"/>
              </w:rPr>
              <w:t>Measured Residue Exceeds the T-REX Mean EEC</w:t>
            </w:r>
          </w:p>
        </w:tc>
      </w:tr>
      <w:tr w:rsidR="002F4760" w:rsidRPr="004A4CFF" w14:paraId="2C16A6CC" w14:textId="77777777" w:rsidTr="00EF27B0">
        <w:trPr>
          <w:trHeight w:val="300"/>
        </w:trPr>
        <w:tc>
          <w:tcPr>
            <w:tcW w:w="1368" w:type="dxa"/>
            <w:noWrap/>
            <w:vAlign w:val="center"/>
            <w:hideMark/>
          </w:tcPr>
          <w:p w14:paraId="7071750B" w14:textId="492A95CF" w:rsidR="002F4760" w:rsidRPr="004820FD" w:rsidRDefault="002F4760" w:rsidP="0011177A">
            <w:pPr>
              <w:rPr>
                <w:rFonts w:eastAsia="Times New Roman"/>
                <w:sz w:val="20"/>
                <w:szCs w:val="20"/>
              </w:rPr>
            </w:pPr>
            <w:r w:rsidRPr="004820FD">
              <w:rPr>
                <w:sz w:val="20"/>
                <w:szCs w:val="20"/>
              </w:rPr>
              <w:t>Cherry</w:t>
            </w:r>
          </w:p>
        </w:tc>
        <w:tc>
          <w:tcPr>
            <w:tcW w:w="1584" w:type="dxa"/>
            <w:noWrap/>
            <w:vAlign w:val="center"/>
            <w:hideMark/>
          </w:tcPr>
          <w:p w14:paraId="4BA42CF8" w14:textId="090FC240" w:rsidR="002F4760" w:rsidRPr="004820FD" w:rsidRDefault="002F4760" w:rsidP="004820FD">
            <w:pPr>
              <w:jc w:val="center"/>
              <w:rPr>
                <w:rFonts w:eastAsia="Times New Roman"/>
                <w:sz w:val="20"/>
                <w:szCs w:val="20"/>
              </w:rPr>
            </w:pPr>
            <w:r w:rsidRPr="004820FD">
              <w:rPr>
                <w:sz w:val="20"/>
                <w:szCs w:val="20"/>
              </w:rPr>
              <w:t>70</w:t>
            </w:r>
          </w:p>
        </w:tc>
        <w:tc>
          <w:tcPr>
            <w:tcW w:w="2074" w:type="dxa"/>
            <w:shd w:val="clear" w:color="auto" w:fill="auto"/>
            <w:noWrap/>
            <w:vAlign w:val="center"/>
            <w:hideMark/>
          </w:tcPr>
          <w:p w14:paraId="745DF73D" w14:textId="3F30183A" w:rsidR="002F4760" w:rsidRPr="004820FD" w:rsidRDefault="002F4760" w:rsidP="004820FD">
            <w:pPr>
              <w:jc w:val="center"/>
              <w:rPr>
                <w:rFonts w:eastAsia="Times New Roman"/>
                <w:sz w:val="20"/>
                <w:szCs w:val="20"/>
              </w:rPr>
            </w:pPr>
            <w:r w:rsidRPr="004820FD">
              <w:rPr>
                <w:sz w:val="20"/>
                <w:szCs w:val="20"/>
              </w:rPr>
              <w:t>0</w:t>
            </w:r>
          </w:p>
        </w:tc>
        <w:tc>
          <w:tcPr>
            <w:tcW w:w="2059" w:type="dxa"/>
            <w:noWrap/>
            <w:vAlign w:val="center"/>
            <w:hideMark/>
          </w:tcPr>
          <w:p w14:paraId="53E2D47F" w14:textId="2B1C34C4" w:rsidR="002F4760" w:rsidRPr="004820FD" w:rsidRDefault="002F4760" w:rsidP="004820FD">
            <w:pPr>
              <w:jc w:val="center"/>
              <w:rPr>
                <w:rFonts w:eastAsia="Times New Roman"/>
                <w:sz w:val="20"/>
                <w:szCs w:val="20"/>
              </w:rPr>
            </w:pPr>
            <w:r w:rsidRPr="004820FD">
              <w:rPr>
                <w:sz w:val="20"/>
                <w:szCs w:val="20"/>
              </w:rPr>
              <w:t>NA</w:t>
            </w:r>
          </w:p>
        </w:tc>
        <w:tc>
          <w:tcPr>
            <w:tcW w:w="1627" w:type="dxa"/>
            <w:shd w:val="clear" w:color="auto" w:fill="FFD966"/>
            <w:noWrap/>
            <w:vAlign w:val="center"/>
            <w:hideMark/>
          </w:tcPr>
          <w:p w14:paraId="3FFEF75C" w14:textId="33A95496" w:rsidR="002F4760" w:rsidRPr="004820FD" w:rsidRDefault="002F4760" w:rsidP="004820FD">
            <w:pPr>
              <w:jc w:val="center"/>
              <w:rPr>
                <w:rFonts w:eastAsia="Times New Roman"/>
                <w:sz w:val="20"/>
                <w:szCs w:val="20"/>
              </w:rPr>
            </w:pPr>
            <w:r w:rsidRPr="004820FD">
              <w:rPr>
                <w:sz w:val="20"/>
                <w:szCs w:val="20"/>
              </w:rPr>
              <w:t>2</w:t>
            </w:r>
          </w:p>
        </w:tc>
        <w:tc>
          <w:tcPr>
            <w:tcW w:w="1901" w:type="dxa"/>
            <w:noWrap/>
            <w:vAlign w:val="center"/>
            <w:hideMark/>
          </w:tcPr>
          <w:p w14:paraId="33645B7D" w14:textId="71AC2596" w:rsidR="002F4760" w:rsidRPr="004820FD" w:rsidRDefault="002F4760" w:rsidP="004820FD">
            <w:pPr>
              <w:jc w:val="center"/>
              <w:rPr>
                <w:rFonts w:eastAsia="Times New Roman"/>
                <w:sz w:val="20"/>
                <w:szCs w:val="20"/>
              </w:rPr>
            </w:pPr>
            <w:r w:rsidRPr="004820FD">
              <w:rPr>
                <w:sz w:val="20"/>
                <w:szCs w:val="20"/>
              </w:rPr>
              <w:t>302, 303*</w:t>
            </w:r>
          </w:p>
        </w:tc>
      </w:tr>
      <w:tr w:rsidR="002F4760" w:rsidRPr="004A4CFF" w14:paraId="53313569" w14:textId="77777777" w:rsidTr="00EF27B0">
        <w:trPr>
          <w:trHeight w:val="300"/>
        </w:trPr>
        <w:tc>
          <w:tcPr>
            <w:tcW w:w="1368" w:type="dxa"/>
            <w:noWrap/>
            <w:vAlign w:val="center"/>
            <w:hideMark/>
          </w:tcPr>
          <w:p w14:paraId="7C09B885" w14:textId="2C4DC39A" w:rsidR="002F4760" w:rsidRPr="004820FD" w:rsidRDefault="002F4760" w:rsidP="0011177A">
            <w:pPr>
              <w:rPr>
                <w:rFonts w:eastAsia="Times New Roman"/>
                <w:sz w:val="20"/>
                <w:szCs w:val="20"/>
              </w:rPr>
            </w:pPr>
            <w:r w:rsidRPr="004820FD">
              <w:rPr>
                <w:sz w:val="20"/>
                <w:szCs w:val="20"/>
              </w:rPr>
              <w:t>Orange</w:t>
            </w:r>
          </w:p>
        </w:tc>
        <w:tc>
          <w:tcPr>
            <w:tcW w:w="1584" w:type="dxa"/>
            <w:noWrap/>
            <w:vAlign w:val="center"/>
            <w:hideMark/>
          </w:tcPr>
          <w:p w14:paraId="1BF8D369" w14:textId="7823CA74" w:rsidR="002F4760" w:rsidRPr="004820FD" w:rsidRDefault="002F4760" w:rsidP="004820FD">
            <w:pPr>
              <w:jc w:val="center"/>
              <w:rPr>
                <w:rFonts w:eastAsia="Times New Roman"/>
                <w:sz w:val="20"/>
                <w:szCs w:val="20"/>
              </w:rPr>
            </w:pPr>
            <w:r w:rsidRPr="004820FD">
              <w:rPr>
                <w:sz w:val="20"/>
                <w:szCs w:val="20"/>
              </w:rPr>
              <w:t>115</w:t>
            </w:r>
          </w:p>
        </w:tc>
        <w:tc>
          <w:tcPr>
            <w:tcW w:w="2074" w:type="dxa"/>
            <w:noWrap/>
            <w:vAlign w:val="center"/>
            <w:hideMark/>
          </w:tcPr>
          <w:p w14:paraId="33D317D2" w14:textId="6A36A064" w:rsidR="002F4760" w:rsidRPr="004820FD" w:rsidRDefault="002F4760" w:rsidP="004820FD">
            <w:pPr>
              <w:jc w:val="center"/>
              <w:rPr>
                <w:rFonts w:eastAsia="Times New Roman"/>
                <w:sz w:val="20"/>
                <w:szCs w:val="20"/>
              </w:rPr>
            </w:pPr>
            <w:r w:rsidRPr="004820FD">
              <w:rPr>
                <w:sz w:val="20"/>
                <w:szCs w:val="20"/>
              </w:rPr>
              <w:t>0</w:t>
            </w:r>
          </w:p>
        </w:tc>
        <w:tc>
          <w:tcPr>
            <w:tcW w:w="2059" w:type="dxa"/>
            <w:noWrap/>
            <w:vAlign w:val="center"/>
            <w:hideMark/>
          </w:tcPr>
          <w:p w14:paraId="4445A15D" w14:textId="3286D84C" w:rsidR="002F4760" w:rsidRPr="004820FD" w:rsidRDefault="002F4760" w:rsidP="004820FD">
            <w:pPr>
              <w:jc w:val="center"/>
              <w:rPr>
                <w:rFonts w:eastAsia="Times New Roman"/>
                <w:sz w:val="20"/>
                <w:szCs w:val="20"/>
              </w:rPr>
            </w:pPr>
            <w:r w:rsidRPr="004820FD">
              <w:rPr>
                <w:sz w:val="20"/>
                <w:szCs w:val="20"/>
              </w:rPr>
              <w:t>NA</w:t>
            </w:r>
          </w:p>
        </w:tc>
        <w:tc>
          <w:tcPr>
            <w:tcW w:w="1627" w:type="dxa"/>
            <w:shd w:val="clear" w:color="auto" w:fill="FFD966"/>
            <w:noWrap/>
            <w:vAlign w:val="center"/>
            <w:hideMark/>
          </w:tcPr>
          <w:p w14:paraId="3E4C50F7" w14:textId="6CF2F2B7" w:rsidR="002F4760" w:rsidRPr="004820FD" w:rsidRDefault="002F4760" w:rsidP="004820FD">
            <w:pPr>
              <w:jc w:val="center"/>
              <w:rPr>
                <w:rFonts w:eastAsia="Times New Roman"/>
                <w:sz w:val="20"/>
                <w:szCs w:val="20"/>
              </w:rPr>
            </w:pPr>
            <w:r w:rsidRPr="004820FD">
              <w:rPr>
                <w:sz w:val="20"/>
                <w:szCs w:val="20"/>
              </w:rPr>
              <w:t>1</w:t>
            </w:r>
          </w:p>
        </w:tc>
        <w:tc>
          <w:tcPr>
            <w:tcW w:w="1901" w:type="dxa"/>
            <w:noWrap/>
            <w:vAlign w:val="center"/>
            <w:hideMark/>
          </w:tcPr>
          <w:p w14:paraId="10CAE7F4" w14:textId="6B9C2819" w:rsidR="002F4760" w:rsidRPr="004820FD" w:rsidRDefault="002F4760" w:rsidP="004820FD">
            <w:pPr>
              <w:jc w:val="center"/>
              <w:rPr>
                <w:rFonts w:eastAsia="Times New Roman"/>
                <w:sz w:val="20"/>
                <w:szCs w:val="20"/>
              </w:rPr>
            </w:pPr>
            <w:r w:rsidRPr="004820FD">
              <w:rPr>
                <w:sz w:val="20"/>
                <w:szCs w:val="20"/>
              </w:rPr>
              <w:t>4**</w:t>
            </w:r>
          </w:p>
        </w:tc>
      </w:tr>
      <w:tr w:rsidR="002F4760" w:rsidRPr="004A4CFF" w14:paraId="58A80A68" w14:textId="77777777" w:rsidTr="00EF27B0">
        <w:trPr>
          <w:trHeight w:val="300"/>
        </w:trPr>
        <w:tc>
          <w:tcPr>
            <w:tcW w:w="1368" w:type="dxa"/>
            <w:noWrap/>
            <w:vAlign w:val="center"/>
            <w:hideMark/>
          </w:tcPr>
          <w:p w14:paraId="21DAD8B6" w14:textId="0A267EA7" w:rsidR="002F4760" w:rsidRPr="004820FD" w:rsidRDefault="002F4760" w:rsidP="0011177A">
            <w:pPr>
              <w:rPr>
                <w:rFonts w:eastAsia="Times New Roman"/>
                <w:sz w:val="20"/>
                <w:szCs w:val="20"/>
              </w:rPr>
            </w:pPr>
            <w:r w:rsidRPr="004820FD">
              <w:rPr>
                <w:sz w:val="20"/>
                <w:szCs w:val="20"/>
              </w:rPr>
              <w:t>Soybean</w:t>
            </w:r>
          </w:p>
        </w:tc>
        <w:tc>
          <w:tcPr>
            <w:tcW w:w="1584" w:type="dxa"/>
            <w:noWrap/>
            <w:vAlign w:val="center"/>
            <w:hideMark/>
          </w:tcPr>
          <w:p w14:paraId="63B8703E" w14:textId="79735CA6" w:rsidR="002F4760" w:rsidRPr="004820FD" w:rsidRDefault="002F4760" w:rsidP="004820FD">
            <w:pPr>
              <w:jc w:val="center"/>
              <w:rPr>
                <w:rFonts w:eastAsia="Times New Roman"/>
                <w:sz w:val="20"/>
                <w:szCs w:val="20"/>
              </w:rPr>
            </w:pPr>
            <w:r w:rsidRPr="004820FD">
              <w:rPr>
                <w:sz w:val="20"/>
                <w:szCs w:val="20"/>
              </w:rPr>
              <w:t>54</w:t>
            </w:r>
          </w:p>
        </w:tc>
        <w:tc>
          <w:tcPr>
            <w:tcW w:w="2074" w:type="dxa"/>
            <w:shd w:val="clear" w:color="auto" w:fill="FFD966"/>
            <w:noWrap/>
            <w:vAlign w:val="center"/>
            <w:hideMark/>
          </w:tcPr>
          <w:p w14:paraId="35B6E838" w14:textId="41C75E4C" w:rsidR="002F4760" w:rsidRPr="004820FD" w:rsidRDefault="002F4760" w:rsidP="004820FD">
            <w:pPr>
              <w:jc w:val="center"/>
              <w:rPr>
                <w:rFonts w:eastAsia="Times New Roman"/>
                <w:sz w:val="20"/>
                <w:szCs w:val="20"/>
              </w:rPr>
            </w:pPr>
            <w:r w:rsidRPr="004820FD">
              <w:rPr>
                <w:sz w:val="20"/>
                <w:szCs w:val="20"/>
              </w:rPr>
              <w:t>3</w:t>
            </w:r>
          </w:p>
        </w:tc>
        <w:tc>
          <w:tcPr>
            <w:tcW w:w="2059" w:type="dxa"/>
            <w:noWrap/>
            <w:vAlign w:val="center"/>
            <w:hideMark/>
          </w:tcPr>
          <w:p w14:paraId="44F78330" w14:textId="013FC31B" w:rsidR="002F4760" w:rsidRPr="004820FD" w:rsidRDefault="002F4760" w:rsidP="004820FD">
            <w:pPr>
              <w:jc w:val="center"/>
              <w:rPr>
                <w:rFonts w:eastAsia="Times New Roman"/>
                <w:sz w:val="20"/>
                <w:szCs w:val="20"/>
              </w:rPr>
            </w:pPr>
            <w:r w:rsidRPr="004820FD">
              <w:rPr>
                <w:sz w:val="20"/>
                <w:szCs w:val="20"/>
              </w:rPr>
              <w:t>0</w:t>
            </w:r>
          </w:p>
        </w:tc>
        <w:tc>
          <w:tcPr>
            <w:tcW w:w="1627" w:type="dxa"/>
            <w:shd w:val="clear" w:color="auto" w:fill="FFD966"/>
            <w:noWrap/>
            <w:vAlign w:val="center"/>
            <w:hideMark/>
          </w:tcPr>
          <w:p w14:paraId="66708FEB" w14:textId="7460C4CA" w:rsidR="002F4760" w:rsidRPr="004820FD" w:rsidRDefault="002F4760" w:rsidP="004820FD">
            <w:pPr>
              <w:jc w:val="center"/>
              <w:rPr>
                <w:rFonts w:eastAsia="Times New Roman"/>
                <w:sz w:val="20"/>
                <w:szCs w:val="20"/>
              </w:rPr>
            </w:pPr>
            <w:r w:rsidRPr="004820FD">
              <w:rPr>
                <w:sz w:val="20"/>
                <w:szCs w:val="20"/>
              </w:rPr>
              <w:t>5</w:t>
            </w:r>
          </w:p>
        </w:tc>
        <w:tc>
          <w:tcPr>
            <w:tcW w:w="1901" w:type="dxa"/>
            <w:noWrap/>
            <w:vAlign w:val="center"/>
            <w:hideMark/>
          </w:tcPr>
          <w:p w14:paraId="074E0F27" w14:textId="70FC97D2" w:rsidR="002F4760" w:rsidRPr="004820FD" w:rsidRDefault="002F4760" w:rsidP="004820FD">
            <w:pPr>
              <w:jc w:val="center"/>
              <w:rPr>
                <w:rFonts w:eastAsia="Times New Roman"/>
                <w:sz w:val="20"/>
                <w:szCs w:val="20"/>
              </w:rPr>
            </w:pPr>
            <w:r w:rsidRPr="004820FD">
              <w:rPr>
                <w:sz w:val="20"/>
                <w:szCs w:val="20"/>
              </w:rPr>
              <w:t>0</w:t>
            </w:r>
          </w:p>
        </w:tc>
      </w:tr>
      <w:tr w:rsidR="002F4760" w:rsidRPr="004A4CFF" w14:paraId="3F6A08DE" w14:textId="77777777" w:rsidTr="00EF27B0">
        <w:trPr>
          <w:trHeight w:val="300"/>
        </w:trPr>
        <w:tc>
          <w:tcPr>
            <w:tcW w:w="1368" w:type="dxa"/>
            <w:noWrap/>
            <w:vAlign w:val="center"/>
            <w:hideMark/>
          </w:tcPr>
          <w:p w14:paraId="41A41D4F" w14:textId="6D160F6A" w:rsidR="002F4760" w:rsidRPr="004820FD" w:rsidRDefault="002F4760" w:rsidP="0011177A">
            <w:pPr>
              <w:rPr>
                <w:rFonts w:eastAsia="Times New Roman"/>
                <w:sz w:val="20"/>
                <w:szCs w:val="20"/>
              </w:rPr>
            </w:pPr>
            <w:r w:rsidRPr="004820FD">
              <w:rPr>
                <w:sz w:val="20"/>
                <w:szCs w:val="20"/>
              </w:rPr>
              <w:t>Watermelon</w:t>
            </w:r>
          </w:p>
        </w:tc>
        <w:tc>
          <w:tcPr>
            <w:tcW w:w="1584" w:type="dxa"/>
            <w:noWrap/>
            <w:vAlign w:val="center"/>
            <w:hideMark/>
          </w:tcPr>
          <w:p w14:paraId="50053E42" w14:textId="5C8EB058" w:rsidR="002F4760" w:rsidRPr="004820FD" w:rsidRDefault="002F4760" w:rsidP="004820FD">
            <w:pPr>
              <w:jc w:val="center"/>
              <w:rPr>
                <w:rFonts w:eastAsia="Times New Roman"/>
                <w:sz w:val="20"/>
                <w:szCs w:val="20"/>
              </w:rPr>
            </w:pPr>
            <w:r w:rsidRPr="004820FD">
              <w:rPr>
                <w:sz w:val="20"/>
                <w:szCs w:val="20"/>
              </w:rPr>
              <w:t>53</w:t>
            </w:r>
          </w:p>
        </w:tc>
        <w:tc>
          <w:tcPr>
            <w:tcW w:w="2074" w:type="dxa"/>
            <w:shd w:val="clear" w:color="auto" w:fill="FFD966"/>
            <w:noWrap/>
            <w:vAlign w:val="center"/>
            <w:hideMark/>
          </w:tcPr>
          <w:p w14:paraId="74324CA7" w14:textId="29814E3D" w:rsidR="002F4760" w:rsidRPr="004820FD" w:rsidRDefault="002F4760" w:rsidP="004820FD">
            <w:pPr>
              <w:jc w:val="center"/>
              <w:rPr>
                <w:rFonts w:eastAsia="Times New Roman"/>
                <w:sz w:val="20"/>
                <w:szCs w:val="20"/>
              </w:rPr>
            </w:pPr>
            <w:r w:rsidRPr="004820FD">
              <w:rPr>
                <w:sz w:val="20"/>
                <w:szCs w:val="20"/>
              </w:rPr>
              <w:t>3</w:t>
            </w:r>
          </w:p>
        </w:tc>
        <w:tc>
          <w:tcPr>
            <w:tcW w:w="2059" w:type="dxa"/>
            <w:noWrap/>
            <w:vAlign w:val="center"/>
            <w:hideMark/>
          </w:tcPr>
          <w:p w14:paraId="48B3AB56" w14:textId="7508539A" w:rsidR="002F4760" w:rsidRPr="004820FD" w:rsidRDefault="002F4760" w:rsidP="004820FD">
            <w:pPr>
              <w:jc w:val="center"/>
              <w:rPr>
                <w:rFonts w:eastAsia="Times New Roman"/>
                <w:sz w:val="20"/>
                <w:szCs w:val="20"/>
              </w:rPr>
            </w:pPr>
            <w:r w:rsidRPr="004820FD">
              <w:rPr>
                <w:sz w:val="20"/>
                <w:szCs w:val="20"/>
              </w:rPr>
              <w:t>0</w:t>
            </w:r>
          </w:p>
        </w:tc>
        <w:tc>
          <w:tcPr>
            <w:tcW w:w="1627" w:type="dxa"/>
            <w:shd w:val="clear" w:color="auto" w:fill="FFD966" w:themeFill="accent4" w:themeFillTint="99"/>
            <w:noWrap/>
            <w:vAlign w:val="center"/>
            <w:hideMark/>
          </w:tcPr>
          <w:p w14:paraId="2FC0E812" w14:textId="43C2E2EB" w:rsidR="002F4760" w:rsidRPr="004820FD" w:rsidRDefault="002F4760" w:rsidP="004820FD">
            <w:pPr>
              <w:jc w:val="center"/>
              <w:rPr>
                <w:rFonts w:eastAsia="Times New Roman"/>
                <w:sz w:val="20"/>
                <w:szCs w:val="20"/>
              </w:rPr>
            </w:pPr>
            <w:r w:rsidRPr="004820FD">
              <w:rPr>
                <w:sz w:val="20"/>
                <w:szCs w:val="20"/>
              </w:rPr>
              <w:t>6</w:t>
            </w:r>
          </w:p>
        </w:tc>
        <w:tc>
          <w:tcPr>
            <w:tcW w:w="1901" w:type="dxa"/>
            <w:noWrap/>
            <w:vAlign w:val="center"/>
            <w:hideMark/>
          </w:tcPr>
          <w:p w14:paraId="1693CE9D" w14:textId="52EB5166" w:rsidR="002F4760" w:rsidRPr="004820FD" w:rsidRDefault="002F4760" w:rsidP="004820FD">
            <w:pPr>
              <w:jc w:val="center"/>
              <w:rPr>
                <w:rFonts w:eastAsia="Times New Roman"/>
                <w:sz w:val="20"/>
                <w:szCs w:val="20"/>
              </w:rPr>
            </w:pPr>
            <w:r w:rsidRPr="004820FD">
              <w:rPr>
                <w:sz w:val="20"/>
                <w:szCs w:val="20"/>
              </w:rPr>
              <w:t>0</w:t>
            </w:r>
          </w:p>
        </w:tc>
      </w:tr>
    </w:tbl>
    <w:p w14:paraId="1F56AB9B" w14:textId="7E02B8DD" w:rsidR="00DF5F40" w:rsidRPr="006D6CC4" w:rsidRDefault="00DF5F40" w:rsidP="006D6CC4">
      <w:pPr>
        <w:spacing w:after="0"/>
        <w:rPr>
          <w:sz w:val="20"/>
          <w:szCs w:val="20"/>
        </w:rPr>
      </w:pPr>
      <w:r w:rsidRPr="006D6CC4">
        <w:rPr>
          <w:sz w:val="20"/>
          <w:szCs w:val="20"/>
        </w:rPr>
        <w:t xml:space="preserve">Highlighted cells indicate </w:t>
      </w:r>
      <w:r w:rsidR="00EC4F9A" w:rsidRPr="00C82BE7">
        <w:rPr>
          <w:sz w:val="20"/>
          <w:szCs w:val="20"/>
        </w:rPr>
        <w:t xml:space="preserve">where </w:t>
      </w:r>
      <w:r w:rsidR="00EC4F9A">
        <w:rPr>
          <w:sz w:val="20"/>
          <w:szCs w:val="20"/>
        </w:rPr>
        <w:t>normalized</w:t>
      </w:r>
      <w:r w:rsidR="00EC4F9A" w:rsidRPr="00C82BE7">
        <w:rPr>
          <w:sz w:val="20"/>
          <w:szCs w:val="20"/>
        </w:rPr>
        <w:t xml:space="preserve"> residue concentration</w:t>
      </w:r>
      <w:r w:rsidR="00EC4F9A">
        <w:rPr>
          <w:sz w:val="20"/>
          <w:szCs w:val="20"/>
        </w:rPr>
        <w:t>s in samples</w:t>
      </w:r>
      <w:r w:rsidR="00EC4F9A" w:rsidRPr="00C82BE7">
        <w:rPr>
          <w:sz w:val="20"/>
          <w:szCs w:val="20"/>
        </w:rPr>
        <w:t xml:space="preserve"> </w:t>
      </w:r>
      <w:r w:rsidRPr="006D6CC4">
        <w:rPr>
          <w:sz w:val="20"/>
          <w:szCs w:val="20"/>
        </w:rPr>
        <w:t>exceed the T-REX EECs.</w:t>
      </w:r>
    </w:p>
    <w:p w14:paraId="5B022582" w14:textId="77777777" w:rsidR="00DF5F40" w:rsidRPr="006D6CC4" w:rsidRDefault="00DF5F40" w:rsidP="006D6CC4">
      <w:pPr>
        <w:spacing w:after="0"/>
        <w:rPr>
          <w:sz w:val="20"/>
          <w:szCs w:val="20"/>
        </w:rPr>
      </w:pPr>
      <w:r w:rsidRPr="006D6CC4">
        <w:rPr>
          <w:sz w:val="20"/>
          <w:szCs w:val="20"/>
        </w:rPr>
        <w:t>NA = not applicable because no sample had a concentration that exceeded the T-REX EECs</w:t>
      </w:r>
    </w:p>
    <w:p w14:paraId="7C65E203" w14:textId="5FB25DF0" w:rsidR="00DF5F40" w:rsidRPr="006D6CC4" w:rsidRDefault="00DF5F40" w:rsidP="006D6CC4">
      <w:pPr>
        <w:spacing w:after="0"/>
        <w:rPr>
          <w:sz w:val="20"/>
          <w:szCs w:val="20"/>
        </w:rPr>
      </w:pPr>
      <w:r w:rsidRPr="006D6CC4">
        <w:rPr>
          <w:sz w:val="20"/>
          <w:szCs w:val="20"/>
          <w:vertAlign w:val="superscript"/>
        </w:rPr>
        <w:t>1</w:t>
      </w:r>
      <w:r w:rsidRPr="006D6CC4">
        <w:rPr>
          <w:sz w:val="20"/>
          <w:szCs w:val="20"/>
        </w:rPr>
        <w:t xml:space="preserve"> When the leaf residues are normalized to an application rate of 1 lb a.i./A (</w:t>
      </w:r>
      <w:r w:rsidRPr="00ED11F9">
        <w:rPr>
          <w:sz w:val="20"/>
          <w:szCs w:val="20"/>
        </w:rPr>
        <w:t xml:space="preserve">see </w:t>
      </w:r>
      <w:r w:rsidR="00ED11F9" w:rsidRPr="00ED11F9">
        <w:rPr>
          <w:sz w:val="20"/>
          <w:szCs w:val="20"/>
        </w:rPr>
        <w:fldChar w:fldCharType="begin"/>
      </w:r>
      <w:r w:rsidR="00ED11F9" w:rsidRPr="00ED11F9">
        <w:rPr>
          <w:sz w:val="20"/>
          <w:szCs w:val="20"/>
        </w:rPr>
        <w:instrText xml:space="preserve"> REF _Ref77592456 \h </w:instrText>
      </w:r>
      <w:r w:rsidR="00ED11F9">
        <w:rPr>
          <w:sz w:val="20"/>
          <w:szCs w:val="20"/>
        </w:rPr>
        <w:instrText xml:space="preserve"> \* MERGEFORMAT </w:instrText>
      </w:r>
      <w:r w:rsidR="00ED11F9" w:rsidRPr="00ED11F9">
        <w:rPr>
          <w:sz w:val="20"/>
          <w:szCs w:val="20"/>
        </w:rPr>
      </w:r>
      <w:r w:rsidR="00ED11F9" w:rsidRPr="00ED11F9">
        <w:rPr>
          <w:sz w:val="20"/>
          <w:szCs w:val="20"/>
        </w:rPr>
        <w:fldChar w:fldCharType="separate"/>
      </w:r>
      <w:r w:rsidR="00ED11F9" w:rsidRPr="00ED11F9">
        <w:rPr>
          <w:b/>
          <w:bCs/>
          <w:sz w:val="20"/>
          <w:szCs w:val="20"/>
        </w:rPr>
        <w:t xml:space="preserve">Table </w:t>
      </w:r>
      <w:r w:rsidR="00ED11F9" w:rsidRPr="00ED11F9">
        <w:rPr>
          <w:b/>
          <w:bCs/>
          <w:noProof/>
          <w:sz w:val="20"/>
          <w:szCs w:val="20"/>
        </w:rPr>
        <w:t>2</w:t>
      </w:r>
      <w:r w:rsidR="00ED11F9" w:rsidRPr="00ED11F9">
        <w:rPr>
          <w:sz w:val="20"/>
          <w:szCs w:val="20"/>
        </w:rPr>
        <w:fldChar w:fldCharType="end"/>
      </w:r>
      <w:r w:rsidR="00ED11F9" w:rsidRPr="00ED11F9">
        <w:rPr>
          <w:sz w:val="20"/>
          <w:szCs w:val="20"/>
        </w:rPr>
        <w:t xml:space="preserve"> </w:t>
      </w:r>
      <w:r w:rsidRPr="00ED11F9">
        <w:rPr>
          <w:sz w:val="20"/>
          <w:szCs w:val="20"/>
        </w:rPr>
        <w:t>for</w:t>
      </w:r>
      <w:r w:rsidRPr="006D6CC4">
        <w:rPr>
          <w:sz w:val="20"/>
          <w:szCs w:val="20"/>
        </w:rPr>
        <w:t xml:space="preserve"> the specific normalization method).</w:t>
      </w:r>
    </w:p>
    <w:p w14:paraId="6B9C7B9B" w14:textId="517DC6AB" w:rsidR="00DF5F40" w:rsidRPr="006D6CC4" w:rsidRDefault="00DF5F40" w:rsidP="006D6CC4">
      <w:pPr>
        <w:spacing w:after="0"/>
        <w:rPr>
          <w:sz w:val="20"/>
          <w:szCs w:val="20"/>
        </w:rPr>
      </w:pPr>
      <w:r w:rsidRPr="006D6CC4">
        <w:rPr>
          <w:sz w:val="20"/>
          <w:szCs w:val="20"/>
          <w:vertAlign w:val="superscript"/>
        </w:rPr>
        <w:t>2</w:t>
      </w:r>
      <w:r w:rsidRPr="006D6CC4">
        <w:rPr>
          <w:sz w:val="20"/>
          <w:szCs w:val="20"/>
        </w:rPr>
        <w:t xml:space="preserve"> Exceedance is determined by comparing the </w:t>
      </w:r>
      <w:r w:rsidR="00F34650">
        <w:rPr>
          <w:sz w:val="20"/>
          <w:szCs w:val="20"/>
        </w:rPr>
        <w:t xml:space="preserve">normalized </w:t>
      </w:r>
      <w:r w:rsidRPr="006D6CC4">
        <w:rPr>
          <w:sz w:val="20"/>
          <w:szCs w:val="20"/>
        </w:rPr>
        <w:t>residue concentration measured and the default T-REX EEC for each daily sampling event. T-REX default EECs are based on the expected daily decline.</w:t>
      </w:r>
    </w:p>
    <w:p w14:paraId="523FB3A7" w14:textId="7F696BC4" w:rsidR="002F4760" w:rsidRPr="006D6CC4" w:rsidRDefault="002F4760" w:rsidP="006D6CC4">
      <w:pPr>
        <w:spacing w:after="0"/>
        <w:rPr>
          <w:sz w:val="20"/>
          <w:szCs w:val="20"/>
        </w:rPr>
      </w:pPr>
      <w:r w:rsidRPr="006D6CC4">
        <w:rPr>
          <w:sz w:val="20"/>
          <w:szCs w:val="20"/>
        </w:rPr>
        <w:t>*At 302 and 303 days after the most recent foliar application,</w:t>
      </w:r>
      <w:r w:rsidR="00F34650">
        <w:rPr>
          <w:sz w:val="20"/>
          <w:szCs w:val="20"/>
        </w:rPr>
        <w:t xml:space="preserve"> the normalized residue concentration in</w:t>
      </w:r>
      <w:r w:rsidRPr="006D6CC4">
        <w:rPr>
          <w:sz w:val="20"/>
          <w:szCs w:val="20"/>
        </w:rPr>
        <w:t xml:space="preserve"> one sample exceeds the T-REX mean EEC on each day; the normalized residue values are not particularly high (195.8, 156.7 ng/g, respectively</w:t>
      </w:r>
      <w:r w:rsidR="00EC4F9A">
        <w:rPr>
          <w:sz w:val="20"/>
          <w:szCs w:val="20"/>
        </w:rPr>
        <w:t xml:space="preserve">) </w:t>
      </w:r>
      <w:r w:rsidR="00BF7C5C">
        <w:rPr>
          <w:sz w:val="20"/>
          <w:szCs w:val="20"/>
        </w:rPr>
        <w:t xml:space="preserve">and are at most </w:t>
      </w:r>
      <w:r w:rsidR="00EC4F9A">
        <w:rPr>
          <w:sz w:val="20"/>
          <w:szCs w:val="20"/>
        </w:rPr>
        <w:t xml:space="preserve">3X the </w:t>
      </w:r>
      <w:r w:rsidR="00EF27B0">
        <w:rPr>
          <w:sz w:val="20"/>
          <w:szCs w:val="20"/>
        </w:rPr>
        <w:t>normalized residue concentration in the other replicate samples collected at the same time</w:t>
      </w:r>
      <w:r w:rsidR="00EC4F9A">
        <w:rPr>
          <w:sz w:val="20"/>
          <w:szCs w:val="20"/>
        </w:rPr>
        <w:t xml:space="preserve">. </w:t>
      </w:r>
      <w:r w:rsidR="00EC4F9A" w:rsidRPr="00EC4F9A">
        <w:rPr>
          <w:sz w:val="20"/>
          <w:szCs w:val="20"/>
        </w:rPr>
        <w:t xml:space="preserve">Without samples collected at the same time in both seasons, it is unknown whether </w:t>
      </w:r>
      <w:r w:rsidR="00EC4F9A">
        <w:rPr>
          <w:sz w:val="20"/>
          <w:szCs w:val="20"/>
        </w:rPr>
        <w:t>th</w:t>
      </w:r>
      <w:r w:rsidR="00EF27B0">
        <w:rPr>
          <w:sz w:val="20"/>
          <w:szCs w:val="20"/>
        </w:rPr>
        <w:t>ese</w:t>
      </w:r>
      <w:r w:rsidR="00EC4F9A">
        <w:rPr>
          <w:sz w:val="20"/>
          <w:szCs w:val="20"/>
        </w:rPr>
        <w:t xml:space="preserve"> exceedance</w:t>
      </w:r>
      <w:r w:rsidR="00EF27B0">
        <w:rPr>
          <w:sz w:val="20"/>
          <w:szCs w:val="20"/>
        </w:rPr>
        <w:t>s</w:t>
      </w:r>
      <w:r w:rsidR="00EC4F9A">
        <w:rPr>
          <w:sz w:val="20"/>
          <w:szCs w:val="20"/>
        </w:rPr>
        <w:t xml:space="preserve"> in year 2 </w:t>
      </w:r>
      <w:r w:rsidR="00EF27B0">
        <w:rPr>
          <w:sz w:val="20"/>
          <w:szCs w:val="20"/>
        </w:rPr>
        <w:t>are</w:t>
      </w:r>
      <w:r w:rsidR="00EC4F9A">
        <w:rPr>
          <w:sz w:val="20"/>
          <w:szCs w:val="20"/>
        </w:rPr>
        <w:t xml:space="preserve"> </w:t>
      </w:r>
      <w:r w:rsidR="00EC4F9A" w:rsidRPr="00EC4F9A">
        <w:rPr>
          <w:sz w:val="20"/>
          <w:szCs w:val="20"/>
        </w:rPr>
        <w:t xml:space="preserve">due to carryover of the pesticide from year 1 to year 2 or </w:t>
      </w:r>
      <w:r w:rsidR="00EC4F9A">
        <w:rPr>
          <w:sz w:val="20"/>
          <w:szCs w:val="20"/>
        </w:rPr>
        <w:t>could be explained by</w:t>
      </w:r>
      <w:r w:rsidR="00EC4F9A" w:rsidRPr="00EC4F9A">
        <w:rPr>
          <w:sz w:val="20"/>
          <w:szCs w:val="20"/>
        </w:rPr>
        <w:t xml:space="preserve"> variability in the data.  </w:t>
      </w:r>
    </w:p>
    <w:p w14:paraId="2F47F23A" w14:textId="6C7BEEF2" w:rsidR="002F4760" w:rsidRPr="006D6CC4" w:rsidRDefault="002F4760" w:rsidP="006D6CC4">
      <w:pPr>
        <w:spacing w:after="0"/>
        <w:rPr>
          <w:sz w:val="20"/>
          <w:szCs w:val="20"/>
        </w:rPr>
      </w:pPr>
      <w:r w:rsidRPr="006D6CC4">
        <w:rPr>
          <w:sz w:val="20"/>
          <w:szCs w:val="20"/>
        </w:rPr>
        <w:t>**Orange leaves were not sampled before 3 days after foliar application.</w:t>
      </w:r>
    </w:p>
    <w:p w14:paraId="4932FDD8" w14:textId="77777777" w:rsidR="00DF5F40" w:rsidRDefault="00DF5F40" w:rsidP="00F27E97">
      <w:pPr>
        <w:spacing w:after="0"/>
      </w:pPr>
    </w:p>
    <w:p w14:paraId="608A25FA" w14:textId="77777777" w:rsidR="00977356" w:rsidRDefault="00977356" w:rsidP="00977356">
      <w:pPr>
        <w:spacing w:after="0"/>
      </w:pPr>
    </w:p>
    <w:p w14:paraId="06F08114" w14:textId="15E94F44" w:rsidR="006D6CC4" w:rsidRPr="00B348F1" w:rsidRDefault="00F72F5D" w:rsidP="00977356">
      <w:pPr>
        <w:pStyle w:val="Heading1"/>
        <w:spacing w:before="0"/>
        <w:ind w:left="0" w:firstLine="0"/>
        <w:rPr>
          <w:b/>
          <w:bCs/>
          <w:sz w:val="28"/>
          <w:szCs w:val="28"/>
        </w:rPr>
      </w:pPr>
      <w:bookmarkStart w:id="86" w:name="_Toc79606147"/>
      <w:r w:rsidRPr="00B348F1">
        <w:rPr>
          <w:b/>
          <w:bCs/>
          <w:sz w:val="28"/>
          <w:szCs w:val="28"/>
        </w:rPr>
        <w:t>COMPARISON OF LEAF RESIDUES FROM FOLIAR VS. SOIL APPLICATIONS</w:t>
      </w:r>
      <w:bookmarkEnd w:id="86"/>
      <w:r w:rsidRPr="00B348F1">
        <w:rPr>
          <w:b/>
          <w:bCs/>
          <w:sz w:val="28"/>
          <w:szCs w:val="28"/>
        </w:rPr>
        <w:t xml:space="preserve"> </w:t>
      </w:r>
    </w:p>
    <w:p w14:paraId="2AA846AB" w14:textId="77777777" w:rsidR="00013661" w:rsidRDefault="00013661" w:rsidP="00977356">
      <w:pPr>
        <w:spacing w:after="0"/>
        <w:rPr>
          <w:sz w:val="24"/>
          <w:szCs w:val="24"/>
        </w:rPr>
      </w:pPr>
    </w:p>
    <w:p w14:paraId="5B5BFDBB" w14:textId="02BC4749" w:rsidR="00977356" w:rsidRDefault="00C840C5" w:rsidP="00977356">
      <w:pPr>
        <w:spacing w:after="0"/>
        <w:rPr>
          <w:sz w:val="24"/>
          <w:szCs w:val="24"/>
        </w:rPr>
      </w:pPr>
      <w:r>
        <w:rPr>
          <w:sz w:val="24"/>
          <w:szCs w:val="24"/>
        </w:rPr>
        <w:t>C</w:t>
      </w:r>
      <w:r w:rsidR="00013661">
        <w:rPr>
          <w:sz w:val="24"/>
          <w:szCs w:val="24"/>
        </w:rPr>
        <w:t xml:space="preserve">omparison of the residue concentrations </w:t>
      </w:r>
      <w:r w:rsidR="00EF27B0">
        <w:rPr>
          <w:sz w:val="24"/>
          <w:szCs w:val="24"/>
        </w:rPr>
        <w:t xml:space="preserve">in </w:t>
      </w:r>
      <w:r w:rsidR="00013661">
        <w:rPr>
          <w:sz w:val="24"/>
          <w:szCs w:val="24"/>
        </w:rPr>
        <w:t>leaves following foliar applications versus soil applications was completed</w:t>
      </w:r>
      <w:r>
        <w:rPr>
          <w:sz w:val="24"/>
          <w:szCs w:val="24"/>
        </w:rPr>
        <w:t xml:space="preserve"> as part of this analysis</w:t>
      </w:r>
      <w:r w:rsidR="003C72A9">
        <w:rPr>
          <w:sz w:val="24"/>
          <w:szCs w:val="24"/>
        </w:rPr>
        <w:t xml:space="preserve">. </w:t>
      </w:r>
      <w:r w:rsidR="00BA3FF4">
        <w:rPr>
          <w:sz w:val="24"/>
          <w:szCs w:val="24"/>
        </w:rPr>
        <w:t>As the leaf residues are expected to be higher following foliar application methods than following soil application methods, t</w:t>
      </w:r>
      <w:r w:rsidR="003C72A9">
        <w:rPr>
          <w:sz w:val="24"/>
          <w:szCs w:val="24"/>
        </w:rPr>
        <w:t>he goal of th</w:t>
      </w:r>
      <w:r w:rsidR="00BA3FF4">
        <w:rPr>
          <w:sz w:val="24"/>
          <w:szCs w:val="24"/>
        </w:rPr>
        <w:t>is</w:t>
      </w:r>
      <w:r w:rsidR="003C72A9">
        <w:rPr>
          <w:sz w:val="24"/>
          <w:szCs w:val="24"/>
        </w:rPr>
        <w:t xml:space="preserve"> comparison was</w:t>
      </w:r>
      <w:r w:rsidR="00013661">
        <w:rPr>
          <w:sz w:val="24"/>
          <w:szCs w:val="24"/>
        </w:rPr>
        <w:t xml:space="preserve"> to determine the necessity of analyzing samples from both application methods. One perennial orchard crop (orange) and one annual crop (pumpkin) </w:t>
      </w:r>
      <w:r w:rsidR="0080530E">
        <w:rPr>
          <w:sz w:val="24"/>
          <w:szCs w:val="24"/>
        </w:rPr>
        <w:t xml:space="preserve">treated with thiamethoxam </w:t>
      </w:r>
      <w:r w:rsidR="00013661">
        <w:rPr>
          <w:sz w:val="24"/>
          <w:szCs w:val="24"/>
        </w:rPr>
        <w:t>w</w:t>
      </w:r>
      <w:r w:rsidR="003C72A9">
        <w:rPr>
          <w:sz w:val="24"/>
          <w:szCs w:val="24"/>
        </w:rPr>
        <w:t>ere</w:t>
      </w:r>
      <w:r w:rsidR="00013661">
        <w:rPr>
          <w:sz w:val="24"/>
          <w:szCs w:val="24"/>
        </w:rPr>
        <w:t xml:space="preserve"> chosen for the evaluation. For pumpkin, </w:t>
      </w:r>
      <w:r w:rsidR="003C72A9">
        <w:rPr>
          <w:sz w:val="24"/>
          <w:szCs w:val="24"/>
        </w:rPr>
        <w:t xml:space="preserve">residue </w:t>
      </w:r>
      <w:r w:rsidR="00013661">
        <w:rPr>
          <w:sz w:val="24"/>
          <w:szCs w:val="24"/>
        </w:rPr>
        <w:t>data</w:t>
      </w:r>
      <w:r w:rsidR="003C72A9">
        <w:rPr>
          <w:sz w:val="24"/>
          <w:szCs w:val="24"/>
        </w:rPr>
        <w:t xml:space="preserve"> from both foliar and soil applicati</w:t>
      </w:r>
      <w:r w:rsidR="009F14D3">
        <w:rPr>
          <w:sz w:val="24"/>
          <w:szCs w:val="24"/>
        </w:rPr>
        <w:t>on</w:t>
      </w:r>
      <w:r w:rsidR="003C72A9">
        <w:rPr>
          <w:sz w:val="24"/>
          <w:szCs w:val="24"/>
        </w:rPr>
        <w:t>s were available</w:t>
      </w:r>
      <w:r w:rsidR="00013661">
        <w:rPr>
          <w:sz w:val="24"/>
          <w:szCs w:val="24"/>
        </w:rPr>
        <w:t xml:space="preserve"> for clothianidin</w:t>
      </w:r>
      <w:r w:rsidR="0080530E">
        <w:rPr>
          <w:sz w:val="24"/>
          <w:szCs w:val="24"/>
        </w:rPr>
        <w:t xml:space="preserve"> as well</w:t>
      </w:r>
      <w:r w:rsidR="009F14D3">
        <w:rPr>
          <w:sz w:val="24"/>
          <w:szCs w:val="24"/>
        </w:rPr>
        <w:t>. The residue data for clothianidin applications</w:t>
      </w:r>
      <w:r w:rsidR="00013661">
        <w:rPr>
          <w:sz w:val="24"/>
          <w:szCs w:val="24"/>
        </w:rPr>
        <w:t xml:space="preserve"> were included in th</w:t>
      </w:r>
      <w:r w:rsidR="003C72A9">
        <w:rPr>
          <w:sz w:val="24"/>
          <w:szCs w:val="24"/>
        </w:rPr>
        <w:t>e</w:t>
      </w:r>
      <w:r w:rsidR="00013661">
        <w:rPr>
          <w:sz w:val="24"/>
          <w:szCs w:val="24"/>
        </w:rPr>
        <w:t xml:space="preserve"> analysis to consider the influence of the applied</w:t>
      </w:r>
      <w:r w:rsidR="009F14D3">
        <w:rPr>
          <w:sz w:val="24"/>
          <w:szCs w:val="24"/>
        </w:rPr>
        <w:t xml:space="preserve"> parent compound</w:t>
      </w:r>
      <w:r w:rsidR="00013661">
        <w:rPr>
          <w:sz w:val="24"/>
          <w:szCs w:val="24"/>
        </w:rPr>
        <w:t xml:space="preserve"> on leaf residues</w:t>
      </w:r>
      <w:r w:rsidR="009F14D3">
        <w:rPr>
          <w:sz w:val="24"/>
          <w:szCs w:val="24"/>
        </w:rPr>
        <w:t xml:space="preserve"> resulting from the differing application methods</w:t>
      </w:r>
      <w:r w:rsidR="003C72A9">
        <w:rPr>
          <w:sz w:val="24"/>
          <w:szCs w:val="24"/>
        </w:rPr>
        <w:t>.</w:t>
      </w:r>
    </w:p>
    <w:p w14:paraId="2132B6B0" w14:textId="77777777" w:rsidR="00013661" w:rsidRPr="00977356" w:rsidRDefault="00013661" w:rsidP="00977356">
      <w:pPr>
        <w:spacing w:after="0"/>
      </w:pPr>
    </w:p>
    <w:p w14:paraId="3A9B4ACD" w14:textId="763C984B" w:rsidR="002F4760" w:rsidRDefault="006D6CC4" w:rsidP="00977356">
      <w:pPr>
        <w:pStyle w:val="Heading2"/>
      </w:pPr>
      <w:bookmarkStart w:id="87" w:name="_Ref77839564"/>
      <w:bookmarkStart w:id="88" w:name="_Toc79606148"/>
      <w:r>
        <w:t>Clothianidin</w:t>
      </w:r>
      <w:bookmarkEnd w:id="87"/>
      <w:bookmarkEnd w:id="88"/>
    </w:p>
    <w:p w14:paraId="0A9806FA" w14:textId="77777777" w:rsidR="00EF27B0" w:rsidRDefault="00EF27B0" w:rsidP="00EF27B0">
      <w:pPr>
        <w:spacing w:after="0"/>
        <w:rPr>
          <w:sz w:val="24"/>
          <w:szCs w:val="24"/>
        </w:rPr>
      </w:pPr>
    </w:p>
    <w:p w14:paraId="2819AD8B" w14:textId="005A2D6C" w:rsidR="008A7E5E" w:rsidRPr="002001CE" w:rsidRDefault="006A6C25" w:rsidP="00EF27B0">
      <w:pPr>
        <w:spacing w:after="0"/>
        <w:rPr>
          <w:sz w:val="24"/>
          <w:szCs w:val="24"/>
        </w:rPr>
      </w:pPr>
      <w:r>
        <w:rPr>
          <w:sz w:val="24"/>
          <w:szCs w:val="24"/>
        </w:rPr>
        <w:t xml:space="preserve">Following both foliar and soil applications, the daily average residue concentrations of clothianidin in pumpkin leaves </w:t>
      </w:r>
      <w:r w:rsidRPr="002001CE">
        <w:rPr>
          <w:sz w:val="24"/>
          <w:szCs w:val="24"/>
        </w:rPr>
        <w:t>are generally well below the T-REX upper bound and mean EEC</w:t>
      </w:r>
      <w:r>
        <w:rPr>
          <w:sz w:val="24"/>
          <w:szCs w:val="24"/>
        </w:rPr>
        <w:t xml:space="preserve">s </w:t>
      </w:r>
      <w:r>
        <w:rPr>
          <w:sz w:val="24"/>
          <w:szCs w:val="24"/>
        </w:rPr>
        <w:lastRenderedPageBreak/>
        <w:t>for broadleaf plants</w:t>
      </w:r>
      <w:r w:rsidR="002001CE" w:rsidRPr="002001CE">
        <w:rPr>
          <w:sz w:val="24"/>
          <w:szCs w:val="24"/>
        </w:rPr>
        <w:t xml:space="preserve"> (</w:t>
      </w:r>
      <w:r w:rsidR="002001CE" w:rsidRPr="002001CE">
        <w:rPr>
          <w:sz w:val="24"/>
          <w:szCs w:val="24"/>
        </w:rPr>
        <w:fldChar w:fldCharType="begin"/>
      </w:r>
      <w:r w:rsidR="002001CE" w:rsidRPr="002001CE">
        <w:rPr>
          <w:sz w:val="24"/>
          <w:szCs w:val="24"/>
        </w:rPr>
        <w:instrText xml:space="preserve"> REF _Ref77691497 \h </w:instrText>
      </w:r>
      <w:r w:rsidR="002001CE" w:rsidRPr="00F95F73">
        <w:rPr>
          <w:sz w:val="24"/>
          <w:szCs w:val="24"/>
        </w:rPr>
        <w:instrText xml:space="preserve"> \* MERGEFORMAT </w:instrText>
      </w:r>
      <w:r w:rsidR="002001CE" w:rsidRPr="002001CE">
        <w:rPr>
          <w:sz w:val="24"/>
          <w:szCs w:val="24"/>
        </w:rPr>
      </w:r>
      <w:r w:rsidR="002001CE" w:rsidRPr="002001CE">
        <w:rPr>
          <w:sz w:val="24"/>
          <w:szCs w:val="24"/>
        </w:rPr>
        <w:fldChar w:fldCharType="separate"/>
      </w:r>
      <w:r w:rsidR="00A4642E" w:rsidRPr="00F95F73">
        <w:rPr>
          <w:b/>
          <w:bCs/>
          <w:sz w:val="24"/>
          <w:szCs w:val="24"/>
        </w:rPr>
        <w:t xml:space="preserve">Figure </w:t>
      </w:r>
      <w:r w:rsidR="00A4642E" w:rsidRPr="00F95F73">
        <w:rPr>
          <w:b/>
          <w:bCs/>
          <w:noProof/>
          <w:sz w:val="24"/>
          <w:szCs w:val="24"/>
        </w:rPr>
        <w:t>28</w:t>
      </w:r>
      <w:r w:rsidR="002001CE" w:rsidRPr="002001CE">
        <w:rPr>
          <w:sz w:val="24"/>
          <w:szCs w:val="24"/>
        </w:rPr>
        <w:fldChar w:fldCharType="end"/>
      </w:r>
      <w:r w:rsidR="002001CE" w:rsidRPr="002001CE">
        <w:rPr>
          <w:sz w:val="24"/>
          <w:szCs w:val="24"/>
        </w:rPr>
        <w:t xml:space="preserve">). </w:t>
      </w:r>
      <w:r w:rsidR="008F0D9D">
        <w:rPr>
          <w:sz w:val="24"/>
          <w:szCs w:val="24"/>
        </w:rPr>
        <w:t>Few e</w:t>
      </w:r>
      <w:r w:rsidR="00CA49FB">
        <w:rPr>
          <w:sz w:val="24"/>
          <w:szCs w:val="24"/>
        </w:rPr>
        <w:t>xceedances</w:t>
      </w:r>
      <w:r>
        <w:rPr>
          <w:sz w:val="24"/>
          <w:szCs w:val="24"/>
        </w:rPr>
        <w:t xml:space="preserve"> (</w:t>
      </w:r>
      <w:r w:rsidR="008F0D9D">
        <w:rPr>
          <w:sz w:val="24"/>
          <w:szCs w:val="24"/>
        </w:rPr>
        <w:t>3 daily averages</w:t>
      </w:r>
      <w:r>
        <w:rPr>
          <w:sz w:val="24"/>
          <w:szCs w:val="24"/>
        </w:rPr>
        <w:t>)</w:t>
      </w:r>
      <w:r w:rsidR="008F0D9D">
        <w:rPr>
          <w:sz w:val="24"/>
          <w:szCs w:val="24"/>
        </w:rPr>
        <w:t xml:space="preserve"> </w:t>
      </w:r>
      <w:r w:rsidR="00CA49FB">
        <w:rPr>
          <w:sz w:val="24"/>
          <w:szCs w:val="24"/>
        </w:rPr>
        <w:t>were observed</w:t>
      </w:r>
      <w:r w:rsidR="008F0D9D">
        <w:rPr>
          <w:sz w:val="24"/>
          <w:szCs w:val="24"/>
        </w:rPr>
        <w:t xml:space="preserve"> for</w:t>
      </w:r>
      <w:r w:rsidR="00CA49FB">
        <w:rPr>
          <w:sz w:val="24"/>
          <w:szCs w:val="24"/>
        </w:rPr>
        <w:t xml:space="preserve"> foliar application</w:t>
      </w:r>
      <w:r w:rsidR="008F0D9D">
        <w:rPr>
          <w:sz w:val="24"/>
          <w:szCs w:val="24"/>
        </w:rPr>
        <w:t>s</w:t>
      </w:r>
      <w:r w:rsidR="00CA49FB">
        <w:rPr>
          <w:sz w:val="24"/>
          <w:szCs w:val="24"/>
        </w:rPr>
        <w:t>. No exceedances were observed for soil applications.</w:t>
      </w:r>
      <w:r w:rsidR="00064D2B">
        <w:rPr>
          <w:sz w:val="24"/>
          <w:szCs w:val="24"/>
        </w:rPr>
        <w:t xml:space="preserve"> </w:t>
      </w:r>
      <w:bookmarkStart w:id="89" w:name="_Hlk77694776"/>
      <w:r w:rsidR="006858DB">
        <w:rPr>
          <w:sz w:val="24"/>
          <w:szCs w:val="24"/>
        </w:rPr>
        <w:t>Starting at</w:t>
      </w:r>
      <w:r w:rsidR="00BA0152">
        <w:rPr>
          <w:sz w:val="24"/>
          <w:szCs w:val="24"/>
        </w:rPr>
        <w:t xml:space="preserve"> approximately 20 days </w:t>
      </w:r>
      <w:r w:rsidR="006858DB">
        <w:rPr>
          <w:sz w:val="24"/>
          <w:szCs w:val="24"/>
        </w:rPr>
        <w:t>after</w:t>
      </w:r>
      <w:r w:rsidR="00BA0152">
        <w:rPr>
          <w:sz w:val="24"/>
          <w:szCs w:val="24"/>
        </w:rPr>
        <w:t xml:space="preserve"> the most recent application, the clothianidin r</w:t>
      </w:r>
      <w:r w:rsidR="00064D2B">
        <w:rPr>
          <w:sz w:val="24"/>
          <w:szCs w:val="24"/>
        </w:rPr>
        <w:t xml:space="preserve">esidues from soil applications </w:t>
      </w:r>
      <w:r w:rsidR="00BA0152">
        <w:rPr>
          <w:sz w:val="24"/>
          <w:szCs w:val="24"/>
        </w:rPr>
        <w:t>are</w:t>
      </w:r>
      <w:r w:rsidR="00064D2B">
        <w:rPr>
          <w:sz w:val="24"/>
          <w:szCs w:val="24"/>
        </w:rPr>
        <w:t xml:space="preserve"> higher than</w:t>
      </w:r>
      <w:r w:rsidR="00BA0152">
        <w:rPr>
          <w:sz w:val="24"/>
          <w:szCs w:val="24"/>
        </w:rPr>
        <w:t xml:space="preserve"> the residues from</w:t>
      </w:r>
      <w:r w:rsidR="00064D2B">
        <w:rPr>
          <w:sz w:val="24"/>
          <w:szCs w:val="24"/>
        </w:rPr>
        <w:t xml:space="preserve"> foliar applications, but these values are still below the T-REX EECs</w:t>
      </w:r>
      <w:r w:rsidR="00BA0152">
        <w:rPr>
          <w:sz w:val="24"/>
          <w:szCs w:val="24"/>
        </w:rPr>
        <w:t xml:space="preserve"> for broadleaf plants</w:t>
      </w:r>
      <w:r w:rsidR="00064D2B">
        <w:rPr>
          <w:sz w:val="24"/>
          <w:szCs w:val="24"/>
        </w:rPr>
        <w:t>.</w:t>
      </w:r>
      <w:bookmarkEnd w:id="89"/>
    </w:p>
    <w:p w14:paraId="0ACE3A86" w14:textId="77777777" w:rsidR="006D6CC4" w:rsidRDefault="006D6CC4" w:rsidP="000D2918"/>
    <w:p w14:paraId="2238DDF2" w14:textId="1289AE4F" w:rsidR="008037A4" w:rsidRDefault="00C77DF3" w:rsidP="0011177A">
      <w:pPr>
        <w:rPr>
          <w:noProof/>
        </w:rPr>
      </w:pPr>
      <w:r>
        <w:rPr>
          <w:noProof/>
        </w:rPr>
        <w:drawing>
          <wp:inline distT="0" distB="0" distL="0" distR="0" wp14:anchorId="096A1627" wp14:editId="30142920">
            <wp:extent cx="6510528" cy="3417689"/>
            <wp:effectExtent l="0" t="0" r="508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10528" cy="3417689"/>
                    </a:xfrm>
                    <a:prstGeom prst="rect">
                      <a:avLst/>
                    </a:prstGeom>
                    <a:noFill/>
                  </pic:spPr>
                </pic:pic>
              </a:graphicData>
            </a:graphic>
          </wp:inline>
        </w:drawing>
      </w:r>
    </w:p>
    <w:p w14:paraId="18B9965A" w14:textId="4F778FF1" w:rsidR="008037A4" w:rsidRPr="006D6CC4" w:rsidRDefault="006D6CC4" w:rsidP="006D6CC4">
      <w:pPr>
        <w:pStyle w:val="Caption"/>
        <w:spacing w:after="0"/>
        <w:rPr>
          <w:b/>
          <w:bCs/>
          <w:i w:val="0"/>
          <w:iCs w:val="0"/>
          <w:color w:val="auto"/>
          <w:sz w:val="24"/>
          <w:szCs w:val="24"/>
        </w:rPr>
      </w:pPr>
      <w:bookmarkStart w:id="90" w:name="_Ref77691497"/>
      <w:r w:rsidRPr="006D6CC4">
        <w:rPr>
          <w:b/>
          <w:bCs/>
          <w:i w:val="0"/>
          <w:iCs w:val="0"/>
          <w:color w:val="auto"/>
          <w:sz w:val="24"/>
          <w:szCs w:val="24"/>
        </w:rPr>
        <w:t xml:space="preserve">Figure </w:t>
      </w:r>
      <w:r w:rsidRPr="006D6CC4">
        <w:rPr>
          <w:b/>
          <w:bCs/>
          <w:i w:val="0"/>
          <w:iCs w:val="0"/>
          <w:color w:val="auto"/>
          <w:sz w:val="24"/>
          <w:szCs w:val="24"/>
        </w:rPr>
        <w:fldChar w:fldCharType="begin"/>
      </w:r>
      <w:r w:rsidRPr="006D6CC4">
        <w:rPr>
          <w:b/>
          <w:bCs/>
          <w:i w:val="0"/>
          <w:iCs w:val="0"/>
          <w:color w:val="auto"/>
          <w:sz w:val="24"/>
          <w:szCs w:val="24"/>
        </w:rPr>
        <w:instrText xml:space="preserve"> SEQ Figure \* ARABIC </w:instrText>
      </w:r>
      <w:r w:rsidRPr="006D6CC4">
        <w:rPr>
          <w:b/>
          <w:bCs/>
          <w:i w:val="0"/>
          <w:iCs w:val="0"/>
          <w:color w:val="auto"/>
          <w:sz w:val="24"/>
          <w:szCs w:val="24"/>
        </w:rPr>
        <w:fldChar w:fldCharType="separate"/>
      </w:r>
      <w:r w:rsidR="00A4642E">
        <w:rPr>
          <w:b/>
          <w:bCs/>
          <w:i w:val="0"/>
          <w:iCs w:val="0"/>
          <w:noProof/>
          <w:color w:val="auto"/>
          <w:sz w:val="24"/>
          <w:szCs w:val="24"/>
        </w:rPr>
        <w:t>28</w:t>
      </w:r>
      <w:r w:rsidRPr="006D6CC4">
        <w:rPr>
          <w:b/>
          <w:bCs/>
          <w:i w:val="0"/>
          <w:iCs w:val="0"/>
          <w:color w:val="auto"/>
          <w:sz w:val="24"/>
          <w:szCs w:val="24"/>
        </w:rPr>
        <w:fldChar w:fldCharType="end"/>
      </w:r>
      <w:bookmarkEnd w:id="90"/>
      <w:r w:rsidRPr="006D6CC4">
        <w:rPr>
          <w:b/>
          <w:bCs/>
          <w:i w:val="0"/>
          <w:iCs w:val="0"/>
          <w:color w:val="auto"/>
          <w:sz w:val="24"/>
          <w:szCs w:val="24"/>
        </w:rPr>
        <w:t xml:space="preserve">. </w:t>
      </w:r>
      <w:r w:rsidR="008037A4" w:rsidRPr="006D6CC4">
        <w:rPr>
          <w:b/>
          <w:bCs/>
          <w:i w:val="0"/>
          <w:iCs w:val="0"/>
          <w:color w:val="auto"/>
          <w:sz w:val="24"/>
          <w:szCs w:val="24"/>
        </w:rPr>
        <w:t xml:space="preserve">Normalized daily average clothianidin residue concentrations </w:t>
      </w:r>
      <w:r w:rsidR="00BA0152">
        <w:rPr>
          <w:b/>
          <w:bCs/>
          <w:i w:val="0"/>
          <w:iCs w:val="0"/>
          <w:color w:val="auto"/>
          <w:sz w:val="24"/>
          <w:szCs w:val="24"/>
        </w:rPr>
        <w:t>i</w:t>
      </w:r>
      <w:r w:rsidR="00BA0152" w:rsidRPr="006D6CC4">
        <w:rPr>
          <w:b/>
          <w:bCs/>
          <w:i w:val="0"/>
          <w:iCs w:val="0"/>
          <w:color w:val="auto"/>
          <w:sz w:val="24"/>
          <w:szCs w:val="24"/>
        </w:rPr>
        <w:t xml:space="preserve">n </w:t>
      </w:r>
      <w:r w:rsidR="008037A4" w:rsidRPr="006D6CC4">
        <w:rPr>
          <w:b/>
          <w:bCs/>
          <w:i w:val="0"/>
          <w:iCs w:val="0"/>
          <w:color w:val="auto"/>
          <w:sz w:val="24"/>
          <w:szCs w:val="24"/>
        </w:rPr>
        <w:t>pumpkin leaves collected following foliar or soil applications of clothianidin. Data are normalized to a</w:t>
      </w:r>
      <w:r w:rsidR="00706E3C">
        <w:rPr>
          <w:b/>
          <w:bCs/>
          <w:i w:val="0"/>
          <w:iCs w:val="0"/>
          <w:color w:val="auto"/>
          <w:sz w:val="24"/>
          <w:szCs w:val="24"/>
        </w:rPr>
        <w:t xml:space="preserve"> total</w:t>
      </w:r>
      <w:r w:rsidR="008037A4" w:rsidRPr="006D6CC4">
        <w:rPr>
          <w:b/>
          <w:bCs/>
          <w:i w:val="0"/>
          <w:iCs w:val="0"/>
          <w:color w:val="auto"/>
          <w:sz w:val="24"/>
          <w:szCs w:val="24"/>
        </w:rPr>
        <w:t xml:space="preserve"> </w:t>
      </w:r>
      <w:r w:rsidR="00706E3C">
        <w:rPr>
          <w:b/>
          <w:bCs/>
          <w:i w:val="0"/>
          <w:iCs w:val="0"/>
          <w:color w:val="auto"/>
          <w:sz w:val="24"/>
          <w:szCs w:val="24"/>
        </w:rPr>
        <w:t xml:space="preserve">seasonal </w:t>
      </w:r>
      <w:r w:rsidR="008037A4" w:rsidRPr="006D6CC4">
        <w:rPr>
          <w:b/>
          <w:bCs/>
          <w:i w:val="0"/>
          <w:iCs w:val="0"/>
          <w:color w:val="auto"/>
          <w:sz w:val="24"/>
          <w:szCs w:val="24"/>
        </w:rPr>
        <w:t>application rate of 1 lb a.i./A.</w:t>
      </w:r>
    </w:p>
    <w:p w14:paraId="568A23A0" w14:textId="1C962A40" w:rsidR="00A94921" w:rsidRDefault="00A94921" w:rsidP="00BA0152">
      <w:pPr>
        <w:spacing w:after="0"/>
      </w:pPr>
    </w:p>
    <w:p w14:paraId="47DF95DE" w14:textId="77777777" w:rsidR="00F42113" w:rsidRDefault="00F42113" w:rsidP="00BA0152">
      <w:pPr>
        <w:spacing w:after="0"/>
      </w:pPr>
    </w:p>
    <w:p w14:paraId="79FE31B7" w14:textId="5373ED47" w:rsidR="00F86FD9" w:rsidRDefault="00A94921" w:rsidP="00BA0152">
      <w:pPr>
        <w:pStyle w:val="Heading2"/>
        <w:spacing w:before="0"/>
      </w:pPr>
      <w:bookmarkStart w:id="91" w:name="_Toc79606149"/>
      <w:r>
        <w:t>Thiamethoxam</w:t>
      </w:r>
      <w:bookmarkEnd w:id="91"/>
    </w:p>
    <w:p w14:paraId="3A2D02E5" w14:textId="77777777" w:rsidR="00BA0152" w:rsidRDefault="00BA0152" w:rsidP="00BA0152">
      <w:pPr>
        <w:spacing w:after="0"/>
        <w:rPr>
          <w:sz w:val="24"/>
          <w:szCs w:val="24"/>
        </w:rPr>
      </w:pPr>
      <w:bookmarkStart w:id="92" w:name="_Hlk77693872"/>
    </w:p>
    <w:p w14:paraId="43D53DC0" w14:textId="2C884CF2" w:rsidR="006858DB" w:rsidRDefault="00BA0152" w:rsidP="00BA0152">
      <w:pPr>
        <w:spacing w:after="0"/>
        <w:rPr>
          <w:sz w:val="24"/>
          <w:szCs w:val="24"/>
        </w:rPr>
      </w:pPr>
      <w:r>
        <w:rPr>
          <w:sz w:val="24"/>
          <w:szCs w:val="24"/>
        </w:rPr>
        <w:t xml:space="preserve">For both foliar and soil application </w:t>
      </w:r>
      <w:r w:rsidRPr="007631E8">
        <w:rPr>
          <w:sz w:val="24"/>
          <w:szCs w:val="24"/>
        </w:rPr>
        <w:t>methods</w:t>
      </w:r>
      <w:r>
        <w:rPr>
          <w:sz w:val="24"/>
          <w:szCs w:val="24"/>
        </w:rPr>
        <w:t>, the m</w:t>
      </w:r>
      <w:r w:rsidR="007631E8">
        <w:rPr>
          <w:sz w:val="24"/>
          <w:szCs w:val="24"/>
        </w:rPr>
        <w:t>ajority of the daily average</w:t>
      </w:r>
      <w:r>
        <w:rPr>
          <w:sz w:val="24"/>
          <w:szCs w:val="24"/>
        </w:rPr>
        <w:t xml:space="preserve"> residue concentrations of total thiamethoxam and clothianidin (in clothianidin equivalents) </w:t>
      </w:r>
      <w:r w:rsidR="006858DB">
        <w:rPr>
          <w:sz w:val="24"/>
          <w:szCs w:val="24"/>
        </w:rPr>
        <w:t>i</w:t>
      </w:r>
      <w:r>
        <w:rPr>
          <w:sz w:val="24"/>
          <w:szCs w:val="24"/>
        </w:rPr>
        <w:t xml:space="preserve">n pumpkin and orange leaves </w:t>
      </w:r>
      <w:r w:rsidR="007631E8" w:rsidRPr="002001CE">
        <w:rPr>
          <w:sz w:val="24"/>
          <w:szCs w:val="24"/>
        </w:rPr>
        <w:t>are well below the T-REX upper bound and mean EEC</w:t>
      </w:r>
      <w:r>
        <w:rPr>
          <w:sz w:val="24"/>
          <w:szCs w:val="24"/>
        </w:rPr>
        <w:t xml:space="preserve">s for broadleaf plants </w:t>
      </w:r>
      <w:bookmarkEnd w:id="92"/>
      <w:r w:rsidR="007631E8" w:rsidRPr="007631E8">
        <w:rPr>
          <w:sz w:val="24"/>
          <w:szCs w:val="24"/>
        </w:rPr>
        <w:t>(</w:t>
      </w:r>
      <w:r w:rsidRPr="006858DB">
        <w:rPr>
          <w:sz w:val="24"/>
          <w:szCs w:val="24"/>
        </w:rPr>
        <w:fldChar w:fldCharType="begin"/>
      </w:r>
      <w:r w:rsidRPr="006858DB">
        <w:rPr>
          <w:sz w:val="24"/>
          <w:szCs w:val="24"/>
        </w:rPr>
        <w:instrText xml:space="preserve"> REF _Ref77693250 \h  \* MERGEFORMAT </w:instrText>
      </w:r>
      <w:r w:rsidRPr="006858DB">
        <w:rPr>
          <w:sz w:val="24"/>
          <w:szCs w:val="24"/>
        </w:rPr>
      </w:r>
      <w:r w:rsidRPr="006858DB">
        <w:rPr>
          <w:sz w:val="24"/>
          <w:szCs w:val="24"/>
        </w:rPr>
        <w:fldChar w:fldCharType="separate"/>
      </w:r>
      <w:r w:rsidRPr="006858DB">
        <w:rPr>
          <w:b/>
          <w:color w:val="000000" w:themeColor="text1"/>
          <w:sz w:val="24"/>
          <w:szCs w:val="24"/>
        </w:rPr>
        <w:t xml:space="preserve">Figure </w:t>
      </w:r>
      <w:r w:rsidRPr="006858DB">
        <w:rPr>
          <w:b/>
          <w:noProof/>
          <w:color w:val="000000" w:themeColor="text1"/>
          <w:sz w:val="24"/>
          <w:szCs w:val="24"/>
        </w:rPr>
        <w:t>29</w:t>
      </w:r>
      <w:r w:rsidRPr="006858DB">
        <w:rPr>
          <w:sz w:val="24"/>
          <w:szCs w:val="24"/>
        </w:rPr>
        <w:fldChar w:fldCharType="end"/>
      </w:r>
      <w:r w:rsidRPr="006858DB">
        <w:rPr>
          <w:sz w:val="24"/>
          <w:szCs w:val="24"/>
        </w:rPr>
        <w:t xml:space="preserve">, </w:t>
      </w:r>
      <w:r w:rsidRPr="006858DB">
        <w:rPr>
          <w:sz w:val="24"/>
          <w:szCs w:val="24"/>
        </w:rPr>
        <w:fldChar w:fldCharType="begin"/>
      </w:r>
      <w:r w:rsidRPr="006858DB">
        <w:rPr>
          <w:sz w:val="24"/>
          <w:szCs w:val="24"/>
        </w:rPr>
        <w:instrText xml:space="preserve"> REF _Ref77693252 \h  \* MERGEFORMAT </w:instrText>
      </w:r>
      <w:r w:rsidRPr="006858DB">
        <w:rPr>
          <w:sz w:val="24"/>
          <w:szCs w:val="24"/>
        </w:rPr>
      </w:r>
      <w:r w:rsidRPr="006858DB">
        <w:rPr>
          <w:sz w:val="24"/>
          <w:szCs w:val="24"/>
        </w:rPr>
        <w:fldChar w:fldCharType="separate"/>
      </w:r>
      <w:r w:rsidRPr="006858DB">
        <w:rPr>
          <w:b/>
          <w:bCs/>
          <w:sz w:val="24"/>
          <w:szCs w:val="24"/>
        </w:rPr>
        <w:t xml:space="preserve">Figure </w:t>
      </w:r>
      <w:r w:rsidRPr="006858DB">
        <w:rPr>
          <w:b/>
          <w:bCs/>
          <w:noProof/>
          <w:sz w:val="24"/>
          <w:szCs w:val="24"/>
        </w:rPr>
        <w:t>30</w:t>
      </w:r>
      <w:r w:rsidRPr="006858DB">
        <w:rPr>
          <w:sz w:val="24"/>
          <w:szCs w:val="24"/>
        </w:rPr>
        <w:fldChar w:fldCharType="end"/>
      </w:r>
      <w:r w:rsidR="007631E8" w:rsidRPr="007631E8">
        <w:rPr>
          <w:sz w:val="24"/>
          <w:szCs w:val="24"/>
        </w:rPr>
        <w:t>).</w:t>
      </w:r>
      <w:r w:rsidR="007631E8" w:rsidRPr="002001CE">
        <w:rPr>
          <w:sz w:val="24"/>
          <w:szCs w:val="24"/>
        </w:rPr>
        <w:t xml:space="preserve"> </w:t>
      </w:r>
      <w:r w:rsidR="007631E8">
        <w:rPr>
          <w:sz w:val="24"/>
          <w:szCs w:val="24"/>
        </w:rPr>
        <w:t>Across both crops</w:t>
      </w:r>
      <w:r w:rsidR="00771FEB">
        <w:rPr>
          <w:sz w:val="24"/>
          <w:szCs w:val="24"/>
        </w:rPr>
        <w:t xml:space="preserve"> and both application methods, only </w:t>
      </w:r>
      <w:r w:rsidR="006858DB">
        <w:rPr>
          <w:sz w:val="24"/>
          <w:szCs w:val="24"/>
        </w:rPr>
        <w:t>one</w:t>
      </w:r>
      <w:r w:rsidR="00771FEB">
        <w:rPr>
          <w:sz w:val="24"/>
          <w:szCs w:val="24"/>
        </w:rPr>
        <w:t xml:space="preserve"> daily average exceedance</w:t>
      </w:r>
      <w:r w:rsidR="006858DB">
        <w:rPr>
          <w:sz w:val="24"/>
          <w:szCs w:val="24"/>
        </w:rPr>
        <w:t xml:space="preserve"> of the T-REX mean EEC</w:t>
      </w:r>
      <w:r w:rsidR="00771FEB">
        <w:rPr>
          <w:sz w:val="24"/>
          <w:szCs w:val="24"/>
        </w:rPr>
        <w:t xml:space="preserve"> was identified for pumpkin </w:t>
      </w:r>
      <w:r w:rsidR="006858DB">
        <w:rPr>
          <w:sz w:val="24"/>
          <w:szCs w:val="24"/>
        </w:rPr>
        <w:t>leaves</w:t>
      </w:r>
      <w:r w:rsidR="00771FEB">
        <w:rPr>
          <w:sz w:val="24"/>
          <w:szCs w:val="24"/>
        </w:rPr>
        <w:t xml:space="preserve"> collected immediately following the </w:t>
      </w:r>
      <w:r w:rsidR="006858DB">
        <w:rPr>
          <w:sz w:val="24"/>
          <w:szCs w:val="24"/>
        </w:rPr>
        <w:t>final</w:t>
      </w:r>
      <w:r w:rsidR="00771FEB">
        <w:rPr>
          <w:sz w:val="24"/>
          <w:szCs w:val="24"/>
        </w:rPr>
        <w:t xml:space="preserve"> foliar application on day 0.</w:t>
      </w:r>
      <w:r w:rsidR="00AA7601" w:rsidRPr="00AA7601">
        <w:rPr>
          <w:sz w:val="24"/>
          <w:szCs w:val="24"/>
        </w:rPr>
        <w:t xml:space="preserve"> </w:t>
      </w:r>
    </w:p>
    <w:p w14:paraId="5AEA73AC" w14:textId="77777777" w:rsidR="006858DB" w:rsidRDefault="006858DB" w:rsidP="00BA0152">
      <w:pPr>
        <w:spacing w:after="0"/>
        <w:rPr>
          <w:sz w:val="24"/>
          <w:szCs w:val="24"/>
        </w:rPr>
      </w:pPr>
    </w:p>
    <w:p w14:paraId="1CD0D3AB" w14:textId="2E92B516" w:rsidR="007631E8" w:rsidRDefault="006858DB" w:rsidP="00BA0152">
      <w:pPr>
        <w:spacing w:after="0"/>
        <w:rPr>
          <w:sz w:val="24"/>
          <w:szCs w:val="24"/>
        </w:rPr>
      </w:pPr>
      <w:r>
        <w:rPr>
          <w:sz w:val="24"/>
          <w:szCs w:val="24"/>
        </w:rPr>
        <w:t xml:space="preserve">Starting at about 20 days after the most recent application, the total thiamethoxam and clothianidin residues in pumpkin leaves </w:t>
      </w:r>
      <w:r w:rsidR="00AA7601">
        <w:rPr>
          <w:sz w:val="24"/>
          <w:szCs w:val="24"/>
        </w:rPr>
        <w:t xml:space="preserve">from soil applications </w:t>
      </w:r>
      <w:r>
        <w:rPr>
          <w:sz w:val="24"/>
          <w:szCs w:val="24"/>
        </w:rPr>
        <w:t>are</w:t>
      </w:r>
      <w:r w:rsidR="00AA7601">
        <w:rPr>
          <w:sz w:val="24"/>
          <w:szCs w:val="24"/>
        </w:rPr>
        <w:t xml:space="preserve"> higher than </w:t>
      </w:r>
      <w:r>
        <w:rPr>
          <w:sz w:val="24"/>
          <w:szCs w:val="24"/>
        </w:rPr>
        <w:t xml:space="preserve">residues from </w:t>
      </w:r>
      <w:r w:rsidR="00AA7601">
        <w:rPr>
          <w:sz w:val="24"/>
          <w:szCs w:val="24"/>
        </w:rPr>
        <w:t>foliar applications</w:t>
      </w:r>
      <w:r>
        <w:rPr>
          <w:sz w:val="24"/>
          <w:szCs w:val="24"/>
        </w:rPr>
        <w:t xml:space="preserve"> (</w:t>
      </w:r>
      <w:r w:rsidRPr="00DE3666">
        <w:rPr>
          <w:sz w:val="24"/>
          <w:szCs w:val="24"/>
        </w:rPr>
        <w:fldChar w:fldCharType="begin"/>
      </w:r>
      <w:r w:rsidRPr="00DE3666">
        <w:rPr>
          <w:sz w:val="24"/>
          <w:szCs w:val="24"/>
        </w:rPr>
        <w:instrText xml:space="preserve"> REF _Ref77693250 \h  \* MERGEFORMAT </w:instrText>
      </w:r>
      <w:r w:rsidRPr="00DE3666">
        <w:rPr>
          <w:sz w:val="24"/>
          <w:szCs w:val="24"/>
        </w:rPr>
      </w:r>
      <w:r w:rsidRPr="00DE3666">
        <w:rPr>
          <w:sz w:val="24"/>
          <w:szCs w:val="24"/>
        </w:rPr>
        <w:fldChar w:fldCharType="separate"/>
      </w:r>
      <w:r w:rsidRPr="00DE3666">
        <w:rPr>
          <w:b/>
          <w:color w:val="000000" w:themeColor="text1"/>
          <w:sz w:val="24"/>
          <w:szCs w:val="24"/>
        </w:rPr>
        <w:t xml:space="preserve">Figure </w:t>
      </w:r>
      <w:r w:rsidRPr="00DE3666">
        <w:rPr>
          <w:b/>
          <w:noProof/>
          <w:color w:val="000000" w:themeColor="text1"/>
          <w:sz w:val="24"/>
          <w:szCs w:val="24"/>
        </w:rPr>
        <w:t>29</w:t>
      </w:r>
      <w:r w:rsidRPr="00DE3666">
        <w:rPr>
          <w:sz w:val="24"/>
          <w:szCs w:val="24"/>
        </w:rPr>
        <w:fldChar w:fldCharType="end"/>
      </w:r>
      <w:r>
        <w:rPr>
          <w:sz w:val="24"/>
          <w:szCs w:val="24"/>
        </w:rPr>
        <w:t>); however, the daily averages</w:t>
      </w:r>
      <w:r w:rsidR="00AA7601">
        <w:rPr>
          <w:sz w:val="24"/>
          <w:szCs w:val="24"/>
        </w:rPr>
        <w:t xml:space="preserve"> remain below the default T-REX </w:t>
      </w:r>
      <w:r w:rsidR="00AA7601">
        <w:rPr>
          <w:sz w:val="24"/>
          <w:szCs w:val="24"/>
        </w:rPr>
        <w:lastRenderedPageBreak/>
        <w:t xml:space="preserve">EECs. </w:t>
      </w:r>
      <w:r>
        <w:rPr>
          <w:sz w:val="24"/>
          <w:szCs w:val="24"/>
        </w:rPr>
        <w:t xml:space="preserve">This finding is consistent with the leaf residues from clothianidin applications to pumpkin (see </w:t>
      </w:r>
      <w:r>
        <w:rPr>
          <w:b/>
          <w:bCs/>
          <w:sz w:val="24"/>
          <w:szCs w:val="24"/>
        </w:rPr>
        <w:t>Section</w:t>
      </w:r>
      <w:r w:rsidR="00706E3C">
        <w:rPr>
          <w:b/>
          <w:bCs/>
          <w:sz w:val="24"/>
          <w:szCs w:val="24"/>
        </w:rPr>
        <w:t xml:space="preserve"> </w:t>
      </w:r>
      <w:r w:rsidR="00706E3C">
        <w:rPr>
          <w:b/>
          <w:bCs/>
          <w:sz w:val="24"/>
          <w:szCs w:val="24"/>
        </w:rPr>
        <w:fldChar w:fldCharType="begin"/>
      </w:r>
      <w:r w:rsidR="00706E3C">
        <w:rPr>
          <w:b/>
          <w:bCs/>
          <w:sz w:val="24"/>
          <w:szCs w:val="24"/>
        </w:rPr>
        <w:instrText xml:space="preserve"> REF _Ref77839564 \r \h </w:instrText>
      </w:r>
      <w:r w:rsidR="00706E3C">
        <w:rPr>
          <w:b/>
          <w:bCs/>
          <w:sz w:val="24"/>
          <w:szCs w:val="24"/>
        </w:rPr>
      </w:r>
      <w:r w:rsidR="00706E3C">
        <w:rPr>
          <w:b/>
          <w:bCs/>
          <w:sz w:val="24"/>
          <w:szCs w:val="24"/>
        </w:rPr>
        <w:fldChar w:fldCharType="separate"/>
      </w:r>
      <w:r w:rsidR="00706E3C">
        <w:rPr>
          <w:b/>
          <w:bCs/>
          <w:sz w:val="24"/>
          <w:szCs w:val="24"/>
        </w:rPr>
        <w:t>5.1</w:t>
      </w:r>
      <w:r w:rsidR="00706E3C">
        <w:rPr>
          <w:b/>
          <w:bCs/>
          <w:sz w:val="24"/>
          <w:szCs w:val="24"/>
        </w:rPr>
        <w:fldChar w:fldCharType="end"/>
      </w:r>
      <w:r>
        <w:rPr>
          <w:sz w:val="24"/>
          <w:szCs w:val="24"/>
        </w:rPr>
        <w:t>)</w:t>
      </w:r>
      <w:r w:rsidR="00F42113">
        <w:rPr>
          <w:sz w:val="24"/>
          <w:szCs w:val="24"/>
        </w:rPr>
        <w:t>, indicating that this trend occurs regardless of the applied neonicotinoid</w:t>
      </w:r>
      <w:r>
        <w:rPr>
          <w:sz w:val="24"/>
          <w:szCs w:val="24"/>
        </w:rPr>
        <w:t xml:space="preserve">. </w:t>
      </w:r>
      <w:r w:rsidR="00AA7601">
        <w:rPr>
          <w:sz w:val="24"/>
          <w:szCs w:val="24"/>
        </w:rPr>
        <w:t>For orange trees</w:t>
      </w:r>
      <w:r>
        <w:rPr>
          <w:sz w:val="24"/>
          <w:szCs w:val="24"/>
        </w:rPr>
        <w:t>, as the days since the most recent application increases,</w:t>
      </w:r>
      <w:r w:rsidR="00AA7601">
        <w:rPr>
          <w:sz w:val="24"/>
          <w:szCs w:val="24"/>
        </w:rPr>
        <w:t xml:space="preserve"> </w:t>
      </w:r>
      <w:r>
        <w:rPr>
          <w:sz w:val="24"/>
          <w:szCs w:val="24"/>
        </w:rPr>
        <w:t xml:space="preserve">a similar </w:t>
      </w:r>
      <w:r w:rsidR="00AA7601">
        <w:rPr>
          <w:sz w:val="24"/>
          <w:szCs w:val="24"/>
        </w:rPr>
        <w:t>trend</w:t>
      </w:r>
      <w:r>
        <w:rPr>
          <w:sz w:val="24"/>
          <w:szCs w:val="24"/>
        </w:rPr>
        <w:t xml:space="preserve"> of</w:t>
      </w:r>
      <w:r w:rsidR="00AA7601">
        <w:rPr>
          <w:sz w:val="24"/>
          <w:szCs w:val="24"/>
        </w:rPr>
        <w:t xml:space="preserve"> higher residues from soil applications</w:t>
      </w:r>
      <w:r>
        <w:rPr>
          <w:sz w:val="24"/>
          <w:szCs w:val="24"/>
        </w:rPr>
        <w:t xml:space="preserve"> than foliar applications </w:t>
      </w:r>
      <w:r w:rsidR="00AA7601">
        <w:rPr>
          <w:sz w:val="24"/>
          <w:szCs w:val="24"/>
        </w:rPr>
        <w:t>is not apparent</w:t>
      </w:r>
      <w:r>
        <w:rPr>
          <w:sz w:val="24"/>
          <w:szCs w:val="24"/>
        </w:rPr>
        <w:t xml:space="preserve"> (</w:t>
      </w:r>
      <w:r w:rsidRPr="00DE3666">
        <w:rPr>
          <w:sz w:val="24"/>
          <w:szCs w:val="24"/>
        </w:rPr>
        <w:fldChar w:fldCharType="begin"/>
      </w:r>
      <w:r w:rsidRPr="00DE3666">
        <w:rPr>
          <w:sz w:val="24"/>
          <w:szCs w:val="24"/>
        </w:rPr>
        <w:instrText xml:space="preserve"> REF _Ref77693252 \h  \* MERGEFORMAT </w:instrText>
      </w:r>
      <w:r w:rsidRPr="00DE3666">
        <w:rPr>
          <w:sz w:val="24"/>
          <w:szCs w:val="24"/>
        </w:rPr>
      </w:r>
      <w:r w:rsidRPr="00DE3666">
        <w:rPr>
          <w:sz w:val="24"/>
          <w:szCs w:val="24"/>
        </w:rPr>
        <w:fldChar w:fldCharType="separate"/>
      </w:r>
      <w:r w:rsidRPr="00DE3666">
        <w:rPr>
          <w:b/>
          <w:bCs/>
          <w:sz w:val="24"/>
          <w:szCs w:val="24"/>
        </w:rPr>
        <w:t xml:space="preserve">Figure </w:t>
      </w:r>
      <w:r w:rsidRPr="00DE3666">
        <w:rPr>
          <w:b/>
          <w:bCs/>
          <w:noProof/>
          <w:sz w:val="24"/>
          <w:szCs w:val="24"/>
        </w:rPr>
        <w:t>30</w:t>
      </w:r>
      <w:r w:rsidRPr="00DE3666">
        <w:rPr>
          <w:sz w:val="24"/>
          <w:szCs w:val="24"/>
        </w:rPr>
        <w:fldChar w:fldCharType="end"/>
      </w:r>
      <w:r>
        <w:rPr>
          <w:sz w:val="24"/>
          <w:szCs w:val="24"/>
        </w:rPr>
        <w:t>)</w:t>
      </w:r>
      <w:r w:rsidR="00AA7601">
        <w:rPr>
          <w:sz w:val="24"/>
          <w:szCs w:val="24"/>
        </w:rPr>
        <w:t>.</w:t>
      </w:r>
    </w:p>
    <w:p w14:paraId="21629630" w14:textId="67853D76" w:rsidR="006D6CC4" w:rsidRDefault="006D6CC4" w:rsidP="00DE3666">
      <w:pPr>
        <w:spacing w:after="0"/>
      </w:pPr>
    </w:p>
    <w:p w14:paraId="7D93D392" w14:textId="77777777" w:rsidR="00F42113" w:rsidRPr="006D6CC4" w:rsidRDefault="00F42113" w:rsidP="00DE3666">
      <w:pPr>
        <w:spacing w:after="0"/>
      </w:pPr>
    </w:p>
    <w:p w14:paraId="419A38CD" w14:textId="238A2CEE" w:rsidR="00077E8B" w:rsidRDefault="00C77DF3" w:rsidP="00DE3666">
      <w:pPr>
        <w:spacing w:after="0"/>
        <w:rPr>
          <w:noProof/>
        </w:rPr>
      </w:pPr>
      <w:r>
        <w:rPr>
          <w:noProof/>
        </w:rPr>
        <w:drawing>
          <wp:inline distT="0" distB="0" distL="0" distR="0" wp14:anchorId="42B8C8B8" wp14:editId="293D2830">
            <wp:extent cx="6510528" cy="3212375"/>
            <wp:effectExtent l="0" t="0" r="508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0528" cy="3212375"/>
                    </a:xfrm>
                    <a:prstGeom prst="rect">
                      <a:avLst/>
                    </a:prstGeom>
                    <a:noFill/>
                  </pic:spPr>
                </pic:pic>
              </a:graphicData>
            </a:graphic>
          </wp:inline>
        </w:drawing>
      </w:r>
    </w:p>
    <w:p w14:paraId="1F7FC4CE" w14:textId="259F8D51" w:rsidR="008037A4" w:rsidRPr="00F27E97" w:rsidRDefault="006D6CC4" w:rsidP="00DE3666">
      <w:pPr>
        <w:pStyle w:val="Caption"/>
        <w:spacing w:after="0"/>
        <w:rPr>
          <w:b/>
          <w:i w:val="0"/>
          <w:color w:val="000000" w:themeColor="text1"/>
          <w:sz w:val="24"/>
          <w:szCs w:val="24"/>
        </w:rPr>
      </w:pPr>
      <w:bookmarkStart w:id="93" w:name="_Ref77693250"/>
      <w:r w:rsidRPr="00F27E97">
        <w:rPr>
          <w:b/>
          <w:i w:val="0"/>
          <w:color w:val="000000" w:themeColor="text1"/>
          <w:sz w:val="24"/>
          <w:szCs w:val="24"/>
        </w:rPr>
        <w:t xml:space="preserve">Figure </w:t>
      </w:r>
      <w:r w:rsidRPr="00F27E97">
        <w:rPr>
          <w:b/>
          <w:i w:val="0"/>
          <w:color w:val="000000" w:themeColor="text1"/>
          <w:sz w:val="24"/>
          <w:szCs w:val="24"/>
        </w:rPr>
        <w:fldChar w:fldCharType="begin"/>
      </w:r>
      <w:r w:rsidRPr="00F27E97">
        <w:rPr>
          <w:b/>
          <w:i w:val="0"/>
          <w:color w:val="000000" w:themeColor="text1"/>
          <w:sz w:val="24"/>
          <w:szCs w:val="24"/>
        </w:rPr>
        <w:instrText xml:space="preserve"> SEQ Figure \* ARABIC </w:instrText>
      </w:r>
      <w:r w:rsidRPr="00F27E97">
        <w:rPr>
          <w:b/>
          <w:i w:val="0"/>
          <w:color w:val="000000" w:themeColor="text1"/>
          <w:sz w:val="24"/>
          <w:szCs w:val="24"/>
        </w:rPr>
        <w:fldChar w:fldCharType="separate"/>
      </w:r>
      <w:r w:rsidR="00A4642E">
        <w:rPr>
          <w:b/>
          <w:i w:val="0"/>
          <w:noProof/>
          <w:color w:val="000000" w:themeColor="text1"/>
          <w:sz w:val="24"/>
          <w:szCs w:val="24"/>
        </w:rPr>
        <w:t>29</w:t>
      </w:r>
      <w:r w:rsidRPr="00F27E97">
        <w:rPr>
          <w:b/>
          <w:i w:val="0"/>
          <w:color w:val="000000" w:themeColor="text1"/>
          <w:sz w:val="24"/>
          <w:szCs w:val="24"/>
        </w:rPr>
        <w:fldChar w:fldCharType="end"/>
      </w:r>
      <w:bookmarkEnd w:id="93"/>
      <w:r w:rsidR="008037A4" w:rsidRPr="00F27E97">
        <w:rPr>
          <w:b/>
          <w:i w:val="0"/>
          <w:color w:val="000000" w:themeColor="text1"/>
          <w:sz w:val="24"/>
          <w:szCs w:val="24"/>
        </w:rPr>
        <w:t xml:space="preserve">. Normalized daily average residue concentrations </w:t>
      </w:r>
      <w:r w:rsidR="00DE3666">
        <w:rPr>
          <w:b/>
          <w:i w:val="0"/>
          <w:color w:val="000000" w:themeColor="text1"/>
          <w:sz w:val="24"/>
          <w:szCs w:val="24"/>
        </w:rPr>
        <w:t xml:space="preserve">of </w:t>
      </w:r>
      <w:r w:rsidR="00DE3666" w:rsidRPr="00F27E97">
        <w:rPr>
          <w:b/>
          <w:i w:val="0"/>
          <w:color w:val="000000" w:themeColor="text1"/>
          <w:sz w:val="24"/>
          <w:szCs w:val="24"/>
        </w:rPr>
        <w:t xml:space="preserve">total thiamethoxam and clothianidin </w:t>
      </w:r>
      <w:r w:rsidR="008037A4" w:rsidRPr="00F27E97">
        <w:rPr>
          <w:b/>
          <w:i w:val="0"/>
          <w:color w:val="000000" w:themeColor="text1"/>
          <w:sz w:val="24"/>
          <w:szCs w:val="24"/>
        </w:rPr>
        <w:t xml:space="preserve">(in clothianidin equivalents) </w:t>
      </w:r>
      <w:r w:rsidR="00DE3666">
        <w:rPr>
          <w:b/>
          <w:i w:val="0"/>
          <w:color w:val="000000" w:themeColor="text1"/>
          <w:sz w:val="24"/>
          <w:szCs w:val="24"/>
        </w:rPr>
        <w:t>i</w:t>
      </w:r>
      <w:r w:rsidR="00DE3666" w:rsidRPr="00F27E97">
        <w:rPr>
          <w:b/>
          <w:i w:val="0"/>
          <w:color w:val="000000" w:themeColor="text1"/>
          <w:sz w:val="24"/>
          <w:szCs w:val="24"/>
        </w:rPr>
        <w:t xml:space="preserve">n </w:t>
      </w:r>
      <w:r w:rsidR="008037A4" w:rsidRPr="00F27E97">
        <w:rPr>
          <w:b/>
          <w:i w:val="0"/>
          <w:color w:val="000000" w:themeColor="text1"/>
          <w:sz w:val="24"/>
          <w:szCs w:val="24"/>
        </w:rPr>
        <w:t xml:space="preserve">pumpkin leaves collected following foliar or soil applications of </w:t>
      </w:r>
      <w:r w:rsidR="00DE3666">
        <w:rPr>
          <w:b/>
          <w:i w:val="0"/>
          <w:color w:val="000000" w:themeColor="text1"/>
          <w:sz w:val="24"/>
          <w:szCs w:val="24"/>
        </w:rPr>
        <w:t>thiamethoxam</w:t>
      </w:r>
      <w:r w:rsidR="008037A4" w:rsidRPr="00F27E97">
        <w:rPr>
          <w:b/>
          <w:i w:val="0"/>
          <w:color w:val="000000" w:themeColor="text1"/>
          <w:sz w:val="24"/>
          <w:szCs w:val="24"/>
        </w:rPr>
        <w:t>. Data are normalized to a</w:t>
      </w:r>
      <w:r w:rsidR="00706E3C">
        <w:rPr>
          <w:b/>
          <w:i w:val="0"/>
          <w:color w:val="000000" w:themeColor="text1"/>
          <w:sz w:val="24"/>
          <w:szCs w:val="24"/>
        </w:rPr>
        <w:t xml:space="preserve"> total</w:t>
      </w:r>
      <w:r w:rsidR="008037A4" w:rsidRPr="00F27E97">
        <w:rPr>
          <w:b/>
          <w:i w:val="0"/>
          <w:color w:val="000000" w:themeColor="text1"/>
          <w:sz w:val="24"/>
          <w:szCs w:val="24"/>
        </w:rPr>
        <w:t xml:space="preserve"> application rate of 1 lb a.i./A.</w:t>
      </w:r>
    </w:p>
    <w:p w14:paraId="758DB68F" w14:textId="3867D20D" w:rsidR="006858DB" w:rsidRDefault="006858DB">
      <w:pPr>
        <w:rPr>
          <w:sz w:val="24"/>
          <w:szCs w:val="24"/>
        </w:rPr>
      </w:pPr>
      <w:r>
        <w:rPr>
          <w:sz w:val="24"/>
          <w:szCs w:val="24"/>
        </w:rPr>
        <w:br w:type="page"/>
      </w:r>
    </w:p>
    <w:p w14:paraId="48B23F8F" w14:textId="4210C5C7" w:rsidR="00C77DF3" w:rsidRDefault="00C77DF3" w:rsidP="0011177A">
      <w:r>
        <w:rPr>
          <w:noProof/>
        </w:rPr>
        <w:lastRenderedPageBreak/>
        <w:drawing>
          <wp:inline distT="0" distB="0" distL="0" distR="0" wp14:anchorId="522C5B37" wp14:editId="6AC89C23">
            <wp:extent cx="6510528" cy="3192715"/>
            <wp:effectExtent l="0" t="0" r="508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10528" cy="3192715"/>
                    </a:xfrm>
                    <a:prstGeom prst="rect">
                      <a:avLst/>
                    </a:prstGeom>
                    <a:noFill/>
                  </pic:spPr>
                </pic:pic>
              </a:graphicData>
            </a:graphic>
          </wp:inline>
        </w:drawing>
      </w:r>
    </w:p>
    <w:p w14:paraId="23F161B7" w14:textId="4995E509" w:rsidR="008037A4" w:rsidRPr="006D6CC4" w:rsidRDefault="006D6CC4" w:rsidP="006D6CC4">
      <w:pPr>
        <w:pStyle w:val="Caption"/>
        <w:spacing w:after="0"/>
        <w:rPr>
          <w:b/>
          <w:bCs/>
          <w:i w:val="0"/>
          <w:iCs w:val="0"/>
          <w:color w:val="auto"/>
          <w:sz w:val="24"/>
          <w:szCs w:val="24"/>
        </w:rPr>
      </w:pPr>
      <w:bookmarkStart w:id="94" w:name="_Ref77693252"/>
      <w:r w:rsidRPr="006D6CC4">
        <w:rPr>
          <w:b/>
          <w:bCs/>
          <w:i w:val="0"/>
          <w:iCs w:val="0"/>
          <w:color w:val="auto"/>
          <w:sz w:val="24"/>
          <w:szCs w:val="24"/>
        </w:rPr>
        <w:t xml:space="preserve">Figure </w:t>
      </w:r>
      <w:r w:rsidRPr="006D6CC4">
        <w:rPr>
          <w:b/>
          <w:bCs/>
          <w:i w:val="0"/>
          <w:iCs w:val="0"/>
          <w:color w:val="auto"/>
          <w:sz w:val="24"/>
          <w:szCs w:val="24"/>
        </w:rPr>
        <w:fldChar w:fldCharType="begin"/>
      </w:r>
      <w:r w:rsidRPr="006D6CC4">
        <w:rPr>
          <w:b/>
          <w:bCs/>
          <w:i w:val="0"/>
          <w:iCs w:val="0"/>
          <w:color w:val="auto"/>
          <w:sz w:val="24"/>
          <w:szCs w:val="24"/>
        </w:rPr>
        <w:instrText xml:space="preserve"> SEQ Figure \* ARABIC </w:instrText>
      </w:r>
      <w:r w:rsidRPr="006D6CC4">
        <w:rPr>
          <w:b/>
          <w:bCs/>
          <w:i w:val="0"/>
          <w:iCs w:val="0"/>
          <w:color w:val="auto"/>
          <w:sz w:val="24"/>
          <w:szCs w:val="24"/>
        </w:rPr>
        <w:fldChar w:fldCharType="separate"/>
      </w:r>
      <w:r w:rsidR="00A4642E">
        <w:rPr>
          <w:b/>
          <w:bCs/>
          <w:i w:val="0"/>
          <w:iCs w:val="0"/>
          <w:noProof/>
          <w:color w:val="auto"/>
          <w:sz w:val="24"/>
          <w:szCs w:val="24"/>
        </w:rPr>
        <w:t>30</w:t>
      </w:r>
      <w:r w:rsidRPr="006D6CC4">
        <w:rPr>
          <w:b/>
          <w:bCs/>
          <w:i w:val="0"/>
          <w:iCs w:val="0"/>
          <w:color w:val="auto"/>
          <w:sz w:val="24"/>
          <w:szCs w:val="24"/>
        </w:rPr>
        <w:fldChar w:fldCharType="end"/>
      </w:r>
      <w:bookmarkEnd w:id="94"/>
      <w:r w:rsidR="008037A4" w:rsidRPr="006D6CC4">
        <w:rPr>
          <w:b/>
          <w:bCs/>
          <w:i w:val="0"/>
          <w:iCs w:val="0"/>
          <w:color w:val="auto"/>
          <w:sz w:val="24"/>
          <w:szCs w:val="24"/>
        </w:rPr>
        <w:t>. Normalized daily average residue concentrations</w:t>
      </w:r>
      <w:r w:rsidR="00DE3666">
        <w:rPr>
          <w:b/>
          <w:bCs/>
          <w:i w:val="0"/>
          <w:iCs w:val="0"/>
          <w:color w:val="auto"/>
          <w:sz w:val="24"/>
          <w:szCs w:val="24"/>
        </w:rPr>
        <w:t xml:space="preserve"> of </w:t>
      </w:r>
      <w:r w:rsidR="00DE3666" w:rsidRPr="006D6CC4">
        <w:rPr>
          <w:b/>
          <w:bCs/>
          <w:i w:val="0"/>
          <w:iCs w:val="0"/>
          <w:color w:val="auto"/>
          <w:sz w:val="24"/>
          <w:szCs w:val="24"/>
        </w:rPr>
        <w:t>total thiamethoxam and clothianidin</w:t>
      </w:r>
      <w:r w:rsidR="008037A4" w:rsidRPr="006D6CC4">
        <w:rPr>
          <w:b/>
          <w:bCs/>
          <w:i w:val="0"/>
          <w:iCs w:val="0"/>
          <w:color w:val="auto"/>
          <w:sz w:val="24"/>
          <w:szCs w:val="24"/>
        </w:rPr>
        <w:t xml:space="preserve"> (in clothianidin equivalents) </w:t>
      </w:r>
      <w:r w:rsidR="00DE3666">
        <w:rPr>
          <w:b/>
          <w:bCs/>
          <w:i w:val="0"/>
          <w:iCs w:val="0"/>
          <w:color w:val="auto"/>
          <w:sz w:val="24"/>
          <w:szCs w:val="24"/>
        </w:rPr>
        <w:t>i</w:t>
      </w:r>
      <w:r w:rsidR="008037A4" w:rsidRPr="006D6CC4">
        <w:rPr>
          <w:b/>
          <w:bCs/>
          <w:i w:val="0"/>
          <w:iCs w:val="0"/>
          <w:color w:val="auto"/>
          <w:sz w:val="24"/>
          <w:szCs w:val="24"/>
        </w:rPr>
        <w:t>n</w:t>
      </w:r>
      <w:r w:rsidR="00C77DF3" w:rsidRPr="006D6CC4">
        <w:rPr>
          <w:b/>
          <w:bCs/>
          <w:i w:val="0"/>
          <w:iCs w:val="0"/>
          <w:color w:val="auto"/>
          <w:sz w:val="24"/>
          <w:szCs w:val="24"/>
        </w:rPr>
        <w:t xml:space="preserve"> orange</w:t>
      </w:r>
      <w:r w:rsidR="008037A4" w:rsidRPr="006D6CC4">
        <w:rPr>
          <w:b/>
          <w:bCs/>
          <w:i w:val="0"/>
          <w:iCs w:val="0"/>
          <w:color w:val="auto"/>
          <w:sz w:val="24"/>
          <w:szCs w:val="24"/>
        </w:rPr>
        <w:t xml:space="preserve"> leaves collected following</w:t>
      </w:r>
      <w:r w:rsidR="00C77DF3" w:rsidRPr="006D6CC4">
        <w:rPr>
          <w:b/>
          <w:bCs/>
          <w:i w:val="0"/>
          <w:iCs w:val="0"/>
          <w:color w:val="auto"/>
          <w:sz w:val="24"/>
          <w:szCs w:val="24"/>
        </w:rPr>
        <w:t xml:space="preserve"> pre-bloom</w:t>
      </w:r>
      <w:r w:rsidR="008037A4" w:rsidRPr="006D6CC4">
        <w:rPr>
          <w:b/>
          <w:bCs/>
          <w:i w:val="0"/>
          <w:iCs w:val="0"/>
          <w:color w:val="auto"/>
          <w:sz w:val="24"/>
          <w:szCs w:val="24"/>
        </w:rPr>
        <w:t xml:space="preserve"> foliar or </w:t>
      </w:r>
      <w:r w:rsidR="00C77DF3" w:rsidRPr="006D6CC4">
        <w:rPr>
          <w:b/>
          <w:bCs/>
          <w:i w:val="0"/>
          <w:iCs w:val="0"/>
          <w:color w:val="auto"/>
          <w:sz w:val="24"/>
          <w:szCs w:val="24"/>
        </w:rPr>
        <w:t xml:space="preserve">pre-bloom </w:t>
      </w:r>
      <w:r w:rsidR="008037A4" w:rsidRPr="006D6CC4">
        <w:rPr>
          <w:b/>
          <w:bCs/>
          <w:i w:val="0"/>
          <w:iCs w:val="0"/>
          <w:color w:val="auto"/>
          <w:sz w:val="24"/>
          <w:szCs w:val="24"/>
        </w:rPr>
        <w:t xml:space="preserve">soil applications of </w:t>
      </w:r>
      <w:r w:rsidR="00DE3666">
        <w:rPr>
          <w:b/>
          <w:bCs/>
          <w:i w:val="0"/>
          <w:iCs w:val="0"/>
          <w:color w:val="auto"/>
          <w:sz w:val="24"/>
          <w:szCs w:val="24"/>
        </w:rPr>
        <w:t>thiamethoxam</w:t>
      </w:r>
      <w:r w:rsidR="008037A4" w:rsidRPr="006D6CC4">
        <w:rPr>
          <w:b/>
          <w:bCs/>
          <w:i w:val="0"/>
          <w:iCs w:val="0"/>
          <w:color w:val="auto"/>
          <w:sz w:val="24"/>
          <w:szCs w:val="24"/>
        </w:rPr>
        <w:t>. Data are normalized to a</w:t>
      </w:r>
      <w:r w:rsidR="00706E3C">
        <w:rPr>
          <w:b/>
          <w:bCs/>
          <w:i w:val="0"/>
          <w:iCs w:val="0"/>
          <w:color w:val="auto"/>
          <w:sz w:val="24"/>
          <w:szCs w:val="24"/>
        </w:rPr>
        <w:t xml:space="preserve"> total seasonal</w:t>
      </w:r>
      <w:r w:rsidR="008037A4" w:rsidRPr="006D6CC4">
        <w:rPr>
          <w:b/>
          <w:bCs/>
          <w:i w:val="0"/>
          <w:iCs w:val="0"/>
          <w:color w:val="auto"/>
          <w:sz w:val="24"/>
          <w:szCs w:val="24"/>
        </w:rPr>
        <w:t xml:space="preserve"> application rate of 1 lb a.i./A.</w:t>
      </w:r>
    </w:p>
    <w:p w14:paraId="403E32F6" w14:textId="2B2883F9" w:rsidR="008037A4" w:rsidRDefault="008037A4" w:rsidP="00BA0152">
      <w:pPr>
        <w:spacing w:after="0"/>
        <w:rPr>
          <w:sz w:val="24"/>
          <w:szCs w:val="24"/>
        </w:rPr>
      </w:pPr>
    </w:p>
    <w:p w14:paraId="4C5BABB7" w14:textId="77777777" w:rsidR="00F42113" w:rsidRPr="00BA0152" w:rsidRDefault="00F42113" w:rsidP="00BA0152">
      <w:pPr>
        <w:spacing w:after="0"/>
        <w:rPr>
          <w:sz w:val="24"/>
          <w:szCs w:val="24"/>
        </w:rPr>
      </w:pPr>
    </w:p>
    <w:p w14:paraId="54CB7C37" w14:textId="4B44F3FB" w:rsidR="006D6CC4" w:rsidRPr="00BA0152" w:rsidRDefault="006D6CC4" w:rsidP="00BA0152">
      <w:pPr>
        <w:pStyle w:val="Heading2"/>
        <w:spacing w:before="0"/>
        <w:rPr>
          <w:sz w:val="24"/>
          <w:szCs w:val="24"/>
        </w:rPr>
      </w:pPr>
      <w:bookmarkStart w:id="95" w:name="_Toc79606150"/>
      <w:r w:rsidRPr="00BA0152">
        <w:rPr>
          <w:sz w:val="24"/>
          <w:szCs w:val="24"/>
        </w:rPr>
        <w:t>Foliar vs. Soil Applications Summary</w:t>
      </w:r>
      <w:bookmarkEnd w:id="95"/>
    </w:p>
    <w:p w14:paraId="2754E77D" w14:textId="77777777" w:rsidR="00BA0152" w:rsidRPr="00BA0152" w:rsidRDefault="00BA0152" w:rsidP="00BA0152">
      <w:pPr>
        <w:spacing w:after="0"/>
        <w:rPr>
          <w:sz w:val="24"/>
          <w:szCs w:val="24"/>
        </w:rPr>
      </w:pPr>
    </w:p>
    <w:p w14:paraId="2F50D088" w14:textId="2CC550FA" w:rsidR="006D6CC4" w:rsidRDefault="000E764B" w:rsidP="00BA0152">
      <w:pPr>
        <w:spacing w:after="0"/>
        <w:rPr>
          <w:sz w:val="24"/>
          <w:szCs w:val="24"/>
        </w:rPr>
      </w:pPr>
      <w:r w:rsidRPr="00BA0152">
        <w:rPr>
          <w:sz w:val="24"/>
          <w:szCs w:val="24"/>
        </w:rPr>
        <w:t xml:space="preserve">When comparing leaf residues </w:t>
      </w:r>
      <w:r w:rsidR="00064D2B" w:rsidRPr="00BA0152">
        <w:rPr>
          <w:sz w:val="24"/>
          <w:szCs w:val="24"/>
        </w:rPr>
        <w:t>resulting from</w:t>
      </w:r>
      <w:r w:rsidRPr="00BA0152">
        <w:rPr>
          <w:sz w:val="24"/>
          <w:szCs w:val="24"/>
        </w:rPr>
        <w:t xml:space="preserve"> foliar application</w:t>
      </w:r>
      <w:r w:rsidR="00064D2B" w:rsidRPr="00BA0152">
        <w:rPr>
          <w:sz w:val="24"/>
          <w:szCs w:val="24"/>
        </w:rPr>
        <w:t>s</w:t>
      </w:r>
      <w:r w:rsidRPr="00BA0152">
        <w:rPr>
          <w:sz w:val="24"/>
          <w:szCs w:val="24"/>
        </w:rPr>
        <w:t xml:space="preserve"> </w:t>
      </w:r>
      <w:r w:rsidR="00064D2B" w:rsidRPr="00BA0152">
        <w:rPr>
          <w:sz w:val="24"/>
          <w:szCs w:val="24"/>
        </w:rPr>
        <w:t>to leaf residues resulting from</w:t>
      </w:r>
      <w:r w:rsidRPr="00BA0152">
        <w:rPr>
          <w:sz w:val="24"/>
          <w:szCs w:val="24"/>
        </w:rPr>
        <w:t xml:space="preserve"> soil application</w:t>
      </w:r>
      <w:r w:rsidR="00064D2B" w:rsidRPr="00BA0152">
        <w:rPr>
          <w:sz w:val="24"/>
          <w:szCs w:val="24"/>
        </w:rPr>
        <w:t xml:space="preserve">s, it </w:t>
      </w:r>
      <w:r w:rsidR="008B5D51">
        <w:rPr>
          <w:sz w:val="24"/>
          <w:szCs w:val="24"/>
        </w:rPr>
        <w:t>is expected that</w:t>
      </w:r>
      <w:r w:rsidR="008B5D51" w:rsidRPr="00BA0152">
        <w:rPr>
          <w:sz w:val="24"/>
          <w:szCs w:val="24"/>
        </w:rPr>
        <w:t xml:space="preserve"> </w:t>
      </w:r>
      <w:r w:rsidR="00064D2B" w:rsidRPr="00BA0152">
        <w:rPr>
          <w:sz w:val="24"/>
          <w:szCs w:val="24"/>
        </w:rPr>
        <w:t xml:space="preserve">analysis of residues resulting from </w:t>
      </w:r>
      <w:r w:rsidR="005652A1" w:rsidRPr="00BA0152">
        <w:rPr>
          <w:sz w:val="24"/>
          <w:szCs w:val="24"/>
        </w:rPr>
        <w:t xml:space="preserve">only </w:t>
      </w:r>
      <w:r w:rsidR="00064D2B" w:rsidRPr="00BA0152">
        <w:rPr>
          <w:sz w:val="24"/>
          <w:szCs w:val="24"/>
        </w:rPr>
        <w:t xml:space="preserve">foliar applications would be </w:t>
      </w:r>
      <w:r w:rsidR="005652A1" w:rsidRPr="00BA0152">
        <w:rPr>
          <w:sz w:val="24"/>
          <w:szCs w:val="24"/>
        </w:rPr>
        <w:t>sufficient</w:t>
      </w:r>
      <w:r w:rsidR="00064D2B" w:rsidRPr="00BA0152">
        <w:rPr>
          <w:sz w:val="24"/>
          <w:szCs w:val="24"/>
        </w:rPr>
        <w:t xml:space="preserve"> </w:t>
      </w:r>
      <w:r w:rsidR="008B5D51">
        <w:rPr>
          <w:sz w:val="24"/>
          <w:szCs w:val="24"/>
        </w:rPr>
        <w:t xml:space="preserve">for determining the highest, most conservative estimates of neonicotinoid residues </w:t>
      </w:r>
      <w:r w:rsidR="005132C4">
        <w:rPr>
          <w:sz w:val="24"/>
          <w:szCs w:val="24"/>
        </w:rPr>
        <w:t>i</w:t>
      </w:r>
      <w:r w:rsidR="008B5D51">
        <w:rPr>
          <w:sz w:val="24"/>
          <w:szCs w:val="24"/>
        </w:rPr>
        <w:t>n leaves. This may</w:t>
      </w:r>
      <w:r w:rsidR="00064D2B" w:rsidRPr="00BA0152">
        <w:rPr>
          <w:sz w:val="24"/>
          <w:szCs w:val="24"/>
        </w:rPr>
        <w:t xml:space="preserve"> </w:t>
      </w:r>
      <w:r w:rsidR="008B5D51">
        <w:rPr>
          <w:sz w:val="24"/>
          <w:szCs w:val="24"/>
        </w:rPr>
        <w:t>limit</w:t>
      </w:r>
      <w:r w:rsidR="008B5D51" w:rsidRPr="00BA0152">
        <w:rPr>
          <w:sz w:val="24"/>
          <w:szCs w:val="24"/>
        </w:rPr>
        <w:t xml:space="preserve"> </w:t>
      </w:r>
      <w:r w:rsidR="00D46006" w:rsidRPr="00BA0152">
        <w:rPr>
          <w:sz w:val="24"/>
          <w:szCs w:val="24"/>
        </w:rPr>
        <w:t xml:space="preserve">the need </w:t>
      </w:r>
      <w:r w:rsidR="008B5D51">
        <w:rPr>
          <w:sz w:val="24"/>
          <w:szCs w:val="24"/>
        </w:rPr>
        <w:t>to analyze</w:t>
      </w:r>
      <w:r w:rsidR="00064D2B" w:rsidRPr="00BA0152">
        <w:rPr>
          <w:sz w:val="24"/>
          <w:szCs w:val="24"/>
        </w:rPr>
        <w:t xml:space="preserve"> </w:t>
      </w:r>
      <w:r w:rsidR="008B5D51">
        <w:rPr>
          <w:sz w:val="24"/>
          <w:szCs w:val="24"/>
        </w:rPr>
        <w:t xml:space="preserve">neonicotinoid leaf </w:t>
      </w:r>
      <w:r w:rsidR="00064D2B" w:rsidRPr="00BA0152">
        <w:rPr>
          <w:sz w:val="24"/>
          <w:szCs w:val="24"/>
        </w:rPr>
        <w:t>residues from soil applications.</w:t>
      </w:r>
      <w:r w:rsidR="005652A1" w:rsidRPr="00BA0152">
        <w:rPr>
          <w:sz w:val="24"/>
          <w:szCs w:val="24"/>
        </w:rPr>
        <w:t xml:space="preserve"> Exceedances of the T-REX defaults were only observed for the daily averages of leaf residue samples following foliar applications; there were no exceedances identified for soil applications. </w:t>
      </w:r>
      <w:r w:rsidR="00B67F38">
        <w:rPr>
          <w:sz w:val="24"/>
          <w:szCs w:val="24"/>
        </w:rPr>
        <w:t xml:space="preserve">Based on the selected crops analyzed, this was </w:t>
      </w:r>
      <w:r w:rsidR="005652A1" w:rsidRPr="00BA0152">
        <w:rPr>
          <w:sz w:val="24"/>
          <w:szCs w:val="24"/>
        </w:rPr>
        <w:t>true across</w:t>
      </w:r>
      <w:r w:rsidR="00B67F38">
        <w:rPr>
          <w:sz w:val="24"/>
          <w:szCs w:val="24"/>
        </w:rPr>
        <w:t xml:space="preserve"> the</w:t>
      </w:r>
      <w:r w:rsidR="005652A1" w:rsidRPr="00BA0152">
        <w:rPr>
          <w:sz w:val="24"/>
          <w:szCs w:val="24"/>
        </w:rPr>
        <w:t xml:space="preserve"> crop types </w:t>
      </w:r>
      <w:r w:rsidR="00B67F38">
        <w:rPr>
          <w:sz w:val="24"/>
          <w:szCs w:val="24"/>
        </w:rPr>
        <w:t>(</w:t>
      </w:r>
      <w:r w:rsidR="005652A1" w:rsidRPr="00BA0152">
        <w:rPr>
          <w:sz w:val="24"/>
          <w:szCs w:val="24"/>
        </w:rPr>
        <w:t xml:space="preserve">perennial </w:t>
      </w:r>
      <w:r w:rsidR="00B67F38" w:rsidRPr="00BA0152">
        <w:rPr>
          <w:sz w:val="24"/>
          <w:szCs w:val="24"/>
        </w:rPr>
        <w:t>v</w:t>
      </w:r>
      <w:r w:rsidR="00B67F38">
        <w:rPr>
          <w:sz w:val="24"/>
          <w:szCs w:val="24"/>
        </w:rPr>
        <w:t>s.</w:t>
      </w:r>
      <w:r w:rsidR="00B67F38" w:rsidRPr="00BA0152">
        <w:rPr>
          <w:sz w:val="24"/>
          <w:szCs w:val="24"/>
        </w:rPr>
        <w:t xml:space="preserve"> </w:t>
      </w:r>
      <w:r w:rsidR="005652A1" w:rsidRPr="00BA0152">
        <w:rPr>
          <w:sz w:val="24"/>
          <w:szCs w:val="24"/>
        </w:rPr>
        <w:t>annual</w:t>
      </w:r>
      <w:r w:rsidR="00B67F38">
        <w:rPr>
          <w:sz w:val="24"/>
          <w:szCs w:val="24"/>
        </w:rPr>
        <w:t>)</w:t>
      </w:r>
      <w:r w:rsidR="005652A1" w:rsidRPr="00BA0152">
        <w:rPr>
          <w:sz w:val="24"/>
          <w:szCs w:val="24"/>
        </w:rPr>
        <w:t xml:space="preserve"> and </w:t>
      </w:r>
      <w:r w:rsidR="00B67F38">
        <w:rPr>
          <w:sz w:val="24"/>
          <w:szCs w:val="24"/>
        </w:rPr>
        <w:t>across</w:t>
      </w:r>
      <w:r w:rsidR="005652A1" w:rsidRPr="00BA0152">
        <w:rPr>
          <w:sz w:val="24"/>
          <w:szCs w:val="24"/>
        </w:rPr>
        <w:t xml:space="preserve"> </w:t>
      </w:r>
      <w:r w:rsidR="00B67F38">
        <w:rPr>
          <w:sz w:val="24"/>
          <w:szCs w:val="24"/>
        </w:rPr>
        <w:t xml:space="preserve">different </w:t>
      </w:r>
      <w:r w:rsidR="005652A1" w:rsidRPr="00BA0152">
        <w:rPr>
          <w:sz w:val="24"/>
          <w:szCs w:val="24"/>
        </w:rPr>
        <w:t>parent compounds</w:t>
      </w:r>
      <w:r w:rsidR="00B67F38">
        <w:rPr>
          <w:sz w:val="24"/>
          <w:szCs w:val="24"/>
        </w:rPr>
        <w:t xml:space="preserve"> (clothianidin vs. thiamethoxam)</w:t>
      </w:r>
      <w:r w:rsidR="005652A1" w:rsidRPr="00BA0152">
        <w:rPr>
          <w:sz w:val="24"/>
          <w:szCs w:val="24"/>
        </w:rPr>
        <w:t xml:space="preserve">. </w:t>
      </w:r>
      <w:r w:rsidR="00B67F38">
        <w:rPr>
          <w:sz w:val="24"/>
          <w:szCs w:val="24"/>
        </w:rPr>
        <w:t xml:space="preserve">If </w:t>
      </w:r>
      <w:r w:rsidR="00F42113">
        <w:rPr>
          <w:sz w:val="24"/>
          <w:szCs w:val="24"/>
        </w:rPr>
        <w:t>ingestion of neonicotinoid residues via consumption of</w:t>
      </w:r>
      <w:r w:rsidR="00B67F38">
        <w:rPr>
          <w:sz w:val="24"/>
          <w:szCs w:val="24"/>
        </w:rPr>
        <w:t xml:space="preserve"> leaves is a</w:t>
      </w:r>
      <w:r w:rsidR="00F42113">
        <w:rPr>
          <w:sz w:val="24"/>
          <w:szCs w:val="24"/>
        </w:rPr>
        <w:t>n exposure</w:t>
      </w:r>
      <w:r w:rsidR="00B67F38">
        <w:rPr>
          <w:sz w:val="24"/>
          <w:szCs w:val="24"/>
        </w:rPr>
        <w:t xml:space="preserve"> pathway of ecological concern, it is expected that risk estimations and characterization can focus on the leaf residue data </w:t>
      </w:r>
      <w:r w:rsidR="00F42113">
        <w:rPr>
          <w:sz w:val="24"/>
          <w:szCs w:val="24"/>
        </w:rPr>
        <w:t>from</w:t>
      </w:r>
      <w:r w:rsidR="00B67F38">
        <w:rPr>
          <w:sz w:val="24"/>
          <w:szCs w:val="24"/>
        </w:rPr>
        <w:t xml:space="preserve"> foliar applications. </w:t>
      </w:r>
      <w:r w:rsidR="005652A1" w:rsidRPr="00BA0152">
        <w:rPr>
          <w:sz w:val="24"/>
          <w:szCs w:val="24"/>
        </w:rPr>
        <w:t>Analysis of leaf residues resulting from soil applications would be redundant if equivalent lea</w:t>
      </w:r>
      <w:r w:rsidR="007E1259" w:rsidRPr="00BA0152">
        <w:rPr>
          <w:sz w:val="24"/>
          <w:szCs w:val="24"/>
        </w:rPr>
        <w:t>f</w:t>
      </w:r>
      <w:r w:rsidR="005652A1" w:rsidRPr="00BA0152">
        <w:rPr>
          <w:sz w:val="24"/>
          <w:szCs w:val="24"/>
        </w:rPr>
        <w:t xml:space="preserve"> residue data </w:t>
      </w:r>
      <w:r w:rsidR="00B67F38">
        <w:rPr>
          <w:sz w:val="24"/>
          <w:szCs w:val="24"/>
        </w:rPr>
        <w:t>are</w:t>
      </w:r>
      <w:r w:rsidR="005652A1" w:rsidRPr="00BA0152">
        <w:rPr>
          <w:sz w:val="24"/>
          <w:szCs w:val="24"/>
        </w:rPr>
        <w:t xml:space="preserve"> available</w:t>
      </w:r>
      <w:r w:rsidR="007E1259" w:rsidRPr="00BA0152">
        <w:rPr>
          <w:sz w:val="24"/>
          <w:szCs w:val="24"/>
        </w:rPr>
        <w:t xml:space="preserve"> from foliar applications.</w:t>
      </w:r>
      <w:r w:rsidR="00B67F38">
        <w:rPr>
          <w:sz w:val="24"/>
          <w:szCs w:val="24"/>
        </w:rPr>
        <w:t xml:space="preserve"> </w:t>
      </w:r>
    </w:p>
    <w:p w14:paraId="66BB2890" w14:textId="4A1B4B80" w:rsidR="00BA0152" w:rsidRDefault="00BA0152" w:rsidP="00BA0152">
      <w:pPr>
        <w:spacing w:after="0"/>
        <w:rPr>
          <w:sz w:val="24"/>
          <w:szCs w:val="24"/>
        </w:rPr>
      </w:pPr>
    </w:p>
    <w:p w14:paraId="142C3B21" w14:textId="77777777" w:rsidR="00F42113" w:rsidRPr="00BA0152" w:rsidRDefault="00F42113" w:rsidP="00BA0152">
      <w:pPr>
        <w:spacing w:after="0"/>
        <w:rPr>
          <w:sz w:val="24"/>
          <w:szCs w:val="24"/>
        </w:rPr>
      </w:pPr>
    </w:p>
    <w:p w14:paraId="032CED0E" w14:textId="5CA07125" w:rsidR="00AB7848" w:rsidRPr="00B348F1" w:rsidRDefault="00AB7848" w:rsidP="006D6CC4">
      <w:pPr>
        <w:pStyle w:val="Heading1"/>
        <w:ind w:left="0" w:firstLine="0"/>
        <w:rPr>
          <w:b/>
          <w:bCs/>
          <w:sz w:val="28"/>
          <w:szCs w:val="28"/>
        </w:rPr>
      </w:pPr>
      <w:bookmarkStart w:id="96" w:name="_Toc79606151"/>
      <w:r w:rsidRPr="00B348F1">
        <w:rPr>
          <w:b/>
          <w:bCs/>
          <w:sz w:val="28"/>
          <w:szCs w:val="28"/>
        </w:rPr>
        <w:lastRenderedPageBreak/>
        <w:t>O</w:t>
      </w:r>
      <w:r w:rsidR="006D6CC4" w:rsidRPr="00B348F1">
        <w:rPr>
          <w:b/>
          <w:bCs/>
          <w:sz w:val="28"/>
          <w:szCs w:val="28"/>
        </w:rPr>
        <w:t>VERALL SUMMARY</w:t>
      </w:r>
      <w:bookmarkEnd w:id="96"/>
    </w:p>
    <w:p w14:paraId="5B99A1BB" w14:textId="25C40A63" w:rsidR="00F86FD9" w:rsidRPr="00B67F38" w:rsidRDefault="00F86FD9" w:rsidP="00B67F38">
      <w:pPr>
        <w:pStyle w:val="ListParagraph"/>
        <w:spacing w:after="0"/>
        <w:ind w:left="1440"/>
        <w:rPr>
          <w:sz w:val="24"/>
          <w:szCs w:val="24"/>
        </w:rPr>
      </w:pPr>
    </w:p>
    <w:p w14:paraId="5AFC8B50" w14:textId="2B54CBDC" w:rsidR="009E04EF" w:rsidRDefault="009E04EF" w:rsidP="009E04EF">
      <w:pPr>
        <w:pStyle w:val="ListParagraph"/>
        <w:spacing w:after="0"/>
        <w:ind w:left="0"/>
        <w:rPr>
          <w:sz w:val="24"/>
          <w:szCs w:val="24"/>
        </w:rPr>
      </w:pPr>
      <w:r w:rsidRPr="4EA85BCA">
        <w:rPr>
          <w:sz w:val="24"/>
          <w:szCs w:val="24"/>
        </w:rPr>
        <w:t xml:space="preserve">Overall, following foliar applications of neonicotinoids, very few (2.5%) of the daily average residue concentrations measured in leaves from registrant-submitted field residue studies exceeded the T-REX upper bound estimated environmental concentration (EEC) for broadleaf plants when normalized to an application rate of 1 lb a.i./A.  </w:t>
      </w:r>
      <w:r>
        <w:rPr>
          <w:sz w:val="24"/>
          <w:szCs w:val="24"/>
        </w:rPr>
        <w:t>Twelve percent</w:t>
      </w:r>
      <w:r w:rsidRPr="4EA85BCA">
        <w:rPr>
          <w:sz w:val="24"/>
          <w:szCs w:val="24"/>
        </w:rPr>
        <w:t xml:space="preserve"> of the daily average residue concentrations measured in leaves exceeded the T-REX mean EEC for broadleaf plants when normalized to an application rate of 1 lb a.i./A. </w:t>
      </w:r>
      <w:r>
        <w:rPr>
          <w:sz w:val="24"/>
          <w:szCs w:val="24"/>
        </w:rPr>
        <w:t>T</w:t>
      </w:r>
      <w:r w:rsidRPr="4EA85BCA">
        <w:rPr>
          <w:sz w:val="24"/>
          <w:szCs w:val="24"/>
        </w:rPr>
        <w:t xml:space="preserve">he highest residue concentrations were measured immediately after foliar applications. </w:t>
      </w:r>
      <w:r w:rsidR="00A42EBA" w:rsidRPr="4EA85BCA">
        <w:rPr>
          <w:sz w:val="24"/>
          <w:szCs w:val="24"/>
        </w:rPr>
        <w:t>Generally, following foliar applications, the residues in leaves declined rapidly</w:t>
      </w:r>
      <w:r w:rsidR="00A42EBA">
        <w:rPr>
          <w:sz w:val="24"/>
          <w:szCs w:val="24"/>
        </w:rPr>
        <w:t xml:space="preserve"> </w:t>
      </w:r>
      <w:r w:rsidR="00A42EBA" w:rsidRPr="4EA85BCA">
        <w:rPr>
          <w:sz w:val="24"/>
          <w:szCs w:val="24"/>
        </w:rPr>
        <w:t>over time</w:t>
      </w:r>
      <w:r w:rsidR="00A42EBA">
        <w:rPr>
          <w:sz w:val="24"/>
          <w:szCs w:val="24"/>
        </w:rPr>
        <w:t xml:space="preserve"> (</w:t>
      </w:r>
      <w:r w:rsidR="00A42EBA">
        <w:rPr>
          <w:i/>
          <w:iCs/>
          <w:sz w:val="24"/>
          <w:szCs w:val="24"/>
        </w:rPr>
        <w:t xml:space="preserve">i.e., </w:t>
      </w:r>
      <w:r w:rsidR="00A42EBA">
        <w:rPr>
          <w:sz w:val="24"/>
          <w:szCs w:val="24"/>
        </w:rPr>
        <w:t>residues often decreased by at least an</w:t>
      </w:r>
      <w:r w:rsidR="00A42EBA">
        <w:rPr>
          <w:i/>
          <w:iCs/>
          <w:sz w:val="24"/>
          <w:szCs w:val="24"/>
        </w:rPr>
        <w:t xml:space="preserve"> </w:t>
      </w:r>
      <w:r w:rsidR="00A42EBA">
        <w:rPr>
          <w:sz w:val="24"/>
          <w:szCs w:val="24"/>
        </w:rPr>
        <w:t>order of magnitude by 10 days after</w:t>
      </w:r>
      <w:r w:rsidR="00D62557">
        <w:rPr>
          <w:sz w:val="24"/>
          <w:szCs w:val="24"/>
        </w:rPr>
        <w:t xml:space="preserve"> the</w:t>
      </w:r>
      <w:r w:rsidR="00A42EBA">
        <w:rPr>
          <w:sz w:val="24"/>
          <w:szCs w:val="24"/>
        </w:rPr>
        <w:t xml:space="preserve"> application)</w:t>
      </w:r>
      <w:r w:rsidR="00A42EBA" w:rsidRPr="4EA85BCA">
        <w:rPr>
          <w:sz w:val="24"/>
          <w:szCs w:val="24"/>
        </w:rPr>
        <w:t xml:space="preserve">, whereas following soil applications, the residues in leaves remained largely stable over time. </w:t>
      </w:r>
      <w:r w:rsidR="00A42EBA">
        <w:rPr>
          <w:sz w:val="24"/>
          <w:szCs w:val="24"/>
        </w:rPr>
        <w:t>When considering the same annual crop (</w:t>
      </w:r>
      <w:r w:rsidR="00D62557">
        <w:rPr>
          <w:i/>
          <w:iCs/>
          <w:sz w:val="24"/>
          <w:szCs w:val="24"/>
        </w:rPr>
        <w:t>i.e.</w:t>
      </w:r>
      <w:r w:rsidR="00A42EBA">
        <w:rPr>
          <w:i/>
          <w:iCs/>
          <w:sz w:val="24"/>
          <w:szCs w:val="24"/>
        </w:rPr>
        <w:t xml:space="preserve">., </w:t>
      </w:r>
      <w:r w:rsidR="00A42EBA">
        <w:rPr>
          <w:sz w:val="24"/>
          <w:szCs w:val="24"/>
        </w:rPr>
        <w:t>pumpkin) and normalizing the residues to the same application rate (</w:t>
      </w:r>
      <w:r w:rsidR="00A42EBA">
        <w:rPr>
          <w:i/>
          <w:iCs/>
          <w:sz w:val="24"/>
          <w:szCs w:val="24"/>
        </w:rPr>
        <w:t xml:space="preserve">i.e., </w:t>
      </w:r>
      <w:r w:rsidR="00A42EBA">
        <w:rPr>
          <w:sz w:val="24"/>
          <w:szCs w:val="24"/>
        </w:rPr>
        <w:t>1 lb a.i./A)</w:t>
      </w:r>
      <w:r w:rsidR="00A42EBA" w:rsidRPr="4EA85BCA">
        <w:rPr>
          <w:sz w:val="24"/>
          <w:szCs w:val="24"/>
        </w:rPr>
        <w:t xml:space="preserve">, </w:t>
      </w:r>
      <w:r w:rsidR="00A42EBA">
        <w:rPr>
          <w:sz w:val="24"/>
          <w:szCs w:val="24"/>
        </w:rPr>
        <w:t xml:space="preserve">starting at about 3 weeks after the most recent application, </w:t>
      </w:r>
      <w:r w:rsidR="00A42EBA" w:rsidRPr="4EA85BCA">
        <w:rPr>
          <w:sz w:val="24"/>
          <w:szCs w:val="24"/>
        </w:rPr>
        <w:t xml:space="preserve">neonicotinoid residues in leaves following soil applications were generally higher than those following foliar applications. </w:t>
      </w:r>
      <w:r w:rsidRPr="4EA85BCA">
        <w:rPr>
          <w:sz w:val="24"/>
          <w:szCs w:val="24"/>
        </w:rPr>
        <w:t xml:space="preserve">A similar trend was not observed for perennial crops. </w:t>
      </w:r>
    </w:p>
    <w:p w14:paraId="2579700E" w14:textId="77777777" w:rsidR="009E04EF" w:rsidRDefault="009E04EF" w:rsidP="009E04EF">
      <w:pPr>
        <w:pStyle w:val="ListParagraph"/>
        <w:spacing w:after="0"/>
        <w:ind w:left="0"/>
        <w:rPr>
          <w:sz w:val="24"/>
          <w:szCs w:val="24"/>
        </w:rPr>
      </w:pPr>
    </w:p>
    <w:p w14:paraId="68EA02ED" w14:textId="4DDB77BE" w:rsidR="00A42EBA" w:rsidRPr="00B67F38" w:rsidRDefault="009E04EF" w:rsidP="009E04EF">
      <w:pPr>
        <w:pStyle w:val="ListParagraph"/>
        <w:spacing w:after="0"/>
        <w:ind w:left="0"/>
        <w:rPr>
          <w:sz w:val="24"/>
          <w:szCs w:val="24"/>
        </w:rPr>
      </w:pPr>
      <w:r>
        <w:rPr>
          <w:sz w:val="24"/>
          <w:szCs w:val="24"/>
        </w:rPr>
        <w:t>T</w:t>
      </w:r>
      <w:r w:rsidRPr="4EA85BCA">
        <w:rPr>
          <w:sz w:val="24"/>
          <w:szCs w:val="24"/>
        </w:rPr>
        <w:t>he T-REX EECs for broadleaf plants are considered protective of (</w:t>
      </w:r>
      <w:r w:rsidRPr="4EA85BCA">
        <w:rPr>
          <w:i/>
          <w:iCs/>
          <w:sz w:val="24"/>
          <w:szCs w:val="24"/>
        </w:rPr>
        <w:t>i.e.,</w:t>
      </w:r>
      <w:r w:rsidRPr="4EA85BCA">
        <w:rPr>
          <w:sz w:val="24"/>
          <w:szCs w:val="24"/>
        </w:rPr>
        <w:t xml:space="preserve"> higher than) empirical residue concentrations in leaves that result from either foliar or soil application. However, although the vast majority of measured residues in leaves were substantially less than the default T-REX EECs, the T-REX estimates for broadleaf plants were not determined to be overly conservative as a small percentage of measured residues in leaves shortly after foliar applications exceeded the default</w:t>
      </w:r>
      <w:r w:rsidR="00A42EBA">
        <w:rPr>
          <w:sz w:val="24"/>
          <w:szCs w:val="24"/>
        </w:rPr>
        <w:t xml:space="preserve"> upper bound</w:t>
      </w:r>
      <w:r w:rsidRPr="4EA85BCA">
        <w:rPr>
          <w:sz w:val="24"/>
          <w:szCs w:val="24"/>
        </w:rPr>
        <w:t xml:space="preserve"> EECs. Furthermore, because the </w:t>
      </w:r>
      <w:r w:rsidR="00A42EBA">
        <w:rPr>
          <w:sz w:val="24"/>
          <w:szCs w:val="24"/>
        </w:rPr>
        <w:t xml:space="preserve">decline curve of the </w:t>
      </w:r>
      <w:r w:rsidRPr="4EA85BCA">
        <w:rPr>
          <w:sz w:val="24"/>
          <w:szCs w:val="24"/>
        </w:rPr>
        <w:t xml:space="preserve">default T-REX EECs </w:t>
      </w:r>
      <w:r w:rsidR="00A42EBA">
        <w:rPr>
          <w:sz w:val="24"/>
          <w:szCs w:val="24"/>
        </w:rPr>
        <w:t>is</w:t>
      </w:r>
      <w:r w:rsidR="00A42EBA" w:rsidRPr="4EA85BCA">
        <w:rPr>
          <w:sz w:val="24"/>
          <w:szCs w:val="24"/>
        </w:rPr>
        <w:t xml:space="preserve"> </w:t>
      </w:r>
      <w:r w:rsidRPr="4EA85BCA">
        <w:rPr>
          <w:sz w:val="24"/>
          <w:szCs w:val="24"/>
        </w:rPr>
        <w:t xml:space="preserve">calculated using a default foliar dissipation half-life of 35 days and exceedances of the </w:t>
      </w:r>
      <w:r w:rsidR="002432AD">
        <w:rPr>
          <w:sz w:val="24"/>
          <w:szCs w:val="24"/>
        </w:rPr>
        <w:t xml:space="preserve">default </w:t>
      </w:r>
      <w:r w:rsidRPr="4EA85BCA">
        <w:rPr>
          <w:sz w:val="24"/>
          <w:szCs w:val="24"/>
        </w:rPr>
        <w:t xml:space="preserve">T-REX EECs </w:t>
      </w:r>
      <w:r w:rsidR="00A81EEE">
        <w:rPr>
          <w:sz w:val="24"/>
          <w:szCs w:val="24"/>
        </w:rPr>
        <w:t xml:space="preserve">usually </w:t>
      </w:r>
      <w:r w:rsidRPr="4EA85BCA">
        <w:rPr>
          <w:sz w:val="24"/>
          <w:szCs w:val="24"/>
        </w:rPr>
        <w:t>occurred within the first week after foliar application, there is an opportunity for risk assessors to refine the default T-REX EECs using chemical-specific foliar dissipation rates in order to more realistically estimate residues in leaves more than a week after the foliar application.</w:t>
      </w:r>
    </w:p>
    <w:p w14:paraId="7AB69723" w14:textId="77777777" w:rsidR="00706E3C" w:rsidRPr="00B67F38" w:rsidRDefault="00706E3C" w:rsidP="00B67F38">
      <w:pPr>
        <w:pStyle w:val="ListParagraph"/>
        <w:spacing w:after="0"/>
        <w:ind w:left="0"/>
        <w:rPr>
          <w:sz w:val="24"/>
          <w:szCs w:val="24"/>
        </w:rPr>
      </w:pPr>
    </w:p>
    <w:p w14:paraId="047C5A5F" w14:textId="77777777" w:rsidR="008B5D51" w:rsidRDefault="008B5D51" w:rsidP="008B5D51">
      <w:pPr>
        <w:pStyle w:val="ListParagraph"/>
        <w:ind w:left="0"/>
      </w:pPr>
    </w:p>
    <w:p w14:paraId="768719D1" w14:textId="77777777" w:rsidR="00A81EEE" w:rsidRDefault="00A81EEE" w:rsidP="00A81EEE">
      <w:pPr>
        <w:pStyle w:val="ListParagraph"/>
        <w:spacing w:after="0"/>
        <w:ind w:left="0"/>
        <w:rPr>
          <w:sz w:val="24"/>
          <w:szCs w:val="24"/>
        </w:rPr>
      </w:pPr>
    </w:p>
    <w:p w14:paraId="6D9FE5FE" w14:textId="77777777" w:rsidR="00D62557" w:rsidRDefault="00D62557" w:rsidP="00D62557">
      <w:pPr>
        <w:pStyle w:val="ListParagraph"/>
        <w:spacing w:after="0"/>
        <w:ind w:left="0"/>
        <w:rPr>
          <w:sz w:val="24"/>
          <w:szCs w:val="24"/>
        </w:rPr>
      </w:pPr>
    </w:p>
    <w:p w14:paraId="53179168" w14:textId="77777777" w:rsidR="005132C4" w:rsidRDefault="005132C4">
      <w:pPr>
        <w:rPr>
          <w:rFonts w:asciiTheme="majorHAnsi" w:eastAsiaTheme="majorEastAsia" w:hAnsiTheme="majorHAnsi" w:cstheme="majorBidi"/>
          <w:color w:val="2F5496" w:themeColor="accent1" w:themeShade="BF"/>
          <w:sz w:val="28"/>
          <w:szCs w:val="28"/>
        </w:rPr>
      </w:pPr>
      <w:r>
        <w:rPr>
          <w:sz w:val="28"/>
          <w:szCs w:val="28"/>
        </w:rPr>
        <w:br w:type="page"/>
      </w:r>
    </w:p>
    <w:p w14:paraId="2C59E5F1" w14:textId="2703AD2E" w:rsidR="008F0548" w:rsidRPr="00B348F1" w:rsidRDefault="0074476C" w:rsidP="006D6CC4">
      <w:pPr>
        <w:pStyle w:val="Heading1"/>
        <w:ind w:left="0" w:firstLine="0"/>
        <w:rPr>
          <w:b/>
          <w:bCs/>
          <w:sz w:val="28"/>
          <w:szCs w:val="28"/>
        </w:rPr>
      </w:pPr>
      <w:bookmarkStart w:id="97" w:name="_Toc79606152"/>
      <w:r w:rsidRPr="00B348F1">
        <w:rPr>
          <w:b/>
          <w:bCs/>
          <w:sz w:val="28"/>
          <w:szCs w:val="28"/>
        </w:rPr>
        <w:lastRenderedPageBreak/>
        <w:t>REFERENCES</w:t>
      </w:r>
      <w:bookmarkEnd w:id="97"/>
    </w:p>
    <w:p w14:paraId="36BBE255" w14:textId="60E6B36A" w:rsidR="0074476C" w:rsidRPr="0074476C" w:rsidRDefault="0074476C" w:rsidP="006D6188">
      <w:pPr>
        <w:spacing w:after="0"/>
        <w:rPr>
          <w:sz w:val="24"/>
          <w:szCs w:val="24"/>
        </w:rPr>
      </w:pPr>
    </w:p>
    <w:p w14:paraId="2D943525" w14:textId="0EF31513" w:rsidR="0093051D" w:rsidRDefault="0093051D" w:rsidP="0011177A">
      <w:pPr>
        <w:spacing w:after="0"/>
        <w:ind w:left="270" w:hanging="270"/>
        <w:rPr>
          <w:sz w:val="24"/>
          <w:szCs w:val="24"/>
        </w:rPr>
      </w:pPr>
      <w:r w:rsidRPr="0011177A">
        <w:rPr>
          <w:sz w:val="24"/>
          <w:szCs w:val="24"/>
        </w:rPr>
        <w:t>EFSA. 2013. Guidance on the risk assessment of plant protection products on bees (</w:t>
      </w:r>
      <w:r w:rsidRPr="0011177A">
        <w:rPr>
          <w:i/>
          <w:iCs/>
          <w:sz w:val="24"/>
          <w:szCs w:val="24"/>
        </w:rPr>
        <w:t>Apis mellifera</w:t>
      </w:r>
      <w:r w:rsidRPr="0011177A">
        <w:rPr>
          <w:sz w:val="24"/>
          <w:szCs w:val="24"/>
        </w:rPr>
        <w:t>,</w:t>
      </w:r>
      <w:r w:rsidRPr="0011177A">
        <w:rPr>
          <w:i/>
          <w:iCs/>
          <w:sz w:val="24"/>
          <w:szCs w:val="24"/>
        </w:rPr>
        <w:t xml:space="preserve"> Bombus</w:t>
      </w:r>
      <w:r w:rsidRPr="0011177A">
        <w:rPr>
          <w:sz w:val="24"/>
          <w:szCs w:val="24"/>
        </w:rPr>
        <w:t xml:space="preserve"> spp. and solitary bees). </w:t>
      </w:r>
      <w:r w:rsidRPr="00C517DA">
        <w:rPr>
          <w:i/>
          <w:iCs/>
          <w:sz w:val="24"/>
          <w:szCs w:val="24"/>
        </w:rPr>
        <w:t>EFSA Journal</w:t>
      </w:r>
      <w:r w:rsidRPr="0011177A">
        <w:rPr>
          <w:sz w:val="24"/>
          <w:szCs w:val="24"/>
        </w:rPr>
        <w:t xml:space="preserve"> 2013;11(7):3295, 266 pp. doi:10.2903/j.efsa.2013.3295.</w:t>
      </w:r>
    </w:p>
    <w:p w14:paraId="1E7C37A5" w14:textId="1E6F8232" w:rsidR="006951D4" w:rsidRDefault="006951D4" w:rsidP="0011177A">
      <w:pPr>
        <w:spacing w:after="0"/>
        <w:ind w:left="270" w:hanging="270"/>
        <w:rPr>
          <w:sz w:val="24"/>
          <w:szCs w:val="24"/>
        </w:rPr>
      </w:pPr>
    </w:p>
    <w:p w14:paraId="36E2760E" w14:textId="34BD8F83" w:rsidR="006951D4" w:rsidRPr="0011177A" w:rsidRDefault="006951D4" w:rsidP="0011177A">
      <w:pPr>
        <w:spacing w:after="0"/>
        <w:ind w:left="270" w:hanging="270"/>
        <w:rPr>
          <w:sz w:val="24"/>
          <w:szCs w:val="24"/>
        </w:rPr>
      </w:pPr>
      <w:r w:rsidRPr="006951D4">
        <w:rPr>
          <w:sz w:val="24"/>
          <w:szCs w:val="24"/>
        </w:rPr>
        <w:t>Fletcher, J.S., Nelless</w:t>
      </w:r>
      <w:r w:rsidR="00D17CB8">
        <w:rPr>
          <w:sz w:val="24"/>
          <w:szCs w:val="24"/>
        </w:rPr>
        <w:t>e</w:t>
      </w:r>
      <w:r w:rsidRPr="006951D4">
        <w:rPr>
          <w:sz w:val="24"/>
          <w:szCs w:val="24"/>
        </w:rPr>
        <w:t>n</w:t>
      </w:r>
      <w:r w:rsidR="00D17CB8">
        <w:rPr>
          <w:sz w:val="24"/>
          <w:szCs w:val="24"/>
        </w:rPr>
        <w:t xml:space="preserve">, </w:t>
      </w:r>
      <w:r w:rsidR="00D17CB8" w:rsidRPr="006951D4">
        <w:rPr>
          <w:sz w:val="24"/>
          <w:szCs w:val="24"/>
        </w:rPr>
        <w:t>J.E.</w:t>
      </w:r>
      <w:r w:rsidR="00D17CB8">
        <w:rPr>
          <w:sz w:val="24"/>
          <w:szCs w:val="24"/>
        </w:rPr>
        <w:t>,</w:t>
      </w:r>
      <w:r w:rsidR="00D17CB8" w:rsidRPr="006951D4">
        <w:rPr>
          <w:sz w:val="24"/>
          <w:szCs w:val="24"/>
        </w:rPr>
        <w:t xml:space="preserve"> </w:t>
      </w:r>
      <w:r w:rsidRPr="006951D4">
        <w:rPr>
          <w:sz w:val="24"/>
          <w:szCs w:val="24"/>
        </w:rPr>
        <w:t xml:space="preserve"> </w:t>
      </w:r>
      <w:r w:rsidR="00D17CB8">
        <w:rPr>
          <w:sz w:val="24"/>
          <w:szCs w:val="24"/>
        </w:rPr>
        <w:t>&amp;</w:t>
      </w:r>
      <w:r w:rsidRPr="006951D4">
        <w:rPr>
          <w:sz w:val="24"/>
          <w:szCs w:val="24"/>
        </w:rPr>
        <w:t xml:space="preserve"> Pfleeger</w:t>
      </w:r>
      <w:r w:rsidR="00D17CB8">
        <w:rPr>
          <w:sz w:val="24"/>
          <w:szCs w:val="24"/>
        </w:rPr>
        <w:t xml:space="preserve">, </w:t>
      </w:r>
      <w:r w:rsidR="00D17CB8" w:rsidRPr="006951D4">
        <w:rPr>
          <w:sz w:val="24"/>
          <w:szCs w:val="24"/>
        </w:rPr>
        <w:t>T. G.</w:t>
      </w:r>
      <w:r w:rsidRPr="006951D4">
        <w:rPr>
          <w:sz w:val="24"/>
          <w:szCs w:val="24"/>
        </w:rPr>
        <w:t xml:space="preserve"> 1994. Literature review and evaluation of the EPA food-chain (Kenaga) nomogram, an instrument for estimating pesticide residues on plants. </w:t>
      </w:r>
      <w:r w:rsidRPr="00C517DA">
        <w:rPr>
          <w:i/>
          <w:iCs/>
          <w:sz w:val="24"/>
          <w:szCs w:val="24"/>
        </w:rPr>
        <w:t xml:space="preserve">Environ. Tox. </w:t>
      </w:r>
      <w:r w:rsidR="00C517DA">
        <w:rPr>
          <w:i/>
          <w:iCs/>
          <w:sz w:val="24"/>
          <w:szCs w:val="24"/>
        </w:rPr>
        <w:t>a</w:t>
      </w:r>
      <w:r w:rsidRPr="00706E3C">
        <w:rPr>
          <w:i/>
          <w:iCs/>
          <w:sz w:val="24"/>
          <w:szCs w:val="24"/>
        </w:rPr>
        <w:t>nd Chem</w:t>
      </w:r>
      <w:r w:rsidRPr="006951D4">
        <w:rPr>
          <w:sz w:val="24"/>
          <w:szCs w:val="24"/>
        </w:rPr>
        <w:t>. 13(9):1383-1391.</w:t>
      </w:r>
    </w:p>
    <w:p w14:paraId="40DBE8AD" w14:textId="5D173530" w:rsidR="0093051D" w:rsidRDefault="0093051D" w:rsidP="0011177A">
      <w:pPr>
        <w:spacing w:after="0"/>
        <w:rPr>
          <w:sz w:val="32"/>
          <w:szCs w:val="32"/>
        </w:rPr>
      </w:pPr>
    </w:p>
    <w:p w14:paraId="70E87FA3" w14:textId="04B48256" w:rsidR="00346237" w:rsidRPr="009909BD" w:rsidRDefault="00346237" w:rsidP="00706E3C">
      <w:pPr>
        <w:pStyle w:val="EndNoteBibliography"/>
        <w:ind w:left="270" w:hanging="270"/>
      </w:pPr>
      <w:r w:rsidRPr="009909BD">
        <w:t xml:space="preserve">USEPA. 2004. </w:t>
      </w:r>
      <w:r w:rsidRPr="009909BD">
        <w:rPr>
          <w:i/>
        </w:rPr>
        <w:t>Overview of the Ecological Risk Assessment Process in the Office of Pesticide Programs</w:t>
      </w:r>
      <w:r w:rsidRPr="009909BD">
        <w:t xml:space="preserve">. January 23, 2004. Environmental Fate and Effects Division.  Office of Pesticide Programs. U.S. Environmental Protection Agency. Available at </w:t>
      </w:r>
      <w:r w:rsidRPr="006F449F">
        <w:t>https://www.epa.gov/sites/production/files/2014-11/documents/ecorisk-overview.pdf</w:t>
      </w:r>
      <w:r w:rsidRPr="009909BD">
        <w:t>.</w:t>
      </w:r>
    </w:p>
    <w:p w14:paraId="7CC296EC" w14:textId="77777777" w:rsidR="00346237" w:rsidRPr="0011177A" w:rsidRDefault="00346237" w:rsidP="0011177A">
      <w:pPr>
        <w:spacing w:after="0"/>
        <w:rPr>
          <w:sz w:val="32"/>
          <w:szCs w:val="32"/>
        </w:rPr>
      </w:pPr>
    </w:p>
    <w:p w14:paraId="0D7DCFDD" w14:textId="77AFC7E3" w:rsidR="0074476C" w:rsidRPr="0011177A" w:rsidRDefault="0074476C" w:rsidP="0011177A">
      <w:pPr>
        <w:spacing w:after="0"/>
        <w:ind w:left="270" w:hanging="270"/>
        <w:rPr>
          <w:sz w:val="24"/>
          <w:szCs w:val="24"/>
        </w:rPr>
      </w:pPr>
      <w:r w:rsidRPr="0011177A">
        <w:rPr>
          <w:sz w:val="24"/>
          <w:szCs w:val="24"/>
        </w:rPr>
        <w:t>USEPA. 2020</w:t>
      </w:r>
      <w:r w:rsidR="006D6188" w:rsidRPr="0011177A">
        <w:rPr>
          <w:sz w:val="24"/>
          <w:szCs w:val="24"/>
        </w:rPr>
        <w:t>a</w:t>
      </w:r>
      <w:r w:rsidRPr="0011177A">
        <w:rPr>
          <w:sz w:val="24"/>
          <w:szCs w:val="24"/>
        </w:rPr>
        <w:t>. Attachment 2 to the Neonicotinoid Final Bee Risk Assessments: Residue Bridging Analysis of Foliar and Soil Agricultural Uses of Neonicotinoids. January</w:t>
      </w:r>
      <w:r w:rsidR="006D6188" w:rsidRPr="0011177A">
        <w:rPr>
          <w:sz w:val="24"/>
          <w:szCs w:val="24"/>
        </w:rPr>
        <w:t xml:space="preserve"> 14,</w:t>
      </w:r>
      <w:r w:rsidRPr="0011177A">
        <w:rPr>
          <w:sz w:val="24"/>
          <w:szCs w:val="24"/>
        </w:rPr>
        <w:t xml:space="preserve"> 2020. Environmental Fate and Effects Division. Office of Chemical Safety and Pollution Prevention.  U.S. Environmental Protection Agency.  </w:t>
      </w:r>
    </w:p>
    <w:p w14:paraId="4AE67EE2" w14:textId="77777777" w:rsidR="006D6188" w:rsidRPr="0011177A" w:rsidRDefault="006D6188" w:rsidP="0011177A">
      <w:pPr>
        <w:spacing w:after="0"/>
        <w:rPr>
          <w:sz w:val="28"/>
          <w:szCs w:val="28"/>
        </w:rPr>
      </w:pPr>
    </w:p>
    <w:p w14:paraId="71E0C479" w14:textId="27752534" w:rsidR="006D6188" w:rsidRDefault="006D6188" w:rsidP="0011177A">
      <w:pPr>
        <w:spacing w:after="0"/>
        <w:ind w:left="270" w:hanging="270"/>
        <w:rPr>
          <w:sz w:val="24"/>
          <w:szCs w:val="24"/>
        </w:rPr>
      </w:pPr>
      <w:r w:rsidRPr="0011177A">
        <w:rPr>
          <w:sz w:val="24"/>
          <w:szCs w:val="24"/>
        </w:rPr>
        <w:t xml:space="preserve">USEPA. 2020b. Attachment 3 to the Neonicotinoid Final Bee Risk Assessments: Residue Bridging Analysis for Foliar and Soil Non-Agricultural Uses of Neonicotinoids. January 14, 2020. Environmental Fate and Effects Division. Office of Chemical Safety and Pollution Prevention.  U.S. Environmental Protection Agency.  </w:t>
      </w:r>
    </w:p>
    <w:p w14:paraId="5420F6B5" w14:textId="0FA56E26" w:rsidR="00231F79" w:rsidRDefault="00231F79" w:rsidP="0011177A">
      <w:pPr>
        <w:spacing w:after="0"/>
        <w:ind w:left="270" w:hanging="270"/>
        <w:rPr>
          <w:sz w:val="24"/>
          <w:szCs w:val="24"/>
        </w:rPr>
      </w:pPr>
    </w:p>
    <w:p w14:paraId="2B840C4F" w14:textId="77777777" w:rsidR="00231F79" w:rsidRPr="009909BD" w:rsidRDefault="00231F79" w:rsidP="00706E3C">
      <w:pPr>
        <w:pStyle w:val="EndNoteBibliography"/>
        <w:tabs>
          <w:tab w:val="left" w:pos="270"/>
        </w:tabs>
        <w:ind w:left="270" w:hanging="270"/>
      </w:pPr>
      <w:r w:rsidRPr="009909BD">
        <w:t xml:space="preserve">USEPA, Health Canada PMRA, &amp; California Department of Pesticide Regulation. 2014. </w:t>
      </w:r>
      <w:r w:rsidRPr="009909BD">
        <w:rPr>
          <w:i/>
        </w:rPr>
        <w:t>Guidance for Assessing Pesticide Risks to Bees</w:t>
      </w:r>
      <w:r w:rsidRPr="009909BD">
        <w:t xml:space="preserve">. June 23, 2014. U.S. Environmental Protection Agency.  Health Canada Pest Management Regulatory Agency.  California Department of Pesticide Regulation. Available at </w:t>
      </w:r>
      <w:r w:rsidRPr="006F449F">
        <w:t>http://www2.epa.gov/pollinator-protection/pollinator-risk-assessment-guidance</w:t>
      </w:r>
      <w:r w:rsidRPr="009909BD">
        <w:t>.</w:t>
      </w:r>
    </w:p>
    <w:p w14:paraId="587F6CF6" w14:textId="77777777" w:rsidR="00231F79" w:rsidRPr="0011177A" w:rsidRDefault="00231F79" w:rsidP="0011177A">
      <w:pPr>
        <w:spacing w:after="0"/>
        <w:ind w:left="270" w:hanging="270"/>
        <w:rPr>
          <w:sz w:val="24"/>
          <w:szCs w:val="24"/>
        </w:rPr>
      </w:pPr>
    </w:p>
    <w:p w14:paraId="22B0C0CA" w14:textId="77777777" w:rsidR="006D6188" w:rsidRPr="0011177A" w:rsidRDefault="006D6188" w:rsidP="0011177A">
      <w:pPr>
        <w:spacing w:after="0"/>
        <w:rPr>
          <w:sz w:val="28"/>
          <w:szCs w:val="28"/>
        </w:rPr>
      </w:pPr>
    </w:p>
    <w:sectPr w:rsidR="006D6188" w:rsidRPr="001117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CCEE5" w14:textId="77777777" w:rsidR="00B51458" w:rsidRDefault="00B51458" w:rsidP="005D2212">
      <w:pPr>
        <w:spacing w:after="0" w:line="240" w:lineRule="auto"/>
      </w:pPr>
      <w:r>
        <w:separator/>
      </w:r>
    </w:p>
  </w:endnote>
  <w:endnote w:type="continuationSeparator" w:id="0">
    <w:p w14:paraId="2668AE5E" w14:textId="77777777" w:rsidR="00B51458" w:rsidRDefault="00B51458" w:rsidP="005D2212">
      <w:pPr>
        <w:spacing w:after="0" w:line="240" w:lineRule="auto"/>
      </w:pPr>
      <w:r>
        <w:continuationSeparator/>
      </w:r>
    </w:p>
  </w:endnote>
  <w:endnote w:type="continuationNotice" w:id="1">
    <w:p w14:paraId="32F750CB" w14:textId="77777777" w:rsidR="00B51458" w:rsidRDefault="00B514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0237327"/>
      <w:docPartObj>
        <w:docPartGallery w:val="Page Numbers (Bottom of Page)"/>
        <w:docPartUnique/>
      </w:docPartObj>
    </w:sdtPr>
    <w:sdtEndPr>
      <w:rPr>
        <w:noProof/>
      </w:rPr>
    </w:sdtEndPr>
    <w:sdtContent>
      <w:p w14:paraId="46486897" w14:textId="747B32D8" w:rsidR="00B51458" w:rsidRDefault="00B514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B06A82" w14:textId="77777777" w:rsidR="00B51458" w:rsidRDefault="00B5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E1C26" w14:textId="77777777" w:rsidR="00B51458" w:rsidRDefault="00B51458" w:rsidP="005D2212">
      <w:pPr>
        <w:spacing w:after="0" w:line="240" w:lineRule="auto"/>
      </w:pPr>
      <w:r>
        <w:separator/>
      </w:r>
    </w:p>
  </w:footnote>
  <w:footnote w:type="continuationSeparator" w:id="0">
    <w:p w14:paraId="28DC1D8C" w14:textId="77777777" w:rsidR="00B51458" w:rsidRDefault="00B51458" w:rsidP="005D2212">
      <w:pPr>
        <w:spacing w:after="0" w:line="240" w:lineRule="auto"/>
      </w:pPr>
      <w:r>
        <w:continuationSeparator/>
      </w:r>
    </w:p>
  </w:footnote>
  <w:footnote w:type="continuationNotice" w:id="1">
    <w:p w14:paraId="3117BC63" w14:textId="77777777" w:rsidR="00B51458" w:rsidRDefault="00B514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6F1"/>
    <w:multiLevelType w:val="hybridMultilevel"/>
    <w:tmpl w:val="54EC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9426E"/>
    <w:multiLevelType w:val="multilevel"/>
    <w:tmpl w:val="4736628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D324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3E4ABB"/>
    <w:multiLevelType w:val="hybridMultilevel"/>
    <w:tmpl w:val="76309A56"/>
    <w:lvl w:ilvl="0" w:tplc="4F20E56E">
      <w:start w:val="1"/>
      <w:numFmt w:val="bullet"/>
      <w:lvlText w:val="•"/>
      <w:lvlJc w:val="left"/>
      <w:pPr>
        <w:tabs>
          <w:tab w:val="num" w:pos="720"/>
        </w:tabs>
        <w:ind w:left="720" w:hanging="360"/>
      </w:pPr>
      <w:rPr>
        <w:rFonts w:ascii="Arial" w:hAnsi="Arial" w:hint="default"/>
      </w:rPr>
    </w:lvl>
    <w:lvl w:ilvl="1" w:tplc="28A226F0">
      <w:numFmt w:val="bullet"/>
      <w:lvlText w:val="o"/>
      <w:lvlJc w:val="left"/>
      <w:pPr>
        <w:tabs>
          <w:tab w:val="num" w:pos="1440"/>
        </w:tabs>
        <w:ind w:left="1440" w:hanging="360"/>
      </w:pPr>
      <w:rPr>
        <w:rFonts w:ascii="Courier New" w:hAnsi="Courier New" w:hint="default"/>
      </w:rPr>
    </w:lvl>
    <w:lvl w:ilvl="2" w:tplc="33AEE49C" w:tentative="1">
      <w:start w:val="1"/>
      <w:numFmt w:val="bullet"/>
      <w:lvlText w:val="•"/>
      <w:lvlJc w:val="left"/>
      <w:pPr>
        <w:tabs>
          <w:tab w:val="num" w:pos="2160"/>
        </w:tabs>
        <w:ind w:left="2160" w:hanging="360"/>
      </w:pPr>
      <w:rPr>
        <w:rFonts w:ascii="Arial" w:hAnsi="Arial" w:hint="default"/>
      </w:rPr>
    </w:lvl>
    <w:lvl w:ilvl="3" w:tplc="E1727FFC" w:tentative="1">
      <w:start w:val="1"/>
      <w:numFmt w:val="bullet"/>
      <w:lvlText w:val="•"/>
      <w:lvlJc w:val="left"/>
      <w:pPr>
        <w:tabs>
          <w:tab w:val="num" w:pos="2880"/>
        </w:tabs>
        <w:ind w:left="2880" w:hanging="360"/>
      </w:pPr>
      <w:rPr>
        <w:rFonts w:ascii="Arial" w:hAnsi="Arial" w:hint="default"/>
      </w:rPr>
    </w:lvl>
    <w:lvl w:ilvl="4" w:tplc="8A763E64" w:tentative="1">
      <w:start w:val="1"/>
      <w:numFmt w:val="bullet"/>
      <w:lvlText w:val="•"/>
      <w:lvlJc w:val="left"/>
      <w:pPr>
        <w:tabs>
          <w:tab w:val="num" w:pos="3600"/>
        </w:tabs>
        <w:ind w:left="3600" w:hanging="360"/>
      </w:pPr>
      <w:rPr>
        <w:rFonts w:ascii="Arial" w:hAnsi="Arial" w:hint="default"/>
      </w:rPr>
    </w:lvl>
    <w:lvl w:ilvl="5" w:tplc="F3F24286" w:tentative="1">
      <w:start w:val="1"/>
      <w:numFmt w:val="bullet"/>
      <w:lvlText w:val="•"/>
      <w:lvlJc w:val="left"/>
      <w:pPr>
        <w:tabs>
          <w:tab w:val="num" w:pos="4320"/>
        </w:tabs>
        <w:ind w:left="4320" w:hanging="360"/>
      </w:pPr>
      <w:rPr>
        <w:rFonts w:ascii="Arial" w:hAnsi="Arial" w:hint="default"/>
      </w:rPr>
    </w:lvl>
    <w:lvl w:ilvl="6" w:tplc="8378027C" w:tentative="1">
      <w:start w:val="1"/>
      <w:numFmt w:val="bullet"/>
      <w:lvlText w:val="•"/>
      <w:lvlJc w:val="left"/>
      <w:pPr>
        <w:tabs>
          <w:tab w:val="num" w:pos="5040"/>
        </w:tabs>
        <w:ind w:left="5040" w:hanging="360"/>
      </w:pPr>
      <w:rPr>
        <w:rFonts w:ascii="Arial" w:hAnsi="Arial" w:hint="default"/>
      </w:rPr>
    </w:lvl>
    <w:lvl w:ilvl="7" w:tplc="A5DC5D84" w:tentative="1">
      <w:start w:val="1"/>
      <w:numFmt w:val="bullet"/>
      <w:lvlText w:val="•"/>
      <w:lvlJc w:val="left"/>
      <w:pPr>
        <w:tabs>
          <w:tab w:val="num" w:pos="5760"/>
        </w:tabs>
        <w:ind w:left="5760" w:hanging="360"/>
      </w:pPr>
      <w:rPr>
        <w:rFonts w:ascii="Arial" w:hAnsi="Arial" w:hint="default"/>
      </w:rPr>
    </w:lvl>
    <w:lvl w:ilvl="8" w:tplc="FDE002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60720C"/>
    <w:multiLevelType w:val="multilevel"/>
    <w:tmpl w:val="C578FF7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B5E242B"/>
    <w:multiLevelType w:val="hybridMultilevel"/>
    <w:tmpl w:val="85EAD02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1D1C7C3B"/>
    <w:multiLevelType w:val="hybridMultilevel"/>
    <w:tmpl w:val="805CF07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C628F"/>
    <w:multiLevelType w:val="hybridMultilevel"/>
    <w:tmpl w:val="A37696FA"/>
    <w:lvl w:ilvl="0" w:tplc="B928DD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1E204D"/>
    <w:multiLevelType w:val="hybridMultilevel"/>
    <w:tmpl w:val="E3E8C392"/>
    <w:lvl w:ilvl="0" w:tplc="B928DDA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3391B"/>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FD34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7230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4D574A"/>
    <w:multiLevelType w:val="hybridMultilevel"/>
    <w:tmpl w:val="428E9ED6"/>
    <w:lvl w:ilvl="0" w:tplc="B928DD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6878BB"/>
    <w:multiLevelType w:val="hybridMultilevel"/>
    <w:tmpl w:val="F52E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AD1F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B664B2"/>
    <w:multiLevelType w:val="hybridMultilevel"/>
    <w:tmpl w:val="5D285E6E"/>
    <w:lvl w:ilvl="0" w:tplc="B928DDA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0B22FE"/>
    <w:multiLevelType w:val="hybridMultilevel"/>
    <w:tmpl w:val="66E0F4DA"/>
    <w:lvl w:ilvl="0" w:tplc="E7AAF536">
      <w:start w:val="1"/>
      <w:numFmt w:val="bullet"/>
      <w:lvlText w:val="•"/>
      <w:lvlJc w:val="left"/>
      <w:pPr>
        <w:tabs>
          <w:tab w:val="num" w:pos="720"/>
        </w:tabs>
        <w:ind w:left="720" w:hanging="360"/>
      </w:pPr>
      <w:rPr>
        <w:rFonts w:ascii="Arial" w:hAnsi="Arial" w:hint="default"/>
      </w:rPr>
    </w:lvl>
    <w:lvl w:ilvl="1" w:tplc="A112E246">
      <w:numFmt w:val="bullet"/>
      <w:lvlText w:val="o"/>
      <w:lvlJc w:val="left"/>
      <w:pPr>
        <w:tabs>
          <w:tab w:val="num" w:pos="1440"/>
        </w:tabs>
        <w:ind w:left="1440" w:hanging="360"/>
      </w:pPr>
      <w:rPr>
        <w:rFonts w:ascii="Courier New" w:hAnsi="Courier New" w:hint="default"/>
      </w:rPr>
    </w:lvl>
    <w:lvl w:ilvl="2" w:tplc="47B8E552">
      <w:numFmt w:val="bullet"/>
      <w:lvlText w:val=""/>
      <w:lvlJc w:val="left"/>
      <w:pPr>
        <w:tabs>
          <w:tab w:val="num" w:pos="2160"/>
        </w:tabs>
        <w:ind w:left="2160" w:hanging="360"/>
      </w:pPr>
      <w:rPr>
        <w:rFonts w:ascii="Wingdings" w:hAnsi="Wingdings" w:hint="default"/>
      </w:rPr>
    </w:lvl>
    <w:lvl w:ilvl="3" w:tplc="3E20D204" w:tentative="1">
      <w:start w:val="1"/>
      <w:numFmt w:val="bullet"/>
      <w:lvlText w:val="•"/>
      <w:lvlJc w:val="left"/>
      <w:pPr>
        <w:tabs>
          <w:tab w:val="num" w:pos="2880"/>
        </w:tabs>
        <w:ind w:left="2880" w:hanging="360"/>
      </w:pPr>
      <w:rPr>
        <w:rFonts w:ascii="Arial" w:hAnsi="Arial" w:hint="default"/>
      </w:rPr>
    </w:lvl>
    <w:lvl w:ilvl="4" w:tplc="8E74A0D2" w:tentative="1">
      <w:start w:val="1"/>
      <w:numFmt w:val="bullet"/>
      <w:lvlText w:val="•"/>
      <w:lvlJc w:val="left"/>
      <w:pPr>
        <w:tabs>
          <w:tab w:val="num" w:pos="3600"/>
        </w:tabs>
        <w:ind w:left="3600" w:hanging="360"/>
      </w:pPr>
      <w:rPr>
        <w:rFonts w:ascii="Arial" w:hAnsi="Arial" w:hint="default"/>
      </w:rPr>
    </w:lvl>
    <w:lvl w:ilvl="5" w:tplc="488CB286" w:tentative="1">
      <w:start w:val="1"/>
      <w:numFmt w:val="bullet"/>
      <w:lvlText w:val="•"/>
      <w:lvlJc w:val="left"/>
      <w:pPr>
        <w:tabs>
          <w:tab w:val="num" w:pos="4320"/>
        </w:tabs>
        <w:ind w:left="4320" w:hanging="360"/>
      </w:pPr>
      <w:rPr>
        <w:rFonts w:ascii="Arial" w:hAnsi="Arial" w:hint="default"/>
      </w:rPr>
    </w:lvl>
    <w:lvl w:ilvl="6" w:tplc="594C3E9A" w:tentative="1">
      <w:start w:val="1"/>
      <w:numFmt w:val="bullet"/>
      <w:lvlText w:val="•"/>
      <w:lvlJc w:val="left"/>
      <w:pPr>
        <w:tabs>
          <w:tab w:val="num" w:pos="5040"/>
        </w:tabs>
        <w:ind w:left="5040" w:hanging="360"/>
      </w:pPr>
      <w:rPr>
        <w:rFonts w:ascii="Arial" w:hAnsi="Arial" w:hint="default"/>
      </w:rPr>
    </w:lvl>
    <w:lvl w:ilvl="7" w:tplc="E5E645B2" w:tentative="1">
      <w:start w:val="1"/>
      <w:numFmt w:val="bullet"/>
      <w:lvlText w:val="•"/>
      <w:lvlJc w:val="left"/>
      <w:pPr>
        <w:tabs>
          <w:tab w:val="num" w:pos="5760"/>
        </w:tabs>
        <w:ind w:left="5760" w:hanging="360"/>
      </w:pPr>
      <w:rPr>
        <w:rFonts w:ascii="Arial" w:hAnsi="Arial" w:hint="default"/>
      </w:rPr>
    </w:lvl>
    <w:lvl w:ilvl="8" w:tplc="1ECE20B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FF1737"/>
    <w:multiLevelType w:val="hybridMultilevel"/>
    <w:tmpl w:val="BDB454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3B2176E"/>
    <w:multiLevelType w:val="hybridMultilevel"/>
    <w:tmpl w:val="FE5CB662"/>
    <w:lvl w:ilvl="0" w:tplc="6158E45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612655"/>
    <w:multiLevelType w:val="hybridMultilevel"/>
    <w:tmpl w:val="91BEC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FF676D"/>
    <w:multiLevelType w:val="hybridMultilevel"/>
    <w:tmpl w:val="412A4C4A"/>
    <w:lvl w:ilvl="0" w:tplc="B928DDA4">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A6E6DAC"/>
    <w:multiLevelType w:val="hybridMultilevel"/>
    <w:tmpl w:val="5FE68678"/>
    <w:lvl w:ilvl="0" w:tplc="8CFAC8CC">
      <w:start w:val="2"/>
      <w:numFmt w:val="lowerRoman"/>
      <w:lvlText w:val="%1."/>
      <w:lvlJc w:val="righ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9C49DA"/>
    <w:multiLevelType w:val="multilevel"/>
    <w:tmpl w:val="04090025"/>
    <w:lvl w:ilvl="0">
      <w:start w:val="1"/>
      <w:numFmt w:val="decimal"/>
      <w:pStyle w:val="Heading1"/>
      <w:lvlText w:val="%1"/>
      <w:lvlJc w:val="left"/>
      <w:pPr>
        <w:ind w:left="151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2E531D8"/>
    <w:multiLevelType w:val="hybridMultilevel"/>
    <w:tmpl w:val="6590CD68"/>
    <w:lvl w:ilvl="0" w:tplc="B928DD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0631D"/>
    <w:multiLevelType w:val="hybridMultilevel"/>
    <w:tmpl w:val="B734EE24"/>
    <w:lvl w:ilvl="0" w:tplc="B928DD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43388B"/>
    <w:multiLevelType w:val="hybridMultilevel"/>
    <w:tmpl w:val="DE54C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F1B1C"/>
    <w:multiLevelType w:val="multilevel"/>
    <w:tmpl w:val="4736628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F6221CD"/>
    <w:multiLevelType w:val="hybridMultilevel"/>
    <w:tmpl w:val="BD224978"/>
    <w:lvl w:ilvl="0" w:tplc="F530CED0">
      <w:start w:val="1"/>
      <w:numFmt w:val="bullet"/>
      <w:lvlText w:val="•"/>
      <w:lvlJc w:val="left"/>
      <w:pPr>
        <w:tabs>
          <w:tab w:val="num" w:pos="720"/>
        </w:tabs>
        <w:ind w:left="720" w:hanging="360"/>
      </w:pPr>
      <w:rPr>
        <w:rFonts w:ascii="Arial" w:hAnsi="Arial" w:hint="default"/>
      </w:rPr>
    </w:lvl>
    <w:lvl w:ilvl="1" w:tplc="77009BEE">
      <w:numFmt w:val="bullet"/>
      <w:lvlText w:val="o"/>
      <w:lvlJc w:val="left"/>
      <w:pPr>
        <w:tabs>
          <w:tab w:val="num" w:pos="1440"/>
        </w:tabs>
        <w:ind w:left="1440" w:hanging="360"/>
      </w:pPr>
      <w:rPr>
        <w:rFonts w:ascii="Courier New" w:hAnsi="Courier New" w:hint="default"/>
      </w:rPr>
    </w:lvl>
    <w:lvl w:ilvl="2" w:tplc="A30A4B62">
      <w:numFmt w:val="bullet"/>
      <w:lvlText w:val=""/>
      <w:lvlJc w:val="left"/>
      <w:pPr>
        <w:tabs>
          <w:tab w:val="num" w:pos="2160"/>
        </w:tabs>
        <w:ind w:left="2160" w:hanging="360"/>
      </w:pPr>
      <w:rPr>
        <w:rFonts w:ascii="Wingdings" w:hAnsi="Wingdings" w:hint="default"/>
      </w:rPr>
    </w:lvl>
    <w:lvl w:ilvl="3" w:tplc="61D6B8F4" w:tentative="1">
      <w:start w:val="1"/>
      <w:numFmt w:val="bullet"/>
      <w:lvlText w:val="•"/>
      <w:lvlJc w:val="left"/>
      <w:pPr>
        <w:tabs>
          <w:tab w:val="num" w:pos="2880"/>
        </w:tabs>
        <w:ind w:left="2880" w:hanging="360"/>
      </w:pPr>
      <w:rPr>
        <w:rFonts w:ascii="Arial" w:hAnsi="Arial" w:hint="default"/>
      </w:rPr>
    </w:lvl>
    <w:lvl w:ilvl="4" w:tplc="13E8F1C0" w:tentative="1">
      <w:start w:val="1"/>
      <w:numFmt w:val="bullet"/>
      <w:lvlText w:val="•"/>
      <w:lvlJc w:val="left"/>
      <w:pPr>
        <w:tabs>
          <w:tab w:val="num" w:pos="3600"/>
        </w:tabs>
        <w:ind w:left="3600" w:hanging="360"/>
      </w:pPr>
      <w:rPr>
        <w:rFonts w:ascii="Arial" w:hAnsi="Arial" w:hint="default"/>
      </w:rPr>
    </w:lvl>
    <w:lvl w:ilvl="5" w:tplc="E8303FFE" w:tentative="1">
      <w:start w:val="1"/>
      <w:numFmt w:val="bullet"/>
      <w:lvlText w:val="•"/>
      <w:lvlJc w:val="left"/>
      <w:pPr>
        <w:tabs>
          <w:tab w:val="num" w:pos="4320"/>
        </w:tabs>
        <w:ind w:left="4320" w:hanging="360"/>
      </w:pPr>
      <w:rPr>
        <w:rFonts w:ascii="Arial" w:hAnsi="Arial" w:hint="default"/>
      </w:rPr>
    </w:lvl>
    <w:lvl w:ilvl="6" w:tplc="5302F850" w:tentative="1">
      <w:start w:val="1"/>
      <w:numFmt w:val="bullet"/>
      <w:lvlText w:val="•"/>
      <w:lvlJc w:val="left"/>
      <w:pPr>
        <w:tabs>
          <w:tab w:val="num" w:pos="5040"/>
        </w:tabs>
        <w:ind w:left="5040" w:hanging="360"/>
      </w:pPr>
      <w:rPr>
        <w:rFonts w:ascii="Arial" w:hAnsi="Arial" w:hint="default"/>
      </w:rPr>
    </w:lvl>
    <w:lvl w:ilvl="7" w:tplc="BFA21AF0" w:tentative="1">
      <w:start w:val="1"/>
      <w:numFmt w:val="bullet"/>
      <w:lvlText w:val="•"/>
      <w:lvlJc w:val="left"/>
      <w:pPr>
        <w:tabs>
          <w:tab w:val="num" w:pos="5760"/>
        </w:tabs>
        <w:ind w:left="5760" w:hanging="360"/>
      </w:pPr>
      <w:rPr>
        <w:rFonts w:ascii="Arial" w:hAnsi="Arial" w:hint="default"/>
      </w:rPr>
    </w:lvl>
    <w:lvl w:ilvl="8" w:tplc="BDD2C3A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6"/>
  </w:num>
  <w:num w:numId="3">
    <w:abstractNumId w:val="16"/>
  </w:num>
  <w:num w:numId="4">
    <w:abstractNumId w:val="27"/>
  </w:num>
  <w:num w:numId="5">
    <w:abstractNumId w:val="3"/>
  </w:num>
  <w:num w:numId="6">
    <w:abstractNumId w:val="17"/>
  </w:num>
  <w:num w:numId="7">
    <w:abstractNumId w:val="18"/>
  </w:num>
  <w:num w:numId="8">
    <w:abstractNumId w:val="5"/>
  </w:num>
  <w:num w:numId="9">
    <w:abstractNumId w:val="21"/>
  </w:num>
  <w:num w:numId="10">
    <w:abstractNumId w:val="9"/>
  </w:num>
  <w:num w:numId="11">
    <w:abstractNumId w:val="11"/>
  </w:num>
  <w:num w:numId="12">
    <w:abstractNumId w:val="10"/>
  </w:num>
  <w:num w:numId="13">
    <w:abstractNumId w:val="0"/>
  </w:num>
  <w:num w:numId="14">
    <w:abstractNumId w:val="23"/>
  </w:num>
  <w:num w:numId="15">
    <w:abstractNumId w:val="19"/>
  </w:num>
  <w:num w:numId="16">
    <w:abstractNumId w:val="2"/>
  </w:num>
  <w:num w:numId="17">
    <w:abstractNumId w:val="25"/>
  </w:num>
  <w:num w:numId="18">
    <w:abstractNumId w:val="14"/>
  </w:num>
  <w:num w:numId="19">
    <w:abstractNumId w:val="1"/>
  </w:num>
  <w:num w:numId="20">
    <w:abstractNumId w:val="26"/>
  </w:num>
  <w:num w:numId="21">
    <w:abstractNumId w:val="4"/>
  </w:num>
  <w:num w:numId="22">
    <w:abstractNumId w:val="20"/>
  </w:num>
  <w:num w:numId="23">
    <w:abstractNumId w:val="7"/>
  </w:num>
  <w:num w:numId="24">
    <w:abstractNumId w:val="22"/>
  </w:num>
  <w:num w:numId="25">
    <w:abstractNumId w:val="24"/>
  </w:num>
  <w:num w:numId="26">
    <w:abstractNumId w:val="12"/>
  </w:num>
  <w:num w:numId="27">
    <w:abstractNumId w:val="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Koot4Are5mWusMh4xcei8MxQd+90pwf7pGHpLZe3yp9op46BL/bOL0fGE70txOwLJRqFrdHEzBr5dR9VyDhiPQ==" w:salt="9k2ehX7HZL4d9rn+WcVzgg=="/>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9E5"/>
    <w:rsid w:val="00011F36"/>
    <w:rsid w:val="00013661"/>
    <w:rsid w:val="00013B55"/>
    <w:rsid w:val="00022390"/>
    <w:rsid w:val="00026B61"/>
    <w:rsid w:val="00026C40"/>
    <w:rsid w:val="000352F3"/>
    <w:rsid w:val="00040FC6"/>
    <w:rsid w:val="00047B4C"/>
    <w:rsid w:val="000519F8"/>
    <w:rsid w:val="000548E9"/>
    <w:rsid w:val="00060B2D"/>
    <w:rsid w:val="0006248C"/>
    <w:rsid w:val="00064D2B"/>
    <w:rsid w:val="000711C5"/>
    <w:rsid w:val="00076739"/>
    <w:rsid w:val="00077E8B"/>
    <w:rsid w:val="000852CD"/>
    <w:rsid w:val="000A1554"/>
    <w:rsid w:val="000A5E24"/>
    <w:rsid w:val="000B057D"/>
    <w:rsid w:val="000B46AD"/>
    <w:rsid w:val="000C4D3D"/>
    <w:rsid w:val="000D2918"/>
    <w:rsid w:val="000D76AC"/>
    <w:rsid w:val="000E764B"/>
    <w:rsid w:val="000E7C7B"/>
    <w:rsid w:val="000F1383"/>
    <w:rsid w:val="00102E14"/>
    <w:rsid w:val="0011177A"/>
    <w:rsid w:val="00113D3D"/>
    <w:rsid w:val="00121342"/>
    <w:rsid w:val="0012259F"/>
    <w:rsid w:val="001233F8"/>
    <w:rsid w:val="001353B3"/>
    <w:rsid w:val="00141BCB"/>
    <w:rsid w:val="00143596"/>
    <w:rsid w:val="00143653"/>
    <w:rsid w:val="0014524D"/>
    <w:rsid w:val="00145965"/>
    <w:rsid w:val="00151839"/>
    <w:rsid w:val="00162F3B"/>
    <w:rsid w:val="00167E52"/>
    <w:rsid w:val="0017294A"/>
    <w:rsid w:val="00173456"/>
    <w:rsid w:val="001938D1"/>
    <w:rsid w:val="0019481D"/>
    <w:rsid w:val="001A18B9"/>
    <w:rsid w:val="001A2006"/>
    <w:rsid w:val="001A34F3"/>
    <w:rsid w:val="001A5E1E"/>
    <w:rsid w:val="001B0766"/>
    <w:rsid w:val="001B37A0"/>
    <w:rsid w:val="001C18C5"/>
    <w:rsid w:val="001C195A"/>
    <w:rsid w:val="001C38A7"/>
    <w:rsid w:val="001C6BB9"/>
    <w:rsid w:val="001D04D5"/>
    <w:rsid w:val="001E33EB"/>
    <w:rsid w:val="001E6787"/>
    <w:rsid w:val="001F248F"/>
    <w:rsid w:val="002001CE"/>
    <w:rsid w:val="00205C42"/>
    <w:rsid w:val="00207DEF"/>
    <w:rsid w:val="0022318C"/>
    <w:rsid w:val="00225401"/>
    <w:rsid w:val="00227E17"/>
    <w:rsid w:val="00231F79"/>
    <w:rsid w:val="00234423"/>
    <w:rsid w:val="00236D3B"/>
    <w:rsid w:val="00241FAC"/>
    <w:rsid w:val="002432AD"/>
    <w:rsid w:val="0024645C"/>
    <w:rsid w:val="00247FF8"/>
    <w:rsid w:val="00266244"/>
    <w:rsid w:val="002912BC"/>
    <w:rsid w:val="00297856"/>
    <w:rsid w:val="002978B2"/>
    <w:rsid w:val="002A13BE"/>
    <w:rsid w:val="002B4150"/>
    <w:rsid w:val="002B65C4"/>
    <w:rsid w:val="002B69D2"/>
    <w:rsid w:val="002B7071"/>
    <w:rsid w:val="002C7DEB"/>
    <w:rsid w:val="002D1CE1"/>
    <w:rsid w:val="002D4A9E"/>
    <w:rsid w:val="002E3073"/>
    <w:rsid w:val="002E38EF"/>
    <w:rsid w:val="002F22B4"/>
    <w:rsid w:val="002F4760"/>
    <w:rsid w:val="0030289B"/>
    <w:rsid w:val="00304BB1"/>
    <w:rsid w:val="003107DA"/>
    <w:rsid w:val="00322161"/>
    <w:rsid w:val="00322A1D"/>
    <w:rsid w:val="00323DE6"/>
    <w:rsid w:val="003243DC"/>
    <w:rsid w:val="0033196A"/>
    <w:rsid w:val="003370B8"/>
    <w:rsid w:val="00340066"/>
    <w:rsid w:val="0034308C"/>
    <w:rsid w:val="00346237"/>
    <w:rsid w:val="00354654"/>
    <w:rsid w:val="003576A5"/>
    <w:rsid w:val="00361D54"/>
    <w:rsid w:val="00364C6A"/>
    <w:rsid w:val="0036506E"/>
    <w:rsid w:val="0036607E"/>
    <w:rsid w:val="0037175D"/>
    <w:rsid w:val="0037439B"/>
    <w:rsid w:val="003852D8"/>
    <w:rsid w:val="003856C0"/>
    <w:rsid w:val="003865F6"/>
    <w:rsid w:val="0038710E"/>
    <w:rsid w:val="0039637B"/>
    <w:rsid w:val="00397ABB"/>
    <w:rsid w:val="003A01DF"/>
    <w:rsid w:val="003A0306"/>
    <w:rsid w:val="003A74F7"/>
    <w:rsid w:val="003C6AA1"/>
    <w:rsid w:val="003C72A9"/>
    <w:rsid w:val="003D1F58"/>
    <w:rsid w:val="003D21C1"/>
    <w:rsid w:val="003D3E79"/>
    <w:rsid w:val="003D4623"/>
    <w:rsid w:val="003D5010"/>
    <w:rsid w:val="003D591E"/>
    <w:rsid w:val="003E13F9"/>
    <w:rsid w:val="003E6521"/>
    <w:rsid w:val="003F0F76"/>
    <w:rsid w:val="003F1EE8"/>
    <w:rsid w:val="003F27AC"/>
    <w:rsid w:val="003F45FD"/>
    <w:rsid w:val="004001A5"/>
    <w:rsid w:val="00400BD6"/>
    <w:rsid w:val="0040365B"/>
    <w:rsid w:val="004049B9"/>
    <w:rsid w:val="004135DC"/>
    <w:rsid w:val="00415B5A"/>
    <w:rsid w:val="004162D4"/>
    <w:rsid w:val="00422B92"/>
    <w:rsid w:val="00423962"/>
    <w:rsid w:val="00427298"/>
    <w:rsid w:val="00437C09"/>
    <w:rsid w:val="00443958"/>
    <w:rsid w:val="004442CC"/>
    <w:rsid w:val="0044620F"/>
    <w:rsid w:val="004503CB"/>
    <w:rsid w:val="00452A52"/>
    <w:rsid w:val="00461570"/>
    <w:rsid w:val="00464E6D"/>
    <w:rsid w:val="004665A7"/>
    <w:rsid w:val="00472DCC"/>
    <w:rsid w:val="004817F0"/>
    <w:rsid w:val="004820FD"/>
    <w:rsid w:val="00482378"/>
    <w:rsid w:val="004827F5"/>
    <w:rsid w:val="0048629B"/>
    <w:rsid w:val="00486EA8"/>
    <w:rsid w:val="0049043D"/>
    <w:rsid w:val="004A4CFF"/>
    <w:rsid w:val="004B6817"/>
    <w:rsid w:val="004C1E86"/>
    <w:rsid w:val="004D5ADE"/>
    <w:rsid w:val="004D757B"/>
    <w:rsid w:val="004E148C"/>
    <w:rsid w:val="004E16D1"/>
    <w:rsid w:val="004E574C"/>
    <w:rsid w:val="0050206F"/>
    <w:rsid w:val="0050456A"/>
    <w:rsid w:val="005132C4"/>
    <w:rsid w:val="00514CAB"/>
    <w:rsid w:val="00522D74"/>
    <w:rsid w:val="00526CAB"/>
    <w:rsid w:val="005325A3"/>
    <w:rsid w:val="00532965"/>
    <w:rsid w:val="00535839"/>
    <w:rsid w:val="0054064E"/>
    <w:rsid w:val="005503E6"/>
    <w:rsid w:val="005508AB"/>
    <w:rsid w:val="005611D8"/>
    <w:rsid w:val="00561920"/>
    <w:rsid w:val="005652A1"/>
    <w:rsid w:val="005678EE"/>
    <w:rsid w:val="0057208A"/>
    <w:rsid w:val="005770C4"/>
    <w:rsid w:val="00580A2F"/>
    <w:rsid w:val="00580BF4"/>
    <w:rsid w:val="005845D6"/>
    <w:rsid w:val="00597439"/>
    <w:rsid w:val="005A11C1"/>
    <w:rsid w:val="005A472C"/>
    <w:rsid w:val="005B23A2"/>
    <w:rsid w:val="005C3351"/>
    <w:rsid w:val="005C3A5B"/>
    <w:rsid w:val="005C6B7D"/>
    <w:rsid w:val="005C713C"/>
    <w:rsid w:val="005D2212"/>
    <w:rsid w:val="005D64CF"/>
    <w:rsid w:val="005D673A"/>
    <w:rsid w:val="005E0F41"/>
    <w:rsid w:val="005E18E6"/>
    <w:rsid w:val="005E3709"/>
    <w:rsid w:val="005E3CE8"/>
    <w:rsid w:val="005E7516"/>
    <w:rsid w:val="006016DB"/>
    <w:rsid w:val="006134B1"/>
    <w:rsid w:val="00613656"/>
    <w:rsid w:val="00613CA5"/>
    <w:rsid w:val="006142E4"/>
    <w:rsid w:val="00617500"/>
    <w:rsid w:val="00617831"/>
    <w:rsid w:val="00617EBD"/>
    <w:rsid w:val="006220B9"/>
    <w:rsid w:val="006267AC"/>
    <w:rsid w:val="00630F9B"/>
    <w:rsid w:val="00643267"/>
    <w:rsid w:val="00645A43"/>
    <w:rsid w:val="00661F1A"/>
    <w:rsid w:val="006659DA"/>
    <w:rsid w:val="006703BE"/>
    <w:rsid w:val="0067355D"/>
    <w:rsid w:val="00680C77"/>
    <w:rsid w:val="006858DB"/>
    <w:rsid w:val="006903F1"/>
    <w:rsid w:val="00692B04"/>
    <w:rsid w:val="006951D4"/>
    <w:rsid w:val="006A4642"/>
    <w:rsid w:val="006A4924"/>
    <w:rsid w:val="006A6C25"/>
    <w:rsid w:val="006A73F7"/>
    <w:rsid w:val="006C09DA"/>
    <w:rsid w:val="006C2C5F"/>
    <w:rsid w:val="006C6A8A"/>
    <w:rsid w:val="006D4E19"/>
    <w:rsid w:val="006D6188"/>
    <w:rsid w:val="006D6CC4"/>
    <w:rsid w:val="006E0C01"/>
    <w:rsid w:val="006E100E"/>
    <w:rsid w:val="006E3491"/>
    <w:rsid w:val="006E5C84"/>
    <w:rsid w:val="006F36CB"/>
    <w:rsid w:val="007000BC"/>
    <w:rsid w:val="00700E8A"/>
    <w:rsid w:val="00706E3C"/>
    <w:rsid w:val="00711052"/>
    <w:rsid w:val="0072494D"/>
    <w:rsid w:val="00727FAE"/>
    <w:rsid w:val="007413D0"/>
    <w:rsid w:val="0074476C"/>
    <w:rsid w:val="00744A8D"/>
    <w:rsid w:val="007517B3"/>
    <w:rsid w:val="00757CDB"/>
    <w:rsid w:val="007631E8"/>
    <w:rsid w:val="0077197E"/>
    <w:rsid w:val="00771FEB"/>
    <w:rsid w:val="007721D9"/>
    <w:rsid w:val="00772269"/>
    <w:rsid w:val="007876DC"/>
    <w:rsid w:val="007A59E4"/>
    <w:rsid w:val="007B625D"/>
    <w:rsid w:val="007B7864"/>
    <w:rsid w:val="007C0662"/>
    <w:rsid w:val="007C18E3"/>
    <w:rsid w:val="007C3942"/>
    <w:rsid w:val="007C7A24"/>
    <w:rsid w:val="007D1C49"/>
    <w:rsid w:val="007E1259"/>
    <w:rsid w:val="007E1A99"/>
    <w:rsid w:val="007E2C65"/>
    <w:rsid w:val="007F07B8"/>
    <w:rsid w:val="007F1F17"/>
    <w:rsid w:val="00800062"/>
    <w:rsid w:val="00800F6C"/>
    <w:rsid w:val="008037A4"/>
    <w:rsid w:val="00804A74"/>
    <w:rsid w:val="0080530E"/>
    <w:rsid w:val="008135B6"/>
    <w:rsid w:val="008219A9"/>
    <w:rsid w:val="0082380D"/>
    <w:rsid w:val="00826CEC"/>
    <w:rsid w:val="0082763D"/>
    <w:rsid w:val="00835426"/>
    <w:rsid w:val="00841B1D"/>
    <w:rsid w:val="00842F00"/>
    <w:rsid w:val="00847FE9"/>
    <w:rsid w:val="00850984"/>
    <w:rsid w:val="00853B37"/>
    <w:rsid w:val="00860497"/>
    <w:rsid w:val="008724DF"/>
    <w:rsid w:val="00872CA3"/>
    <w:rsid w:val="00876AFC"/>
    <w:rsid w:val="00877FDE"/>
    <w:rsid w:val="00882301"/>
    <w:rsid w:val="00882A80"/>
    <w:rsid w:val="00887A8D"/>
    <w:rsid w:val="00887BCC"/>
    <w:rsid w:val="00892740"/>
    <w:rsid w:val="00892BD3"/>
    <w:rsid w:val="00893251"/>
    <w:rsid w:val="008A6525"/>
    <w:rsid w:val="008A7E5E"/>
    <w:rsid w:val="008B46AA"/>
    <w:rsid w:val="008B4942"/>
    <w:rsid w:val="008B5D51"/>
    <w:rsid w:val="008B6CAC"/>
    <w:rsid w:val="008B7C97"/>
    <w:rsid w:val="008D11B6"/>
    <w:rsid w:val="008D6FDC"/>
    <w:rsid w:val="008E4A23"/>
    <w:rsid w:val="008E5FC3"/>
    <w:rsid w:val="008F037D"/>
    <w:rsid w:val="008F0548"/>
    <w:rsid w:val="008F0D9D"/>
    <w:rsid w:val="009014FA"/>
    <w:rsid w:val="009065DE"/>
    <w:rsid w:val="00910F73"/>
    <w:rsid w:val="00913872"/>
    <w:rsid w:val="00913ED7"/>
    <w:rsid w:val="00925A09"/>
    <w:rsid w:val="00927886"/>
    <w:rsid w:val="00927E34"/>
    <w:rsid w:val="0093051D"/>
    <w:rsid w:val="009433DA"/>
    <w:rsid w:val="00946977"/>
    <w:rsid w:val="00952753"/>
    <w:rsid w:val="009535C9"/>
    <w:rsid w:val="00963244"/>
    <w:rsid w:val="0096327D"/>
    <w:rsid w:val="00964065"/>
    <w:rsid w:val="00974999"/>
    <w:rsid w:val="00976675"/>
    <w:rsid w:val="00977356"/>
    <w:rsid w:val="00981919"/>
    <w:rsid w:val="0098769A"/>
    <w:rsid w:val="00997EE4"/>
    <w:rsid w:val="009A2971"/>
    <w:rsid w:val="009A41C5"/>
    <w:rsid w:val="009A5794"/>
    <w:rsid w:val="009A6323"/>
    <w:rsid w:val="009C55B5"/>
    <w:rsid w:val="009D4F52"/>
    <w:rsid w:val="009E04EF"/>
    <w:rsid w:val="009E3631"/>
    <w:rsid w:val="009E4531"/>
    <w:rsid w:val="009E49B1"/>
    <w:rsid w:val="009E55BB"/>
    <w:rsid w:val="009F14D3"/>
    <w:rsid w:val="009F3FA4"/>
    <w:rsid w:val="009F71AE"/>
    <w:rsid w:val="00A0181B"/>
    <w:rsid w:val="00A028C3"/>
    <w:rsid w:val="00A12C37"/>
    <w:rsid w:val="00A1336B"/>
    <w:rsid w:val="00A135C1"/>
    <w:rsid w:val="00A22623"/>
    <w:rsid w:val="00A2578D"/>
    <w:rsid w:val="00A302D9"/>
    <w:rsid w:val="00A347CB"/>
    <w:rsid w:val="00A348E7"/>
    <w:rsid w:val="00A374F2"/>
    <w:rsid w:val="00A40BB5"/>
    <w:rsid w:val="00A42EBA"/>
    <w:rsid w:val="00A42F99"/>
    <w:rsid w:val="00A43B1F"/>
    <w:rsid w:val="00A4642E"/>
    <w:rsid w:val="00A615BF"/>
    <w:rsid w:val="00A81EEE"/>
    <w:rsid w:val="00A84C63"/>
    <w:rsid w:val="00A871FA"/>
    <w:rsid w:val="00A93702"/>
    <w:rsid w:val="00A94921"/>
    <w:rsid w:val="00A958FD"/>
    <w:rsid w:val="00AA18BD"/>
    <w:rsid w:val="00AA6FC3"/>
    <w:rsid w:val="00AA7601"/>
    <w:rsid w:val="00AB0711"/>
    <w:rsid w:val="00AB7848"/>
    <w:rsid w:val="00AC7E8C"/>
    <w:rsid w:val="00AD21C0"/>
    <w:rsid w:val="00AF02B8"/>
    <w:rsid w:val="00B0291B"/>
    <w:rsid w:val="00B02990"/>
    <w:rsid w:val="00B035CD"/>
    <w:rsid w:val="00B14842"/>
    <w:rsid w:val="00B17F4F"/>
    <w:rsid w:val="00B20104"/>
    <w:rsid w:val="00B24724"/>
    <w:rsid w:val="00B348F1"/>
    <w:rsid w:val="00B43118"/>
    <w:rsid w:val="00B4495E"/>
    <w:rsid w:val="00B47DB2"/>
    <w:rsid w:val="00B50FEE"/>
    <w:rsid w:val="00B51458"/>
    <w:rsid w:val="00B51863"/>
    <w:rsid w:val="00B52BC4"/>
    <w:rsid w:val="00B54D9D"/>
    <w:rsid w:val="00B607D9"/>
    <w:rsid w:val="00B64563"/>
    <w:rsid w:val="00B67F38"/>
    <w:rsid w:val="00B71885"/>
    <w:rsid w:val="00B721E9"/>
    <w:rsid w:val="00B73BFC"/>
    <w:rsid w:val="00B74A59"/>
    <w:rsid w:val="00B75774"/>
    <w:rsid w:val="00B76167"/>
    <w:rsid w:val="00B761D1"/>
    <w:rsid w:val="00B871B9"/>
    <w:rsid w:val="00B95061"/>
    <w:rsid w:val="00BA0152"/>
    <w:rsid w:val="00BA054E"/>
    <w:rsid w:val="00BA38E9"/>
    <w:rsid w:val="00BA3FF4"/>
    <w:rsid w:val="00BB05AA"/>
    <w:rsid w:val="00BB270B"/>
    <w:rsid w:val="00BB4664"/>
    <w:rsid w:val="00BC16DA"/>
    <w:rsid w:val="00BC4D6B"/>
    <w:rsid w:val="00BD6B7D"/>
    <w:rsid w:val="00BD7F6C"/>
    <w:rsid w:val="00BE09F4"/>
    <w:rsid w:val="00BE18A5"/>
    <w:rsid w:val="00BE5B83"/>
    <w:rsid w:val="00BE6CE4"/>
    <w:rsid w:val="00BF1948"/>
    <w:rsid w:val="00BF1A6D"/>
    <w:rsid w:val="00BF7C5C"/>
    <w:rsid w:val="00C027D9"/>
    <w:rsid w:val="00C034B0"/>
    <w:rsid w:val="00C20A6E"/>
    <w:rsid w:val="00C2122D"/>
    <w:rsid w:val="00C215F0"/>
    <w:rsid w:val="00C3433F"/>
    <w:rsid w:val="00C432A4"/>
    <w:rsid w:val="00C47363"/>
    <w:rsid w:val="00C517DA"/>
    <w:rsid w:val="00C5378D"/>
    <w:rsid w:val="00C5468D"/>
    <w:rsid w:val="00C569D8"/>
    <w:rsid w:val="00C61D82"/>
    <w:rsid w:val="00C71D24"/>
    <w:rsid w:val="00C732B5"/>
    <w:rsid w:val="00C736E9"/>
    <w:rsid w:val="00C77DF3"/>
    <w:rsid w:val="00C80945"/>
    <w:rsid w:val="00C82BE7"/>
    <w:rsid w:val="00C840C5"/>
    <w:rsid w:val="00C858B2"/>
    <w:rsid w:val="00C943E6"/>
    <w:rsid w:val="00C96FA3"/>
    <w:rsid w:val="00CA2D71"/>
    <w:rsid w:val="00CA49FB"/>
    <w:rsid w:val="00CA4ADB"/>
    <w:rsid w:val="00CB238A"/>
    <w:rsid w:val="00CB6D64"/>
    <w:rsid w:val="00CC5C75"/>
    <w:rsid w:val="00CC6C6F"/>
    <w:rsid w:val="00CD0E33"/>
    <w:rsid w:val="00CD3014"/>
    <w:rsid w:val="00CD3E6C"/>
    <w:rsid w:val="00CD6AB4"/>
    <w:rsid w:val="00CE327B"/>
    <w:rsid w:val="00CE7FD5"/>
    <w:rsid w:val="00CF5D4F"/>
    <w:rsid w:val="00D0465D"/>
    <w:rsid w:val="00D0703A"/>
    <w:rsid w:val="00D070CC"/>
    <w:rsid w:val="00D07B99"/>
    <w:rsid w:val="00D10214"/>
    <w:rsid w:val="00D14F66"/>
    <w:rsid w:val="00D17CB8"/>
    <w:rsid w:val="00D22023"/>
    <w:rsid w:val="00D26DCC"/>
    <w:rsid w:val="00D43051"/>
    <w:rsid w:val="00D46006"/>
    <w:rsid w:val="00D500C2"/>
    <w:rsid w:val="00D6069F"/>
    <w:rsid w:val="00D62557"/>
    <w:rsid w:val="00D629B5"/>
    <w:rsid w:val="00D7431B"/>
    <w:rsid w:val="00D8194E"/>
    <w:rsid w:val="00DB774C"/>
    <w:rsid w:val="00DC0011"/>
    <w:rsid w:val="00DC4CCF"/>
    <w:rsid w:val="00DC513B"/>
    <w:rsid w:val="00DC63B3"/>
    <w:rsid w:val="00DD3FAE"/>
    <w:rsid w:val="00DE09F8"/>
    <w:rsid w:val="00DE2066"/>
    <w:rsid w:val="00DE3666"/>
    <w:rsid w:val="00DF53F6"/>
    <w:rsid w:val="00DF5F40"/>
    <w:rsid w:val="00DF79E5"/>
    <w:rsid w:val="00E11729"/>
    <w:rsid w:val="00E12C78"/>
    <w:rsid w:val="00E16980"/>
    <w:rsid w:val="00E21995"/>
    <w:rsid w:val="00E277CA"/>
    <w:rsid w:val="00E361C2"/>
    <w:rsid w:val="00E40133"/>
    <w:rsid w:val="00E40522"/>
    <w:rsid w:val="00E46891"/>
    <w:rsid w:val="00E47874"/>
    <w:rsid w:val="00E47C48"/>
    <w:rsid w:val="00E5300A"/>
    <w:rsid w:val="00E66287"/>
    <w:rsid w:val="00E6764B"/>
    <w:rsid w:val="00E7315D"/>
    <w:rsid w:val="00E85264"/>
    <w:rsid w:val="00E949A1"/>
    <w:rsid w:val="00EA2E96"/>
    <w:rsid w:val="00EA3256"/>
    <w:rsid w:val="00EA3E4F"/>
    <w:rsid w:val="00EB2E3C"/>
    <w:rsid w:val="00EB62EF"/>
    <w:rsid w:val="00EC4F9A"/>
    <w:rsid w:val="00EC5E39"/>
    <w:rsid w:val="00ED11F9"/>
    <w:rsid w:val="00ED36D0"/>
    <w:rsid w:val="00EE1591"/>
    <w:rsid w:val="00EE2670"/>
    <w:rsid w:val="00EE56AD"/>
    <w:rsid w:val="00EE5B52"/>
    <w:rsid w:val="00EE6A3E"/>
    <w:rsid w:val="00EF27B0"/>
    <w:rsid w:val="00EF3E4E"/>
    <w:rsid w:val="00EF71A9"/>
    <w:rsid w:val="00F020EC"/>
    <w:rsid w:val="00F066C3"/>
    <w:rsid w:val="00F14EA0"/>
    <w:rsid w:val="00F27E97"/>
    <w:rsid w:val="00F30E48"/>
    <w:rsid w:val="00F34650"/>
    <w:rsid w:val="00F35BEB"/>
    <w:rsid w:val="00F36A34"/>
    <w:rsid w:val="00F36DE4"/>
    <w:rsid w:val="00F40074"/>
    <w:rsid w:val="00F40A8F"/>
    <w:rsid w:val="00F42113"/>
    <w:rsid w:val="00F478EB"/>
    <w:rsid w:val="00F53D94"/>
    <w:rsid w:val="00F55026"/>
    <w:rsid w:val="00F715FA"/>
    <w:rsid w:val="00F72F5D"/>
    <w:rsid w:val="00F742D0"/>
    <w:rsid w:val="00F7540E"/>
    <w:rsid w:val="00F8008D"/>
    <w:rsid w:val="00F81FD0"/>
    <w:rsid w:val="00F86FD9"/>
    <w:rsid w:val="00F92789"/>
    <w:rsid w:val="00F95F73"/>
    <w:rsid w:val="00F9754F"/>
    <w:rsid w:val="00FA48BF"/>
    <w:rsid w:val="00FB26DE"/>
    <w:rsid w:val="00FB5A0B"/>
    <w:rsid w:val="00FC0765"/>
    <w:rsid w:val="00FC143E"/>
    <w:rsid w:val="00FC2F3A"/>
    <w:rsid w:val="00FD26C7"/>
    <w:rsid w:val="00FD34C9"/>
    <w:rsid w:val="00FD382E"/>
    <w:rsid w:val="00FD3985"/>
    <w:rsid w:val="00FE07CB"/>
    <w:rsid w:val="00FF1BB3"/>
    <w:rsid w:val="00FF43E9"/>
    <w:rsid w:val="01DA4FB6"/>
    <w:rsid w:val="04627510"/>
    <w:rsid w:val="081FBEF7"/>
    <w:rsid w:val="0C24E3C0"/>
    <w:rsid w:val="0D287FC9"/>
    <w:rsid w:val="16DD0E37"/>
    <w:rsid w:val="1860FCAB"/>
    <w:rsid w:val="187902B6"/>
    <w:rsid w:val="1A4246CD"/>
    <w:rsid w:val="1A544756"/>
    <w:rsid w:val="1C70890F"/>
    <w:rsid w:val="1E5FAEA2"/>
    <w:rsid w:val="20D73F61"/>
    <w:rsid w:val="21E5AEAC"/>
    <w:rsid w:val="239F59B9"/>
    <w:rsid w:val="243B2EA7"/>
    <w:rsid w:val="24E17921"/>
    <w:rsid w:val="26111261"/>
    <w:rsid w:val="26F400D7"/>
    <w:rsid w:val="27C0206F"/>
    <w:rsid w:val="27FB646B"/>
    <w:rsid w:val="295943C3"/>
    <w:rsid w:val="2A6C034E"/>
    <w:rsid w:val="2AEF3D2E"/>
    <w:rsid w:val="2D5AB4B5"/>
    <w:rsid w:val="31E60EB0"/>
    <w:rsid w:val="329B37A3"/>
    <w:rsid w:val="3803EC7A"/>
    <w:rsid w:val="39936DD4"/>
    <w:rsid w:val="39B0E566"/>
    <w:rsid w:val="3BA5E7E4"/>
    <w:rsid w:val="3FAE8770"/>
    <w:rsid w:val="46C78148"/>
    <w:rsid w:val="48595065"/>
    <w:rsid w:val="4919E8F0"/>
    <w:rsid w:val="4B739FFD"/>
    <w:rsid w:val="4EA85BCA"/>
    <w:rsid w:val="520BFD50"/>
    <w:rsid w:val="5326E0D8"/>
    <w:rsid w:val="59BF1FEB"/>
    <w:rsid w:val="5FC12195"/>
    <w:rsid w:val="66A379F5"/>
    <w:rsid w:val="6E0F1251"/>
    <w:rsid w:val="756A4D88"/>
    <w:rsid w:val="7C3FAC96"/>
    <w:rsid w:val="7D998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FF502"/>
  <w15:chartTrackingRefBased/>
  <w15:docId w15:val="{4BA99D04-9D68-4DCA-8E2C-E5C25786E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709"/>
  </w:style>
  <w:style w:type="paragraph" w:styleId="Heading1">
    <w:name w:val="heading 1"/>
    <w:basedOn w:val="Normal"/>
    <w:next w:val="Normal"/>
    <w:link w:val="Heading1Char"/>
    <w:uiPriority w:val="9"/>
    <w:qFormat/>
    <w:rsid w:val="00143653"/>
    <w:pPr>
      <w:keepNext/>
      <w:keepLines/>
      <w:numPr>
        <w:numId w:val="2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3653"/>
    <w:pPr>
      <w:keepNext/>
      <w:keepLines/>
      <w:numPr>
        <w:ilvl w:val="1"/>
        <w:numId w:val="24"/>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3653"/>
    <w:pPr>
      <w:keepNext/>
      <w:keepLines/>
      <w:numPr>
        <w:ilvl w:val="2"/>
        <w:numId w:val="2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3653"/>
    <w:pPr>
      <w:keepNext/>
      <w:keepLines/>
      <w:numPr>
        <w:ilvl w:val="3"/>
        <w:numId w:val="2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43653"/>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43653"/>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43653"/>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43653"/>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3653"/>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9E5"/>
    <w:pPr>
      <w:ind w:left="720"/>
      <w:contextualSpacing/>
    </w:pPr>
  </w:style>
  <w:style w:type="character" w:styleId="CommentReference">
    <w:name w:val="annotation reference"/>
    <w:basedOn w:val="DefaultParagraphFont"/>
    <w:uiPriority w:val="99"/>
    <w:semiHidden/>
    <w:unhideWhenUsed/>
    <w:rsid w:val="00F86FD9"/>
    <w:rPr>
      <w:sz w:val="16"/>
      <w:szCs w:val="16"/>
    </w:rPr>
  </w:style>
  <w:style w:type="paragraph" w:styleId="CommentText">
    <w:name w:val="annotation text"/>
    <w:basedOn w:val="Normal"/>
    <w:link w:val="CommentTextChar"/>
    <w:uiPriority w:val="99"/>
    <w:semiHidden/>
    <w:unhideWhenUsed/>
    <w:rsid w:val="00F86FD9"/>
    <w:pPr>
      <w:spacing w:line="240" w:lineRule="auto"/>
    </w:pPr>
    <w:rPr>
      <w:sz w:val="20"/>
      <w:szCs w:val="20"/>
    </w:rPr>
  </w:style>
  <w:style w:type="character" w:customStyle="1" w:styleId="CommentTextChar">
    <w:name w:val="Comment Text Char"/>
    <w:basedOn w:val="DefaultParagraphFont"/>
    <w:link w:val="CommentText"/>
    <w:uiPriority w:val="99"/>
    <w:semiHidden/>
    <w:rsid w:val="00F86FD9"/>
    <w:rPr>
      <w:sz w:val="20"/>
      <w:szCs w:val="20"/>
    </w:rPr>
  </w:style>
  <w:style w:type="paragraph" w:styleId="CommentSubject">
    <w:name w:val="annotation subject"/>
    <w:basedOn w:val="CommentText"/>
    <w:next w:val="CommentText"/>
    <w:link w:val="CommentSubjectChar"/>
    <w:uiPriority w:val="99"/>
    <w:semiHidden/>
    <w:unhideWhenUsed/>
    <w:rsid w:val="00F86FD9"/>
    <w:rPr>
      <w:b/>
      <w:bCs/>
    </w:rPr>
  </w:style>
  <w:style w:type="character" w:customStyle="1" w:styleId="CommentSubjectChar">
    <w:name w:val="Comment Subject Char"/>
    <w:basedOn w:val="CommentTextChar"/>
    <w:link w:val="CommentSubject"/>
    <w:uiPriority w:val="99"/>
    <w:semiHidden/>
    <w:rsid w:val="00F86FD9"/>
    <w:rPr>
      <w:b/>
      <w:bCs/>
      <w:sz w:val="20"/>
      <w:szCs w:val="20"/>
    </w:rPr>
  </w:style>
  <w:style w:type="paragraph" w:styleId="BalloonText">
    <w:name w:val="Balloon Text"/>
    <w:basedOn w:val="Normal"/>
    <w:link w:val="BalloonTextChar"/>
    <w:uiPriority w:val="99"/>
    <w:semiHidden/>
    <w:unhideWhenUsed/>
    <w:rsid w:val="00F86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D9"/>
    <w:rPr>
      <w:rFonts w:ascii="Segoe UI" w:hAnsi="Segoe UI" w:cs="Segoe UI"/>
      <w:sz w:val="18"/>
      <w:szCs w:val="18"/>
    </w:rPr>
  </w:style>
  <w:style w:type="paragraph" w:styleId="NormalWeb">
    <w:name w:val="Normal (Web)"/>
    <w:basedOn w:val="Normal"/>
    <w:uiPriority w:val="99"/>
    <w:semiHidden/>
    <w:unhideWhenUsed/>
    <w:rsid w:val="003F1EE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8F05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36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436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365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365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436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4365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4365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436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365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7721D9"/>
    <w:pPr>
      <w:spacing w:after="200" w:line="240" w:lineRule="auto"/>
    </w:pPr>
    <w:rPr>
      <w:i/>
      <w:iCs/>
      <w:color w:val="44546A" w:themeColor="text2"/>
      <w:sz w:val="18"/>
      <w:szCs w:val="18"/>
    </w:rPr>
  </w:style>
  <w:style w:type="paragraph" w:styleId="Revision">
    <w:name w:val="Revision"/>
    <w:hidden/>
    <w:uiPriority w:val="99"/>
    <w:semiHidden/>
    <w:rsid w:val="00E66287"/>
    <w:pPr>
      <w:spacing w:after="0" w:line="240" w:lineRule="auto"/>
    </w:pPr>
  </w:style>
  <w:style w:type="paragraph" w:styleId="FootnoteText">
    <w:name w:val="footnote text"/>
    <w:basedOn w:val="Normal"/>
    <w:link w:val="FootnoteTextChar"/>
    <w:uiPriority w:val="99"/>
    <w:semiHidden/>
    <w:unhideWhenUsed/>
    <w:rsid w:val="005D22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2212"/>
    <w:rPr>
      <w:sz w:val="20"/>
      <w:szCs w:val="20"/>
    </w:rPr>
  </w:style>
  <w:style w:type="character" w:styleId="FootnoteReference">
    <w:name w:val="footnote reference"/>
    <w:basedOn w:val="DefaultParagraphFont"/>
    <w:uiPriority w:val="99"/>
    <w:semiHidden/>
    <w:unhideWhenUsed/>
    <w:rsid w:val="005D2212"/>
    <w:rPr>
      <w:vertAlign w:val="superscript"/>
    </w:rPr>
  </w:style>
  <w:style w:type="paragraph" w:customStyle="1" w:styleId="EndNoteBibliography">
    <w:name w:val="EndNote Bibliography"/>
    <w:basedOn w:val="Normal"/>
    <w:link w:val="EndNoteBibliographyChar"/>
    <w:rsid w:val="00346237"/>
    <w:pPr>
      <w:spacing w:after="0" w:line="240" w:lineRule="auto"/>
    </w:pPr>
    <w:rPr>
      <w:rFonts w:cs="Calibri"/>
      <w:noProof/>
      <w:sz w:val="24"/>
    </w:rPr>
  </w:style>
  <w:style w:type="character" w:customStyle="1" w:styleId="EndNoteBibliographyChar">
    <w:name w:val="EndNote Bibliography Char"/>
    <w:basedOn w:val="DefaultParagraphFont"/>
    <w:link w:val="EndNoteBibliography"/>
    <w:rsid w:val="00346237"/>
    <w:rPr>
      <w:rFonts w:cs="Calibri"/>
      <w:noProof/>
      <w:sz w:val="24"/>
    </w:rPr>
  </w:style>
  <w:style w:type="paragraph" w:styleId="TOCHeading">
    <w:name w:val="TOC Heading"/>
    <w:basedOn w:val="Heading1"/>
    <w:next w:val="Normal"/>
    <w:uiPriority w:val="39"/>
    <w:unhideWhenUsed/>
    <w:qFormat/>
    <w:rsid w:val="00D17CB8"/>
    <w:pPr>
      <w:numPr>
        <w:numId w:val="0"/>
      </w:numPr>
      <w:outlineLvl w:val="9"/>
    </w:pPr>
  </w:style>
  <w:style w:type="paragraph" w:styleId="TOC1">
    <w:name w:val="toc 1"/>
    <w:basedOn w:val="Normal"/>
    <w:next w:val="Normal"/>
    <w:autoRedefine/>
    <w:uiPriority w:val="39"/>
    <w:unhideWhenUsed/>
    <w:rsid w:val="00D17CB8"/>
    <w:pPr>
      <w:spacing w:after="100"/>
    </w:pPr>
  </w:style>
  <w:style w:type="paragraph" w:styleId="TOC2">
    <w:name w:val="toc 2"/>
    <w:basedOn w:val="Normal"/>
    <w:next w:val="Normal"/>
    <w:autoRedefine/>
    <w:uiPriority w:val="39"/>
    <w:unhideWhenUsed/>
    <w:rsid w:val="00D17CB8"/>
    <w:pPr>
      <w:spacing w:after="100"/>
      <w:ind w:left="220"/>
    </w:pPr>
  </w:style>
  <w:style w:type="paragraph" w:styleId="TOC3">
    <w:name w:val="toc 3"/>
    <w:basedOn w:val="Normal"/>
    <w:next w:val="Normal"/>
    <w:autoRedefine/>
    <w:uiPriority w:val="39"/>
    <w:unhideWhenUsed/>
    <w:rsid w:val="00D17CB8"/>
    <w:pPr>
      <w:spacing w:after="100"/>
      <w:ind w:left="440"/>
    </w:pPr>
  </w:style>
  <w:style w:type="character" w:styleId="Hyperlink">
    <w:name w:val="Hyperlink"/>
    <w:basedOn w:val="DefaultParagraphFont"/>
    <w:uiPriority w:val="99"/>
    <w:unhideWhenUsed/>
    <w:rsid w:val="00D17CB8"/>
    <w:rPr>
      <w:color w:val="0563C1" w:themeColor="hyperlink"/>
      <w:u w:val="single"/>
    </w:rPr>
  </w:style>
  <w:style w:type="character" w:styleId="UnresolvedMention">
    <w:name w:val="Unresolved Mention"/>
    <w:basedOn w:val="DefaultParagraphFont"/>
    <w:uiPriority w:val="99"/>
    <w:unhideWhenUsed/>
    <w:rsid w:val="00B24724"/>
    <w:rPr>
      <w:color w:val="605E5C"/>
      <w:shd w:val="clear" w:color="auto" w:fill="E1DFDD"/>
    </w:rPr>
  </w:style>
  <w:style w:type="character" w:styleId="Mention">
    <w:name w:val="Mention"/>
    <w:basedOn w:val="DefaultParagraphFont"/>
    <w:uiPriority w:val="99"/>
    <w:unhideWhenUsed/>
    <w:rsid w:val="00B24724"/>
    <w:rPr>
      <w:color w:val="2B579A"/>
      <w:shd w:val="clear" w:color="auto" w:fill="E1DFDD"/>
    </w:rPr>
  </w:style>
  <w:style w:type="paragraph" w:styleId="Header">
    <w:name w:val="header"/>
    <w:basedOn w:val="Normal"/>
    <w:link w:val="HeaderChar"/>
    <w:uiPriority w:val="99"/>
    <w:unhideWhenUsed/>
    <w:rsid w:val="00302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89B"/>
  </w:style>
  <w:style w:type="paragraph" w:styleId="Footer">
    <w:name w:val="footer"/>
    <w:basedOn w:val="Normal"/>
    <w:link w:val="FooterChar"/>
    <w:uiPriority w:val="99"/>
    <w:unhideWhenUsed/>
    <w:rsid w:val="00302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89B"/>
  </w:style>
  <w:style w:type="paragraph" w:customStyle="1" w:styleId="Default">
    <w:name w:val="Default"/>
    <w:rsid w:val="0030289B"/>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821">
      <w:bodyDiv w:val="1"/>
      <w:marLeft w:val="0"/>
      <w:marRight w:val="0"/>
      <w:marTop w:val="0"/>
      <w:marBottom w:val="0"/>
      <w:divBdr>
        <w:top w:val="none" w:sz="0" w:space="0" w:color="auto"/>
        <w:left w:val="none" w:sz="0" w:space="0" w:color="auto"/>
        <w:bottom w:val="none" w:sz="0" w:space="0" w:color="auto"/>
        <w:right w:val="none" w:sz="0" w:space="0" w:color="auto"/>
      </w:divBdr>
    </w:div>
    <w:div w:id="106318893">
      <w:bodyDiv w:val="1"/>
      <w:marLeft w:val="0"/>
      <w:marRight w:val="0"/>
      <w:marTop w:val="0"/>
      <w:marBottom w:val="0"/>
      <w:divBdr>
        <w:top w:val="none" w:sz="0" w:space="0" w:color="auto"/>
        <w:left w:val="none" w:sz="0" w:space="0" w:color="auto"/>
        <w:bottom w:val="none" w:sz="0" w:space="0" w:color="auto"/>
        <w:right w:val="none" w:sz="0" w:space="0" w:color="auto"/>
      </w:divBdr>
    </w:div>
    <w:div w:id="148403992">
      <w:bodyDiv w:val="1"/>
      <w:marLeft w:val="0"/>
      <w:marRight w:val="0"/>
      <w:marTop w:val="0"/>
      <w:marBottom w:val="0"/>
      <w:divBdr>
        <w:top w:val="none" w:sz="0" w:space="0" w:color="auto"/>
        <w:left w:val="none" w:sz="0" w:space="0" w:color="auto"/>
        <w:bottom w:val="none" w:sz="0" w:space="0" w:color="auto"/>
        <w:right w:val="none" w:sz="0" w:space="0" w:color="auto"/>
      </w:divBdr>
    </w:div>
    <w:div w:id="309022257">
      <w:bodyDiv w:val="1"/>
      <w:marLeft w:val="0"/>
      <w:marRight w:val="0"/>
      <w:marTop w:val="0"/>
      <w:marBottom w:val="0"/>
      <w:divBdr>
        <w:top w:val="none" w:sz="0" w:space="0" w:color="auto"/>
        <w:left w:val="none" w:sz="0" w:space="0" w:color="auto"/>
        <w:bottom w:val="none" w:sz="0" w:space="0" w:color="auto"/>
        <w:right w:val="none" w:sz="0" w:space="0" w:color="auto"/>
      </w:divBdr>
      <w:divsChild>
        <w:div w:id="668756835">
          <w:marLeft w:val="360"/>
          <w:marRight w:val="0"/>
          <w:marTop w:val="200"/>
          <w:marBottom w:val="0"/>
          <w:divBdr>
            <w:top w:val="none" w:sz="0" w:space="0" w:color="auto"/>
            <w:left w:val="none" w:sz="0" w:space="0" w:color="auto"/>
            <w:bottom w:val="none" w:sz="0" w:space="0" w:color="auto"/>
            <w:right w:val="none" w:sz="0" w:space="0" w:color="auto"/>
          </w:divBdr>
        </w:div>
        <w:div w:id="914780463">
          <w:marLeft w:val="360"/>
          <w:marRight w:val="0"/>
          <w:marTop w:val="200"/>
          <w:marBottom w:val="0"/>
          <w:divBdr>
            <w:top w:val="none" w:sz="0" w:space="0" w:color="auto"/>
            <w:left w:val="none" w:sz="0" w:space="0" w:color="auto"/>
            <w:bottom w:val="none" w:sz="0" w:space="0" w:color="auto"/>
            <w:right w:val="none" w:sz="0" w:space="0" w:color="auto"/>
          </w:divBdr>
        </w:div>
        <w:div w:id="2120492961">
          <w:marLeft w:val="1080"/>
          <w:marRight w:val="0"/>
          <w:marTop w:val="100"/>
          <w:marBottom w:val="0"/>
          <w:divBdr>
            <w:top w:val="none" w:sz="0" w:space="0" w:color="auto"/>
            <w:left w:val="none" w:sz="0" w:space="0" w:color="auto"/>
            <w:bottom w:val="none" w:sz="0" w:space="0" w:color="auto"/>
            <w:right w:val="none" w:sz="0" w:space="0" w:color="auto"/>
          </w:divBdr>
        </w:div>
        <w:div w:id="231701265">
          <w:marLeft w:val="360"/>
          <w:marRight w:val="0"/>
          <w:marTop w:val="200"/>
          <w:marBottom w:val="0"/>
          <w:divBdr>
            <w:top w:val="none" w:sz="0" w:space="0" w:color="auto"/>
            <w:left w:val="none" w:sz="0" w:space="0" w:color="auto"/>
            <w:bottom w:val="none" w:sz="0" w:space="0" w:color="auto"/>
            <w:right w:val="none" w:sz="0" w:space="0" w:color="auto"/>
          </w:divBdr>
        </w:div>
        <w:div w:id="287244292">
          <w:marLeft w:val="1080"/>
          <w:marRight w:val="0"/>
          <w:marTop w:val="100"/>
          <w:marBottom w:val="0"/>
          <w:divBdr>
            <w:top w:val="none" w:sz="0" w:space="0" w:color="auto"/>
            <w:left w:val="none" w:sz="0" w:space="0" w:color="auto"/>
            <w:bottom w:val="none" w:sz="0" w:space="0" w:color="auto"/>
            <w:right w:val="none" w:sz="0" w:space="0" w:color="auto"/>
          </w:divBdr>
        </w:div>
        <w:div w:id="2023389966">
          <w:marLeft w:val="1800"/>
          <w:marRight w:val="0"/>
          <w:marTop w:val="100"/>
          <w:marBottom w:val="0"/>
          <w:divBdr>
            <w:top w:val="none" w:sz="0" w:space="0" w:color="auto"/>
            <w:left w:val="none" w:sz="0" w:space="0" w:color="auto"/>
            <w:bottom w:val="none" w:sz="0" w:space="0" w:color="auto"/>
            <w:right w:val="none" w:sz="0" w:space="0" w:color="auto"/>
          </w:divBdr>
        </w:div>
        <w:div w:id="1700887650">
          <w:marLeft w:val="1800"/>
          <w:marRight w:val="0"/>
          <w:marTop w:val="100"/>
          <w:marBottom w:val="0"/>
          <w:divBdr>
            <w:top w:val="none" w:sz="0" w:space="0" w:color="auto"/>
            <w:left w:val="none" w:sz="0" w:space="0" w:color="auto"/>
            <w:bottom w:val="none" w:sz="0" w:space="0" w:color="auto"/>
            <w:right w:val="none" w:sz="0" w:space="0" w:color="auto"/>
          </w:divBdr>
        </w:div>
        <w:div w:id="2137331711">
          <w:marLeft w:val="1080"/>
          <w:marRight w:val="0"/>
          <w:marTop w:val="100"/>
          <w:marBottom w:val="0"/>
          <w:divBdr>
            <w:top w:val="none" w:sz="0" w:space="0" w:color="auto"/>
            <w:left w:val="none" w:sz="0" w:space="0" w:color="auto"/>
            <w:bottom w:val="none" w:sz="0" w:space="0" w:color="auto"/>
            <w:right w:val="none" w:sz="0" w:space="0" w:color="auto"/>
          </w:divBdr>
        </w:div>
      </w:divsChild>
    </w:div>
    <w:div w:id="424618841">
      <w:bodyDiv w:val="1"/>
      <w:marLeft w:val="0"/>
      <w:marRight w:val="0"/>
      <w:marTop w:val="0"/>
      <w:marBottom w:val="0"/>
      <w:divBdr>
        <w:top w:val="none" w:sz="0" w:space="0" w:color="auto"/>
        <w:left w:val="none" w:sz="0" w:space="0" w:color="auto"/>
        <w:bottom w:val="none" w:sz="0" w:space="0" w:color="auto"/>
        <w:right w:val="none" w:sz="0" w:space="0" w:color="auto"/>
      </w:divBdr>
    </w:div>
    <w:div w:id="468205474">
      <w:bodyDiv w:val="1"/>
      <w:marLeft w:val="0"/>
      <w:marRight w:val="0"/>
      <w:marTop w:val="0"/>
      <w:marBottom w:val="0"/>
      <w:divBdr>
        <w:top w:val="none" w:sz="0" w:space="0" w:color="auto"/>
        <w:left w:val="none" w:sz="0" w:space="0" w:color="auto"/>
        <w:bottom w:val="none" w:sz="0" w:space="0" w:color="auto"/>
        <w:right w:val="none" w:sz="0" w:space="0" w:color="auto"/>
      </w:divBdr>
    </w:div>
    <w:div w:id="497816986">
      <w:bodyDiv w:val="1"/>
      <w:marLeft w:val="0"/>
      <w:marRight w:val="0"/>
      <w:marTop w:val="0"/>
      <w:marBottom w:val="0"/>
      <w:divBdr>
        <w:top w:val="none" w:sz="0" w:space="0" w:color="auto"/>
        <w:left w:val="none" w:sz="0" w:space="0" w:color="auto"/>
        <w:bottom w:val="none" w:sz="0" w:space="0" w:color="auto"/>
        <w:right w:val="none" w:sz="0" w:space="0" w:color="auto"/>
      </w:divBdr>
    </w:div>
    <w:div w:id="555626289">
      <w:bodyDiv w:val="1"/>
      <w:marLeft w:val="0"/>
      <w:marRight w:val="0"/>
      <w:marTop w:val="0"/>
      <w:marBottom w:val="0"/>
      <w:divBdr>
        <w:top w:val="none" w:sz="0" w:space="0" w:color="auto"/>
        <w:left w:val="none" w:sz="0" w:space="0" w:color="auto"/>
        <w:bottom w:val="none" w:sz="0" w:space="0" w:color="auto"/>
        <w:right w:val="none" w:sz="0" w:space="0" w:color="auto"/>
      </w:divBdr>
    </w:div>
    <w:div w:id="885147297">
      <w:bodyDiv w:val="1"/>
      <w:marLeft w:val="0"/>
      <w:marRight w:val="0"/>
      <w:marTop w:val="0"/>
      <w:marBottom w:val="0"/>
      <w:divBdr>
        <w:top w:val="none" w:sz="0" w:space="0" w:color="auto"/>
        <w:left w:val="none" w:sz="0" w:space="0" w:color="auto"/>
        <w:bottom w:val="none" w:sz="0" w:space="0" w:color="auto"/>
        <w:right w:val="none" w:sz="0" w:space="0" w:color="auto"/>
      </w:divBdr>
    </w:div>
    <w:div w:id="992489347">
      <w:bodyDiv w:val="1"/>
      <w:marLeft w:val="0"/>
      <w:marRight w:val="0"/>
      <w:marTop w:val="0"/>
      <w:marBottom w:val="0"/>
      <w:divBdr>
        <w:top w:val="none" w:sz="0" w:space="0" w:color="auto"/>
        <w:left w:val="none" w:sz="0" w:space="0" w:color="auto"/>
        <w:bottom w:val="none" w:sz="0" w:space="0" w:color="auto"/>
        <w:right w:val="none" w:sz="0" w:space="0" w:color="auto"/>
      </w:divBdr>
    </w:div>
    <w:div w:id="1145926607">
      <w:bodyDiv w:val="1"/>
      <w:marLeft w:val="0"/>
      <w:marRight w:val="0"/>
      <w:marTop w:val="0"/>
      <w:marBottom w:val="0"/>
      <w:divBdr>
        <w:top w:val="none" w:sz="0" w:space="0" w:color="auto"/>
        <w:left w:val="none" w:sz="0" w:space="0" w:color="auto"/>
        <w:bottom w:val="none" w:sz="0" w:space="0" w:color="auto"/>
        <w:right w:val="none" w:sz="0" w:space="0" w:color="auto"/>
      </w:divBdr>
    </w:div>
    <w:div w:id="1195311507">
      <w:bodyDiv w:val="1"/>
      <w:marLeft w:val="0"/>
      <w:marRight w:val="0"/>
      <w:marTop w:val="0"/>
      <w:marBottom w:val="0"/>
      <w:divBdr>
        <w:top w:val="none" w:sz="0" w:space="0" w:color="auto"/>
        <w:left w:val="none" w:sz="0" w:space="0" w:color="auto"/>
        <w:bottom w:val="none" w:sz="0" w:space="0" w:color="auto"/>
        <w:right w:val="none" w:sz="0" w:space="0" w:color="auto"/>
      </w:divBdr>
      <w:divsChild>
        <w:div w:id="1289817001">
          <w:marLeft w:val="360"/>
          <w:marRight w:val="0"/>
          <w:marTop w:val="200"/>
          <w:marBottom w:val="0"/>
          <w:divBdr>
            <w:top w:val="none" w:sz="0" w:space="0" w:color="auto"/>
            <w:left w:val="none" w:sz="0" w:space="0" w:color="auto"/>
            <w:bottom w:val="none" w:sz="0" w:space="0" w:color="auto"/>
            <w:right w:val="none" w:sz="0" w:space="0" w:color="auto"/>
          </w:divBdr>
        </w:div>
        <w:div w:id="1018700258">
          <w:marLeft w:val="360"/>
          <w:marRight w:val="0"/>
          <w:marTop w:val="200"/>
          <w:marBottom w:val="0"/>
          <w:divBdr>
            <w:top w:val="none" w:sz="0" w:space="0" w:color="auto"/>
            <w:left w:val="none" w:sz="0" w:space="0" w:color="auto"/>
            <w:bottom w:val="none" w:sz="0" w:space="0" w:color="auto"/>
            <w:right w:val="none" w:sz="0" w:space="0" w:color="auto"/>
          </w:divBdr>
        </w:div>
        <w:div w:id="660079873">
          <w:marLeft w:val="1080"/>
          <w:marRight w:val="0"/>
          <w:marTop w:val="100"/>
          <w:marBottom w:val="0"/>
          <w:divBdr>
            <w:top w:val="none" w:sz="0" w:space="0" w:color="auto"/>
            <w:left w:val="none" w:sz="0" w:space="0" w:color="auto"/>
            <w:bottom w:val="none" w:sz="0" w:space="0" w:color="auto"/>
            <w:right w:val="none" w:sz="0" w:space="0" w:color="auto"/>
          </w:divBdr>
        </w:div>
        <w:div w:id="1931616884">
          <w:marLeft w:val="360"/>
          <w:marRight w:val="0"/>
          <w:marTop w:val="200"/>
          <w:marBottom w:val="0"/>
          <w:divBdr>
            <w:top w:val="none" w:sz="0" w:space="0" w:color="auto"/>
            <w:left w:val="none" w:sz="0" w:space="0" w:color="auto"/>
            <w:bottom w:val="none" w:sz="0" w:space="0" w:color="auto"/>
            <w:right w:val="none" w:sz="0" w:space="0" w:color="auto"/>
          </w:divBdr>
        </w:div>
        <w:div w:id="818574311">
          <w:marLeft w:val="1080"/>
          <w:marRight w:val="0"/>
          <w:marTop w:val="100"/>
          <w:marBottom w:val="0"/>
          <w:divBdr>
            <w:top w:val="none" w:sz="0" w:space="0" w:color="auto"/>
            <w:left w:val="none" w:sz="0" w:space="0" w:color="auto"/>
            <w:bottom w:val="none" w:sz="0" w:space="0" w:color="auto"/>
            <w:right w:val="none" w:sz="0" w:space="0" w:color="auto"/>
          </w:divBdr>
        </w:div>
        <w:div w:id="477185708">
          <w:marLeft w:val="1080"/>
          <w:marRight w:val="0"/>
          <w:marTop w:val="100"/>
          <w:marBottom w:val="0"/>
          <w:divBdr>
            <w:top w:val="none" w:sz="0" w:space="0" w:color="auto"/>
            <w:left w:val="none" w:sz="0" w:space="0" w:color="auto"/>
            <w:bottom w:val="none" w:sz="0" w:space="0" w:color="auto"/>
            <w:right w:val="none" w:sz="0" w:space="0" w:color="auto"/>
          </w:divBdr>
        </w:div>
        <w:div w:id="2009600382">
          <w:marLeft w:val="1080"/>
          <w:marRight w:val="0"/>
          <w:marTop w:val="100"/>
          <w:marBottom w:val="0"/>
          <w:divBdr>
            <w:top w:val="none" w:sz="0" w:space="0" w:color="auto"/>
            <w:left w:val="none" w:sz="0" w:space="0" w:color="auto"/>
            <w:bottom w:val="none" w:sz="0" w:space="0" w:color="auto"/>
            <w:right w:val="none" w:sz="0" w:space="0" w:color="auto"/>
          </w:divBdr>
        </w:div>
        <w:div w:id="1709186435">
          <w:marLeft w:val="1080"/>
          <w:marRight w:val="0"/>
          <w:marTop w:val="100"/>
          <w:marBottom w:val="0"/>
          <w:divBdr>
            <w:top w:val="none" w:sz="0" w:space="0" w:color="auto"/>
            <w:left w:val="none" w:sz="0" w:space="0" w:color="auto"/>
            <w:bottom w:val="none" w:sz="0" w:space="0" w:color="auto"/>
            <w:right w:val="none" w:sz="0" w:space="0" w:color="auto"/>
          </w:divBdr>
        </w:div>
      </w:divsChild>
    </w:div>
    <w:div w:id="1336542237">
      <w:bodyDiv w:val="1"/>
      <w:marLeft w:val="0"/>
      <w:marRight w:val="0"/>
      <w:marTop w:val="0"/>
      <w:marBottom w:val="0"/>
      <w:divBdr>
        <w:top w:val="none" w:sz="0" w:space="0" w:color="auto"/>
        <w:left w:val="none" w:sz="0" w:space="0" w:color="auto"/>
        <w:bottom w:val="none" w:sz="0" w:space="0" w:color="auto"/>
        <w:right w:val="none" w:sz="0" w:space="0" w:color="auto"/>
      </w:divBdr>
    </w:div>
    <w:div w:id="1592009522">
      <w:bodyDiv w:val="1"/>
      <w:marLeft w:val="0"/>
      <w:marRight w:val="0"/>
      <w:marTop w:val="0"/>
      <w:marBottom w:val="0"/>
      <w:divBdr>
        <w:top w:val="none" w:sz="0" w:space="0" w:color="auto"/>
        <w:left w:val="none" w:sz="0" w:space="0" w:color="auto"/>
        <w:bottom w:val="none" w:sz="0" w:space="0" w:color="auto"/>
        <w:right w:val="none" w:sz="0" w:space="0" w:color="auto"/>
      </w:divBdr>
    </w:div>
    <w:div w:id="1653026729">
      <w:bodyDiv w:val="1"/>
      <w:marLeft w:val="0"/>
      <w:marRight w:val="0"/>
      <w:marTop w:val="0"/>
      <w:marBottom w:val="0"/>
      <w:divBdr>
        <w:top w:val="none" w:sz="0" w:space="0" w:color="auto"/>
        <w:left w:val="none" w:sz="0" w:space="0" w:color="auto"/>
        <w:bottom w:val="none" w:sz="0" w:space="0" w:color="auto"/>
        <w:right w:val="none" w:sz="0" w:space="0" w:color="auto"/>
      </w:divBdr>
    </w:div>
    <w:div w:id="1763336458">
      <w:bodyDiv w:val="1"/>
      <w:marLeft w:val="0"/>
      <w:marRight w:val="0"/>
      <w:marTop w:val="0"/>
      <w:marBottom w:val="0"/>
      <w:divBdr>
        <w:top w:val="none" w:sz="0" w:space="0" w:color="auto"/>
        <w:left w:val="none" w:sz="0" w:space="0" w:color="auto"/>
        <w:bottom w:val="none" w:sz="0" w:space="0" w:color="auto"/>
        <w:right w:val="none" w:sz="0" w:space="0" w:color="auto"/>
      </w:divBdr>
    </w:div>
    <w:div w:id="1813135718">
      <w:bodyDiv w:val="1"/>
      <w:marLeft w:val="0"/>
      <w:marRight w:val="0"/>
      <w:marTop w:val="0"/>
      <w:marBottom w:val="0"/>
      <w:divBdr>
        <w:top w:val="none" w:sz="0" w:space="0" w:color="auto"/>
        <w:left w:val="none" w:sz="0" w:space="0" w:color="auto"/>
        <w:bottom w:val="none" w:sz="0" w:space="0" w:color="auto"/>
        <w:right w:val="none" w:sz="0" w:space="0" w:color="auto"/>
      </w:divBdr>
    </w:div>
    <w:div w:id="1855026976">
      <w:bodyDiv w:val="1"/>
      <w:marLeft w:val="0"/>
      <w:marRight w:val="0"/>
      <w:marTop w:val="0"/>
      <w:marBottom w:val="0"/>
      <w:divBdr>
        <w:top w:val="none" w:sz="0" w:space="0" w:color="auto"/>
        <w:left w:val="none" w:sz="0" w:space="0" w:color="auto"/>
        <w:bottom w:val="none" w:sz="0" w:space="0" w:color="auto"/>
        <w:right w:val="none" w:sz="0" w:space="0" w:color="auto"/>
      </w:divBdr>
      <w:divsChild>
        <w:div w:id="1697078823">
          <w:marLeft w:val="360"/>
          <w:marRight w:val="0"/>
          <w:marTop w:val="200"/>
          <w:marBottom w:val="0"/>
          <w:divBdr>
            <w:top w:val="none" w:sz="0" w:space="0" w:color="auto"/>
            <w:left w:val="none" w:sz="0" w:space="0" w:color="auto"/>
            <w:bottom w:val="none" w:sz="0" w:space="0" w:color="auto"/>
            <w:right w:val="none" w:sz="0" w:space="0" w:color="auto"/>
          </w:divBdr>
        </w:div>
        <w:div w:id="214047050">
          <w:marLeft w:val="360"/>
          <w:marRight w:val="0"/>
          <w:marTop w:val="200"/>
          <w:marBottom w:val="0"/>
          <w:divBdr>
            <w:top w:val="none" w:sz="0" w:space="0" w:color="auto"/>
            <w:left w:val="none" w:sz="0" w:space="0" w:color="auto"/>
            <w:bottom w:val="none" w:sz="0" w:space="0" w:color="auto"/>
            <w:right w:val="none" w:sz="0" w:space="0" w:color="auto"/>
          </w:divBdr>
        </w:div>
        <w:div w:id="2109616591">
          <w:marLeft w:val="1080"/>
          <w:marRight w:val="0"/>
          <w:marTop w:val="100"/>
          <w:marBottom w:val="0"/>
          <w:divBdr>
            <w:top w:val="none" w:sz="0" w:space="0" w:color="auto"/>
            <w:left w:val="none" w:sz="0" w:space="0" w:color="auto"/>
            <w:bottom w:val="none" w:sz="0" w:space="0" w:color="auto"/>
            <w:right w:val="none" w:sz="0" w:space="0" w:color="auto"/>
          </w:divBdr>
        </w:div>
        <w:div w:id="319500364">
          <w:marLeft w:val="360"/>
          <w:marRight w:val="0"/>
          <w:marTop w:val="200"/>
          <w:marBottom w:val="0"/>
          <w:divBdr>
            <w:top w:val="none" w:sz="0" w:space="0" w:color="auto"/>
            <w:left w:val="none" w:sz="0" w:space="0" w:color="auto"/>
            <w:bottom w:val="none" w:sz="0" w:space="0" w:color="auto"/>
            <w:right w:val="none" w:sz="0" w:space="0" w:color="auto"/>
          </w:divBdr>
        </w:div>
        <w:div w:id="1738624218">
          <w:marLeft w:val="1080"/>
          <w:marRight w:val="0"/>
          <w:marTop w:val="100"/>
          <w:marBottom w:val="0"/>
          <w:divBdr>
            <w:top w:val="none" w:sz="0" w:space="0" w:color="auto"/>
            <w:left w:val="none" w:sz="0" w:space="0" w:color="auto"/>
            <w:bottom w:val="none" w:sz="0" w:space="0" w:color="auto"/>
            <w:right w:val="none" w:sz="0" w:space="0" w:color="auto"/>
          </w:divBdr>
        </w:div>
        <w:div w:id="1411462318">
          <w:marLeft w:val="1080"/>
          <w:marRight w:val="0"/>
          <w:marTop w:val="100"/>
          <w:marBottom w:val="0"/>
          <w:divBdr>
            <w:top w:val="none" w:sz="0" w:space="0" w:color="auto"/>
            <w:left w:val="none" w:sz="0" w:space="0" w:color="auto"/>
            <w:bottom w:val="none" w:sz="0" w:space="0" w:color="auto"/>
            <w:right w:val="none" w:sz="0" w:space="0" w:color="auto"/>
          </w:divBdr>
        </w:div>
        <w:div w:id="1798527563">
          <w:marLeft w:val="1080"/>
          <w:marRight w:val="0"/>
          <w:marTop w:val="100"/>
          <w:marBottom w:val="0"/>
          <w:divBdr>
            <w:top w:val="none" w:sz="0" w:space="0" w:color="auto"/>
            <w:left w:val="none" w:sz="0" w:space="0" w:color="auto"/>
            <w:bottom w:val="none" w:sz="0" w:space="0" w:color="auto"/>
            <w:right w:val="none" w:sz="0" w:space="0" w:color="auto"/>
          </w:divBdr>
        </w:div>
        <w:div w:id="1007099136">
          <w:marLeft w:val="1800"/>
          <w:marRight w:val="0"/>
          <w:marTop w:val="100"/>
          <w:marBottom w:val="0"/>
          <w:divBdr>
            <w:top w:val="none" w:sz="0" w:space="0" w:color="auto"/>
            <w:left w:val="none" w:sz="0" w:space="0" w:color="auto"/>
            <w:bottom w:val="none" w:sz="0" w:space="0" w:color="auto"/>
            <w:right w:val="none" w:sz="0" w:space="0" w:color="auto"/>
          </w:divBdr>
        </w:div>
        <w:div w:id="460804214">
          <w:marLeft w:val="1800"/>
          <w:marRight w:val="0"/>
          <w:marTop w:val="100"/>
          <w:marBottom w:val="0"/>
          <w:divBdr>
            <w:top w:val="none" w:sz="0" w:space="0" w:color="auto"/>
            <w:left w:val="none" w:sz="0" w:space="0" w:color="auto"/>
            <w:bottom w:val="none" w:sz="0" w:space="0" w:color="auto"/>
            <w:right w:val="none" w:sz="0" w:space="0" w:color="auto"/>
          </w:divBdr>
        </w:div>
      </w:divsChild>
    </w:div>
    <w:div w:id="1961110056">
      <w:bodyDiv w:val="1"/>
      <w:marLeft w:val="0"/>
      <w:marRight w:val="0"/>
      <w:marTop w:val="0"/>
      <w:marBottom w:val="0"/>
      <w:divBdr>
        <w:top w:val="none" w:sz="0" w:space="0" w:color="auto"/>
        <w:left w:val="none" w:sz="0" w:space="0" w:color="auto"/>
        <w:bottom w:val="none" w:sz="0" w:space="0" w:color="auto"/>
        <w:right w:val="none" w:sz="0" w:space="0" w:color="auto"/>
      </w:divBdr>
    </w:div>
    <w:div w:id="1993637381">
      <w:bodyDiv w:val="1"/>
      <w:marLeft w:val="0"/>
      <w:marRight w:val="0"/>
      <w:marTop w:val="0"/>
      <w:marBottom w:val="0"/>
      <w:divBdr>
        <w:top w:val="none" w:sz="0" w:space="0" w:color="auto"/>
        <w:left w:val="none" w:sz="0" w:space="0" w:color="auto"/>
        <w:bottom w:val="none" w:sz="0" w:space="0" w:color="auto"/>
        <w:right w:val="none" w:sz="0" w:space="0" w:color="auto"/>
      </w:divBdr>
    </w:div>
    <w:div w:id="206177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5" ma:contentTypeDescription="Create a new document." ma:contentTypeScope="" ma:versionID="7f5085b62d4f0b7467031517a32caf1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bb032a6556c66635196eaa965c28baba"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2021-07-19T12:43:30+00:00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FC60D-A803-4829-A736-D3BA258B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1D3511-EAA6-455B-A317-39D957E6F80D}">
  <ds:schemaRefs>
    <ds:schemaRef ds:uri="http://schemas.openxmlformats.org/package/2006/metadata/core-properties"/>
    <ds:schemaRef ds:uri="http://schemas.microsoft.com/sharepoint/v3"/>
    <ds:schemaRef ds:uri="http://purl.org/dc/terms/"/>
    <ds:schemaRef ds:uri="http://schemas.microsoft.com/sharepoint.v3"/>
    <ds:schemaRef ds:uri="http://schemas.microsoft.com/office/infopath/2007/PartnerControls"/>
    <ds:schemaRef ds:uri="http://schemas.microsoft.com/office/2006/documentManagement/types"/>
    <ds:schemaRef ds:uri="456e0caf-e8fe-45e1-b74b-f5252e8eb91d"/>
    <ds:schemaRef ds:uri="http://www.w3.org/XML/1998/namespace"/>
    <ds:schemaRef ds:uri="http://schemas.microsoft.com/sharepoint/v3/fields"/>
    <ds:schemaRef ds:uri="ecae3ed8-fb93-4595-a412-d707b9023c31"/>
    <ds:schemaRef ds:uri="4ffa91fb-a0ff-4ac5-b2db-65c790d184a4"/>
    <ds:schemaRef ds:uri="http://schemas.microsoft.com/office/2006/metadata/properties"/>
    <ds:schemaRef ds:uri="http://purl.org/dc/dcmitype/"/>
    <ds:schemaRef ds:uri="http://purl.org/dc/elements/1.1/"/>
    <ds:schemaRef ds:uri="1b69afd8-9bdb-481b-b26a-06cbd17fa30c"/>
  </ds:schemaRefs>
</ds:datastoreItem>
</file>

<file path=customXml/itemProps3.xml><?xml version="1.0" encoding="utf-8"?>
<ds:datastoreItem xmlns:ds="http://schemas.openxmlformats.org/officeDocument/2006/customXml" ds:itemID="{9CE95063-C3D8-42D3-B8AB-0AD17DB583B1}">
  <ds:schemaRefs>
    <ds:schemaRef ds:uri="http://schemas.microsoft.com/sharepoint/v3/contenttype/forms"/>
  </ds:schemaRefs>
</ds:datastoreItem>
</file>

<file path=customXml/itemProps4.xml><?xml version="1.0" encoding="utf-8"?>
<ds:datastoreItem xmlns:ds="http://schemas.openxmlformats.org/officeDocument/2006/customXml" ds:itemID="{EFB2B4EE-315B-4CBA-8B6A-151ED8A06898}">
  <ds:schemaRefs>
    <ds:schemaRef ds:uri="Microsoft.SharePoint.Taxonomy.ContentTypeSync"/>
  </ds:schemaRefs>
</ds:datastoreItem>
</file>

<file path=customXml/itemProps5.xml><?xml version="1.0" encoding="utf-8"?>
<ds:datastoreItem xmlns:ds="http://schemas.openxmlformats.org/officeDocument/2006/customXml" ds:itemID="{EDC3E6C4-0262-4940-B12A-64CA5915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13364</Words>
  <Characters>76177</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Latasha</dc:creator>
  <cp:keywords/>
  <dc:description/>
  <cp:lastModifiedBy>Sinnathamby, Sumathy</cp:lastModifiedBy>
  <cp:revision>4</cp:revision>
  <dcterms:created xsi:type="dcterms:W3CDTF">2021-08-13T19:02:00Z</dcterms:created>
  <dcterms:modified xsi:type="dcterms:W3CDTF">2021-08-16T20:33:00Z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ies>
</file>