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DA345" w14:textId="387C326E" w:rsidR="00A50EBA" w:rsidRPr="00AE25CB" w:rsidRDefault="00581938" w:rsidP="007A7C04">
      <w:pPr>
        <w:pStyle w:val="BETitle"/>
        <w:spacing w:before="0"/>
      </w:pPr>
      <w:bookmarkStart w:id="0" w:name="_Hlk16503505"/>
      <w:bookmarkStart w:id="1" w:name="_Hlk56432125"/>
      <w:permStart w:id="655115639" w:edGrp="everyone"/>
      <w:permEnd w:id="655115639"/>
      <w:r>
        <w:t>APPENDIX</w:t>
      </w:r>
      <w:r w:rsidR="00A0658A" w:rsidRPr="00AE25CB">
        <w:t xml:space="preserve"> 1-7. </w:t>
      </w:r>
      <w:r w:rsidR="008524E0" w:rsidRPr="00AE25CB">
        <w:t xml:space="preserve">Determination of Overlap of </w:t>
      </w:r>
      <w:r w:rsidR="0024383D" w:rsidRPr="00AE25CB">
        <w:t xml:space="preserve">Likely </w:t>
      </w:r>
      <w:r w:rsidR="005565BB" w:rsidRPr="00FD15C3">
        <w:t>Clothianidin</w:t>
      </w:r>
      <w:r w:rsidR="005565BB">
        <w:rPr>
          <w:highlight w:val="yellow"/>
        </w:rPr>
        <w:t xml:space="preserve"> </w:t>
      </w:r>
      <w:r w:rsidR="008524E0" w:rsidRPr="00AE25CB">
        <w:t>Exposure Area and</w:t>
      </w:r>
      <w:r w:rsidR="00A0658A" w:rsidRPr="00AE25CB">
        <w:t xml:space="preserve"> </w:t>
      </w:r>
      <w:r w:rsidR="008524E0" w:rsidRPr="00AE25CB">
        <w:t>Species Ranges</w:t>
      </w:r>
      <w:r w:rsidR="00810408" w:rsidRPr="00AE25CB">
        <w:t xml:space="preserve"> and Critical Habitat</w:t>
      </w:r>
      <w:r w:rsidR="00B2246F" w:rsidRPr="00AE25CB">
        <w:t xml:space="preserve"> Located in the 48 </w:t>
      </w:r>
      <w:r w:rsidR="00A0658A" w:rsidRPr="00AE25CB">
        <w:t xml:space="preserve">Contiguous United </w:t>
      </w:r>
      <w:r w:rsidR="00B2246F" w:rsidRPr="00AE25CB">
        <w:t>States</w:t>
      </w:r>
      <w:r w:rsidR="00A0658A" w:rsidRPr="00AE25CB">
        <w:t xml:space="preserve"> (ConUS)</w:t>
      </w:r>
    </w:p>
    <w:bookmarkEnd w:id="0"/>
    <w:p w14:paraId="01572281" w14:textId="610FDD2A" w:rsidR="008524E0" w:rsidRDefault="008524E0" w:rsidP="005D2A6C">
      <w:pPr>
        <w:pStyle w:val="NoSpacing"/>
      </w:pPr>
    </w:p>
    <w:p w14:paraId="0E944487" w14:textId="6653D80E" w:rsidR="00A50EBA" w:rsidRPr="00D93893" w:rsidRDefault="007A7C04" w:rsidP="00FC04C7">
      <w:r>
        <w:t>The extent of overlap of</w:t>
      </w:r>
      <w:r w:rsidR="005565BB">
        <w:t xml:space="preserve"> clothianidin’s </w:t>
      </w:r>
      <w:r>
        <w:t xml:space="preserve">likely </w:t>
      </w:r>
      <w:r w:rsidRPr="00D93893">
        <w:t xml:space="preserve">exposure areas and the range of a species integrates information on potential use sites and usage data. This approach considers overlap of the species range </w:t>
      </w:r>
      <w:r>
        <w:t xml:space="preserve">(or critical habitat) </w:t>
      </w:r>
      <w:r w:rsidRPr="00D93893">
        <w:t xml:space="preserve">with areas directly treated </w:t>
      </w:r>
      <w:r>
        <w:t xml:space="preserve">with </w:t>
      </w:r>
      <w:r w:rsidR="005565BB">
        <w:t xml:space="preserve">clothianidin </w:t>
      </w:r>
      <w:r w:rsidRPr="00D93893">
        <w:t>and those receiving spray drift</w:t>
      </w:r>
      <w:r w:rsidR="00AB106D">
        <w:t>, as well as a poultry litter layer that accounts for clothianidin-treated poultry litter that is used as soil amendments to agricultural fields</w:t>
      </w:r>
      <w:r w:rsidRPr="00D93893">
        <w:t>. To address uncertainties associated with how treated acres may be distributed within a state (relative to a species range</w:t>
      </w:r>
      <w:r>
        <w:t xml:space="preserve"> or critical habitat</w:t>
      </w:r>
      <w:r w:rsidRPr="00D93893">
        <w:t>),</w:t>
      </w:r>
      <w:r>
        <w:t xml:space="preserve"> and the magnitude of usage on any given year,</w:t>
      </w:r>
      <w:r w:rsidRPr="00D93893">
        <w:t xml:space="preserve"> approaches are employed to represent a </w:t>
      </w:r>
      <w:r>
        <w:t>central</w:t>
      </w:r>
      <w:r w:rsidRPr="00D93893">
        <w:t xml:space="preserve"> estimate of overlap as well as upper and lower bounds. These different estimates are considered in the </w:t>
      </w:r>
      <w:r>
        <w:t>W</w:t>
      </w:r>
      <w:r w:rsidRPr="00D93893">
        <w:t xml:space="preserve">eight of </w:t>
      </w:r>
      <w:r>
        <w:t>E</w:t>
      </w:r>
      <w:r w:rsidRPr="00D93893">
        <w:t>vidence</w:t>
      </w:r>
      <w:r>
        <w:t xml:space="preserve"> when deciding whether use of </w:t>
      </w:r>
      <w:r w:rsidR="005565BB">
        <w:t xml:space="preserve">clothianidin </w:t>
      </w:r>
      <w:r>
        <w:t>is likely or not likely to adversely affect (LAA or NLAA) an individual of an assessed species</w:t>
      </w:r>
      <w:r w:rsidRPr="00D93893">
        <w:t xml:space="preserve">. </w:t>
      </w:r>
      <w:bookmarkStart w:id="2" w:name="_Hlk66725353"/>
      <w:bookmarkStart w:id="3" w:name="_Hlk33809288"/>
      <w:r w:rsidRPr="00D93893">
        <w:rPr>
          <w:color w:val="000000" w:themeColor="text1"/>
        </w:rPr>
        <w:t xml:space="preserve">The estimated </w:t>
      </w:r>
      <w:r w:rsidR="00563DDB">
        <w:rPr>
          <w:color w:val="000000" w:themeColor="text1"/>
        </w:rPr>
        <w:t>percent</w:t>
      </w:r>
      <w:r w:rsidR="00AC1AEB" w:rsidRPr="00D93893">
        <w:rPr>
          <w:color w:val="000000" w:themeColor="text1"/>
        </w:rPr>
        <w:t xml:space="preserve"> </w:t>
      </w:r>
      <w:r>
        <w:rPr>
          <w:color w:val="000000" w:themeColor="text1"/>
        </w:rPr>
        <w:t>overlap</w:t>
      </w:r>
      <w:r>
        <w:t xml:space="preserve"> of the range or critical habitat</w:t>
      </w:r>
      <w:r w:rsidR="00563DDB">
        <w:t xml:space="preserve"> that overlaps with use or drift,</w:t>
      </w:r>
      <w:r>
        <w:t xml:space="preserve"> is used as a surrogate </w:t>
      </w:r>
      <w:r w:rsidR="00563DDB">
        <w:t>as</w:t>
      </w:r>
      <w:r>
        <w:t xml:space="preserve"> the percent of the population </w:t>
      </w:r>
      <w:r w:rsidR="00563DDB">
        <w:t>potentially</w:t>
      </w:r>
      <w:r>
        <w:t xml:space="preserve"> exposed </w:t>
      </w:r>
      <w:r w:rsidR="00563DDB">
        <w:t>in Step 2</w:t>
      </w:r>
      <w:r w:rsidRPr="00D93893">
        <w:rPr>
          <w:color w:val="000000" w:themeColor="text1"/>
        </w:rPr>
        <w:t xml:space="preserve">. </w:t>
      </w:r>
      <w:bookmarkEnd w:id="2"/>
      <w:r>
        <w:rPr>
          <w:color w:val="000000" w:themeColor="text1"/>
        </w:rPr>
        <w:t>Additional details are provided in the Revised Method</w:t>
      </w:r>
      <w:r>
        <w:rPr>
          <w:rStyle w:val="FootnoteReference"/>
          <w:color w:val="000000" w:themeColor="text1"/>
        </w:rPr>
        <w:footnoteReference w:id="2"/>
      </w:r>
      <w:r>
        <w:rPr>
          <w:color w:val="000000" w:themeColor="text1"/>
        </w:rPr>
        <w:t xml:space="preserve"> document. This appendix describes the approach for determining the extent of overlap. </w:t>
      </w:r>
    </w:p>
    <w:p w14:paraId="7CAD6FDA" w14:textId="77777777" w:rsidR="00827911" w:rsidRPr="00D93893" w:rsidRDefault="00827911" w:rsidP="00827911">
      <w:pPr>
        <w:pStyle w:val="BEHeader1"/>
      </w:pPr>
      <w:bookmarkStart w:id="4" w:name="_Hlk66134696"/>
      <w:r w:rsidRPr="00386066">
        <w:t>P</w:t>
      </w:r>
      <w:bookmarkEnd w:id="3"/>
      <w:r w:rsidRPr="00386066">
        <w:t>otential</w:t>
      </w:r>
      <w:r w:rsidRPr="00D93893">
        <w:t xml:space="preserve"> Use Sites</w:t>
      </w:r>
    </w:p>
    <w:bookmarkEnd w:id="4"/>
    <w:p w14:paraId="24A8F5A2" w14:textId="5038F42A" w:rsidR="00827911" w:rsidRDefault="005565BB" w:rsidP="00827911">
      <w:pPr>
        <w:rPr>
          <w:rFonts w:eastAsia="Times New Roman"/>
        </w:rPr>
      </w:pPr>
      <w:r>
        <w:t xml:space="preserve">Clothianidin’s </w:t>
      </w:r>
      <w:r w:rsidR="00827911">
        <w:t xml:space="preserve">registered uses include both agricultural and non-agricultural sites. </w:t>
      </w:r>
      <w:r w:rsidR="00827911" w:rsidRPr="704E83E8">
        <w:rPr>
          <w:rFonts w:eastAsia="Times New Roman"/>
        </w:rPr>
        <w:t xml:space="preserve">Potential </w:t>
      </w:r>
      <w:r w:rsidR="00F66A13" w:rsidRPr="704E83E8">
        <w:rPr>
          <w:rFonts w:eastAsia="Times New Roman"/>
        </w:rPr>
        <w:t xml:space="preserve">foliar and soil </w:t>
      </w:r>
      <w:r w:rsidR="00827911">
        <w:t xml:space="preserve">agricultural </w:t>
      </w:r>
      <w:r w:rsidR="00827911" w:rsidRPr="704E83E8">
        <w:rPr>
          <w:rFonts w:eastAsia="Times New Roman"/>
        </w:rPr>
        <w:t xml:space="preserve">use sites of </w:t>
      </w:r>
      <w:r w:rsidRPr="704E83E8">
        <w:rPr>
          <w:rFonts w:eastAsia="Times New Roman"/>
        </w:rPr>
        <w:t xml:space="preserve">clothianidin </w:t>
      </w:r>
      <w:r w:rsidR="00827911" w:rsidRPr="704E83E8">
        <w:rPr>
          <w:rFonts w:eastAsia="Times New Roman"/>
        </w:rPr>
        <w:t xml:space="preserve">are represented by </w:t>
      </w:r>
      <w:r w:rsidR="00FD15C3" w:rsidRPr="704E83E8">
        <w:rPr>
          <w:rFonts w:eastAsia="Times New Roman"/>
        </w:rPr>
        <w:t>9</w:t>
      </w:r>
      <w:r w:rsidR="00827911" w:rsidRPr="704E83E8">
        <w:rPr>
          <w:rFonts w:eastAsia="Times New Roman"/>
        </w:rPr>
        <w:t xml:space="preserve"> </w:t>
      </w:r>
      <w:r w:rsidR="00E4709C">
        <w:rPr>
          <w:rFonts w:eastAsia="Times New Roman"/>
        </w:rPr>
        <w:t xml:space="preserve">of the 13 </w:t>
      </w:r>
      <w:r w:rsidR="00827911" w:rsidRPr="704E83E8">
        <w:rPr>
          <w:rFonts w:eastAsia="Times New Roman"/>
        </w:rPr>
        <w:t>Use Data Layers (UDLs) generated by aggregating crops originally represented by USDA’s Crop Data Layer (CDL). Th</w:t>
      </w:r>
      <w:r w:rsidR="00F66A13" w:rsidRPr="704E83E8">
        <w:rPr>
          <w:rFonts w:eastAsia="Times New Roman"/>
        </w:rPr>
        <w:t>e</w:t>
      </w:r>
      <w:r w:rsidR="00827911" w:rsidRPr="704E83E8">
        <w:rPr>
          <w:rFonts w:eastAsia="Times New Roman"/>
        </w:rPr>
        <w:t xml:space="preserve"> process for developing theses agricultural UDL</w:t>
      </w:r>
      <w:r w:rsidR="00405844" w:rsidRPr="704E83E8">
        <w:rPr>
          <w:rFonts w:eastAsia="Times New Roman"/>
        </w:rPr>
        <w:t>s</w:t>
      </w:r>
      <w:r w:rsidR="00827911" w:rsidRPr="704E83E8">
        <w:rPr>
          <w:rFonts w:eastAsia="Times New Roman"/>
        </w:rPr>
        <w:t xml:space="preserve"> is described in detail in </w:t>
      </w:r>
      <w:r w:rsidR="00827911" w:rsidRPr="704E83E8">
        <w:rPr>
          <w:b/>
          <w:bCs/>
        </w:rPr>
        <w:t>APPENDIX 1-5 and APPENDIX 1-6</w:t>
      </w:r>
      <w:r w:rsidR="00827911" w:rsidRPr="704E83E8">
        <w:rPr>
          <w:rFonts w:eastAsia="Times New Roman"/>
        </w:rPr>
        <w:t>. The</w:t>
      </w:r>
      <w:r w:rsidR="00F66A13" w:rsidRPr="704E83E8">
        <w:rPr>
          <w:rFonts w:eastAsia="Times New Roman"/>
        </w:rPr>
        <w:t xml:space="preserve"> </w:t>
      </w:r>
      <w:r w:rsidRPr="704E83E8">
        <w:rPr>
          <w:rFonts w:eastAsia="Times New Roman"/>
        </w:rPr>
        <w:t>clothianidin</w:t>
      </w:r>
      <w:r w:rsidR="001E6D59" w:rsidRPr="704E83E8">
        <w:rPr>
          <w:rFonts w:eastAsia="Times New Roman"/>
        </w:rPr>
        <w:t xml:space="preserve"> foliar and soil</w:t>
      </w:r>
      <w:r w:rsidRPr="704E83E8">
        <w:rPr>
          <w:rFonts w:eastAsia="Times New Roman"/>
        </w:rPr>
        <w:t xml:space="preserve"> </w:t>
      </w:r>
      <w:r w:rsidR="00405844" w:rsidRPr="704E83E8">
        <w:rPr>
          <w:rFonts w:eastAsia="Times New Roman"/>
        </w:rPr>
        <w:t xml:space="preserve">use </w:t>
      </w:r>
      <w:r w:rsidR="00827911" w:rsidRPr="704E83E8">
        <w:rPr>
          <w:rFonts w:eastAsia="Times New Roman"/>
        </w:rPr>
        <w:t>specific agricultural UDLs include several major crops, including:</w:t>
      </w:r>
    </w:p>
    <w:p w14:paraId="00E41003" w14:textId="72AEC841" w:rsidR="00827911" w:rsidRDefault="00FD15C3" w:rsidP="00827911">
      <w:pPr>
        <w:pStyle w:val="ListParagraph"/>
        <w:numPr>
          <w:ilvl w:val="0"/>
          <w:numId w:val="4"/>
        </w:numPr>
        <w:rPr>
          <w:rFonts w:eastAsia="Times New Roman"/>
        </w:rPr>
      </w:pPr>
      <w:r>
        <w:rPr>
          <w:rFonts w:eastAsia="Times New Roman"/>
        </w:rPr>
        <w:t>Cotton</w:t>
      </w:r>
    </w:p>
    <w:p w14:paraId="4846F37E" w14:textId="77777777" w:rsidR="00827911" w:rsidRDefault="00827911" w:rsidP="00827911">
      <w:pPr>
        <w:pStyle w:val="ListParagraph"/>
        <w:numPr>
          <w:ilvl w:val="0"/>
          <w:numId w:val="4"/>
        </w:numPr>
        <w:rPr>
          <w:rFonts w:eastAsia="Times New Roman"/>
        </w:rPr>
      </w:pPr>
      <w:r>
        <w:rPr>
          <w:rFonts w:eastAsia="Times New Roman"/>
        </w:rPr>
        <w:t>Rice</w:t>
      </w:r>
    </w:p>
    <w:p w14:paraId="64F80FA6" w14:textId="77777777" w:rsidR="00827911" w:rsidRPr="0090133B" w:rsidRDefault="00827911" w:rsidP="00827911">
      <w:pPr>
        <w:pStyle w:val="ListParagraph"/>
        <w:numPr>
          <w:ilvl w:val="0"/>
          <w:numId w:val="4"/>
        </w:numPr>
        <w:rPr>
          <w:rFonts w:eastAsia="Times New Roman"/>
        </w:rPr>
      </w:pPr>
      <w:r>
        <w:rPr>
          <w:rFonts w:eastAsia="Times New Roman"/>
        </w:rPr>
        <w:t>Soybeans</w:t>
      </w:r>
    </w:p>
    <w:p w14:paraId="1B7D47AC" w14:textId="6AABAC07" w:rsidR="00827911" w:rsidRPr="00696D0D" w:rsidRDefault="00FD15C3" w:rsidP="00827911">
      <w:pPr>
        <w:pStyle w:val="ListParagraph"/>
        <w:numPr>
          <w:ilvl w:val="0"/>
          <w:numId w:val="4"/>
        </w:numPr>
        <w:rPr>
          <w:rFonts w:eastAsia="Times New Roman"/>
        </w:rPr>
      </w:pPr>
      <w:r>
        <w:rPr>
          <w:rFonts w:eastAsia="Times New Roman"/>
        </w:rPr>
        <w:t>Grapes (</w:t>
      </w:r>
      <w:r w:rsidR="00827911">
        <w:rPr>
          <w:rFonts w:eastAsia="Times New Roman"/>
        </w:rPr>
        <w:t>Vineyards</w:t>
      </w:r>
      <w:r>
        <w:rPr>
          <w:rFonts w:eastAsia="Times New Roman"/>
        </w:rPr>
        <w:t>)</w:t>
      </w:r>
    </w:p>
    <w:p w14:paraId="30334855" w14:textId="550006AF" w:rsidR="00827911" w:rsidRDefault="00827911" w:rsidP="00827911">
      <w:pPr>
        <w:rPr>
          <w:rFonts w:eastAsia="Times New Roman"/>
        </w:rPr>
      </w:pPr>
      <w:r>
        <w:rPr>
          <w:rFonts w:eastAsia="Times New Roman"/>
        </w:rPr>
        <w:t>Potential agricultural use site</w:t>
      </w:r>
      <w:r w:rsidR="00AB106D">
        <w:rPr>
          <w:rFonts w:eastAsia="Times New Roman"/>
        </w:rPr>
        <w:t>s</w:t>
      </w:r>
      <w:r>
        <w:rPr>
          <w:rFonts w:eastAsia="Times New Roman"/>
        </w:rPr>
        <w:t xml:space="preserve"> for </w:t>
      </w:r>
      <w:r w:rsidR="005565BB">
        <w:rPr>
          <w:rFonts w:eastAsia="Times New Roman"/>
        </w:rPr>
        <w:t xml:space="preserve">clothianidin </w:t>
      </w:r>
      <w:r>
        <w:rPr>
          <w:rFonts w:eastAsia="Times New Roman"/>
        </w:rPr>
        <w:t>also include several UDLs that represent aggregated crops</w:t>
      </w:r>
      <w:bookmarkStart w:id="5" w:name="_Hlk33809543"/>
      <w:r>
        <w:rPr>
          <w:rFonts w:eastAsia="Times New Roman"/>
        </w:rPr>
        <w:t xml:space="preserve">; for additional detail see </w:t>
      </w:r>
      <w:r>
        <w:rPr>
          <w:b/>
        </w:rPr>
        <w:t>APPENDIX 1-5</w:t>
      </w:r>
      <w:bookmarkEnd w:id="5"/>
      <w:r>
        <w:rPr>
          <w:rFonts w:eastAsia="Times New Roman"/>
        </w:rPr>
        <w:t>:</w:t>
      </w:r>
      <w:permStart w:id="1200520115" w:edGrp="everyone"/>
      <w:permEnd w:id="1200520115"/>
    </w:p>
    <w:p w14:paraId="2BE9ED1B" w14:textId="77777777" w:rsidR="00827911" w:rsidRDefault="00827911" w:rsidP="00827911">
      <w:pPr>
        <w:pStyle w:val="ListParagraph"/>
        <w:numPr>
          <w:ilvl w:val="0"/>
          <w:numId w:val="4"/>
        </w:numPr>
        <w:rPr>
          <w:rFonts w:eastAsia="Times New Roman"/>
        </w:rPr>
      </w:pPr>
      <w:r>
        <w:rPr>
          <w:rFonts w:eastAsia="Times New Roman"/>
        </w:rPr>
        <w:t>Citrus</w:t>
      </w:r>
    </w:p>
    <w:p w14:paraId="4839DD87" w14:textId="77777777" w:rsidR="00827911" w:rsidRDefault="00827911" w:rsidP="00827911">
      <w:pPr>
        <w:pStyle w:val="ListParagraph"/>
        <w:numPr>
          <w:ilvl w:val="0"/>
          <w:numId w:val="4"/>
        </w:numPr>
        <w:rPr>
          <w:rFonts w:eastAsia="Times New Roman"/>
        </w:rPr>
      </w:pPr>
      <w:r>
        <w:rPr>
          <w:rFonts w:eastAsia="Times New Roman"/>
        </w:rPr>
        <w:t>Other crops</w:t>
      </w:r>
    </w:p>
    <w:p w14:paraId="32A5378A" w14:textId="77777777" w:rsidR="00827911" w:rsidRDefault="00827911" w:rsidP="00827911">
      <w:pPr>
        <w:pStyle w:val="ListParagraph"/>
        <w:numPr>
          <w:ilvl w:val="0"/>
          <w:numId w:val="4"/>
        </w:numPr>
        <w:rPr>
          <w:rFonts w:eastAsia="Times New Roman"/>
        </w:rPr>
      </w:pPr>
      <w:r>
        <w:rPr>
          <w:rFonts w:eastAsia="Times New Roman"/>
        </w:rPr>
        <w:t xml:space="preserve">Other orchards </w:t>
      </w:r>
    </w:p>
    <w:p w14:paraId="07506B4C" w14:textId="77777777" w:rsidR="00827911" w:rsidRPr="0090133B" w:rsidRDefault="00827911" w:rsidP="00827911">
      <w:pPr>
        <w:pStyle w:val="ListParagraph"/>
        <w:numPr>
          <w:ilvl w:val="0"/>
          <w:numId w:val="4"/>
        </w:numPr>
        <w:rPr>
          <w:rFonts w:eastAsia="Times New Roman"/>
        </w:rPr>
      </w:pPr>
      <w:r>
        <w:rPr>
          <w:rFonts w:eastAsia="Times New Roman"/>
        </w:rPr>
        <w:t>Other row crops</w:t>
      </w:r>
    </w:p>
    <w:p w14:paraId="7A9981ED" w14:textId="773BBDC3" w:rsidR="00827911" w:rsidRPr="000F1D40" w:rsidRDefault="00827911" w:rsidP="00827911">
      <w:pPr>
        <w:pStyle w:val="ListParagraph"/>
        <w:numPr>
          <w:ilvl w:val="0"/>
          <w:numId w:val="4"/>
        </w:numPr>
        <w:rPr>
          <w:rFonts w:eastAsia="Times New Roman"/>
        </w:rPr>
      </w:pPr>
      <w:r>
        <w:rPr>
          <w:rFonts w:eastAsia="Times New Roman"/>
        </w:rPr>
        <w:t>Vegetables and ground fruit</w:t>
      </w:r>
    </w:p>
    <w:p w14:paraId="6E1A5263" w14:textId="3E9C1628" w:rsidR="00827911" w:rsidRPr="0090133B" w:rsidRDefault="00827911" w:rsidP="00827911">
      <w:pPr>
        <w:rPr>
          <w:rFonts w:eastAsia="Times New Roman"/>
        </w:rPr>
      </w:pPr>
      <w:r>
        <w:rPr>
          <w:rFonts w:eastAsia="Times New Roman"/>
        </w:rPr>
        <w:lastRenderedPageBreak/>
        <w:t>Potential non-</w:t>
      </w:r>
      <w:r>
        <w:t>agricultural</w:t>
      </w:r>
      <w:r w:rsidRPr="00D93893">
        <w:t xml:space="preserve"> </w:t>
      </w:r>
      <w:r>
        <w:rPr>
          <w:rFonts w:eastAsia="Times New Roman"/>
        </w:rPr>
        <w:t xml:space="preserve">use sites of </w:t>
      </w:r>
      <w:r w:rsidR="005565BB">
        <w:rPr>
          <w:rFonts w:eastAsia="Times New Roman"/>
        </w:rPr>
        <w:t xml:space="preserve">clothianidin </w:t>
      </w:r>
      <w:r>
        <w:rPr>
          <w:rFonts w:eastAsia="Times New Roman"/>
        </w:rPr>
        <w:t xml:space="preserve">are represented by </w:t>
      </w:r>
      <w:r w:rsidR="00AB106D">
        <w:rPr>
          <w:rFonts w:eastAsia="Times New Roman"/>
        </w:rPr>
        <w:t>3</w:t>
      </w:r>
      <w:r>
        <w:rPr>
          <w:rFonts w:eastAsia="Times New Roman"/>
        </w:rPr>
        <w:t xml:space="preserve"> UDLs. The data sources used to generate these UDLs were use specific, for additional details see </w:t>
      </w:r>
      <w:r>
        <w:rPr>
          <w:b/>
        </w:rPr>
        <w:t>APPENDIX 1-6</w:t>
      </w:r>
      <w:r>
        <w:rPr>
          <w:rFonts w:eastAsia="Times New Roman"/>
        </w:rPr>
        <w:t xml:space="preserve">. The </w:t>
      </w:r>
      <w:r w:rsidR="005565BB">
        <w:rPr>
          <w:rFonts w:eastAsia="Times New Roman"/>
        </w:rPr>
        <w:t xml:space="preserve">clothianidin </w:t>
      </w:r>
      <w:r>
        <w:rPr>
          <w:rFonts w:eastAsia="Times New Roman"/>
        </w:rPr>
        <w:t>specific non-agricultural UDLs include:</w:t>
      </w:r>
    </w:p>
    <w:p w14:paraId="02D79262" w14:textId="77777777" w:rsidR="00827911" w:rsidRDefault="00827911" w:rsidP="00827911">
      <w:pPr>
        <w:pStyle w:val="ListParagraph"/>
        <w:numPr>
          <w:ilvl w:val="0"/>
          <w:numId w:val="11"/>
        </w:numPr>
        <w:rPr>
          <w:rFonts w:eastAsia="Times New Roman"/>
        </w:rPr>
      </w:pPr>
      <w:r>
        <w:rPr>
          <w:rFonts w:eastAsia="Times New Roman"/>
        </w:rPr>
        <w:t>Developed</w:t>
      </w:r>
    </w:p>
    <w:p w14:paraId="404CCA56" w14:textId="77777777" w:rsidR="00AB106D" w:rsidRDefault="00827911" w:rsidP="00827911">
      <w:pPr>
        <w:pStyle w:val="ListParagraph"/>
        <w:numPr>
          <w:ilvl w:val="0"/>
          <w:numId w:val="11"/>
        </w:numPr>
        <w:rPr>
          <w:rFonts w:eastAsia="Times New Roman"/>
        </w:rPr>
      </w:pPr>
      <w:r>
        <w:rPr>
          <w:rFonts w:eastAsia="Times New Roman"/>
        </w:rPr>
        <w:t>Open Space Developed</w:t>
      </w:r>
    </w:p>
    <w:p w14:paraId="7062D006" w14:textId="5B02B55E" w:rsidR="00827911" w:rsidRDefault="00AB106D" w:rsidP="00827911">
      <w:pPr>
        <w:pStyle w:val="ListParagraph"/>
        <w:numPr>
          <w:ilvl w:val="0"/>
          <w:numId w:val="11"/>
        </w:numPr>
        <w:rPr>
          <w:rFonts w:eastAsia="Times New Roman"/>
        </w:rPr>
      </w:pPr>
      <w:r>
        <w:rPr>
          <w:rFonts w:eastAsia="Times New Roman"/>
        </w:rPr>
        <w:t>Poultry Litter Applications</w:t>
      </w:r>
      <w:r w:rsidR="00827911">
        <w:rPr>
          <w:rFonts w:eastAsia="Times New Roman"/>
        </w:rPr>
        <w:t xml:space="preserve"> </w:t>
      </w:r>
    </w:p>
    <w:p w14:paraId="531C9AE4" w14:textId="0A591D00" w:rsidR="009F23B7" w:rsidRPr="00827911" w:rsidRDefault="00827911" w:rsidP="00827911">
      <w:r>
        <w:t>In total 1</w:t>
      </w:r>
      <w:r w:rsidR="00AB106D">
        <w:t>2</w:t>
      </w:r>
      <w:r>
        <w:t xml:space="preserve"> UDLs represent the </w:t>
      </w:r>
      <w:r w:rsidR="00F66A13">
        <w:rPr>
          <w:rFonts w:eastAsia="Times New Roman"/>
        </w:rPr>
        <w:t>foliar and soil</w:t>
      </w:r>
      <w:r w:rsidR="00F66A13" w:rsidRPr="004B6FAD">
        <w:rPr>
          <w:rFonts w:eastAsia="Times New Roman"/>
        </w:rPr>
        <w:t xml:space="preserve"> </w:t>
      </w:r>
      <w:r>
        <w:t xml:space="preserve">agricultural and non-agricultural uses for </w:t>
      </w:r>
      <w:r w:rsidR="004C1E12">
        <w:rPr>
          <w:rFonts w:eastAsia="Times New Roman"/>
        </w:rPr>
        <w:t>clothianidin.</w:t>
      </w:r>
      <w:r w:rsidR="00FD15C3">
        <w:rPr>
          <w:rFonts w:eastAsia="Times New Roman"/>
        </w:rPr>
        <w:t xml:space="preserve"> </w:t>
      </w:r>
      <w:r w:rsidR="00F66A13">
        <w:rPr>
          <w:rFonts w:eastAsia="Times New Roman"/>
        </w:rPr>
        <w:t xml:space="preserve">Seed treatment </w:t>
      </w:r>
      <w:r w:rsidR="00EC4F29">
        <w:rPr>
          <w:rFonts w:eastAsia="Times New Roman"/>
        </w:rPr>
        <w:t xml:space="preserve">and other non-spray </w:t>
      </w:r>
      <w:r w:rsidR="00F66A13">
        <w:rPr>
          <w:rFonts w:eastAsia="Times New Roman"/>
        </w:rPr>
        <w:t xml:space="preserve">uses are considered separately, see </w:t>
      </w:r>
      <w:r w:rsidR="00F66A13">
        <w:rPr>
          <w:b/>
        </w:rPr>
        <w:t xml:space="preserve">APPENDIX 1-6 and APPENDIX 4-5. </w:t>
      </w:r>
      <w:r>
        <w:rPr>
          <w:color w:val="000000" w:themeColor="text1"/>
        </w:rPr>
        <w:t xml:space="preserve">The crosswalk in </w:t>
      </w:r>
      <w:r>
        <w:rPr>
          <w:b/>
        </w:rPr>
        <w:t xml:space="preserve">ATTACHMENT 1-4 </w:t>
      </w:r>
      <w:r>
        <w:rPr>
          <w:color w:val="000000" w:themeColor="text1"/>
        </w:rPr>
        <w:t xml:space="preserve">is used to link the </w:t>
      </w:r>
      <w:r w:rsidR="007269FF" w:rsidRPr="007F2EFC">
        <w:rPr>
          <w:color w:val="000000" w:themeColor="text1"/>
        </w:rPr>
        <w:t>EPA’s Science Information &amp; Analysis Branch (SIAB) in their SIAB Use and Usage Matrix</w:t>
      </w:r>
      <w:r w:rsidR="007269FF">
        <w:rPr>
          <w:color w:val="000000" w:themeColor="text1"/>
        </w:rPr>
        <w:t xml:space="preserve"> (SUUM)</w:t>
      </w:r>
      <w:r>
        <w:rPr>
          <w:color w:val="000000" w:themeColor="text1"/>
        </w:rPr>
        <w:t xml:space="preserve"> information with the </w:t>
      </w:r>
      <w:r>
        <w:t xml:space="preserve">additional data needed from the Census of Agriculture for calculating the aggregated </w:t>
      </w:r>
      <w:r w:rsidR="00D5052C">
        <w:t>percent crop treated (PCT) values</w:t>
      </w:r>
      <w:r>
        <w:t xml:space="preserve"> for agricultural uses on a state/crop basis. </w:t>
      </w:r>
      <w:r>
        <w:rPr>
          <w:b/>
        </w:rPr>
        <w:t>APPENDIX 1-6</w:t>
      </w:r>
      <w:r>
        <w:t xml:space="preserve"> uses the </w:t>
      </w:r>
      <w:r w:rsidRPr="002975B9">
        <w:t>chemical independent</w:t>
      </w:r>
      <w:r>
        <w:t xml:space="preserve"> information provided in</w:t>
      </w:r>
      <w:r>
        <w:rPr>
          <w:b/>
        </w:rPr>
        <w:t xml:space="preserve"> ATTACHMENT 1-4 </w:t>
      </w:r>
      <w:r>
        <w:t xml:space="preserve">to provide a </w:t>
      </w:r>
      <w:r w:rsidR="005565BB">
        <w:t xml:space="preserve">clothianidin </w:t>
      </w:r>
      <w:r>
        <w:t xml:space="preserve">specific crosswalk across crop data sources for </w:t>
      </w:r>
      <w:r w:rsidR="005565BB">
        <w:t xml:space="preserve">clothianidin </w:t>
      </w:r>
      <w:r>
        <w:t>uses.</w:t>
      </w:r>
    </w:p>
    <w:p w14:paraId="0B6F0B33" w14:textId="67960C73" w:rsidR="007B3A55" w:rsidRDefault="00F405D7" w:rsidP="0046274F">
      <w:bookmarkStart w:id="6" w:name="_Hlk49943651"/>
      <w:r>
        <w:t xml:space="preserve">To incorporate usage, an aggregated </w:t>
      </w:r>
      <w:bookmarkStart w:id="7" w:name="_Hlk49943906"/>
      <w:r>
        <w:t>PCT</w:t>
      </w:r>
      <w:bookmarkEnd w:id="7"/>
      <w:r>
        <w:t xml:space="preserve"> is generated for each of the UDLs.</w:t>
      </w:r>
      <w:r w:rsidR="009F23B7">
        <w:t xml:space="preserve"> </w:t>
      </w:r>
      <w:bookmarkEnd w:id="6"/>
      <w:r w:rsidR="009F23B7">
        <w:rPr>
          <w:color w:val="000000" w:themeColor="text1"/>
        </w:rPr>
        <w:t xml:space="preserve">The crosswalk in </w:t>
      </w:r>
      <w:r w:rsidR="009F23B7">
        <w:rPr>
          <w:b/>
        </w:rPr>
        <w:t xml:space="preserve">ATTACHMENT 1-4 </w:t>
      </w:r>
      <w:r w:rsidR="009F23B7">
        <w:rPr>
          <w:color w:val="000000" w:themeColor="text1"/>
        </w:rPr>
        <w:t>is used to link the</w:t>
      </w:r>
      <w:r w:rsidR="007F2EFC" w:rsidRPr="007F2EFC">
        <w:t xml:space="preserve"> </w:t>
      </w:r>
      <w:r w:rsidR="007F2EFC" w:rsidRPr="007F2EFC">
        <w:rPr>
          <w:color w:val="000000" w:themeColor="text1"/>
        </w:rPr>
        <w:t xml:space="preserve">usage information in </w:t>
      </w:r>
      <w:r w:rsidR="007269FF">
        <w:rPr>
          <w:color w:val="000000" w:themeColor="text1"/>
        </w:rPr>
        <w:t>the SUUM</w:t>
      </w:r>
      <w:r w:rsidR="009F23B7">
        <w:rPr>
          <w:color w:val="000000" w:themeColor="text1"/>
        </w:rPr>
        <w:t xml:space="preserve"> with </w:t>
      </w:r>
      <w:r w:rsidR="009F23B7">
        <w:t>additional data from the Census of Agriculture</w:t>
      </w:r>
      <w:r w:rsidR="00203E1C">
        <w:t xml:space="preserve"> (CoA)</w:t>
      </w:r>
      <w:r w:rsidR="009F23B7">
        <w:t xml:space="preserve"> for</w:t>
      </w:r>
      <w:r w:rsidR="005D3CC4">
        <w:t xml:space="preserve"> the un</w:t>
      </w:r>
      <w:r w:rsidR="005C5245">
        <w:t>-</w:t>
      </w:r>
      <w:r w:rsidR="005D3CC4">
        <w:t>surveyed, unreported, or unregistered crops</w:t>
      </w:r>
      <w:r w:rsidR="009F23B7">
        <w:t xml:space="preserve"> </w:t>
      </w:r>
      <w:r w:rsidR="005D3CC4">
        <w:t xml:space="preserve">needed when </w:t>
      </w:r>
      <w:r w:rsidR="009F23B7">
        <w:t xml:space="preserve">calculating the aggregated PCTs for agricultural uses on a state/crop basis. </w:t>
      </w:r>
      <w:r w:rsidR="003B7DD6">
        <w:t xml:space="preserve">For crop uses, </w:t>
      </w:r>
      <w:r w:rsidR="009F23B7">
        <w:rPr>
          <w:b/>
        </w:rPr>
        <w:t>APPENDIX 1-6</w:t>
      </w:r>
      <w:r w:rsidR="009F23B7">
        <w:t xml:space="preserve"> uses the </w:t>
      </w:r>
      <w:r w:rsidR="009F23B7" w:rsidRPr="002975B9">
        <w:t>chemical</w:t>
      </w:r>
      <w:r w:rsidR="009F23B7">
        <w:t xml:space="preserve"> independent information provided in</w:t>
      </w:r>
      <w:r w:rsidR="003B7DD6">
        <w:t xml:space="preserve"> the crosswalk</w:t>
      </w:r>
      <w:r w:rsidR="009F23B7">
        <w:rPr>
          <w:b/>
        </w:rPr>
        <w:t xml:space="preserve"> </w:t>
      </w:r>
      <w:r w:rsidR="003B7DD6">
        <w:rPr>
          <w:b/>
        </w:rPr>
        <w:t>(</w:t>
      </w:r>
      <w:r w:rsidR="009F23B7">
        <w:rPr>
          <w:b/>
        </w:rPr>
        <w:t>ATTACHMENT 1-4</w:t>
      </w:r>
      <w:r w:rsidR="003B7DD6">
        <w:rPr>
          <w:b/>
        </w:rPr>
        <w:t>)</w:t>
      </w:r>
      <w:r w:rsidR="009F23B7">
        <w:rPr>
          <w:b/>
        </w:rPr>
        <w:t xml:space="preserve"> </w:t>
      </w:r>
      <w:r w:rsidR="009F23B7">
        <w:t xml:space="preserve">to provide </w:t>
      </w:r>
      <w:r w:rsidR="00D00679">
        <w:t>a</w:t>
      </w:r>
      <w:r w:rsidR="009F23B7">
        <w:t xml:space="preserve"> </w:t>
      </w:r>
      <w:r w:rsidR="005565BB">
        <w:t xml:space="preserve">clothianidin </w:t>
      </w:r>
      <w:r w:rsidR="009F23B7">
        <w:t>specific crosswalk across crop data sources</w:t>
      </w:r>
      <w:r w:rsidR="003B7DD6">
        <w:t xml:space="preserve"> (SUUM, CoA, and UDL)</w:t>
      </w:r>
      <w:r w:rsidR="009F23B7">
        <w:t xml:space="preserve"> for </w:t>
      </w:r>
      <w:r w:rsidR="00203E1C">
        <w:t xml:space="preserve">the </w:t>
      </w:r>
      <w:r w:rsidR="005565BB">
        <w:t xml:space="preserve">clothianidin </w:t>
      </w:r>
      <w:r w:rsidR="009F23B7">
        <w:t>uses.</w:t>
      </w:r>
      <w:r>
        <w:t xml:space="preserve"> </w:t>
      </w:r>
      <w:bookmarkStart w:id="8" w:name="_Hlk49943779"/>
      <w:r>
        <w:t xml:space="preserve">Aggregated PCTs for non-agricultural UDLs are generated based on the information provided in the SUUM, additional details </w:t>
      </w:r>
      <w:r w:rsidR="0046274F">
        <w:t xml:space="preserve">are </w:t>
      </w:r>
      <w:r>
        <w:t xml:space="preserve">provided in the following section. </w:t>
      </w:r>
    </w:p>
    <w:p w14:paraId="3E0D6C5C" w14:textId="3B6EE672" w:rsidR="009F23B7" w:rsidRDefault="00760786" w:rsidP="009F23B7">
      <w:r>
        <w:t xml:space="preserve">Because the pesticide usage data available are based on surveys of growers and/or other user groups, </w:t>
      </w:r>
      <w:r w:rsidR="001102B6">
        <w:t xml:space="preserve">all reported PCTs below 2.5% are rounded up to </w:t>
      </w:r>
      <w:r w:rsidR="0046274F" w:rsidRPr="009E6EBC">
        <w:t>2.5%</w:t>
      </w:r>
      <w:r>
        <w:t xml:space="preserve">, </w:t>
      </w:r>
      <w:r w:rsidR="001102B6">
        <w:t>to buffer against</w:t>
      </w:r>
      <w:r>
        <w:t xml:space="preserve"> uncertainty associate with these surveys</w:t>
      </w:r>
      <w:r w:rsidR="001102B6">
        <w:t xml:space="preserve"> and low usage estimates</w:t>
      </w:r>
      <w:r w:rsidR="0046274F">
        <w:t xml:space="preserve">.  </w:t>
      </w:r>
      <w:r w:rsidR="001102B6">
        <w:t xml:space="preserve">The </w:t>
      </w:r>
      <w:r w:rsidR="0046274F">
        <w:t>surveys</w:t>
      </w:r>
      <w:r w:rsidR="001102B6">
        <w:t xml:space="preserve"> utilized by EPA</w:t>
      </w:r>
      <w:r w:rsidR="0046274F">
        <w:t xml:space="preserve"> are designed to be statistically robust, but by definition sample the target populations rather than provide a complete accounting of all pesticide usage.  Therefore, PCT estimates resulting in values below 2.5% </w:t>
      </w:r>
      <w:r>
        <w:t xml:space="preserve">are </w:t>
      </w:r>
      <w:r w:rsidR="0046274F">
        <w:t>generally a good indicator of limited usage of an active ingredient but by using 2.5% the PCT accounts for possible usage not captured by the survey data.</w:t>
      </w:r>
    </w:p>
    <w:bookmarkEnd w:id="8"/>
    <w:p w14:paraId="66310068" w14:textId="4242BCA9" w:rsidR="003E1429" w:rsidRDefault="005A4722" w:rsidP="000F1D40">
      <w:pPr>
        <w:pStyle w:val="BEHeader1"/>
      </w:pPr>
      <w:r w:rsidRPr="001A04B2">
        <w:t xml:space="preserve">Applying </w:t>
      </w:r>
      <w:r w:rsidR="00810408" w:rsidRPr="001A04B2">
        <w:t>U</w:t>
      </w:r>
      <w:r w:rsidRPr="001A04B2">
        <w:t xml:space="preserve">sage </w:t>
      </w:r>
      <w:r w:rsidR="00810408" w:rsidRPr="001A04B2">
        <w:t>D</w:t>
      </w:r>
      <w:r w:rsidRPr="001A04B2">
        <w:t>ata to UDLs</w:t>
      </w:r>
    </w:p>
    <w:p w14:paraId="154C817B" w14:textId="77777777" w:rsidR="00014E7A" w:rsidRDefault="00014E7A" w:rsidP="00014E7A">
      <w:pPr>
        <w:pStyle w:val="NoSpacing"/>
      </w:pPr>
    </w:p>
    <w:p w14:paraId="11C07801" w14:textId="38BEF6C9" w:rsidR="0065107C" w:rsidRDefault="0065107C" w:rsidP="0065107C">
      <w:r>
        <w:t xml:space="preserve">Nationally, among surveyed agricultural crops, </w:t>
      </w:r>
      <w:r w:rsidR="005565BB">
        <w:t xml:space="preserve">clothianidin </w:t>
      </w:r>
      <w:r>
        <w:t xml:space="preserve">usage (both pounds applied, and total acres treated) has shown an overall </w:t>
      </w:r>
      <w:r w:rsidR="00F11BEA">
        <w:t xml:space="preserve">increase </w:t>
      </w:r>
      <w:r>
        <w:t xml:space="preserve">trend in pounds applied and acres treated since </w:t>
      </w:r>
      <w:r w:rsidR="00F11BEA">
        <w:t>2005</w:t>
      </w:r>
      <w:r w:rsidR="00604BE2">
        <w:t>,</w:t>
      </w:r>
      <w:r w:rsidR="00F11BEA">
        <w:t xml:space="preserve"> with a slight decrease in 2018</w:t>
      </w:r>
      <w:r>
        <w:t>. During the most recent five years of available survey data (</w:t>
      </w:r>
      <w:r w:rsidRPr="000125AC">
        <w:t>201</w:t>
      </w:r>
      <w:r w:rsidR="00F11BEA" w:rsidRPr="000125AC">
        <w:t>4</w:t>
      </w:r>
      <w:r w:rsidRPr="000125AC">
        <w:t xml:space="preserve"> -201</w:t>
      </w:r>
      <w:r w:rsidR="00F11BEA" w:rsidRPr="000125AC">
        <w:t>8</w:t>
      </w:r>
      <w:r>
        <w:t xml:space="preserve">) </w:t>
      </w:r>
      <w:r w:rsidR="00F11BEA">
        <w:t xml:space="preserve">less </w:t>
      </w:r>
      <w:r w:rsidR="00CA0878">
        <w:t>than</w:t>
      </w:r>
      <w:r w:rsidR="00DB382A">
        <w:t xml:space="preserve"> 5</w:t>
      </w:r>
      <w:r w:rsidR="00F11BEA">
        <w:t>0</w:t>
      </w:r>
      <w:r>
        <w:t>,00</w:t>
      </w:r>
      <w:r w:rsidR="006237F7">
        <w:t>0</w:t>
      </w:r>
      <w:r>
        <w:t xml:space="preserve"> pounds of </w:t>
      </w:r>
      <w:r w:rsidR="005565BB">
        <w:t xml:space="preserve">clothianidin </w:t>
      </w:r>
      <w:r>
        <w:t xml:space="preserve">were applied to </w:t>
      </w:r>
      <w:r w:rsidR="00F11BEA">
        <w:t>less than</w:t>
      </w:r>
      <w:r>
        <w:t xml:space="preserve"> 5</w:t>
      </w:r>
      <w:r w:rsidR="00DB382A">
        <w:t>0</w:t>
      </w:r>
      <w:r>
        <w:t xml:space="preserve">0,000 acres of agricultural crops annually, in </w:t>
      </w:r>
      <w:r w:rsidR="00F11BEA">
        <w:t>2</w:t>
      </w:r>
      <w:r w:rsidR="00DB382A">
        <w:t>5</w:t>
      </w:r>
      <w:r>
        <w:t xml:space="preserve"> states. Approximately 50% of </w:t>
      </w:r>
      <w:r w:rsidR="00604BE2">
        <w:t xml:space="preserve">the </w:t>
      </w:r>
      <w:r>
        <w:t xml:space="preserve">pounds of </w:t>
      </w:r>
      <w:r w:rsidR="005565BB">
        <w:t xml:space="preserve">clothianidin </w:t>
      </w:r>
      <w:r>
        <w:t xml:space="preserve">applied agriculturally are made to </w:t>
      </w:r>
      <w:r w:rsidR="00234A68">
        <w:t xml:space="preserve">four </w:t>
      </w:r>
      <w:r>
        <w:t>crops (</w:t>
      </w:r>
      <w:r w:rsidR="00234A68">
        <w:t>cotton, potatoes,</w:t>
      </w:r>
      <w:r>
        <w:t xml:space="preserve"> soybeans</w:t>
      </w:r>
      <w:r w:rsidR="00234A68">
        <w:t xml:space="preserve"> and broccoli</w:t>
      </w:r>
      <w:r>
        <w:t xml:space="preserve">). In terms of total acres treated, approximately 50% of the acres treated with </w:t>
      </w:r>
      <w:r w:rsidR="005565BB">
        <w:t xml:space="preserve">clothianidin </w:t>
      </w:r>
      <w:r>
        <w:t xml:space="preserve">are planted with </w:t>
      </w:r>
      <w:r w:rsidR="00234A68">
        <w:t xml:space="preserve">two </w:t>
      </w:r>
      <w:r>
        <w:t>crops (</w:t>
      </w:r>
      <w:r w:rsidR="00234A68">
        <w:t xml:space="preserve">cotton and </w:t>
      </w:r>
      <w:r>
        <w:t xml:space="preserve">soybeans). The remaining </w:t>
      </w:r>
      <w:r w:rsidR="005565BB">
        <w:t xml:space="preserve">clothianidin </w:t>
      </w:r>
      <w:r>
        <w:t xml:space="preserve">applications are spread over </w:t>
      </w:r>
      <w:r w:rsidR="00234A68">
        <w:t xml:space="preserve">20 </w:t>
      </w:r>
      <w:r>
        <w:t xml:space="preserve">other crops. While the vast majority of </w:t>
      </w:r>
      <w:r w:rsidR="005565BB">
        <w:t xml:space="preserve">clothianidin </w:t>
      </w:r>
      <w:r>
        <w:t xml:space="preserve">is only applied to a handful of crops, examination of the percent of individual crops grown by state that are </w:t>
      </w:r>
      <w:r>
        <w:lastRenderedPageBreak/>
        <w:t xml:space="preserve">treated with </w:t>
      </w:r>
      <w:r w:rsidR="005565BB">
        <w:t xml:space="preserve">clothianidin </w:t>
      </w:r>
      <w:r>
        <w:t xml:space="preserve">indicates that it is an important pest control tool for certain crops in certain states. For instance, an average of </w:t>
      </w:r>
      <w:r w:rsidR="00234A68">
        <w:t>55</w:t>
      </w:r>
      <w:r>
        <w:t xml:space="preserve">% of </w:t>
      </w:r>
      <w:r w:rsidR="00234A68">
        <w:t xml:space="preserve">peaches </w:t>
      </w:r>
      <w:r>
        <w:t xml:space="preserve">in </w:t>
      </w:r>
      <w:r w:rsidR="00234A68">
        <w:t>South Carolina</w:t>
      </w:r>
      <w:r>
        <w:t xml:space="preserve">, </w:t>
      </w:r>
      <w:r w:rsidR="00234A68">
        <w:t>75</w:t>
      </w:r>
      <w:r>
        <w:t xml:space="preserve">% </w:t>
      </w:r>
      <w:r w:rsidR="00234A68">
        <w:t xml:space="preserve">and 65% </w:t>
      </w:r>
      <w:r>
        <w:t xml:space="preserve">of </w:t>
      </w:r>
      <w:r w:rsidR="00234A68">
        <w:t xml:space="preserve">apples </w:t>
      </w:r>
      <w:r>
        <w:t xml:space="preserve">in </w:t>
      </w:r>
      <w:r w:rsidR="00234A68">
        <w:t>Virginia and West Virginia respectively and 75</w:t>
      </w:r>
      <w:r>
        <w:t xml:space="preserve">% of </w:t>
      </w:r>
      <w:r w:rsidR="00234A68">
        <w:t xml:space="preserve">pumpkins </w:t>
      </w:r>
      <w:r>
        <w:t xml:space="preserve">in Texas are treated annually with </w:t>
      </w:r>
      <w:bookmarkStart w:id="9" w:name="_Hlk76241984"/>
      <w:r w:rsidR="005565BB">
        <w:t xml:space="preserve">clothianidin </w:t>
      </w:r>
      <w:bookmarkEnd w:id="9"/>
      <w:r w:rsidRPr="002975B9">
        <w:rPr>
          <w:b/>
          <w:bCs/>
        </w:rPr>
        <w:t>(</w:t>
      </w:r>
      <w:r>
        <w:rPr>
          <w:b/>
          <w:bCs/>
        </w:rPr>
        <w:t>APPENDIX 1-4)</w:t>
      </w:r>
      <w:r>
        <w:t xml:space="preserve">. </w:t>
      </w:r>
    </w:p>
    <w:p w14:paraId="59EE500B" w14:textId="48657D13" w:rsidR="0065107C" w:rsidRDefault="0065107C" w:rsidP="0065107C">
      <w:r>
        <w:t xml:space="preserve">National non-agricultural usage data </w:t>
      </w:r>
      <w:r w:rsidR="00604BE2">
        <w:t xml:space="preserve">are more </w:t>
      </w:r>
      <w:r>
        <w:t>limited than agricultural data</w:t>
      </w:r>
      <w:r w:rsidR="00234A68">
        <w:t xml:space="preserve"> with many of the sites not surveyed at the national level</w:t>
      </w:r>
      <w:r>
        <w:t xml:space="preserve">. </w:t>
      </w:r>
      <w:r w:rsidR="00234A68">
        <w:t xml:space="preserve">Sites surveyed at the national level indicated no reported usage of clothianidin. </w:t>
      </w:r>
      <w:r>
        <w:t xml:space="preserve">Further information on non-agricultural sites treated with </w:t>
      </w:r>
      <w:r w:rsidR="005565BB">
        <w:t xml:space="preserve">clothianidin </w:t>
      </w:r>
      <w:r>
        <w:t>is available in</w:t>
      </w:r>
      <w:r w:rsidR="002975B9">
        <w:t xml:space="preserve"> </w:t>
      </w:r>
      <w:r w:rsidR="002975B9" w:rsidRPr="002975B9">
        <w:rPr>
          <w:b/>
          <w:bCs/>
        </w:rPr>
        <w:t>(</w:t>
      </w:r>
      <w:r w:rsidR="002975B9">
        <w:rPr>
          <w:b/>
          <w:bCs/>
        </w:rPr>
        <w:t>APPENDIX 1-4)</w:t>
      </w:r>
      <w:r w:rsidR="002975B9">
        <w:t>.</w:t>
      </w:r>
      <w:r w:rsidR="008C1F66">
        <w:t xml:space="preserve"> </w:t>
      </w:r>
      <w:r w:rsidR="008C1F66">
        <w:rPr>
          <w:rStyle w:val="findhit"/>
          <w:rFonts w:ascii="Calibri" w:hAnsi="Calibri" w:cs="Calibri"/>
          <w:color w:val="000000"/>
          <w:shd w:val="clear" w:color="auto" w:fill="FFFFFF"/>
        </w:rPr>
        <w:t>Seed</w:t>
      </w:r>
      <w:r w:rsidR="008C1F66">
        <w:rPr>
          <w:rStyle w:val="normaltextrun"/>
          <w:rFonts w:ascii="Calibri" w:hAnsi="Calibri" w:cs="Calibri"/>
          <w:color w:val="000000"/>
          <w:shd w:val="clear" w:color="auto" w:fill="FFFFFF"/>
        </w:rPr>
        <w:t> treatment with clothianidin is generally considered to be widespread in terms of the number of crops and the percentage of the crop planted with treated </w:t>
      </w:r>
      <w:r w:rsidR="008C1F66">
        <w:rPr>
          <w:rStyle w:val="findhit"/>
          <w:rFonts w:ascii="Calibri" w:hAnsi="Calibri" w:cs="Calibri"/>
          <w:color w:val="000000"/>
          <w:shd w:val="clear" w:color="auto" w:fill="FFFFFF"/>
        </w:rPr>
        <w:t>seed</w:t>
      </w:r>
      <w:r w:rsidR="008C1F66">
        <w:rPr>
          <w:rStyle w:val="normaltextrun"/>
          <w:rFonts w:ascii="Calibri" w:hAnsi="Calibri" w:cs="Calibri"/>
          <w:color w:val="000000"/>
          <w:shd w:val="clear" w:color="auto" w:fill="FFFFFF"/>
        </w:rPr>
        <w:t>. However, quantitative </w:t>
      </w:r>
      <w:r w:rsidR="008C1F66">
        <w:rPr>
          <w:rStyle w:val="findhit"/>
          <w:rFonts w:ascii="Calibri" w:hAnsi="Calibri" w:cs="Calibri"/>
          <w:color w:val="000000"/>
          <w:shd w:val="clear" w:color="auto" w:fill="FFFFFF"/>
        </w:rPr>
        <w:t>seed</w:t>
      </w:r>
      <w:r w:rsidR="008C1F66">
        <w:rPr>
          <w:rStyle w:val="normaltextrun"/>
          <w:rFonts w:ascii="Calibri" w:hAnsi="Calibri" w:cs="Calibri"/>
          <w:color w:val="000000"/>
          <w:shd w:val="clear" w:color="auto" w:fill="FFFFFF"/>
        </w:rPr>
        <w:t> treatment usage data are difficult to obtain due to the complexities of capturing this usage information from growers. While verifiable quantitative usage data that indicate the total pounds </w:t>
      </w:r>
      <w:r w:rsidR="00604BE2">
        <w:rPr>
          <w:rStyle w:val="normaltextrun"/>
          <w:rFonts w:ascii="Calibri" w:hAnsi="Calibri" w:cs="Calibri"/>
          <w:color w:val="000000"/>
          <w:shd w:val="clear" w:color="auto" w:fill="FFFFFF"/>
        </w:rPr>
        <w:t xml:space="preserve">of </w:t>
      </w:r>
      <w:r w:rsidR="008C1F66">
        <w:rPr>
          <w:rStyle w:val="normaltextrun"/>
          <w:rFonts w:ascii="Calibri" w:hAnsi="Calibri" w:cs="Calibri"/>
          <w:color w:val="000000"/>
          <w:shd w:val="clear" w:color="auto" w:fill="FFFFFF"/>
        </w:rPr>
        <w:t>active ingredient used to treat </w:t>
      </w:r>
      <w:r w:rsidR="008C1F66">
        <w:rPr>
          <w:rStyle w:val="findhit"/>
          <w:rFonts w:ascii="Calibri" w:hAnsi="Calibri" w:cs="Calibri"/>
          <w:color w:val="000000"/>
          <w:shd w:val="clear" w:color="auto" w:fill="FFFFFF"/>
        </w:rPr>
        <w:t>seed</w:t>
      </w:r>
      <w:r w:rsidR="008C1F66">
        <w:rPr>
          <w:rStyle w:val="normaltextrun"/>
          <w:rFonts w:ascii="Calibri" w:hAnsi="Calibri" w:cs="Calibri"/>
          <w:color w:val="000000"/>
          <w:shd w:val="clear" w:color="auto" w:fill="FFFFFF"/>
        </w:rPr>
        <w:t> or the location and the number of acres planted with treated </w:t>
      </w:r>
      <w:r w:rsidR="008C1F66">
        <w:rPr>
          <w:rStyle w:val="findhit"/>
          <w:rFonts w:ascii="Calibri" w:hAnsi="Calibri" w:cs="Calibri"/>
          <w:color w:val="000000"/>
          <w:shd w:val="clear" w:color="auto" w:fill="FFFFFF"/>
        </w:rPr>
        <w:t>seed</w:t>
      </w:r>
      <w:r w:rsidR="008C1F66">
        <w:rPr>
          <w:rStyle w:val="normaltextrun"/>
          <w:rFonts w:ascii="Calibri" w:hAnsi="Calibri" w:cs="Calibri"/>
          <w:color w:val="000000"/>
          <w:shd w:val="clear" w:color="auto" w:fill="FFFFFF"/>
        </w:rPr>
        <w:t> are not currently available, applications of clothianidin  may be generally characterized as commonly used on a wide variety of crop </w:t>
      </w:r>
      <w:r w:rsidR="008C1F66">
        <w:rPr>
          <w:rStyle w:val="findhit"/>
          <w:rFonts w:ascii="Calibri" w:hAnsi="Calibri" w:cs="Calibri"/>
          <w:color w:val="000000"/>
          <w:shd w:val="clear" w:color="auto" w:fill="FFFFFF"/>
        </w:rPr>
        <w:t>seed</w:t>
      </w:r>
      <w:r w:rsidR="008C1F66">
        <w:rPr>
          <w:rStyle w:val="normaltextrun"/>
          <w:rFonts w:ascii="Calibri" w:hAnsi="Calibri" w:cs="Calibri"/>
          <w:color w:val="000000"/>
          <w:shd w:val="clear" w:color="auto" w:fill="FFFFFF"/>
        </w:rPr>
        <w:t>s and </w:t>
      </w:r>
      <w:r w:rsidR="008C1F66">
        <w:rPr>
          <w:rStyle w:val="findhit"/>
          <w:rFonts w:ascii="Calibri" w:hAnsi="Calibri" w:cs="Calibri"/>
          <w:color w:val="000000"/>
          <w:shd w:val="clear" w:color="auto" w:fill="FFFFFF"/>
        </w:rPr>
        <w:t>seed</w:t>
      </w:r>
      <w:r w:rsidR="008C1F66">
        <w:rPr>
          <w:rStyle w:val="normaltextrun"/>
          <w:rFonts w:ascii="Calibri" w:hAnsi="Calibri" w:cs="Calibri"/>
          <w:color w:val="000000"/>
          <w:shd w:val="clear" w:color="auto" w:fill="FFFFFF"/>
        </w:rPr>
        <w:t> pieces for planting based on extension recommendations and other information.</w:t>
      </w:r>
      <w:r w:rsidR="008C1F66">
        <w:rPr>
          <w:rStyle w:val="eop"/>
          <w:rFonts w:ascii="Calibri" w:hAnsi="Calibri" w:cs="Calibri"/>
          <w:color w:val="000000"/>
          <w:shd w:val="clear" w:color="auto" w:fill="FFFFFF"/>
        </w:rPr>
        <w:t> </w:t>
      </w:r>
    </w:p>
    <w:p w14:paraId="280089D6" w14:textId="0C2DF3CA" w:rsidR="00276BD0" w:rsidRPr="00A745C0" w:rsidRDefault="009F23B7" w:rsidP="001F7127">
      <w:pPr>
        <w:pStyle w:val="BEHeader2"/>
      </w:pPr>
      <w:r w:rsidRPr="00A745C0">
        <w:t>Agricultural Uses</w:t>
      </w:r>
    </w:p>
    <w:p w14:paraId="175E56A0" w14:textId="787C1033" w:rsidR="008507FC" w:rsidRPr="001A04B2" w:rsidRDefault="008507FC" w:rsidP="00A745C0">
      <w:pPr>
        <w:pStyle w:val="CM23"/>
        <w:spacing w:after="0"/>
        <w:rPr>
          <w:color w:val="000000" w:themeColor="text1"/>
          <w:sz w:val="22"/>
          <w:szCs w:val="22"/>
        </w:rPr>
      </w:pPr>
      <w:r w:rsidRPr="001A04B2">
        <w:rPr>
          <w:color w:val="000000" w:themeColor="text1"/>
          <w:sz w:val="22"/>
          <w:szCs w:val="22"/>
        </w:rPr>
        <w:t xml:space="preserve">The goal of this approach is to determine the </w:t>
      </w:r>
      <w:r w:rsidR="007F2EFC" w:rsidRPr="007F2EFC">
        <w:rPr>
          <w:color w:val="000000" w:themeColor="text1"/>
          <w:sz w:val="22"/>
          <w:szCs w:val="22"/>
        </w:rPr>
        <w:t xml:space="preserve">amount of </w:t>
      </w:r>
      <w:r w:rsidRPr="001A04B2">
        <w:rPr>
          <w:color w:val="000000" w:themeColor="text1"/>
          <w:sz w:val="22"/>
          <w:szCs w:val="22"/>
        </w:rPr>
        <w:t xml:space="preserve">area within each state that is treated with </w:t>
      </w:r>
      <w:r w:rsidR="005565BB" w:rsidRPr="000125AC">
        <w:rPr>
          <w:color w:val="000000" w:themeColor="text1"/>
          <w:sz w:val="22"/>
          <w:szCs w:val="22"/>
        </w:rPr>
        <w:t xml:space="preserve">clothianidin </w:t>
      </w:r>
      <w:r w:rsidRPr="000125AC">
        <w:rPr>
          <w:color w:val="000000" w:themeColor="text1"/>
          <w:sz w:val="22"/>
          <w:szCs w:val="22"/>
        </w:rPr>
        <w:t>(referred to as “treated acres”). This is accomplished by combining data representing the potential use sites, including the UDLs and acres grown from the 201</w:t>
      </w:r>
      <w:r w:rsidR="007D6A10">
        <w:rPr>
          <w:color w:val="000000" w:themeColor="text1"/>
          <w:sz w:val="22"/>
          <w:szCs w:val="22"/>
        </w:rPr>
        <w:t>2</w:t>
      </w:r>
      <w:r w:rsidRPr="000125AC">
        <w:rPr>
          <w:color w:val="000000" w:themeColor="text1"/>
          <w:sz w:val="22"/>
          <w:szCs w:val="22"/>
        </w:rPr>
        <w:t xml:space="preserve"> </w:t>
      </w:r>
      <w:r w:rsidR="005201D2" w:rsidRPr="000125AC">
        <w:rPr>
          <w:color w:val="000000" w:themeColor="text1"/>
          <w:sz w:val="22"/>
          <w:szCs w:val="22"/>
        </w:rPr>
        <w:t>C</w:t>
      </w:r>
      <w:r w:rsidRPr="000125AC">
        <w:rPr>
          <w:color w:val="000000" w:themeColor="text1"/>
          <w:sz w:val="22"/>
          <w:szCs w:val="22"/>
        </w:rPr>
        <w:t xml:space="preserve">ensus of </w:t>
      </w:r>
      <w:r w:rsidR="005201D2" w:rsidRPr="000125AC">
        <w:rPr>
          <w:color w:val="000000" w:themeColor="text1"/>
          <w:sz w:val="22"/>
          <w:szCs w:val="22"/>
        </w:rPr>
        <w:t>A</w:t>
      </w:r>
      <w:r w:rsidRPr="000125AC">
        <w:rPr>
          <w:color w:val="000000" w:themeColor="text1"/>
          <w:sz w:val="22"/>
          <w:szCs w:val="22"/>
        </w:rPr>
        <w:t xml:space="preserve">griculture </w:t>
      </w:r>
      <w:r w:rsidR="00BB580E" w:rsidRPr="000125AC">
        <w:rPr>
          <w:color w:val="000000" w:themeColor="text1"/>
          <w:sz w:val="22"/>
          <w:szCs w:val="22"/>
        </w:rPr>
        <w:t>with</w:t>
      </w:r>
      <w:r w:rsidRPr="000125AC">
        <w:rPr>
          <w:color w:val="000000" w:themeColor="text1"/>
          <w:sz w:val="22"/>
          <w:szCs w:val="22"/>
        </w:rPr>
        <w:t xml:space="preserve"> available usage data.</w:t>
      </w:r>
      <w:r w:rsidR="00F534A1" w:rsidRPr="004B6FAD">
        <w:rPr>
          <w:color w:val="000000" w:themeColor="text1"/>
          <w:sz w:val="22"/>
          <w:szCs w:val="22"/>
        </w:rPr>
        <w:t xml:space="preserve"> </w:t>
      </w:r>
      <w:r w:rsidR="006422C3" w:rsidRPr="004B6FAD">
        <w:rPr>
          <w:color w:val="000000" w:themeColor="text1"/>
          <w:sz w:val="22"/>
          <w:szCs w:val="22"/>
        </w:rPr>
        <w:t xml:space="preserve">For the </w:t>
      </w:r>
      <w:bookmarkStart w:id="10" w:name="_Hlk32309229"/>
      <w:r w:rsidR="006F0FB0" w:rsidRPr="004B6FAD">
        <w:rPr>
          <w:color w:val="000000" w:themeColor="text1"/>
          <w:sz w:val="22"/>
          <w:szCs w:val="22"/>
        </w:rPr>
        <w:t>agricultural</w:t>
      </w:r>
      <w:r w:rsidR="003414A9" w:rsidRPr="004B6FAD">
        <w:rPr>
          <w:color w:val="000000" w:themeColor="text1"/>
          <w:sz w:val="22"/>
          <w:szCs w:val="22"/>
        </w:rPr>
        <w:t xml:space="preserve"> </w:t>
      </w:r>
      <w:bookmarkEnd w:id="10"/>
      <w:r w:rsidR="006422C3" w:rsidRPr="004B6FAD">
        <w:rPr>
          <w:color w:val="000000" w:themeColor="text1"/>
          <w:sz w:val="22"/>
          <w:szCs w:val="22"/>
        </w:rPr>
        <w:t>UDLs</w:t>
      </w:r>
      <w:r w:rsidR="002E29E0" w:rsidRPr="004B6FAD">
        <w:rPr>
          <w:color w:val="000000" w:themeColor="text1"/>
          <w:sz w:val="22"/>
          <w:szCs w:val="22"/>
        </w:rPr>
        <w:t>,</w:t>
      </w:r>
      <w:r w:rsidR="006422C3" w:rsidRPr="004B6FAD">
        <w:rPr>
          <w:color w:val="000000" w:themeColor="text1"/>
          <w:sz w:val="22"/>
          <w:szCs w:val="22"/>
        </w:rPr>
        <w:t xml:space="preserve"> multiple years of data are included to capture temporal changes such as crop rotations</w:t>
      </w:r>
      <w:r w:rsidR="002E29E0" w:rsidRPr="004B6FAD">
        <w:rPr>
          <w:color w:val="000000" w:themeColor="text1"/>
          <w:sz w:val="22"/>
          <w:szCs w:val="22"/>
        </w:rPr>
        <w:t>.</w:t>
      </w:r>
      <w:r w:rsidR="006422C3" w:rsidRPr="004B6FAD">
        <w:rPr>
          <w:color w:val="000000" w:themeColor="text1"/>
          <w:sz w:val="22"/>
          <w:szCs w:val="22"/>
        </w:rPr>
        <w:t xml:space="preserve"> </w:t>
      </w:r>
      <w:r w:rsidR="002E29E0" w:rsidRPr="004B6FAD">
        <w:rPr>
          <w:color w:val="000000" w:themeColor="text1"/>
          <w:sz w:val="22"/>
          <w:szCs w:val="22"/>
        </w:rPr>
        <w:t>The current years of the CDL included in the UDLs are</w:t>
      </w:r>
      <w:r w:rsidR="006422C3" w:rsidRPr="004B6FAD">
        <w:rPr>
          <w:color w:val="000000" w:themeColor="text1"/>
          <w:sz w:val="22"/>
          <w:szCs w:val="22"/>
        </w:rPr>
        <w:t xml:space="preserve"> </w:t>
      </w:r>
      <w:r w:rsidR="006422C3" w:rsidRPr="000125AC">
        <w:rPr>
          <w:color w:val="000000" w:themeColor="text1"/>
          <w:sz w:val="22"/>
          <w:szCs w:val="22"/>
        </w:rPr>
        <w:t>2013-20</w:t>
      </w:r>
      <w:r w:rsidR="002E29E0" w:rsidRPr="000125AC">
        <w:rPr>
          <w:color w:val="000000" w:themeColor="text1"/>
          <w:sz w:val="22"/>
          <w:szCs w:val="22"/>
        </w:rPr>
        <w:t>17.</w:t>
      </w:r>
      <w:r w:rsidR="00A32A1F" w:rsidRPr="001A04B2">
        <w:rPr>
          <w:color w:val="000000" w:themeColor="text1"/>
          <w:sz w:val="22"/>
          <w:szCs w:val="22"/>
        </w:rPr>
        <w:t xml:space="preserve"> </w:t>
      </w:r>
    </w:p>
    <w:p w14:paraId="150FBDF4" w14:textId="77777777" w:rsidR="008507FC" w:rsidRPr="00A745C0" w:rsidRDefault="008507FC" w:rsidP="005D2A6C">
      <w:pPr>
        <w:spacing w:after="0"/>
      </w:pPr>
    </w:p>
    <w:p w14:paraId="3A862C03" w14:textId="16CED7FE" w:rsidR="00FC78F1" w:rsidRPr="00834CD4" w:rsidRDefault="00696D0D" w:rsidP="00834CD4">
      <w:pPr>
        <w:pStyle w:val="CM23"/>
        <w:rPr>
          <w:color w:val="000000" w:themeColor="text1"/>
          <w:sz w:val="22"/>
        </w:rPr>
      </w:pPr>
      <w:r w:rsidRPr="001A04B2">
        <w:rPr>
          <w:color w:val="000000" w:themeColor="text1"/>
          <w:sz w:val="22"/>
          <w:szCs w:val="22"/>
        </w:rPr>
        <w:t>For</w:t>
      </w:r>
      <w:r w:rsidR="005565BB">
        <w:rPr>
          <w:color w:val="000000" w:themeColor="text1"/>
          <w:sz w:val="22"/>
          <w:szCs w:val="22"/>
        </w:rPr>
        <w:t xml:space="preserve"> clothianidin’s </w:t>
      </w:r>
      <w:r w:rsidRPr="001A04B2">
        <w:rPr>
          <w:color w:val="000000" w:themeColor="text1"/>
          <w:sz w:val="22"/>
          <w:szCs w:val="22"/>
        </w:rPr>
        <w:t xml:space="preserve">agricultural crop uses, usage data are available to quantify the percent of crop </w:t>
      </w:r>
      <w:r w:rsidR="00FF0C68" w:rsidRPr="001A04B2">
        <w:rPr>
          <w:color w:val="000000" w:themeColor="text1"/>
          <w:sz w:val="22"/>
          <w:szCs w:val="22"/>
        </w:rPr>
        <w:t>area</w:t>
      </w:r>
      <w:r w:rsidRPr="001A04B2">
        <w:rPr>
          <w:color w:val="000000" w:themeColor="text1"/>
          <w:sz w:val="22"/>
          <w:szCs w:val="22"/>
        </w:rPr>
        <w:t xml:space="preserve"> that has been treated (PCT</w:t>
      </w:r>
      <w:r w:rsidR="009F23B7" w:rsidRPr="641A1405">
        <w:rPr>
          <w:color w:val="000000" w:themeColor="text1"/>
          <w:sz w:val="22"/>
          <w:szCs w:val="22"/>
        </w:rPr>
        <w:t>)</w:t>
      </w:r>
      <w:r w:rsidR="00A941DB">
        <w:rPr>
          <w:color w:val="000000" w:themeColor="text1"/>
          <w:sz w:val="22"/>
          <w:szCs w:val="22"/>
        </w:rPr>
        <w:t xml:space="preserve"> for surveyed crops </w:t>
      </w:r>
      <w:r w:rsidR="00354661">
        <w:rPr>
          <w:color w:val="000000" w:themeColor="text1"/>
          <w:sz w:val="22"/>
          <w:szCs w:val="22"/>
        </w:rPr>
        <w:t>with</w:t>
      </w:r>
      <w:r w:rsidR="00A941DB">
        <w:rPr>
          <w:color w:val="000000" w:themeColor="text1"/>
          <w:sz w:val="22"/>
          <w:szCs w:val="22"/>
        </w:rPr>
        <w:t>in surveyed states</w:t>
      </w:r>
      <w:r w:rsidR="009F23B7" w:rsidRPr="641A1405">
        <w:rPr>
          <w:color w:val="000000" w:themeColor="text1"/>
          <w:sz w:val="22"/>
          <w:szCs w:val="22"/>
        </w:rPr>
        <w:t>.</w:t>
      </w:r>
      <w:r w:rsidRPr="001A04B2">
        <w:rPr>
          <w:color w:val="000000" w:themeColor="text1"/>
          <w:sz w:val="22"/>
          <w:szCs w:val="22"/>
        </w:rPr>
        <w:t xml:space="preserve"> The PCT can be used to adjust the extent of </w:t>
      </w:r>
      <w:r w:rsidR="00167E97" w:rsidRPr="001A04B2">
        <w:rPr>
          <w:color w:val="000000" w:themeColor="text1"/>
          <w:sz w:val="22"/>
          <w:szCs w:val="22"/>
        </w:rPr>
        <w:t xml:space="preserve">the potential use </w:t>
      </w:r>
      <w:r w:rsidRPr="001A04B2">
        <w:rPr>
          <w:color w:val="000000" w:themeColor="text1"/>
          <w:sz w:val="22"/>
          <w:szCs w:val="22"/>
        </w:rPr>
        <w:t>overlap</w:t>
      </w:r>
      <w:r w:rsidR="00167E97" w:rsidRPr="001A04B2">
        <w:rPr>
          <w:color w:val="000000" w:themeColor="text1"/>
          <w:sz w:val="22"/>
          <w:szCs w:val="22"/>
        </w:rPr>
        <w:t>ping</w:t>
      </w:r>
      <w:r w:rsidRPr="001A04B2">
        <w:rPr>
          <w:color w:val="000000" w:themeColor="text1"/>
          <w:sz w:val="22"/>
          <w:szCs w:val="22"/>
        </w:rPr>
        <w:t xml:space="preserve"> with a listed species</w:t>
      </w:r>
      <w:r w:rsidR="00181C87" w:rsidRPr="001A04B2">
        <w:rPr>
          <w:color w:val="000000" w:themeColor="text1"/>
          <w:sz w:val="22"/>
          <w:szCs w:val="22"/>
        </w:rPr>
        <w:t>’ range or critical habitat</w:t>
      </w:r>
      <w:r w:rsidR="00FF0C68" w:rsidRPr="001A04B2">
        <w:rPr>
          <w:color w:val="000000" w:themeColor="text1"/>
          <w:sz w:val="22"/>
          <w:szCs w:val="22"/>
        </w:rPr>
        <w:t xml:space="preserve"> </w:t>
      </w:r>
      <w:r w:rsidR="009F23B7" w:rsidRPr="641A1405">
        <w:rPr>
          <w:color w:val="000000" w:themeColor="text1"/>
          <w:sz w:val="22"/>
          <w:szCs w:val="22"/>
        </w:rPr>
        <w:t>represent</w:t>
      </w:r>
      <w:r w:rsidR="0062275F" w:rsidRPr="641A1405">
        <w:rPr>
          <w:color w:val="000000" w:themeColor="text1"/>
          <w:sz w:val="22"/>
          <w:szCs w:val="22"/>
        </w:rPr>
        <w:t>ing</w:t>
      </w:r>
      <w:r w:rsidR="00FF0C68" w:rsidRPr="001A04B2">
        <w:rPr>
          <w:color w:val="000000" w:themeColor="text1"/>
          <w:sz w:val="22"/>
          <w:szCs w:val="22"/>
        </w:rPr>
        <w:t xml:space="preserve"> the more likely extent of </w:t>
      </w:r>
      <w:r w:rsidR="00181C87" w:rsidRPr="001A04B2">
        <w:rPr>
          <w:color w:val="000000" w:themeColor="text1"/>
          <w:sz w:val="22"/>
          <w:szCs w:val="22"/>
        </w:rPr>
        <w:t>overlap</w:t>
      </w:r>
      <w:r w:rsidR="00FF0C68" w:rsidRPr="001A04B2">
        <w:rPr>
          <w:color w:val="000000" w:themeColor="text1"/>
          <w:sz w:val="22"/>
          <w:szCs w:val="22"/>
        </w:rPr>
        <w:t xml:space="preserve"> that is directly treated with </w:t>
      </w:r>
      <w:r w:rsidR="000125AC">
        <w:rPr>
          <w:color w:val="000000" w:themeColor="text1"/>
          <w:sz w:val="22"/>
          <w:szCs w:val="22"/>
        </w:rPr>
        <w:t xml:space="preserve">clothianidin. </w:t>
      </w:r>
      <w:r w:rsidRPr="001A04B2">
        <w:rPr>
          <w:color w:val="000000" w:themeColor="text1"/>
          <w:sz w:val="22"/>
          <w:szCs w:val="22"/>
        </w:rPr>
        <w:t>PCT data are available for specific crops and states.</w:t>
      </w:r>
      <w:r w:rsidR="008507FC" w:rsidRPr="001A04B2">
        <w:rPr>
          <w:color w:val="000000" w:themeColor="text1"/>
          <w:sz w:val="22"/>
          <w:szCs w:val="22"/>
        </w:rPr>
        <w:t xml:space="preserve"> </w:t>
      </w:r>
      <w:r w:rsidR="000125AC">
        <w:rPr>
          <w:color w:val="000000" w:themeColor="text1"/>
          <w:sz w:val="22"/>
          <w:szCs w:val="22"/>
        </w:rPr>
        <w:t>C</w:t>
      </w:r>
      <w:r w:rsidR="005565BB">
        <w:rPr>
          <w:color w:val="000000" w:themeColor="text1"/>
          <w:sz w:val="22"/>
          <w:szCs w:val="22"/>
        </w:rPr>
        <w:t xml:space="preserve">lothianidin </w:t>
      </w:r>
      <w:r w:rsidR="00156F64" w:rsidRPr="001A04B2">
        <w:rPr>
          <w:rFonts w:eastAsia="Times New Roman"/>
          <w:color w:val="000000" w:themeColor="text1"/>
          <w:sz w:val="22"/>
          <w:szCs w:val="22"/>
        </w:rPr>
        <w:t xml:space="preserve">usage data are summarized in </w:t>
      </w:r>
      <w:r w:rsidR="00604BE2">
        <w:rPr>
          <w:rFonts w:eastAsia="Times New Roman"/>
          <w:color w:val="000000" w:themeColor="text1"/>
          <w:sz w:val="22"/>
          <w:szCs w:val="22"/>
        </w:rPr>
        <w:t>SIAB’s</w:t>
      </w:r>
      <w:r w:rsidR="00C31AC0" w:rsidRPr="001A04B2">
        <w:rPr>
          <w:rFonts w:eastAsia="Times New Roman"/>
          <w:color w:val="000000" w:themeColor="text1"/>
          <w:sz w:val="22"/>
          <w:szCs w:val="22"/>
        </w:rPr>
        <w:t xml:space="preserve"> </w:t>
      </w:r>
      <w:r w:rsidR="00604BE2">
        <w:rPr>
          <w:rFonts w:eastAsia="Times New Roman"/>
          <w:color w:val="000000" w:themeColor="text1"/>
          <w:sz w:val="22"/>
          <w:szCs w:val="22"/>
        </w:rPr>
        <w:t xml:space="preserve">SUUM </w:t>
      </w:r>
      <w:r w:rsidR="00C31AC0" w:rsidRPr="001A04B2">
        <w:rPr>
          <w:rFonts w:eastAsia="Times New Roman"/>
          <w:color w:val="000000" w:themeColor="text1"/>
          <w:sz w:val="22"/>
          <w:szCs w:val="22"/>
        </w:rPr>
        <w:t>(</w:t>
      </w:r>
      <w:r w:rsidR="00581938">
        <w:rPr>
          <w:rFonts w:eastAsia="Times New Roman"/>
          <w:b/>
          <w:color w:val="000000" w:themeColor="text1"/>
          <w:sz w:val="22"/>
          <w:szCs w:val="22"/>
        </w:rPr>
        <w:t>APPENDIX</w:t>
      </w:r>
      <w:r w:rsidR="00156F64" w:rsidRPr="00F80CE1">
        <w:rPr>
          <w:rFonts w:eastAsia="Times New Roman"/>
          <w:b/>
          <w:color w:val="000000" w:themeColor="text1"/>
          <w:sz w:val="22"/>
          <w:szCs w:val="22"/>
        </w:rPr>
        <w:t xml:space="preserve"> </w:t>
      </w:r>
      <w:r w:rsidR="008718AA" w:rsidRPr="00F80CE1">
        <w:rPr>
          <w:rFonts w:eastAsia="Times New Roman"/>
          <w:b/>
          <w:color w:val="000000" w:themeColor="text1"/>
          <w:sz w:val="22"/>
          <w:szCs w:val="22"/>
        </w:rPr>
        <w:t>1-4</w:t>
      </w:r>
      <w:r w:rsidR="00156F64" w:rsidRPr="00F80CE1">
        <w:rPr>
          <w:rFonts w:eastAsia="Times New Roman"/>
          <w:color w:val="000000" w:themeColor="text1"/>
          <w:sz w:val="22"/>
          <w:szCs w:val="22"/>
        </w:rPr>
        <w:t>).</w:t>
      </w:r>
      <w:r w:rsidR="00662FA0">
        <w:rPr>
          <w:color w:val="000000" w:themeColor="text1"/>
          <w:sz w:val="22"/>
          <w:szCs w:val="22"/>
        </w:rPr>
        <w:t xml:space="preserve"> </w:t>
      </w:r>
      <w:r w:rsidR="000B5197" w:rsidRPr="00F80CE1">
        <w:rPr>
          <w:color w:val="000000" w:themeColor="text1"/>
          <w:sz w:val="22"/>
          <w:szCs w:val="22"/>
        </w:rPr>
        <w:t>The</w:t>
      </w:r>
      <w:r w:rsidR="000B5197" w:rsidRPr="001A04B2">
        <w:rPr>
          <w:color w:val="000000" w:themeColor="text1"/>
          <w:sz w:val="22"/>
          <w:szCs w:val="22"/>
        </w:rPr>
        <w:t xml:space="preserve"> </w:t>
      </w:r>
      <w:r w:rsidR="005565BB">
        <w:rPr>
          <w:color w:val="000000" w:themeColor="text1"/>
          <w:sz w:val="22"/>
          <w:szCs w:val="22"/>
        </w:rPr>
        <w:t xml:space="preserve">clothianidin </w:t>
      </w:r>
      <w:r w:rsidR="000B5197" w:rsidRPr="001A04B2">
        <w:rPr>
          <w:color w:val="000000" w:themeColor="text1"/>
          <w:sz w:val="22"/>
          <w:szCs w:val="22"/>
        </w:rPr>
        <w:t xml:space="preserve">SUUM </w:t>
      </w:r>
      <w:r w:rsidR="009B25B5">
        <w:rPr>
          <w:color w:val="000000" w:themeColor="text1"/>
          <w:sz w:val="22"/>
          <w:szCs w:val="22"/>
        </w:rPr>
        <w:t xml:space="preserve">– </w:t>
      </w:r>
      <w:r w:rsidR="009B25B5" w:rsidRPr="00563DDB">
        <w:rPr>
          <w:b/>
          <w:color w:val="000000" w:themeColor="text1"/>
          <w:sz w:val="22"/>
          <w:szCs w:val="22"/>
        </w:rPr>
        <w:t>Table 2</w:t>
      </w:r>
      <w:r w:rsidR="009B25B5">
        <w:rPr>
          <w:color w:val="000000" w:themeColor="text1"/>
          <w:sz w:val="22"/>
          <w:szCs w:val="22"/>
        </w:rPr>
        <w:t xml:space="preserve"> </w:t>
      </w:r>
      <w:r w:rsidR="000B5197" w:rsidRPr="001A04B2">
        <w:rPr>
          <w:color w:val="000000" w:themeColor="text1"/>
          <w:sz w:val="22"/>
          <w:szCs w:val="22"/>
        </w:rPr>
        <w:t xml:space="preserve">reports PCT data based on </w:t>
      </w:r>
      <w:r w:rsidR="00203E1C" w:rsidRPr="641A1405">
        <w:rPr>
          <w:color w:val="000000" w:themeColor="text1"/>
          <w:sz w:val="22"/>
          <w:szCs w:val="22"/>
        </w:rPr>
        <w:t xml:space="preserve">agricultural </w:t>
      </w:r>
      <w:r w:rsidR="000B5197" w:rsidRPr="001A04B2">
        <w:rPr>
          <w:color w:val="000000" w:themeColor="text1"/>
          <w:sz w:val="22"/>
          <w:szCs w:val="22"/>
        </w:rPr>
        <w:t xml:space="preserve">usage </w:t>
      </w:r>
      <w:r w:rsidR="00581938">
        <w:rPr>
          <w:color w:val="000000" w:themeColor="text1"/>
          <w:sz w:val="22"/>
          <w:szCs w:val="22"/>
        </w:rPr>
        <w:t xml:space="preserve">for a window of </w:t>
      </w:r>
      <w:r w:rsidR="005D46C9">
        <w:rPr>
          <w:color w:val="000000" w:themeColor="text1"/>
          <w:sz w:val="22"/>
          <w:szCs w:val="22"/>
        </w:rPr>
        <w:t>1,</w:t>
      </w:r>
      <w:r w:rsidR="00F66A13">
        <w:rPr>
          <w:color w:val="000000" w:themeColor="text1"/>
          <w:sz w:val="22"/>
          <w:szCs w:val="22"/>
        </w:rPr>
        <w:t xml:space="preserve"> </w:t>
      </w:r>
      <w:r w:rsidR="00581938">
        <w:rPr>
          <w:color w:val="000000" w:themeColor="text1"/>
          <w:sz w:val="22"/>
          <w:szCs w:val="22"/>
        </w:rPr>
        <w:t>4 or 5 years depending on</w:t>
      </w:r>
      <w:r w:rsidR="00C822C6">
        <w:rPr>
          <w:color w:val="000000" w:themeColor="text1"/>
          <w:sz w:val="22"/>
          <w:szCs w:val="22"/>
        </w:rPr>
        <w:t xml:space="preserve"> the data</w:t>
      </w:r>
      <w:r w:rsidR="00581938">
        <w:rPr>
          <w:color w:val="000000" w:themeColor="text1"/>
          <w:sz w:val="22"/>
          <w:szCs w:val="22"/>
        </w:rPr>
        <w:t xml:space="preserve"> source; see </w:t>
      </w:r>
      <w:r w:rsidR="00581938">
        <w:rPr>
          <w:b/>
          <w:bCs/>
          <w:color w:val="000000" w:themeColor="text1"/>
          <w:sz w:val="22"/>
          <w:szCs w:val="22"/>
        </w:rPr>
        <w:t>APPENDIX 1-4</w:t>
      </w:r>
      <w:r w:rsidR="00581938">
        <w:rPr>
          <w:color w:val="000000" w:themeColor="text1"/>
          <w:sz w:val="22"/>
          <w:szCs w:val="22"/>
        </w:rPr>
        <w:t xml:space="preserve"> for the specific years.</w:t>
      </w:r>
      <w:r w:rsidR="00662FA0">
        <w:rPr>
          <w:color w:val="000000" w:themeColor="text1"/>
          <w:sz w:val="22"/>
          <w:szCs w:val="22"/>
        </w:rPr>
        <w:t xml:space="preserve"> </w:t>
      </w:r>
      <w:r w:rsidR="00FC0D05" w:rsidRPr="001A04B2">
        <w:rPr>
          <w:color w:val="000000" w:themeColor="text1"/>
          <w:sz w:val="22"/>
          <w:szCs w:val="22"/>
        </w:rPr>
        <w:t>Three statistics for PCT are reported for each state</w:t>
      </w:r>
      <w:r w:rsidR="00354661">
        <w:rPr>
          <w:color w:val="000000" w:themeColor="text1"/>
          <w:sz w:val="22"/>
          <w:szCs w:val="22"/>
        </w:rPr>
        <w:t>-</w:t>
      </w:r>
      <w:r w:rsidR="00FC0D05" w:rsidRPr="001A04B2">
        <w:rPr>
          <w:color w:val="000000" w:themeColor="text1"/>
          <w:sz w:val="22"/>
          <w:szCs w:val="22"/>
        </w:rPr>
        <w:t xml:space="preserve">crop combination (where crops are surveyed): average, </w:t>
      </w:r>
      <w:r w:rsidR="00FC0D05" w:rsidRPr="001A04B2" w:rsidDel="00E66D6D">
        <w:rPr>
          <w:color w:val="000000" w:themeColor="text1"/>
          <w:sz w:val="22"/>
          <w:szCs w:val="22"/>
        </w:rPr>
        <w:t>minimum</w:t>
      </w:r>
      <w:r w:rsidR="00E66D6D" w:rsidRPr="001A04B2">
        <w:rPr>
          <w:color w:val="000000" w:themeColor="text1"/>
          <w:sz w:val="22"/>
          <w:szCs w:val="22"/>
        </w:rPr>
        <w:t>,</w:t>
      </w:r>
      <w:r w:rsidR="00FC0D05" w:rsidRPr="001A04B2">
        <w:rPr>
          <w:color w:val="000000" w:themeColor="text1"/>
          <w:sz w:val="22"/>
          <w:szCs w:val="22"/>
        </w:rPr>
        <w:t xml:space="preserve"> and maximum annual</w:t>
      </w:r>
      <w:r w:rsidR="00354661">
        <w:rPr>
          <w:color w:val="000000" w:themeColor="text1"/>
          <w:sz w:val="22"/>
          <w:szCs w:val="22"/>
        </w:rPr>
        <w:t xml:space="preserve"> PCT</w:t>
      </w:r>
      <w:r w:rsidR="00FC0D05" w:rsidRPr="001A04B2">
        <w:rPr>
          <w:color w:val="000000" w:themeColor="text1"/>
          <w:sz w:val="22"/>
          <w:szCs w:val="22"/>
        </w:rPr>
        <w:t>. The method discussed below is applied separately to the average, minimum</w:t>
      </w:r>
      <w:r w:rsidR="00E66D6D">
        <w:rPr>
          <w:color w:val="000000" w:themeColor="text1"/>
          <w:sz w:val="22"/>
          <w:szCs w:val="22"/>
        </w:rPr>
        <w:t>,</w:t>
      </w:r>
      <w:r w:rsidR="00FC0D05" w:rsidRPr="001A04B2">
        <w:rPr>
          <w:color w:val="000000" w:themeColor="text1"/>
          <w:sz w:val="22"/>
          <w:szCs w:val="22"/>
        </w:rPr>
        <w:t xml:space="preserve"> and maximum annual PCT data in order to </w:t>
      </w:r>
      <w:r w:rsidR="000D3723" w:rsidRPr="001A04B2">
        <w:rPr>
          <w:color w:val="000000" w:themeColor="text1"/>
          <w:sz w:val="22"/>
          <w:szCs w:val="22"/>
        </w:rPr>
        <w:t>quantify the overlap of species range and exposure areas</w:t>
      </w:r>
      <w:r w:rsidR="000E497F" w:rsidRPr="001A04B2">
        <w:rPr>
          <w:color w:val="000000" w:themeColor="text1"/>
          <w:sz w:val="22"/>
          <w:szCs w:val="22"/>
        </w:rPr>
        <w:t>, while accounting for variability in usage over time</w:t>
      </w:r>
      <w:r w:rsidR="000D3723" w:rsidRPr="001A04B2">
        <w:rPr>
          <w:color w:val="000000" w:themeColor="text1"/>
          <w:sz w:val="22"/>
          <w:szCs w:val="22"/>
        </w:rPr>
        <w:t>.</w:t>
      </w:r>
      <w:r w:rsidR="008718AA" w:rsidRPr="001A04B2">
        <w:rPr>
          <w:color w:val="000000" w:themeColor="text1"/>
          <w:sz w:val="22"/>
          <w:szCs w:val="22"/>
        </w:rPr>
        <w:t xml:space="preserve"> </w:t>
      </w:r>
      <w:r w:rsidR="003414A9" w:rsidRPr="001A04B2">
        <w:rPr>
          <w:color w:val="000000" w:themeColor="text1"/>
          <w:sz w:val="22"/>
          <w:szCs w:val="22"/>
        </w:rPr>
        <w:t>A flow cha</w:t>
      </w:r>
      <w:r w:rsidR="00E66D6D">
        <w:rPr>
          <w:color w:val="000000" w:themeColor="text1"/>
          <w:sz w:val="22"/>
          <w:szCs w:val="22"/>
        </w:rPr>
        <w:t>r</w:t>
      </w:r>
      <w:r w:rsidR="003414A9" w:rsidRPr="001A04B2">
        <w:rPr>
          <w:color w:val="000000" w:themeColor="text1"/>
          <w:sz w:val="22"/>
          <w:szCs w:val="22"/>
        </w:rPr>
        <w:t xml:space="preserve">t describing the process to incorporate usage data to the spatial results is provided in </w:t>
      </w:r>
      <w:r w:rsidR="003414A9" w:rsidRPr="009B25B5">
        <w:rPr>
          <w:b/>
          <w:bCs/>
          <w:color w:val="000000" w:themeColor="text1"/>
          <w:sz w:val="22"/>
        </w:rPr>
        <w:t>Figure 1</w:t>
      </w:r>
      <w:r w:rsidR="003414A9" w:rsidRPr="009B25B5">
        <w:rPr>
          <w:color w:val="000000" w:themeColor="text1"/>
          <w:sz w:val="22"/>
        </w:rPr>
        <w:t>.</w:t>
      </w:r>
      <w:r w:rsidR="009F23B7" w:rsidRPr="003E1429">
        <w:rPr>
          <w:color w:val="000000" w:themeColor="text1"/>
          <w:sz w:val="22"/>
          <w:szCs w:val="22"/>
        </w:rPr>
        <w:t xml:space="preserve"> </w:t>
      </w:r>
      <w:bookmarkStart w:id="11" w:name="_Hlk33869117"/>
      <w:bookmarkStart w:id="12" w:name="_Hlk32309485"/>
      <w:bookmarkEnd w:id="11"/>
      <w:bookmarkEnd w:id="12"/>
    </w:p>
    <w:p w14:paraId="1A7ABA2F" w14:textId="1840EC64" w:rsidR="00360727" w:rsidRPr="001A04B2" w:rsidRDefault="00360727" w:rsidP="00360727">
      <w:r w:rsidRPr="003E1429">
        <w:t>The flow chart below (</w:t>
      </w:r>
      <w:r w:rsidRPr="009B25B5">
        <w:rPr>
          <w:b/>
          <w:bCs/>
        </w:rPr>
        <w:t>Figure 1</w:t>
      </w:r>
      <w:r w:rsidRPr="003E1429">
        <w:t>)</w:t>
      </w:r>
      <w:r>
        <w:t xml:space="preserve"> diagrams the process for generating the data used to apply the usage method. Each dashed box is an individual workflow or tool. Blue boxes represent original data, green boxes processed data, orange boxes highlight specific steps from a tool and yellow boxes represent a review process. Tools published with the BE are highlighted with letters in the </w:t>
      </w:r>
      <w:r w:rsidDel="00E66D6D">
        <w:t>title</w:t>
      </w:r>
      <w:r w:rsidR="00C72771">
        <w:t>,</w:t>
      </w:r>
      <w:r w:rsidR="00E66D6D">
        <w:t xml:space="preserve"> spatial</w:t>
      </w:r>
      <w:r w:rsidR="00611C43">
        <w:t xml:space="preserve"> tools have </w:t>
      </w:r>
      <w:r>
        <w:t>yellow</w:t>
      </w:r>
      <w:r w:rsidR="00611C43">
        <w:t xml:space="preserve"> backgrounds, tools that generated tabular inputs have </w:t>
      </w:r>
      <w:r>
        <w:t xml:space="preserve">peach backgrounds and non-automated workflows are indicated with a gray background. </w:t>
      </w:r>
    </w:p>
    <w:p w14:paraId="71455C63" w14:textId="77777777" w:rsidR="00360727" w:rsidRPr="00360727" w:rsidRDefault="00360727" w:rsidP="00360727"/>
    <w:p w14:paraId="0CF62E77" w14:textId="77777777" w:rsidR="00760786" w:rsidRDefault="00760786" w:rsidP="00760786">
      <w:pPr>
        <w:keepNext/>
        <w:keepLines/>
      </w:pPr>
      <w:r>
        <w:rPr>
          <w:noProof/>
        </w:rPr>
        <w:lastRenderedPageBreak/>
        <w:drawing>
          <wp:inline distT="0" distB="0" distL="0" distR="0" wp14:anchorId="5B613F4E" wp14:editId="3CC67664">
            <wp:extent cx="6624541" cy="4666890"/>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A_Usage_Flowchart.jpg"/>
                    <pic:cNvPicPr/>
                  </pic:nvPicPr>
                  <pic:blipFill rotWithShape="1">
                    <a:blip r:embed="rId18" cstate="print">
                      <a:extLst>
                        <a:ext uri="{28A0092B-C50C-407E-A947-70E740481C1C}">
                          <a14:useLocalDpi xmlns:a14="http://schemas.microsoft.com/office/drawing/2010/main" val="0"/>
                        </a:ext>
                      </a:extLst>
                    </a:blip>
                    <a:srcRect l="-1" r="-5399" b="7185"/>
                    <a:stretch/>
                  </pic:blipFill>
                  <pic:spPr bwMode="auto">
                    <a:xfrm>
                      <a:off x="0" y="0"/>
                      <a:ext cx="6626691" cy="4668405"/>
                    </a:xfrm>
                    <a:prstGeom prst="rect">
                      <a:avLst/>
                    </a:prstGeom>
                    <a:ln>
                      <a:noFill/>
                    </a:ln>
                    <a:extLst>
                      <a:ext uri="{53640926-AAD7-44D8-BBD7-CCE9431645EC}">
                        <a14:shadowObscured xmlns:a14="http://schemas.microsoft.com/office/drawing/2010/main"/>
                      </a:ext>
                    </a:extLst>
                  </pic:spPr>
                </pic:pic>
              </a:graphicData>
            </a:graphic>
          </wp:inline>
        </w:drawing>
      </w:r>
    </w:p>
    <w:p w14:paraId="5DA25EC2" w14:textId="77777777" w:rsidR="00760786" w:rsidRPr="00013559" w:rsidRDefault="002629FB" w:rsidP="00760786">
      <w:pPr>
        <w:pStyle w:val="BEFigure"/>
        <w:jc w:val="center"/>
      </w:pPr>
      <w:r>
        <w:t>Figure 1. Flow chart of the usage application to the UDLs and species co-occurrence results.</w:t>
      </w:r>
    </w:p>
    <w:p w14:paraId="391A0E6C" w14:textId="77777777" w:rsidR="009F23B7" w:rsidRDefault="009F23B7" w:rsidP="009F23B7">
      <w:pPr>
        <w:pStyle w:val="NoSpacing"/>
        <w:rPr>
          <w:rStyle w:val="CommentReference"/>
        </w:rPr>
      </w:pPr>
    </w:p>
    <w:p w14:paraId="359FE33C" w14:textId="1C8679BA" w:rsidR="005A5547" w:rsidRPr="009B25B5" w:rsidRDefault="00535784" w:rsidP="009B25B5">
      <w:pPr>
        <w:pStyle w:val="CM23"/>
        <w:rPr>
          <w:color w:val="000000" w:themeColor="text1"/>
          <w:sz w:val="22"/>
          <w:szCs w:val="22"/>
        </w:rPr>
      </w:pPr>
      <w:r w:rsidRPr="009B25B5">
        <w:rPr>
          <w:color w:val="000000" w:themeColor="text1"/>
          <w:sz w:val="22"/>
          <w:szCs w:val="22"/>
        </w:rPr>
        <w:t>Usage</w:t>
      </w:r>
      <w:r w:rsidR="00696D0D" w:rsidRPr="009B25B5">
        <w:rPr>
          <w:color w:val="000000" w:themeColor="text1"/>
          <w:sz w:val="22"/>
          <w:szCs w:val="22"/>
        </w:rPr>
        <w:t xml:space="preserve"> data are </w:t>
      </w:r>
      <w:r w:rsidR="00696D0D" w:rsidRPr="001E6D59">
        <w:rPr>
          <w:color w:val="000000" w:themeColor="text1"/>
          <w:sz w:val="22"/>
          <w:szCs w:val="22"/>
        </w:rPr>
        <w:t xml:space="preserve">applied to the </w:t>
      </w:r>
      <w:r w:rsidR="004C1E12" w:rsidRPr="001E6D59">
        <w:rPr>
          <w:color w:val="000000" w:themeColor="text1"/>
          <w:sz w:val="22"/>
          <w:szCs w:val="22"/>
        </w:rPr>
        <w:t>9</w:t>
      </w:r>
      <w:r w:rsidR="00696D0D" w:rsidRPr="001E6D59">
        <w:rPr>
          <w:color w:val="000000" w:themeColor="text1"/>
          <w:sz w:val="22"/>
          <w:szCs w:val="22"/>
        </w:rPr>
        <w:t xml:space="preserve"> agricultural UDLs discussed above. </w:t>
      </w:r>
      <w:r w:rsidR="009F23B7" w:rsidRPr="001E6D59">
        <w:rPr>
          <w:color w:val="000000" w:themeColor="text1"/>
          <w:sz w:val="22"/>
          <w:szCs w:val="22"/>
        </w:rPr>
        <w:t>Crops</w:t>
      </w:r>
      <w:r w:rsidR="00FC0D05" w:rsidRPr="001E6D59">
        <w:rPr>
          <w:color w:val="000000" w:themeColor="text1"/>
          <w:sz w:val="22"/>
          <w:szCs w:val="22"/>
        </w:rPr>
        <w:t xml:space="preserve"> reported in the SUUM </w:t>
      </w:r>
      <w:r w:rsidR="009F23B7" w:rsidRPr="001E6D59">
        <w:rPr>
          <w:color w:val="000000" w:themeColor="text1"/>
          <w:sz w:val="22"/>
          <w:szCs w:val="22"/>
        </w:rPr>
        <w:t xml:space="preserve">are </w:t>
      </w:r>
      <w:r w:rsidR="00611C43" w:rsidRPr="001E6D59">
        <w:rPr>
          <w:color w:val="000000" w:themeColor="text1"/>
          <w:sz w:val="22"/>
          <w:szCs w:val="22"/>
        </w:rPr>
        <w:t xml:space="preserve">associated </w:t>
      </w:r>
      <w:r w:rsidR="00FC0D05" w:rsidRPr="001E6D59">
        <w:rPr>
          <w:color w:val="000000" w:themeColor="text1"/>
          <w:sz w:val="22"/>
          <w:szCs w:val="22"/>
        </w:rPr>
        <w:t>with the categories used</w:t>
      </w:r>
      <w:r w:rsidR="00FC0D05" w:rsidRPr="009B25B5">
        <w:rPr>
          <w:color w:val="000000" w:themeColor="text1"/>
          <w:sz w:val="22"/>
          <w:szCs w:val="22"/>
        </w:rPr>
        <w:t xml:space="preserve"> for the UDLs</w:t>
      </w:r>
      <w:r w:rsidR="009F23B7" w:rsidRPr="009B25B5">
        <w:rPr>
          <w:color w:val="000000" w:themeColor="text1"/>
          <w:sz w:val="22"/>
          <w:szCs w:val="22"/>
        </w:rPr>
        <w:t xml:space="preserve"> using the crosswalk in </w:t>
      </w:r>
      <w:r w:rsidR="00FA5B3E" w:rsidRPr="009B25B5">
        <w:rPr>
          <w:b/>
          <w:sz w:val="22"/>
          <w:szCs w:val="22"/>
        </w:rPr>
        <w:t>APPENDIX 1-6</w:t>
      </w:r>
      <w:r w:rsidR="00FA5B3E" w:rsidRPr="009B25B5">
        <w:rPr>
          <w:color w:val="000000" w:themeColor="text1"/>
          <w:sz w:val="22"/>
          <w:szCs w:val="22"/>
        </w:rPr>
        <w:t>.</w:t>
      </w:r>
      <w:bookmarkStart w:id="13" w:name="_Hlk33858599"/>
      <w:r w:rsidR="008A3734" w:rsidRPr="009B25B5">
        <w:rPr>
          <w:sz w:val="22"/>
          <w:szCs w:val="22"/>
        </w:rPr>
        <w:t xml:space="preserve"> </w:t>
      </w:r>
      <w:bookmarkEnd w:id="13"/>
      <w:r w:rsidR="00696D0D" w:rsidRPr="009B25B5">
        <w:rPr>
          <w:color w:val="000000" w:themeColor="text1"/>
          <w:sz w:val="22"/>
          <w:szCs w:val="22"/>
        </w:rPr>
        <w:t xml:space="preserve">For categories represented by </w:t>
      </w:r>
      <w:r w:rsidR="008708B8" w:rsidRPr="009B25B5">
        <w:rPr>
          <w:color w:val="000000" w:themeColor="text1"/>
          <w:sz w:val="22"/>
          <w:szCs w:val="22"/>
        </w:rPr>
        <w:t xml:space="preserve">a </w:t>
      </w:r>
      <w:r w:rsidR="00696D0D" w:rsidRPr="009B25B5">
        <w:rPr>
          <w:color w:val="000000" w:themeColor="text1"/>
          <w:sz w:val="22"/>
          <w:szCs w:val="22"/>
        </w:rPr>
        <w:t>single crop</w:t>
      </w:r>
      <w:r w:rsidR="008708B8" w:rsidRPr="009B25B5">
        <w:rPr>
          <w:color w:val="000000" w:themeColor="text1"/>
          <w:sz w:val="22"/>
          <w:szCs w:val="22"/>
        </w:rPr>
        <w:t xml:space="preserve"> in </w:t>
      </w:r>
      <w:r w:rsidR="007856C5" w:rsidRPr="009B25B5">
        <w:rPr>
          <w:color w:val="000000" w:themeColor="text1"/>
          <w:sz w:val="22"/>
          <w:szCs w:val="22"/>
        </w:rPr>
        <w:t xml:space="preserve">both </w:t>
      </w:r>
      <w:r w:rsidR="008708B8" w:rsidRPr="009B25B5">
        <w:rPr>
          <w:color w:val="000000" w:themeColor="text1"/>
          <w:sz w:val="22"/>
          <w:szCs w:val="22"/>
        </w:rPr>
        <w:t>the SUUM</w:t>
      </w:r>
      <w:r w:rsidR="007856C5" w:rsidRPr="009B25B5">
        <w:rPr>
          <w:color w:val="000000" w:themeColor="text1"/>
          <w:sz w:val="22"/>
          <w:szCs w:val="22"/>
        </w:rPr>
        <w:t xml:space="preserve"> and landcover UDLs</w:t>
      </w:r>
      <w:r w:rsidR="00696D0D" w:rsidRPr="009B25B5">
        <w:rPr>
          <w:color w:val="000000" w:themeColor="text1"/>
          <w:sz w:val="22"/>
          <w:szCs w:val="22"/>
        </w:rPr>
        <w:t xml:space="preserve"> (</w:t>
      </w:r>
      <w:r w:rsidR="00156F64" w:rsidRPr="009B25B5">
        <w:rPr>
          <w:i/>
          <w:color w:val="000000" w:themeColor="text1"/>
          <w:sz w:val="22"/>
          <w:szCs w:val="22"/>
        </w:rPr>
        <w:t>e</w:t>
      </w:r>
      <w:r w:rsidR="009F23B7" w:rsidRPr="009B25B5">
        <w:rPr>
          <w:i/>
          <w:iCs/>
          <w:color w:val="000000" w:themeColor="text1"/>
          <w:sz w:val="22"/>
          <w:szCs w:val="22"/>
        </w:rPr>
        <w:t>.g</w:t>
      </w:r>
      <w:r w:rsidR="00156F64" w:rsidRPr="009B25B5">
        <w:rPr>
          <w:i/>
          <w:color w:val="000000" w:themeColor="text1"/>
          <w:sz w:val="22"/>
          <w:szCs w:val="22"/>
        </w:rPr>
        <w:t>.,</w:t>
      </w:r>
      <w:r w:rsidR="00696D0D" w:rsidRPr="009B25B5">
        <w:rPr>
          <w:i/>
          <w:color w:val="000000" w:themeColor="text1"/>
          <w:sz w:val="22"/>
          <w:szCs w:val="22"/>
        </w:rPr>
        <w:t xml:space="preserve"> </w:t>
      </w:r>
      <w:r w:rsidR="00696D0D" w:rsidRPr="009B25B5">
        <w:rPr>
          <w:color w:val="000000" w:themeColor="text1"/>
          <w:sz w:val="22"/>
          <w:szCs w:val="22"/>
        </w:rPr>
        <w:t xml:space="preserve">corn, </w:t>
      </w:r>
      <w:r w:rsidR="00156F64" w:rsidRPr="009B25B5">
        <w:rPr>
          <w:color w:val="000000" w:themeColor="text1"/>
          <w:sz w:val="22"/>
          <w:szCs w:val="22"/>
        </w:rPr>
        <w:t>soybean</w:t>
      </w:r>
      <w:r w:rsidR="00696D0D" w:rsidRPr="009B25B5">
        <w:rPr>
          <w:color w:val="000000" w:themeColor="text1"/>
          <w:sz w:val="22"/>
          <w:szCs w:val="22"/>
        </w:rPr>
        <w:t xml:space="preserve">), the available PCT data for a given state are applied directly to the acres </w:t>
      </w:r>
      <w:r w:rsidR="007856C5" w:rsidRPr="009B25B5">
        <w:rPr>
          <w:color w:val="000000" w:themeColor="text1"/>
          <w:sz w:val="22"/>
          <w:szCs w:val="22"/>
        </w:rPr>
        <w:t>of the UDL</w:t>
      </w:r>
      <w:r w:rsidR="00696D0D" w:rsidRPr="009B25B5">
        <w:rPr>
          <w:color w:val="000000" w:themeColor="text1"/>
          <w:sz w:val="22"/>
          <w:szCs w:val="22"/>
        </w:rPr>
        <w:t xml:space="preserve"> in that state to calculate the acres treated (acres treated = acres grown x PCT). </w:t>
      </w:r>
      <w:r w:rsidR="005A4C14" w:rsidRPr="009B25B5">
        <w:rPr>
          <w:color w:val="000000" w:themeColor="text1"/>
          <w:sz w:val="22"/>
          <w:szCs w:val="22"/>
        </w:rPr>
        <w:t>If the PCT is not available for a specific state/crop combination</w:t>
      </w:r>
      <w:r w:rsidR="009F23B7" w:rsidRPr="009B25B5">
        <w:rPr>
          <w:color w:val="000000" w:themeColor="text1"/>
          <w:sz w:val="22"/>
          <w:szCs w:val="22"/>
        </w:rPr>
        <w:t>,</w:t>
      </w:r>
      <w:r w:rsidR="00CA0B96" w:rsidRPr="009B25B5">
        <w:rPr>
          <w:color w:val="000000" w:themeColor="text1"/>
          <w:sz w:val="22"/>
          <w:szCs w:val="22"/>
        </w:rPr>
        <w:t xml:space="preserve"> because it is not surveyed</w:t>
      </w:r>
      <w:r w:rsidR="005A4C14" w:rsidRPr="009B25B5">
        <w:rPr>
          <w:color w:val="000000" w:themeColor="text1"/>
          <w:sz w:val="22"/>
          <w:szCs w:val="22"/>
        </w:rPr>
        <w:t>, a surrogate PCT is applied using the process described in the next section.</w:t>
      </w:r>
      <w:r w:rsidR="005A4C14" w:rsidRPr="009B25B5">
        <w:rPr>
          <w:rFonts w:eastAsia="Times New Roman"/>
          <w:color w:val="000000" w:themeColor="text1"/>
          <w:sz w:val="22"/>
          <w:szCs w:val="22"/>
        </w:rPr>
        <w:t xml:space="preserve"> </w:t>
      </w:r>
    </w:p>
    <w:p w14:paraId="4B12998D" w14:textId="4D8AE17C" w:rsidR="002A3B37" w:rsidRPr="001A04B2" w:rsidRDefault="00696D0D" w:rsidP="00B31A72">
      <w:r w:rsidRPr="001A04B2">
        <w:rPr>
          <w:color w:val="000000" w:themeColor="text1"/>
        </w:rPr>
        <w:t xml:space="preserve">For those categories representing multiple crops </w:t>
      </w:r>
      <w:r w:rsidR="007856C5" w:rsidRPr="001A04B2">
        <w:rPr>
          <w:color w:val="000000" w:themeColor="text1"/>
        </w:rPr>
        <w:t xml:space="preserve">in </w:t>
      </w:r>
      <w:r w:rsidR="005A5547" w:rsidRPr="001A04B2">
        <w:rPr>
          <w:color w:val="000000" w:themeColor="text1"/>
        </w:rPr>
        <w:t>either</w:t>
      </w:r>
      <w:r w:rsidR="007856C5" w:rsidRPr="001A04B2">
        <w:rPr>
          <w:color w:val="000000" w:themeColor="text1"/>
        </w:rPr>
        <w:t xml:space="preserve"> the SUUM or landcover UDLs</w:t>
      </w:r>
      <w:r w:rsidR="00967FAC" w:rsidRPr="001A04B2">
        <w:rPr>
          <w:color w:val="000000" w:themeColor="text1"/>
        </w:rPr>
        <w:t xml:space="preserve"> </w:t>
      </w:r>
      <w:r w:rsidRPr="001A04B2">
        <w:rPr>
          <w:color w:val="000000" w:themeColor="text1"/>
        </w:rPr>
        <w:t>(</w:t>
      </w:r>
      <w:r w:rsidRPr="001A04B2">
        <w:rPr>
          <w:i/>
          <w:iCs/>
          <w:color w:val="000000" w:themeColor="text1"/>
        </w:rPr>
        <w:t xml:space="preserve">e.g., </w:t>
      </w:r>
      <w:r w:rsidRPr="001A04B2">
        <w:rPr>
          <w:color w:val="000000" w:themeColor="text1"/>
        </w:rPr>
        <w:t>vegetable</w:t>
      </w:r>
      <w:r w:rsidR="00090ACA" w:rsidRPr="001A04B2">
        <w:rPr>
          <w:color w:val="000000" w:themeColor="text1"/>
        </w:rPr>
        <w:t>s</w:t>
      </w:r>
      <w:r w:rsidRPr="001A04B2">
        <w:rPr>
          <w:color w:val="000000" w:themeColor="text1"/>
        </w:rPr>
        <w:t xml:space="preserve"> and ground fruit), an aggregated PCT is calculated. </w:t>
      </w:r>
      <w:r w:rsidR="00354980" w:rsidRPr="001A04B2">
        <w:rPr>
          <w:color w:val="000000" w:themeColor="text1"/>
        </w:rPr>
        <w:t>In order to calculate the aggregated PCT, the acres grown and PCT for each crop in the categor</w:t>
      </w:r>
      <w:r w:rsidR="00AE4D3E" w:rsidRPr="001A04B2">
        <w:rPr>
          <w:color w:val="000000" w:themeColor="text1"/>
        </w:rPr>
        <w:t>y</w:t>
      </w:r>
      <w:r w:rsidR="00354980" w:rsidRPr="001A04B2">
        <w:rPr>
          <w:color w:val="000000" w:themeColor="text1"/>
        </w:rPr>
        <w:t xml:space="preserve"> </w:t>
      </w:r>
      <w:r w:rsidR="00E66250">
        <w:rPr>
          <w:color w:val="000000" w:themeColor="text1"/>
        </w:rPr>
        <w:t>are</w:t>
      </w:r>
      <w:r w:rsidR="00354980" w:rsidRPr="001A04B2">
        <w:rPr>
          <w:color w:val="000000" w:themeColor="text1"/>
        </w:rPr>
        <w:t xml:space="preserve"> needed by state. Both pieces of information </w:t>
      </w:r>
      <w:r w:rsidR="00AE4D3E" w:rsidRPr="001A04B2">
        <w:rPr>
          <w:color w:val="000000" w:themeColor="text1"/>
        </w:rPr>
        <w:t>are</w:t>
      </w:r>
      <w:r w:rsidR="00354980" w:rsidRPr="001A04B2">
        <w:rPr>
          <w:color w:val="000000" w:themeColor="text1"/>
        </w:rPr>
        <w:t xml:space="preserve"> found in the SUUM for </w:t>
      </w:r>
      <w:r w:rsidR="00090ACA" w:rsidRPr="001A04B2">
        <w:rPr>
          <w:color w:val="000000" w:themeColor="text1"/>
        </w:rPr>
        <w:t xml:space="preserve">each </w:t>
      </w:r>
      <w:r w:rsidR="00354980" w:rsidRPr="001A04B2">
        <w:rPr>
          <w:color w:val="000000" w:themeColor="text1"/>
        </w:rPr>
        <w:t xml:space="preserve">state/crop combination with reported usage. </w:t>
      </w:r>
      <w:r w:rsidR="009756AF" w:rsidRPr="001A04B2">
        <w:t>Acreage in the SUUM can come from a variety of sources, including, but not limited to, market research data, USDA’s National Agricultural Statistics Service (NASS), and California’s Pesticide Use Reporting (PUR). While all these sources provide slightly different results, they are all similar to</w:t>
      </w:r>
      <w:r w:rsidR="00E66250">
        <w:t>, and based upon,</w:t>
      </w:r>
      <w:r w:rsidR="009756AF" w:rsidRPr="001A04B2">
        <w:t xml:space="preserve"> the acreage developed by </w:t>
      </w:r>
      <w:r w:rsidR="009F23B7">
        <w:t>NASS</w:t>
      </w:r>
      <w:r w:rsidR="00E66250">
        <w:t>’ CoA</w:t>
      </w:r>
      <w:r w:rsidR="009756AF" w:rsidRPr="001A04B2">
        <w:t xml:space="preserve">. </w:t>
      </w:r>
      <w:r w:rsidR="00354980" w:rsidRPr="001A04B2">
        <w:rPr>
          <w:color w:val="000000" w:themeColor="text1"/>
        </w:rPr>
        <w:t>If the state/crop combination does not have reported usage</w:t>
      </w:r>
      <w:r w:rsidR="00E66250">
        <w:rPr>
          <w:color w:val="000000" w:themeColor="text1"/>
        </w:rPr>
        <w:t>, because it was not surveyed</w:t>
      </w:r>
      <w:r w:rsidR="00354980" w:rsidRPr="001A04B2">
        <w:rPr>
          <w:color w:val="000000" w:themeColor="text1"/>
        </w:rPr>
        <w:t xml:space="preserve">, the information </w:t>
      </w:r>
      <w:r w:rsidR="00354980" w:rsidRPr="001A04B2">
        <w:rPr>
          <w:color w:val="000000" w:themeColor="text1"/>
        </w:rPr>
        <w:lastRenderedPageBreak/>
        <w:t xml:space="preserve">in the SUUM is supplemented with </w:t>
      </w:r>
      <w:r w:rsidR="00090ACA" w:rsidRPr="001A04B2">
        <w:rPr>
          <w:color w:val="000000" w:themeColor="text1"/>
        </w:rPr>
        <w:t xml:space="preserve">data from </w:t>
      </w:r>
      <w:r w:rsidR="00354980" w:rsidRPr="005D46C9">
        <w:rPr>
          <w:color w:val="000000" w:themeColor="text1"/>
        </w:rPr>
        <w:t>the 201</w:t>
      </w:r>
      <w:r w:rsidR="002975B9" w:rsidRPr="005D46C9">
        <w:rPr>
          <w:color w:val="000000" w:themeColor="text1"/>
        </w:rPr>
        <w:t>7</w:t>
      </w:r>
      <w:r w:rsidR="00354980" w:rsidRPr="001A04B2">
        <w:rPr>
          <w:color w:val="000000" w:themeColor="text1"/>
        </w:rPr>
        <w:t xml:space="preserve"> Census of Agriculture (USDA-NASS, 201</w:t>
      </w:r>
      <w:r w:rsidR="007D6A10">
        <w:rPr>
          <w:color w:val="000000" w:themeColor="text1"/>
        </w:rPr>
        <w:t>7</w:t>
      </w:r>
      <w:r w:rsidR="009F23B7">
        <w:rPr>
          <w:color w:val="000000" w:themeColor="text1"/>
        </w:rPr>
        <w:t>,</w:t>
      </w:r>
      <w:r w:rsidR="001B0CD3" w:rsidRPr="001A04B2">
        <w:rPr>
          <w:color w:val="000000" w:themeColor="text1"/>
        </w:rPr>
        <w:t xml:space="preserve"> </w:t>
      </w:r>
      <w:r w:rsidR="00581938">
        <w:rPr>
          <w:color w:val="000000" w:themeColor="text1"/>
        </w:rPr>
        <w:t xml:space="preserve">see </w:t>
      </w:r>
      <w:r w:rsidR="00581938">
        <w:rPr>
          <w:b/>
          <w:color w:val="000000" w:themeColor="text1"/>
        </w:rPr>
        <w:t>ATTACHMENT</w:t>
      </w:r>
      <w:r w:rsidR="001B0CD3" w:rsidRPr="001A04B2">
        <w:rPr>
          <w:b/>
          <w:color w:val="000000" w:themeColor="text1"/>
        </w:rPr>
        <w:t xml:space="preserve"> 1-3</w:t>
      </w:r>
      <w:r w:rsidR="00581938" w:rsidRPr="009B25B5">
        <w:rPr>
          <w:color w:val="000000" w:themeColor="text1"/>
        </w:rPr>
        <w:t xml:space="preserve"> </w:t>
      </w:r>
      <w:bookmarkStart w:id="14" w:name="_Hlk33861146"/>
      <w:r w:rsidR="00581938" w:rsidRPr="00581938">
        <w:rPr>
          <w:bCs/>
          <w:color w:val="000000" w:themeColor="text1"/>
        </w:rPr>
        <w:t>for details</w:t>
      </w:r>
      <w:r w:rsidR="00C822C6">
        <w:rPr>
          <w:bCs/>
          <w:color w:val="000000" w:themeColor="text1"/>
        </w:rPr>
        <w:t xml:space="preserve"> on tabulating the </w:t>
      </w:r>
      <w:r w:rsidR="00C822C6" w:rsidRPr="001A04B2">
        <w:rPr>
          <w:color w:val="000000" w:themeColor="text1"/>
        </w:rPr>
        <w:t>Census of Agriculture</w:t>
      </w:r>
      <w:bookmarkEnd w:id="14"/>
      <w:r w:rsidR="00354980" w:rsidRPr="001A04B2">
        <w:rPr>
          <w:color w:val="000000" w:themeColor="text1"/>
        </w:rPr>
        <w:t>). The Census of Agriculture is also used to account for crops in the</w:t>
      </w:r>
      <w:r w:rsidR="00AE4D3E" w:rsidRPr="001A04B2">
        <w:rPr>
          <w:color w:val="000000" w:themeColor="text1"/>
        </w:rPr>
        <w:t xml:space="preserve"> UDL </w:t>
      </w:r>
      <w:r w:rsidR="00C31AC0" w:rsidRPr="001A04B2">
        <w:rPr>
          <w:color w:val="000000" w:themeColor="text1"/>
        </w:rPr>
        <w:t xml:space="preserve">that </w:t>
      </w:r>
      <w:r w:rsidR="00CD1984" w:rsidRPr="001A04B2">
        <w:rPr>
          <w:color w:val="000000" w:themeColor="text1"/>
        </w:rPr>
        <w:t>ar</w:t>
      </w:r>
      <w:r w:rsidR="00AE4D3E" w:rsidRPr="001A04B2">
        <w:rPr>
          <w:color w:val="000000" w:themeColor="text1"/>
        </w:rPr>
        <w:t>e</w:t>
      </w:r>
      <w:r w:rsidR="00CD1984" w:rsidRPr="001A04B2">
        <w:rPr>
          <w:color w:val="000000" w:themeColor="text1"/>
        </w:rPr>
        <w:t xml:space="preserve"> not registered</w:t>
      </w:r>
      <w:r w:rsidR="00AE4D3E" w:rsidRPr="001A04B2">
        <w:rPr>
          <w:color w:val="000000" w:themeColor="text1"/>
        </w:rPr>
        <w:t>. In this situation, information</w:t>
      </w:r>
      <w:r w:rsidR="00354980" w:rsidRPr="001A04B2">
        <w:rPr>
          <w:color w:val="000000" w:themeColor="text1"/>
        </w:rPr>
        <w:t xml:space="preserve"> </w:t>
      </w:r>
      <w:r w:rsidR="008422E9" w:rsidRPr="001A04B2">
        <w:rPr>
          <w:color w:val="000000" w:themeColor="text1"/>
        </w:rPr>
        <w:t>is</w:t>
      </w:r>
      <w:r w:rsidR="00354980" w:rsidRPr="001A04B2">
        <w:rPr>
          <w:color w:val="000000" w:themeColor="text1"/>
        </w:rPr>
        <w:t xml:space="preserve"> </w:t>
      </w:r>
      <w:r w:rsidR="00C31AC0" w:rsidRPr="001A04B2">
        <w:rPr>
          <w:color w:val="000000" w:themeColor="text1"/>
        </w:rPr>
        <w:t>not provided for these crops i</w:t>
      </w:r>
      <w:r w:rsidR="00354980" w:rsidRPr="001A04B2">
        <w:rPr>
          <w:color w:val="000000" w:themeColor="text1"/>
        </w:rPr>
        <w:t xml:space="preserve">n the </w:t>
      </w:r>
      <w:r w:rsidR="008422E9" w:rsidRPr="001A04B2">
        <w:rPr>
          <w:color w:val="000000" w:themeColor="text1"/>
        </w:rPr>
        <w:t>SUUM,</w:t>
      </w:r>
      <w:r w:rsidR="00AE4D3E" w:rsidRPr="001A04B2">
        <w:rPr>
          <w:color w:val="000000" w:themeColor="text1"/>
        </w:rPr>
        <w:t xml:space="preserve"> but the crop</w:t>
      </w:r>
      <w:r w:rsidR="00C31AC0" w:rsidRPr="001A04B2">
        <w:rPr>
          <w:color w:val="000000" w:themeColor="text1"/>
        </w:rPr>
        <w:t>s</w:t>
      </w:r>
      <w:r w:rsidR="00AE4D3E" w:rsidRPr="001A04B2">
        <w:rPr>
          <w:color w:val="000000" w:themeColor="text1"/>
        </w:rPr>
        <w:t xml:space="preserve"> would be included in the UDL</w:t>
      </w:r>
      <w:r w:rsidR="00E66250">
        <w:rPr>
          <w:color w:val="000000" w:themeColor="text1"/>
        </w:rPr>
        <w:t xml:space="preserve"> as zero PCT</w:t>
      </w:r>
      <w:r w:rsidR="00354980" w:rsidRPr="001A04B2">
        <w:rPr>
          <w:color w:val="000000" w:themeColor="text1"/>
        </w:rPr>
        <w:t xml:space="preserve">. </w:t>
      </w:r>
      <w:bookmarkStart w:id="15" w:name="_Hlk66728917"/>
      <w:r w:rsidR="008E563B" w:rsidRPr="008E563B">
        <w:rPr>
          <w:color w:val="000000" w:themeColor="text1"/>
        </w:rPr>
        <w:t>This step makes it so that the grouped UDLs do not result in assuming that exposure occurs for a crop that is not grown in the county</w:t>
      </w:r>
      <w:r w:rsidR="008E563B">
        <w:rPr>
          <w:color w:val="000000" w:themeColor="text1"/>
        </w:rPr>
        <w:t xml:space="preserve"> or not registered for the</w:t>
      </w:r>
      <w:r w:rsidR="00604BE2">
        <w:rPr>
          <w:color w:val="000000" w:themeColor="text1"/>
        </w:rPr>
        <w:t xml:space="preserve"> use of</w:t>
      </w:r>
      <w:r w:rsidR="008E563B">
        <w:rPr>
          <w:color w:val="000000" w:themeColor="text1"/>
        </w:rPr>
        <w:t xml:space="preserve"> </w:t>
      </w:r>
      <w:r w:rsidR="004C1E12">
        <w:t>clothianidin</w:t>
      </w:r>
      <w:r w:rsidR="008E563B" w:rsidRPr="008E563B">
        <w:rPr>
          <w:color w:val="000000" w:themeColor="text1"/>
        </w:rPr>
        <w:t xml:space="preserve">. </w:t>
      </w:r>
      <w:r w:rsidR="008E563B">
        <w:rPr>
          <w:color w:val="000000" w:themeColor="text1"/>
        </w:rPr>
        <w:t>E</w:t>
      </w:r>
      <w:r w:rsidR="008E563B" w:rsidRPr="008E563B">
        <w:rPr>
          <w:color w:val="000000" w:themeColor="text1"/>
        </w:rPr>
        <w:t xml:space="preserve">ven though the UDL </w:t>
      </w:r>
      <w:r w:rsidR="008E563B">
        <w:rPr>
          <w:color w:val="000000" w:themeColor="text1"/>
        </w:rPr>
        <w:t>may include crops that are grown per the Census of Agricultur</w:t>
      </w:r>
      <w:r w:rsidR="00AD150E">
        <w:rPr>
          <w:color w:val="000000" w:themeColor="text1"/>
        </w:rPr>
        <w:t>e</w:t>
      </w:r>
      <w:r w:rsidR="008E563B">
        <w:rPr>
          <w:color w:val="000000" w:themeColor="text1"/>
        </w:rPr>
        <w:t xml:space="preserve"> or not registered per the label,</w:t>
      </w:r>
      <w:r w:rsidR="008E563B" w:rsidRPr="008E563B">
        <w:rPr>
          <w:color w:val="000000" w:themeColor="text1"/>
        </w:rPr>
        <w:t xml:space="preserve"> the overlap analysis does not. </w:t>
      </w:r>
      <w:r w:rsidR="00354980" w:rsidRPr="001A04B2">
        <w:rPr>
          <w:color w:val="000000" w:themeColor="text1"/>
        </w:rPr>
        <w:t xml:space="preserve"> </w:t>
      </w:r>
      <w:bookmarkStart w:id="16" w:name="_Hlk32477769"/>
      <w:bookmarkEnd w:id="15"/>
      <w:r w:rsidR="00354980" w:rsidRPr="001A04B2">
        <w:rPr>
          <w:color w:val="000000" w:themeColor="text1"/>
        </w:rPr>
        <w:t xml:space="preserve">The crosswalk in </w:t>
      </w:r>
      <w:r w:rsidR="00581938">
        <w:rPr>
          <w:b/>
        </w:rPr>
        <w:t>ATTACHMENT</w:t>
      </w:r>
      <w:r w:rsidR="002439E2" w:rsidRPr="001A04B2">
        <w:rPr>
          <w:b/>
        </w:rPr>
        <w:t xml:space="preserve"> 1-4</w:t>
      </w:r>
      <w:r w:rsidR="002439E2">
        <w:rPr>
          <w:b/>
        </w:rPr>
        <w:t xml:space="preserve"> </w:t>
      </w:r>
      <w:r w:rsidR="00354980" w:rsidRPr="001A04B2">
        <w:rPr>
          <w:color w:val="000000" w:themeColor="text1"/>
        </w:rPr>
        <w:t xml:space="preserve">is used to </w:t>
      </w:r>
      <w:r w:rsidR="009F23B7">
        <w:rPr>
          <w:color w:val="000000" w:themeColor="text1"/>
        </w:rPr>
        <w:t>supplement</w:t>
      </w:r>
      <w:r w:rsidR="001B0CD3" w:rsidRPr="001A04B2">
        <w:rPr>
          <w:color w:val="000000" w:themeColor="text1"/>
        </w:rPr>
        <w:t xml:space="preserve"> </w:t>
      </w:r>
      <w:r w:rsidR="00354980" w:rsidRPr="001A04B2">
        <w:rPr>
          <w:color w:val="000000" w:themeColor="text1"/>
        </w:rPr>
        <w:t xml:space="preserve">the </w:t>
      </w:r>
      <w:r w:rsidR="00AE4D3E" w:rsidRPr="001A04B2">
        <w:rPr>
          <w:color w:val="000000" w:themeColor="text1"/>
        </w:rPr>
        <w:t xml:space="preserve">SUUM </w:t>
      </w:r>
      <w:r w:rsidR="00AC6768" w:rsidRPr="001A04B2">
        <w:rPr>
          <w:color w:val="000000" w:themeColor="text1"/>
        </w:rPr>
        <w:t xml:space="preserve">information </w:t>
      </w:r>
      <w:r w:rsidR="00AE4D3E" w:rsidRPr="001A04B2">
        <w:rPr>
          <w:color w:val="000000" w:themeColor="text1"/>
        </w:rPr>
        <w:t xml:space="preserve">with the </w:t>
      </w:r>
      <w:r w:rsidR="00AE4D3E" w:rsidRPr="001A04B2">
        <w:t xml:space="preserve">additional </w:t>
      </w:r>
      <w:r w:rsidR="00AC6768" w:rsidRPr="001A04B2">
        <w:t>data</w:t>
      </w:r>
      <w:r w:rsidR="008422E9" w:rsidRPr="001A04B2">
        <w:t xml:space="preserve"> </w:t>
      </w:r>
      <w:r w:rsidR="00AE4D3E" w:rsidRPr="001A04B2">
        <w:t xml:space="preserve">needed </w:t>
      </w:r>
      <w:r w:rsidR="008422E9" w:rsidRPr="001A04B2">
        <w:t xml:space="preserve">from the Census of Agriculture </w:t>
      </w:r>
      <w:r w:rsidR="00AE4D3E" w:rsidRPr="001A04B2">
        <w:t>for calculating the aggregated PCTs on a state/crop basis.</w:t>
      </w:r>
      <w:r w:rsidR="00184922" w:rsidRPr="001A04B2">
        <w:t xml:space="preserve"> </w:t>
      </w:r>
      <w:bookmarkStart w:id="17" w:name="_Hlk32418125"/>
      <w:r w:rsidR="00581938">
        <w:rPr>
          <w:b/>
        </w:rPr>
        <w:t>APPENDIX</w:t>
      </w:r>
      <w:r w:rsidR="00184922" w:rsidRPr="001A04B2">
        <w:rPr>
          <w:b/>
        </w:rPr>
        <w:t xml:space="preserve"> 1-</w:t>
      </w:r>
      <w:r w:rsidR="00B86286">
        <w:rPr>
          <w:b/>
        </w:rPr>
        <w:t>6</w:t>
      </w:r>
      <w:r w:rsidR="00184922" w:rsidRPr="001A04B2">
        <w:t xml:space="preserve"> uses the </w:t>
      </w:r>
      <w:r w:rsidR="00184922" w:rsidRPr="002975B9">
        <w:t>chemical independent</w:t>
      </w:r>
      <w:r w:rsidR="00184922" w:rsidRPr="001A04B2">
        <w:t xml:space="preserve"> information provided in</w:t>
      </w:r>
      <w:r w:rsidR="002439E2" w:rsidRPr="002439E2">
        <w:rPr>
          <w:b/>
        </w:rPr>
        <w:t xml:space="preserve"> </w:t>
      </w:r>
      <w:r w:rsidR="00581938">
        <w:rPr>
          <w:b/>
        </w:rPr>
        <w:t>ATTACHMENT</w:t>
      </w:r>
      <w:r w:rsidR="002439E2" w:rsidRPr="001A04B2">
        <w:rPr>
          <w:b/>
        </w:rPr>
        <w:t xml:space="preserve"> 1-4</w:t>
      </w:r>
      <w:r w:rsidR="002439E2">
        <w:rPr>
          <w:b/>
        </w:rPr>
        <w:t xml:space="preserve"> </w:t>
      </w:r>
      <w:r w:rsidR="002439E2">
        <w:t xml:space="preserve">to provide a </w:t>
      </w:r>
      <w:r w:rsidR="005565BB">
        <w:t xml:space="preserve">clothianidin </w:t>
      </w:r>
      <w:r w:rsidR="002439E2">
        <w:t xml:space="preserve">specific crosswalk across crop data sources for </w:t>
      </w:r>
      <w:r w:rsidR="005565BB">
        <w:t xml:space="preserve">clothianidin </w:t>
      </w:r>
      <w:r w:rsidR="002439E2">
        <w:t>uses</w:t>
      </w:r>
      <w:r w:rsidR="00184922" w:rsidRPr="001A04B2">
        <w:t xml:space="preserve">. </w:t>
      </w:r>
      <w:bookmarkEnd w:id="16"/>
      <w:r w:rsidR="00AE4D3E" w:rsidRPr="001A04B2">
        <w:t>T</w:t>
      </w:r>
      <w:bookmarkEnd w:id="17"/>
      <w:r w:rsidR="00AE4D3E" w:rsidRPr="001A04B2">
        <w:t xml:space="preserve">his process results in </w:t>
      </w:r>
      <w:r w:rsidR="002A3B37" w:rsidRPr="001A04B2">
        <w:t>three scenarios</w:t>
      </w:r>
      <w:r w:rsidR="00AC6768" w:rsidRPr="001A04B2">
        <w:t>:</w:t>
      </w:r>
    </w:p>
    <w:p w14:paraId="27576F3D" w14:textId="0AC68922" w:rsidR="002A3B37" w:rsidRPr="000623C1" w:rsidRDefault="002A3B37" w:rsidP="002A3B37">
      <w:pPr>
        <w:pStyle w:val="ListParagraph"/>
        <w:numPr>
          <w:ilvl w:val="0"/>
          <w:numId w:val="6"/>
        </w:numPr>
      </w:pPr>
      <w:r w:rsidRPr="000623C1">
        <w:t>The</w:t>
      </w:r>
      <w:r w:rsidR="003F658A" w:rsidRPr="000623C1">
        <w:t xml:space="preserve"> Census of Agriculture</w:t>
      </w:r>
      <w:r w:rsidRPr="000623C1">
        <w:t xml:space="preserve"> crop/state combination is found in the SUUM, and the acres grown and crop specific PCT </w:t>
      </w:r>
      <w:r w:rsidR="00AE4D3E" w:rsidRPr="000623C1">
        <w:t xml:space="preserve">from the SUUM </w:t>
      </w:r>
      <w:r w:rsidRPr="000623C1">
        <w:t>are used directly</w:t>
      </w:r>
      <w:r w:rsidR="00AE4D3E" w:rsidRPr="000623C1">
        <w:t>.</w:t>
      </w:r>
    </w:p>
    <w:p w14:paraId="6DC9CC13" w14:textId="6C634A99" w:rsidR="003F658A" w:rsidRPr="000623C1" w:rsidRDefault="002A3B37" w:rsidP="002A3B37">
      <w:pPr>
        <w:pStyle w:val="ListParagraph"/>
        <w:numPr>
          <w:ilvl w:val="0"/>
          <w:numId w:val="6"/>
        </w:numPr>
      </w:pPr>
      <w:r w:rsidRPr="000623C1">
        <w:t xml:space="preserve">The </w:t>
      </w:r>
      <w:r w:rsidR="003F658A" w:rsidRPr="000623C1">
        <w:t xml:space="preserve">Census of Agriculture </w:t>
      </w:r>
      <w:r w:rsidRPr="000623C1">
        <w:t xml:space="preserve">crop is registered but there is no state specific </w:t>
      </w:r>
      <w:r w:rsidR="003F658A" w:rsidRPr="000623C1">
        <w:t>usage information</w:t>
      </w:r>
      <w:r w:rsidR="00AE4D3E" w:rsidRPr="000623C1">
        <w:t xml:space="preserve"> </w:t>
      </w:r>
      <w:r w:rsidR="003F658A" w:rsidRPr="000623C1">
        <w:t>reported in the SUUM</w:t>
      </w:r>
      <w:r w:rsidR="00E66250">
        <w:t>, because the crop was not surveyed</w:t>
      </w:r>
      <w:r w:rsidR="009F23B7" w:rsidRPr="000623C1">
        <w:t>.</w:t>
      </w:r>
      <w:r w:rsidR="00662FA0">
        <w:t xml:space="preserve"> </w:t>
      </w:r>
      <w:r w:rsidR="003F658A" w:rsidRPr="000623C1">
        <w:t xml:space="preserve">In this scenario the acres grown for the state are extracted from the Census of Agriculture and a surrogate </w:t>
      </w:r>
      <w:r w:rsidR="0060400B">
        <w:t xml:space="preserve">for </w:t>
      </w:r>
      <w:r w:rsidR="003F658A" w:rsidRPr="000623C1">
        <w:t xml:space="preserve">the crop specific PCT is assigned using the method described in the next section. </w:t>
      </w:r>
    </w:p>
    <w:p w14:paraId="3EE229D6" w14:textId="701D4B85" w:rsidR="002A3B37" w:rsidRPr="000623C1" w:rsidRDefault="003F658A" w:rsidP="002A3B37">
      <w:pPr>
        <w:pStyle w:val="ListParagraph"/>
        <w:numPr>
          <w:ilvl w:val="0"/>
          <w:numId w:val="6"/>
        </w:numPr>
      </w:pPr>
      <w:r w:rsidRPr="000623C1">
        <w:t xml:space="preserve">The Census of Agriculture crop is not </w:t>
      </w:r>
      <w:r w:rsidR="0060400B">
        <w:t xml:space="preserve">a </w:t>
      </w:r>
      <w:r w:rsidRPr="000623C1">
        <w:t>registered</w:t>
      </w:r>
      <w:r w:rsidR="0060400B">
        <w:t xml:space="preserve"> use</w:t>
      </w:r>
      <w:r w:rsidR="00354980" w:rsidRPr="000623C1">
        <w:t>. In this scenario</w:t>
      </w:r>
      <w:r w:rsidR="0060400B">
        <w:t>,</w:t>
      </w:r>
      <w:r w:rsidR="00354980" w:rsidRPr="000623C1">
        <w:t xml:space="preserve"> the acres grown for the state are extracted from Census of Agriculture and a PCT of 0 is </w:t>
      </w:r>
      <w:r w:rsidR="00AE4D3E" w:rsidRPr="000623C1">
        <w:t>used in the calculation of the aggregated PCT.</w:t>
      </w:r>
      <w:r w:rsidR="008422E9" w:rsidRPr="000623C1">
        <w:t xml:space="preserve"> This is done to account for crops found in the UDL that are not registered</w:t>
      </w:r>
      <w:r w:rsidR="00E66250">
        <w:t xml:space="preserve"> for the active ingredient</w:t>
      </w:r>
      <w:r w:rsidR="003762C9">
        <w:t>(s)</w:t>
      </w:r>
      <w:r w:rsidR="00E66250">
        <w:t xml:space="preserve"> assessed</w:t>
      </w:r>
      <w:r w:rsidR="008422E9" w:rsidRPr="000623C1">
        <w:t>.</w:t>
      </w:r>
    </w:p>
    <w:p w14:paraId="03B2FAF8" w14:textId="06D010F1" w:rsidR="00482D25" w:rsidRPr="00572312" w:rsidRDefault="00AC6768" w:rsidP="002A3B37">
      <w:pPr>
        <w:rPr>
          <w:b/>
        </w:rPr>
      </w:pPr>
      <w:r w:rsidRPr="000623C1">
        <w:t>At the end of this process a</w:t>
      </w:r>
      <w:r w:rsidR="006D5A93" w:rsidRPr="000623C1">
        <w:t>ll state/crop combination</w:t>
      </w:r>
      <w:r w:rsidR="00AB70F3">
        <w:t>s</w:t>
      </w:r>
      <w:r w:rsidR="006D5A93" w:rsidRPr="000623C1">
        <w:t xml:space="preserve"> found in the Census of Agriculture </w:t>
      </w:r>
      <w:r w:rsidR="006D5A93" w:rsidRPr="00AC6768">
        <w:t>are accounted for</w:t>
      </w:r>
      <w:r w:rsidR="009F23B7">
        <w:t>,</w:t>
      </w:r>
      <w:r>
        <w:t xml:space="preserve"> with acres grown and a crop</w:t>
      </w:r>
      <w:r w:rsidR="009F23B7">
        <w:t xml:space="preserve"> </w:t>
      </w:r>
      <w:r>
        <w:t>specific PCT</w:t>
      </w:r>
      <w:r w:rsidR="006D5A93" w:rsidRPr="00AC6768">
        <w:t>.</w:t>
      </w:r>
      <w:r w:rsidR="00662FA0">
        <w:t xml:space="preserve"> </w:t>
      </w:r>
      <w:r>
        <w:t xml:space="preserve">The aggregated PCT </w:t>
      </w:r>
      <w:r w:rsidR="00482D25">
        <w:t xml:space="preserve">for a state </w:t>
      </w:r>
      <w:r>
        <w:t xml:space="preserve">is generated </w:t>
      </w:r>
      <w:r w:rsidR="00696D0D" w:rsidRPr="00AC6768">
        <w:t xml:space="preserve">by first calculating the </w:t>
      </w:r>
      <w:r w:rsidR="00D05291">
        <w:t xml:space="preserve">base </w:t>
      </w:r>
      <w:r w:rsidR="00696D0D" w:rsidRPr="00AC6768">
        <w:t xml:space="preserve">acres treated for each crop </w:t>
      </w:r>
      <w:r w:rsidR="00D05291">
        <w:t xml:space="preserve">by dividing the PCT </w:t>
      </w:r>
      <w:r w:rsidR="00D11CC0">
        <w:t xml:space="preserve">(or surrogate PCT) </w:t>
      </w:r>
      <w:r w:rsidR="00D05291">
        <w:t>by</w:t>
      </w:r>
      <w:r w:rsidR="00696D0D" w:rsidRPr="00AC6768">
        <w:t xml:space="preserve"> the </w:t>
      </w:r>
      <w:r w:rsidR="00482D25">
        <w:t>crop acres grown</w:t>
      </w:r>
      <w:r w:rsidR="00696D0D" w:rsidRPr="00AC6768">
        <w:t>, summing these treated acres</w:t>
      </w:r>
      <w:r w:rsidR="00482D25">
        <w:t xml:space="preserve"> for all crops in the UDL category</w:t>
      </w:r>
      <w:r w:rsidR="00F93BD0">
        <w:t>. This value is</w:t>
      </w:r>
      <w:r w:rsidR="00696D0D" w:rsidRPr="00AC6768">
        <w:t xml:space="preserve"> then divid</w:t>
      </w:r>
      <w:r w:rsidR="00954FE6">
        <w:t>ed</w:t>
      </w:r>
      <w:r w:rsidR="00696D0D" w:rsidRPr="00AC6768">
        <w:t xml:space="preserve"> by the total acres grown for</w:t>
      </w:r>
      <w:r w:rsidR="00662FA0">
        <w:t xml:space="preserve"> </w:t>
      </w:r>
      <w:r w:rsidR="00696D0D" w:rsidRPr="00AC6768">
        <w:t>all crops</w:t>
      </w:r>
      <w:r w:rsidR="00D11CC0">
        <w:t xml:space="preserve"> in the UDL</w:t>
      </w:r>
      <w:r w:rsidR="00482D25">
        <w:t>.</w:t>
      </w:r>
      <w:r w:rsidR="00696D0D" w:rsidRPr="00AC6768">
        <w:t xml:space="preserve"> For </w:t>
      </w:r>
      <w:r w:rsidR="00482D25">
        <w:t>state/</w:t>
      </w:r>
      <w:r w:rsidR="00696D0D" w:rsidRPr="00AC6768">
        <w:t xml:space="preserve">crop </w:t>
      </w:r>
      <w:r w:rsidR="00482D25">
        <w:t xml:space="preserve">combinations </w:t>
      </w:r>
      <w:r w:rsidR="00696D0D" w:rsidRPr="00AC6768">
        <w:t>with usage data, the acres grown are extracted from the SUUM</w:t>
      </w:r>
      <w:r w:rsidR="00AB70F3">
        <w:t>;</w:t>
      </w:r>
      <w:r w:rsidR="00696D0D" w:rsidRPr="00AC6768">
        <w:t xml:space="preserve"> for </w:t>
      </w:r>
      <w:r w:rsidR="00482D25">
        <w:t>state/</w:t>
      </w:r>
      <w:r w:rsidR="00696D0D" w:rsidRPr="00AC6768">
        <w:t>crop</w:t>
      </w:r>
      <w:r w:rsidR="00482D25">
        <w:t xml:space="preserve"> combination</w:t>
      </w:r>
      <w:r w:rsidR="00954FE6">
        <w:t>s</w:t>
      </w:r>
      <w:r w:rsidR="00696D0D" w:rsidRPr="00AC6768">
        <w:t xml:space="preserve"> without usage</w:t>
      </w:r>
      <w:r w:rsidR="00954FE6">
        <w:t>,</w:t>
      </w:r>
      <w:r w:rsidR="00696D0D" w:rsidRPr="00AC6768">
        <w:t xml:space="preserve"> the acres grown are extracted from the Census of Agriculture</w:t>
      </w:r>
      <w:bookmarkStart w:id="18" w:name="_Hlk33861778"/>
      <w:r w:rsidR="008520F2">
        <w:t xml:space="preserve">; </w:t>
      </w:r>
      <w:r w:rsidR="008520F2">
        <w:rPr>
          <w:color w:val="000000" w:themeColor="text1"/>
        </w:rPr>
        <w:t xml:space="preserve">see </w:t>
      </w:r>
      <w:r w:rsidR="008520F2">
        <w:rPr>
          <w:b/>
          <w:color w:val="000000" w:themeColor="text1"/>
        </w:rPr>
        <w:t>ATTACHMENT</w:t>
      </w:r>
      <w:r w:rsidR="008520F2" w:rsidRPr="001A04B2">
        <w:rPr>
          <w:b/>
          <w:color w:val="000000" w:themeColor="text1"/>
        </w:rPr>
        <w:t xml:space="preserve"> 1-3</w:t>
      </w:r>
      <w:r w:rsidR="008520F2">
        <w:rPr>
          <w:b/>
          <w:color w:val="000000" w:themeColor="text1"/>
        </w:rPr>
        <w:t xml:space="preserve"> </w:t>
      </w:r>
      <w:r w:rsidR="008520F2" w:rsidRPr="00581938">
        <w:rPr>
          <w:bCs/>
          <w:color w:val="000000" w:themeColor="text1"/>
        </w:rPr>
        <w:t>for details</w:t>
      </w:r>
      <w:r w:rsidR="008520F2">
        <w:rPr>
          <w:bCs/>
          <w:color w:val="000000" w:themeColor="text1"/>
        </w:rPr>
        <w:t xml:space="preserve"> on tabulating the </w:t>
      </w:r>
      <w:r w:rsidR="008520F2" w:rsidRPr="001A04B2">
        <w:rPr>
          <w:color w:val="000000" w:themeColor="text1"/>
        </w:rPr>
        <w:t>Census of Agriculture</w:t>
      </w:r>
      <w:bookmarkEnd w:id="18"/>
      <w:r w:rsidR="00696D0D" w:rsidRPr="00AC6768">
        <w:t xml:space="preserve">. </w:t>
      </w:r>
      <w:r w:rsidR="007B3A55" w:rsidRPr="00EE579C">
        <w:rPr>
          <w:b/>
        </w:rPr>
        <w:t>Equation 1</w:t>
      </w:r>
      <w:r w:rsidR="007B3A55">
        <w:rPr>
          <w:b/>
        </w:rPr>
        <w:t xml:space="preserve"> </w:t>
      </w:r>
      <w:r w:rsidR="007B3A55" w:rsidRPr="007B3A55">
        <w:rPr>
          <w:bCs/>
        </w:rPr>
        <w:t>is</w:t>
      </w:r>
      <w:r w:rsidR="007B3A55">
        <w:rPr>
          <w:b/>
        </w:rPr>
        <w:t xml:space="preserve"> </w:t>
      </w:r>
      <w:r w:rsidR="00267402">
        <w:t>used to generate the aggregated PCTs.</w:t>
      </w:r>
      <w:r w:rsidR="00572312">
        <w:t xml:space="preserve"> </w:t>
      </w:r>
    </w:p>
    <w:p w14:paraId="74E99167" w14:textId="67BF9C9D" w:rsidR="00482D25" w:rsidRDefault="00482D25" w:rsidP="005D2A6C"/>
    <w:p w14:paraId="35BF4498" w14:textId="034DE8C0" w:rsidR="007D26EE" w:rsidRPr="005D2A6C" w:rsidRDefault="007D26EE" w:rsidP="000F1D40">
      <w:pPr>
        <w:keepNext/>
        <w:rPr>
          <w:b/>
          <w:bCs/>
        </w:rPr>
      </w:pPr>
      <w:bookmarkStart w:id="19" w:name="_Hlk77599438"/>
      <w:r w:rsidRPr="00581938">
        <w:rPr>
          <w:b/>
          <w:bCs/>
        </w:rPr>
        <w:t>Equation 1</w:t>
      </w:r>
      <w:r w:rsidRPr="005D2A6C">
        <w:rPr>
          <w:b/>
          <w:bCs/>
        </w:rPr>
        <w:t>.</w:t>
      </w:r>
    </w:p>
    <w:p w14:paraId="3E225C9C" w14:textId="44646D03" w:rsidR="007D26EE" w:rsidRDefault="000F1D40" w:rsidP="000F1D40">
      <w:pPr>
        <w:keepNext/>
      </w:pPr>
      <w:r w:rsidRPr="007D26EE">
        <w:rPr>
          <w:noProof/>
        </w:rPr>
        <mc:AlternateContent>
          <mc:Choice Requires="wps">
            <w:drawing>
              <wp:anchor distT="0" distB="0" distL="114300" distR="114300" simplePos="0" relativeHeight="251658240" behindDoc="0" locked="0" layoutInCell="1" allowOverlap="1" wp14:anchorId="6DDD3D20" wp14:editId="3793A958">
                <wp:simplePos x="0" y="0"/>
                <wp:positionH relativeFrom="column">
                  <wp:posOffset>536649</wp:posOffset>
                </wp:positionH>
                <wp:positionV relativeFrom="paragraph">
                  <wp:posOffset>30893</wp:posOffset>
                </wp:positionV>
                <wp:extent cx="6252845" cy="851965"/>
                <wp:effectExtent l="0" t="0" r="0" b="0"/>
                <wp:wrapNone/>
                <wp:docPr id="1" name="Rectangle 4"/>
                <wp:cNvGraphicFramePr/>
                <a:graphic xmlns:a="http://schemas.openxmlformats.org/drawingml/2006/main">
                  <a:graphicData uri="http://schemas.microsoft.com/office/word/2010/wordprocessingShape">
                    <wps:wsp>
                      <wps:cNvSpPr/>
                      <wps:spPr>
                        <a:xfrm>
                          <a:off x="0" y="0"/>
                          <a:ext cx="6252845" cy="851965"/>
                        </a:xfrm>
                        <a:prstGeom prst="rect">
                          <a:avLst/>
                        </a:prstGeom>
                      </wps:spPr>
                      <wps:txbx>
                        <w:txbxContent>
                          <w:p w14:paraId="42974A90" w14:textId="77777777" w:rsidR="001E6D59" w:rsidRPr="007D26EE" w:rsidRDefault="009A248E" w:rsidP="007D26EE">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PCT</m:t>
                                    </m:r>
                                  </m:e>
                                  <m:sub>
                                    <m:r>
                                      <w:rPr>
                                        <w:rFonts w:ascii="Cambria Math" w:eastAsia="MS PGothic" w:hAnsi="Cambria Math" w:cs="MS PGothic"/>
                                        <w:color w:val="000000" w:themeColor="text1"/>
                                        <w:kern w:val="24"/>
                                        <w:sz w:val="24"/>
                                        <w:szCs w:val="24"/>
                                      </w:rPr>
                                      <m:t>tot-j</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Acres treated</m:t>
                                    </m:r>
                                  </m:num>
                                  <m:den>
                                    <m:r>
                                      <w:rPr>
                                        <w:rFonts w:ascii="Cambria Math" w:eastAsia="MS PGothic" w:hAnsi="Cambria Math" w:cs="MS PGothic"/>
                                        <w:color w:val="000000" w:themeColor="text1"/>
                                        <w:kern w:val="24"/>
                                        <w:sz w:val="24"/>
                                        <w:szCs w:val="24"/>
                                      </w:rPr>
                                      <m:t>Acres grown</m:t>
                                    </m:r>
                                  </m:den>
                                </m:f>
                                <m: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nary>
                                      <m:naryPr>
                                        <m:chr m:val="∑"/>
                                        <m:limLoc m:val="undOvr"/>
                                        <m:ctrlPr>
                                          <w:rPr>
                                            <w:rFonts w:ascii="Cambria Math" w:eastAsia="MS PGothic" w:hAnsi="Cambria Math" w:cs="MS PGothic"/>
                                            <w:i/>
                                            <w:iCs/>
                                            <w:color w:val="000000" w:themeColor="text1"/>
                                            <w:kern w:val="24"/>
                                            <w:sz w:val="24"/>
                                            <w:szCs w:val="24"/>
                                          </w:rPr>
                                        </m:ctrlPr>
                                      </m:naryPr>
                                      <m:sub>
                                        <m:r>
                                          <w:rPr>
                                            <w:rFonts w:ascii="Cambria Math" w:eastAsia="MS PGothic" w:hAnsi="Cambria Math" w:cs="MS PGothic"/>
                                            <w:color w:val="000000" w:themeColor="text1"/>
                                            <w:kern w:val="24"/>
                                            <w:sz w:val="24"/>
                                            <w:szCs w:val="24"/>
                                          </w:rPr>
                                          <m:t>i</m:t>
                                        </m:r>
                                        <m:r>
                                          <m:rPr>
                                            <m:sty m:val="p"/>
                                          </m:rPr>
                                          <w:rPr>
                                            <w:rFonts w:ascii="Cambria Math" w:eastAsia="MS PGothic" w:hAnsi="Cambria Math" w:cs="MS PGothic"/>
                                            <w:color w:val="000000" w:themeColor="text1"/>
                                            <w:kern w:val="24"/>
                                            <w:sz w:val="24"/>
                                            <w:szCs w:val="24"/>
                                          </w:rPr>
                                          <m:t>=1</m:t>
                                        </m:r>
                                      </m:sub>
                                      <m:sup>
                                        <m:r>
                                          <w:rPr>
                                            <w:rFonts w:ascii="Cambria Math" w:eastAsia="MS PGothic" w:hAnsi="Cambria Math" w:cs="MS PGothic"/>
                                            <w:color w:val="000000" w:themeColor="text1"/>
                                            <w:kern w:val="24"/>
                                            <w:sz w:val="24"/>
                                            <w:szCs w:val="24"/>
                                          </w:rPr>
                                          <m:t>n</m:t>
                                        </m:r>
                                      </m:sup>
                                      <m:e>
                                        <m:d>
                                          <m:dPr>
                                            <m:ctrlPr>
                                              <w:rPr>
                                                <w:rFonts w:ascii="Cambria Math" w:eastAsia="MS PGothic" w:hAnsi="Cambria Math" w:cs="MS PGothic"/>
                                                <w:i/>
                                                <w:iCs/>
                                                <w:color w:val="000000" w:themeColor="text1"/>
                                                <w:kern w:val="24"/>
                                                <w:sz w:val="24"/>
                                                <w:szCs w:val="24"/>
                                              </w:rPr>
                                            </m:ctrlPr>
                                          </m:dPr>
                                          <m:e>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PCT</m:t>
                                                </m:r>
                                              </m:e>
                                              <m:sub>
                                                <m:r>
                                                  <w:rPr>
                                                    <w:rFonts w:ascii="Cambria Math" w:eastAsia="MS PGothic" w:hAnsi="Cambria Math" w:cs="MS PGothic"/>
                                                    <w:color w:val="000000" w:themeColor="text1"/>
                                                    <w:kern w:val="24"/>
                                                    <w:sz w:val="24"/>
                                                    <w:szCs w:val="24"/>
                                                  </w:rPr>
                                                  <m:t>i</m:t>
                                                </m:r>
                                              </m:sub>
                                            </m:sSub>
                                            <m:r>
                                              <m:rPr>
                                                <m:sty m:val="p"/>
                                              </m:rPr>
                                              <w:rPr>
                                                <w:rFonts w:ascii="Cambria Math" w:eastAsia="MS PGothic" w:hAnsi="Cambria Math" w:cs="MS PGothic"/>
                                                <w:color w:val="000000" w:themeColor="text1"/>
                                                <w:kern w:val="24"/>
                                                <w:sz w:val="24"/>
                                                <w:szCs w:val="24"/>
                                              </w:rPr>
                                              <m:t>*</m:t>
                                            </m:r>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G</m:t>
                                                </m:r>
                                              </m:e>
                                              <m:sub>
                                                <m:r>
                                                  <w:rPr>
                                                    <w:rFonts w:ascii="Cambria Math" w:eastAsia="MS PGothic" w:hAnsi="Cambria Math" w:cs="MS PGothic"/>
                                                    <w:color w:val="000000" w:themeColor="text1"/>
                                                    <w:kern w:val="24"/>
                                                    <w:sz w:val="24"/>
                                                    <w:szCs w:val="24"/>
                                                  </w:rPr>
                                                  <m:t>i</m:t>
                                                </m:r>
                                              </m:sub>
                                            </m:sSub>
                                          </m:e>
                                        </m:d>
                                      </m:e>
                                    </m:nary>
                                  </m:num>
                                  <m:den>
                                    <m:nary>
                                      <m:naryPr>
                                        <m:chr m:val="∑"/>
                                        <m:limLoc m:val="undOvr"/>
                                        <m:ctrlPr>
                                          <w:rPr>
                                            <w:rFonts w:ascii="Cambria Math" w:eastAsia="MS PGothic" w:hAnsi="Cambria Math" w:cs="MS PGothic"/>
                                            <w:i/>
                                            <w:iCs/>
                                            <w:color w:val="000000" w:themeColor="text1"/>
                                            <w:kern w:val="24"/>
                                            <w:sz w:val="24"/>
                                            <w:szCs w:val="24"/>
                                          </w:rPr>
                                        </m:ctrlPr>
                                      </m:naryPr>
                                      <m:sub>
                                        <m:r>
                                          <w:rPr>
                                            <w:rFonts w:ascii="Cambria Math" w:eastAsia="MS PGothic" w:hAnsi="Cambria Math" w:cs="MS PGothic"/>
                                            <w:color w:val="000000" w:themeColor="text1"/>
                                            <w:kern w:val="24"/>
                                            <w:sz w:val="24"/>
                                            <w:szCs w:val="24"/>
                                          </w:rPr>
                                          <m:t>i</m:t>
                                        </m:r>
                                        <m:r>
                                          <m:rPr>
                                            <m:sty m:val="p"/>
                                          </m:rPr>
                                          <w:rPr>
                                            <w:rFonts w:ascii="Cambria Math" w:eastAsia="MS PGothic" w:hAnsi="Cambria Math" w:cs="MS PGothic"/>
                                            <w:color w:val="000000" w:themeColor="text1"/>
                                            <w:kern w:val="24"/>
                                            <w:sz w:val="24"/>
                                            <w:szCs w:val="24"/>
                                          </w:rPr>
                                          <m:t>=1</m:t>
                                        </m:r>
                                      </m:sub>
                                      <m:sup>
                                        <m:r>
                                          <w:rPr>
                                            <w:rFonts w:ascii="Cambria Math" w:eastAsia="MS PGothic" w:hAnsi="Cambria Math" w:cs="MS PGothic"/>
                                            <w:color w:val="000000" w:themeColor="text1"/>
                                            <w:kern w:val="24"/>
                                            <w:sz w:val="24"/>
                                            <w:szCs w:val="24"/>
                                          </w:rPr>
                                          <m:t>n</m:t>
                                        </m:r>
                                      </m:sup>
                                      <m:e>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G</m:t>
                                            </m:r>
                                          </m:e>
                                          <m:sub>
                                            <m:r>
                                              <w:rPr>
                                                <w:rFonts w:ascii="Cambria Math" w:eastAsia="MS PGothic" w:hAnsi="Cambria Math" w:cs="MS PGothic"/>
                                                <w:color w:val="000000" w:themeColor="text1"/>
                                                <w:kern w:val="24"/>
                                                <w:sz w:val="24"/>
                                                <w:szCs w:val="24"/>
                                              </w:rPr>
                                              <m:t>i</m:t>
                                            </m:r>
                                          </m:sub>
                                        </m:sSub>
                                      </m:e>
                                    </m:nary>
                                  </m:den>
                                </m:f>
                                <m:r>
                                  <m:rPr>
                                    <m:sty m:val="p"/>
                                  </m:rPr>
                                  <w:rPr>
                                    <w:rFonts w:ascii="Cambria Math" w:eastAsia="MS PGothic" w:hAnsi="Cambria Math" w:cs="MS PGothic"/>
                                    <w:color w:val="000000" w:themeColor="text1"/>
                                    <w:kern w:val="24"/>
                                    <w:sz w:val="24"/>
                                    <w:szCs w:val="24"/>
                                  </w:rPr>
                                  <m:t> </m:t>
                                </m:r>
                              </m:oMath>
                            </m:oMathPara>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DDD3D20" id="Rectangle 4" o:spid="_x0000_s1026" style="position:absolute;margin-left:42.25pt;margin-top:2.45pt;width:492.35pt;height:6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" filled="f" stroked="f">
                <v:textbox style="mso-fit-shape-to-text:t">
                  <w:txbxContent>
                    <w:p w14:paraId="42974A90" w14:textId="77777777" w:rsidR="001E6D59" w:rsidRPr="007D26EE" w:rsidRDefault="009A248E" w:rsidP="007D26EE">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PCT</m:t>
                              </m:r>
                            </m:e>
                            <m:sub>
                              <m:r>
                                <w:rPr>
                                  <w:rFonts w:ascii="Cambria Math" w:eastAsia="MS PGothic" w:hAnsi="Cambria Math" w:cs="MS PGothic"/>
                                  <w:color w:val="000000" w:themeColor="text1"/>
                                  <w:kern w:val="24"/>
                                  <w:sz w:val="24"/>
                                  <w:szCs w:val="24"/>
                                </w:rPr>
                                <m:t>tot-j</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Acres treated</m:t>
                              </m:r>
                            </m:num>
                            <m:den>
                              <m:r>
                                <w:rPr>
                                  <w:rFonts w:ascii="Cambria Math" w:eastAsia="MS PGothic" w:hAnsi="Cambria Math" w:cs="MS PGothic"/>
                                  <w:color w:val="000000" w:themeColor="text1"/>
                                  <w:kern w:val="24"/>
                                  <w:sz w:val="24"/>
                                  <w:szCs w:val="24"/>
                                </w:rPr>
                                <m:t>Acres grown</m:t>
                              </m:r>
                            </m:den>
                          </m:f>
                          <m: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nary>
                                <m:naryPr>
                                  <m:chr m:val="∑"/>
                                  <m:limLoc m:val="undOvr"/>
                                  <m:ctrlPr>
                                    <w:rPr>
                                      <w:rFonts w:ascii="Cambria Math" w:eastAsia="MS PGothic" w:hAnsi="Cambria Math" w:cs="MS PGothic"/>
                                      <w:i/>
                                      <w:iCs/>
                                      <w:color w:val="000000" w:themeColor="text1"/>
                                      <w:kern w:val="24"/>
                                      <w:sz w:val="24"/>
                                      <w:szCs w:val="24"/>
                                    </w:rPr>
                                  </m:ctrlPr>
                                </m:naryPr>
                                <m:sub>
                                  <m:r>
                                    <w:rPr>
                                      <w:rFonts w:ascii="Cambria Math" w:eastAsia="MS PGothic" w:hAnsi="Cambria Math" w:cs="MS PGothic"/>
                                      <w:color w:val="000000" w:themeColor="text1"/>
                                      <w:kern w:val="24"/>
                                      <w:sz w:val="24"/>
                                      <w:szCs w:val="24"/>
                                    </w:rPr>
                                    <m:t>i</m:t>
                                  </m:r>
                                  <m:r>
                                    <m:rPr>
                                      <m:sty m:val="p"/>
                                    </m:rPr>
                                    <w:rPr>
                                      <w:rFonts w:ascii="Cambria Math" w:eastAsia="MS PGothic" w:hAnsi="Cambria Math" w:cs="MS PGothic"/>
                                      <w:color w:val="000000" w:themeColor="text1"/>
                                      <w:kern w:val="24"/>
                                      <w:sz w:val="24"/>
                                      <w:szCs w:val="24"/>
                                    </w:rPr>
                                    <m:t>=1</m:t>
                                  </m:r>
                                </m:sub>
                                <m:sup>
                                  <m:r>
                                    <w:rPr>
                                      <w:rFonts w:ascii="Cambria Math" w:eastAsia="MS PGothic" w:hAnsi="Cambria Math" w:cs="MS PGothic"/>
                                      <w:color w:val="000000" w:themeColor="text1"/>
                                      <w:kern w:val="24"/>
                                      <w:sz w:val="24"/>
                                      <w:szCs w:val="24"/>
                                    </w:rPr>
                                    <m:t>n</m:t>
                                  </m:r>
                                </m:sup>
                                <m:e>
                                  <m:d>
                                    <m:dPr>
                                      <m:ctrlPr>
                                        <w:rPr>
                                          <w:rFonts w:ascii="Cambria Math" w:eastAsia="MS PGothic" w:hAnsi="Cambria Math" w:cs="MS PGothic"/>
                                          <w:i/>
                                          <w:iCs/>
                                          <w:color w:val="000000" w:themeColor="text1"/>
                                          <w:kern w:val="24"/>
                                          <w:sz w:val="24"/>
                                          <w:szCs w:val="24"/>
                                        </w:rPr>
                                      </m:ctrlPr>
                                    </m:dPr>
                                    <m:e>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PCT</m:t>
                                          </m:r>
                                        </m:e>
                                        <m:sub>
                                          <m:r>
                                            <w:rPr>
                                              <w:rFonts w:ascii="Cambria Math" w:eastAsia="MS PGothic" w:hAnsi="Cambria Math" w:cs="MS PGothic"/>
                                              <w:color w:val="000000" w:themeColor="text1"/>
                                              <w:kern w:val="24"/>
                                              <w:sz w:val="24"/>
                                              <w:szCs w:val="24"/>
                                            </w:rPr>
                                            <m:t>i</m:t>
                                          </m:r>
                                        </m:sub>
                                      </m:sSub>
                                      <m:r>
                                        <m:rPr>
                                          <m:sty m:val="p"/>
                                        </m:rPr>
                                        <w:rPr>
                                          <w:rFonts w:ascii="Cambria Math" w:eastAsia="MS PGothic" w:hAnsi="Cambria Math" w:cs="MS PGothic"/>
                                          <w:color w:val="000000" w:themeColor="text1"/>
                                          <w:kern w:val="24"/>
                                          <w:sz w:val="24"/>
                                          <w:szCs w:val="24"/>
                                        </w:rPr>
                                        <m:t>*</m:t>
                                      </m:r>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G</m:t>
                                          </m:r>
                                        </m:e>
                                        <m:sub>
                                          <m:r>
                                            <w:rPr>
                                              <w:rFonts w:ascii="Cambria Math" w:eastAsia="MS PGothic" w:hAnsi="Cambria Math" w:cs="MS PGothic"/>
                                              <w:color w:val="000000" w:themeColor="text1"/>
                                              <w:kern w:val="24"/>
                                              <w:sz w:val="24"/>
                                              <w:szCs w:val="24"/>
                                            </w:rPr>
                                            <m:t>i</m:t>
                                          </m:r>
                                        </m:sub>
                                      </m:sSub>
                                    </m:e>
                                  </m:d>
                                </m:e>
                              </m:nary>
                            </m:num>
                            <m:den>
                              <m:nary>
                                <m:naryPr>
                                  <m:chr m:val="∑"/>
                                  <m:limLoc m:val="undOvr"/>
                                  <m:ctrlPr>
                                    <w:rPr>
                                      <w:rFonts w:ascii="Cambria Math" w:eastAsia="MS PGothic" w:hAnsi="Cambria Math" w:cs="MS PGothic"/>
                                      <w:i/>
                                      <w:iCs/>
                                      <w:color w:val="000000" w:themeColor="text1"/>
                                      <w:kern w:val="24"/>
                                      <w:sz w:val="24"/>
                                      <w:szCs w:val="24"/>
                                    </w:rPr>
                                  </m:ctrlPr>
                                </m:naryPr>
                                <m:sub>
                                  <m:r>
                                    <w:rPr>
                                      <w:rFonts w:ascii="Cambria Math" w:eastAsia="MS PGothic" w:hAnsi="Cambria Math" w:cs="MS PGothic"/>
                                      <w:color w:val="000000" w:themeColor="text1"/>
                                      <w:kern w:val="24"/>
                                      <w:sz w:val="24"/>
                                      <w:szCs w:val="24"/>
                                    </w:rPr>
                                    <m:t>i</m:t>
                                  </m:r>
                                  <m:r>
                                    <m:rPr>
                                      <m:sty m:val="p"/>
                                    </m:rPr>
                                    <w:rPr>
                                      <w:rFonts w:ascii="Cambria Math" w:eastAsia="MS PGothic" w:hAnsi="Cambria Math" w:cs="MS PGothic"/>
                                      <w:color w:val="000000" w:themeColor="text1"/>
                                      <w:kern w:val="24"/>
                                      <w:sz w:val="24"/>
                                      <w:szCs w:val="24"/>
                                    </w:rPr>
                                    <m:t>=1</m:t>
                                  </m:r>
                                </m:sub>
                                <m:sup>
                                  <m:r>
                                    <w:rPr>
                                      <w:rFonts w:ascii="Cambria Math" w:eastAsia="MS PGothic" w:hAnsi="Cambria Math" w:cs="MS PGothic"/>
                                      <w:color w:val="000000" w:themeColor="text1"/>
                                      <w:kern w:val="24"/>
                                      <w:sz w:val="24"/>
                                      <w:szCs w:val="24"/>
                                    </w:rPr>
                                    <m:t>n</m:t>
                                  </m:r>
                                </m:sup>
                                <m:e>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G</m:t>
                                      </m:r>
                                    </m:e>
                                    <m:sub>
                                      <m:r>
                                        <w:rPr>
                                          <w:rFonts w:ascii="Cambria Math" w:eastAsia="MS PGothic" w:hAnsi="Cambria Math" w:cs="MS PGothic"/>
                                          <w:color w:val="000000" w:themeColor="text1"/>
                                          <w:kern w:val="24"/>
                                          <w:sz w:val="24"/>
                                          <w:szCs w:val="24"/>
                                        </w:rPr>
                                        <m:t>i</m:t>
                                      </m:r>
                                    </m:sub>
                                  </m:sSub>
                                </m:e>
                              </m:nary>
                            </m:den>
                          </m:f>
                          <m:r>
                            <m:rPr>
                              <m:sty m:val="p"/>
                            </m:rPr>
                            <w:rPr>
                              <w:rFonts w:ascii="Cambria Math" w:eastAsia="MS PGothic" w:hAnsi="Cambria Math" w:cs="MS PGothic"/>
                              <w:color w:val="000000" w:themeColor="text1"/>
                              <w:kern w:val="24"/>
                              <w:sz w:val="24"/>
                              <w:szCs w:val="24"/>
                            </w:rPr>
                            <m:t> </m:t>
                          </m:r>
                        </m:oMath>
                      </m:oMathPara>
                    </w:p>
                  </w:txbxContent>
                </v:textbox>
              </v:rect>
            </w:pict>
          </mc:Fallback>
        </mc:AlternateContent>
      </w:r>
    </w:p>
    <w:p w14:paraId="6BC40C8C" w14:textId="7BCA8AC8" w:rsidR="007D26EE" w:rsidRDefault="007D26EE" w:rsidP="000F1D40">
      <w:pPr>
        <w:keepNext/>
      </w:pPr>
    </w:p>
    <w:p w14:paraId="73F44F93" w14:textId="77777777" w:rsidR="00394241" w:rsidRDefault="00394241" w:rsidP="000F1D40">
      <w:pPr>
        <w:keepNext/>
      </w:pPr>
      <w:r>
        <w:t xml:space="preserve">Where: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185"/>
      </w:tblGrid>
      <w:tr w:rsidR="009A23BF" w14:paraId="2095F665" w14:textId="77777777" w:rsidTr="009A23BF">
        <w:tc>
          <w:tcPr>
            <w:tcW w:w="1165" w:type="dxa"/>
            <w:vAlign w:val="bottom"/>
          </w:tcPr>
          <w:p w14:paraId="726008CD" w14:textId="44B10CAD" w:rsidR="009A23BF" w:rsidRDefault="009A23BF" w:rsidP="009A23BF">
            <w:pPr>
              <w:spacing w:after="0"/>
              <w:jc w:val="right"/>
            </w:pPr>
            <w:bookmarkStart w:id="20" w:name="_Hlk66208878"/>
            <w:r w:rsidRPr="00E47C26">
              <w:t>i =</w:t>
            </w:r>
          </w:p>
        </w:tc>
        <w:tc>
          <w:tcPr>
            <w:tcW w:w="8185" w:type="dxa"/>
            <w:vAlign w:val="bottom"/>
          </w:tcPr>
          <w:p w14:paraId="693E92E3" w14:textId="574030C6" w:rsidR="009A23BF" w:rsidRDefault="009A23BF" w:rsidP="009A23BF">
            <w:pPr>
              <w:spacing w:after="0"/>
            </w:pPr>
            <w:r w:rsidRPr="00E47C26">
              <w:t>crop (within land cover class j) that is surveyed in state</w:t>
            </w:r>
          </w:p>
        </w:tc>
      </w:tr>
      <w:tr w:rsidR="009A23BF" w14:paraId="22EC9B3F" w14:textId="77777777" w:rsidTr="009A23BF">
        <w:tc>
          <w:tcPr>
            <w:tcW w:w="1165" w:type="dxa"/>
            <w:vAlign w:val="bottom"/>
          </w:tcPr>
          <w:p w14:paraId="341A31B2" w14:textId="549BF34C" w:rsidR="009A23BF" w:rsidRDefault="009A23BF" w:rsidP="009A23BF">
            <w:pPr>
              <w:spacing w:after="0"/>
              <w:jc w:val="right"/>
            </w:pPr>
            <w:r w:rsidRPr="00E47C26">
              <w:t>j=</w:t>
            </w:r>
          </w:p>
        </w:tc>
        <w:tc>
          <w:tcPr>
            <w:tcW w:w="8185" w:type="dxa"/>
            <w:vAlign w:val="bottom"/>
          </w:tcPr>
          <w:p w14:paraId="6BF14B8F" w14:textId="7DD17C81" w:rsidR="009A23BF" w:rsidRDefault="009A23BF" w:rsidP="009A23BF">
            <w:pPr>
              <w:spacing w:after="0"/>
            </w:pPr>
            <w:r w:rsidRPr="00E47C26">
              <w:t>land cover class (e.g., vegetables and ground fruit)</w:t>
            </w:r>
          </w:p>
        </w:tc>
      </w:tr>
      <w:tr w:rsidR="009A23BF" w14:paraId="62F934E6" w14:textId="77777777" w:rsidTr="009A23BF">
        <w:tc>
          <w:tcPr>
            <w:tcW w:w="1165" w:type="dxa"/>
            <w:vAlign w:val="bottom"/>
          </w:tcPr>
          <w:p w14:paraId="6A0C81BF" w14:textId="68A24F28" w:rsidR="009A23BF" w:rsidRDefault="009A23BF" w:rsidP="009A23BF">
            <w:pPr>
              <w:spacing w:after="0"/>
              <w:jc w:val="right"/>
            </w:pPr>
            <w:r w:rsidRPr="00E47C26">
              <w:t>n =</w:t>
            </w:r>
          </w:p>
        </w:tc>
        <w:tc>
          <w:tcPr>
            <w:tcW w:w="8185" w:type="dxa"/>
            <w:vAlign w:val="bottom"/>
          </w:tcPr>
          <w:p w14:paraId="7CDA6F9F" w14:textId="35C399C2" w:rsidR="009A23BF" w:rsidRDefault="009A23BF" w:rsidP="009A23BF">
            <w:pPr>
              <w:spacing w:after="0"/>
            </w:pPr>
            <w:r w:rsidRPr="00E47C26">
              <w:t>number of crops (within land cover class j) with acres grown in state</w:t>
            </w:r>
          </w:p>
        </w:tc>
      </w:tr>
      <w:tr w:rsidR="009A23BF" w14:paraId="70C9A607" w14:textId="77777777" w:rsidTr="009A23BF">
        <w:tc>
          <w:tcPr>
            <w:tcW w:w="1165" w:type="dxa"/>
            <w:vAlign w:val="bottom"/>
          </w:tcPr>
          <w:p w14:paraId="0D6F4B6D" w14:textId="2BEE745B" w:rsidR="009A23BF" w:rsidRDefault="009A23BF" w:rsidP="009A23BF">
            <w:pPr>
              <w:spacing w:after="0"/>
              <w:jc w:val="right"/>
            </w:pPr>
            <w:r w:rsidRPr="00E47C26">
              <w:t>PCT</w:t>
            </w:r>
            <w:r w:rsidRPr="009A23BF">
              <w:rPr>
                <w:vertAlign w:val="subscript"/>
              </w:rPr>
              <w:t>i</w:t>
            </w:r>
            <w:r w:rsidRPr="00E47C26">
              <w:t xml:space="preserve"> =</w:t>
            </w:r>
          </w:p>
        </w:tc>
        <w:tc>
          <w:tcPr>
            <w:tcW w:w="8185" w:type="dxa"/>
            <w:vAlign w:val="bottom"/>
          </w:tcPr>
          <w:p w14:paraId="01AD4F58" w14:textId="75F28878" w:rsidR="009A23BF" w:rsidRDefault="009A23BF" w:rsidP="009A23BF">
            <w:pPr>
              <w:spacing w:after="0"/>
            </w:pPr>
            <w:r w:rsidRPr="00E47C26">
              <w:t>percent crop treated of crop i (from extended SUUM)</w:t>
            </w:r>
          </w:p>
        </w:tc>
      </w:tr>
      <w:tr w:rsidR="009A23BF" w14:paraId="1112BE2D" w14:textId="77777777" w:rsidTr="009A23BF">
        <w:tc>
          <w:tcPr>
            <w:tcW w:w="1165" w:type="dxa"/>
            <w:vAlign w:val="bottom"/>
          </w:tcPr>
          <w:p w14:paraId="02F34A31" w14:textId="746A5362" w:rsidR="009A23BF" w:rsidRDefault="009A23BF" w:rsidP="009A23BF">
            <w:pPr>
              <w:spacing w:after="0"/>
              <w:jc w:val="right"/>
            </w:pPr>
            <w:r w:rsidRPr="00E47C26">
              <w:lastRenderedPageBreak/>
              <w:t>PCT</w:t>
            </w:r>
            <w:r w:rsidRPr="009A23BF">
              <w:rPr>
                <w:vertAlign w:val="subscript"/>
              </w:rPr>
              <w:t>tot-j</w:t>
            </w:r>
            <w:r w:rsidRPr="00E47C26">
              <w:t xml:space="preserve"> =</w:t>
            </w:r>
          </w:p>
        </w:tc>
        <w:tc>
          <w:tcPr>
            <w:tcW w:w="8185" w:type="dxa"/>
            <w:vAlign w:val="bottom"/>
          </w:tcPr>
          <w:p w14:paraId="4A71F6B8" w14:textId="2E0DD71B" w:rsidR="009A23BF" w:rsidRDefault="009A23BF" w:rsidP="009A23BF">
            <w:pPr>
              <w:spacing w:after="0"/>
            </w:pPr>
            <w:r w:rsidRPr="00E47C26">
              <w:t>aggregated PCT (for land cover class j in state)</w:t>
            </w:r>
          </w:p>
        </w:tc>
      </w:tr>
      <w:tr w:rsidR="009A23BF" w14:paraId="33C99397" w14:textId="77777777" w:rsidTr="009A23BF">
        <w:trPr>
          <w:trHeight w:val="77"/>
        </w:trPr>
        <w:tc>
          <w:tcPr>
            <w:tcW w:w="1165" w:type="dxa"/>
            <w:vAlign w:val="bottom"/>
          </w:tcPr>
          <w:p w14:paraId="171679D9" w14:textId="6401EE10" w:rsidR="009A23BF" w:rsidRDefault="009A23BF" w:rsidP="009A23BF">
            <w:pPr>
              <w:spacing w:after="0"/>
              <w:jc w:val="right"/>
            </w:pPr>
            <w:r w:rsidRPr="00E47C26">
              <w:t>G</w:t>
            </w:r>
            <w:r w:rsidRPr="009A23BF">
              <w:rPr>
                <w:vertAlign w:val="subscript"/>
              </w:rPr>
              <w:t>i</w:t>
            </w:r>
            <w:r w:rsidRPr="00E47C26">
              <w:t xml:space="preserve"> =</w:t>
            </w:r>
          </w:p>
        </w:tc>
        <w:tc>
          <w:tcPr>
            <w:tcW w:w="8185" w:type="dxa"/>
            <w:vAlign w:val="bottom"/>
          </w:tcPr>
          <w:p w14:paraId="544D47D5" w14:textId="3916D20D" w:rsidR="009A23BF" w:rsidRDefault="009A23BF" w:rsidP="009A23BF">
            <w:pPr>
              <w:spacing w:after="0"/>
            </w:pPr>
            <w:r w:rsidRPr="00E47C26">
              <w:t>acres of crop i grown (in state) (from extended SUUM)</w:t>
            </w:r>
          </w:p>
        </w:tc>
      </w:tr>
      <w:bookmarkEnd w:id="20"/>
      <w:bookmarkEnd w:id="19"/>
    </w:tbl>
    <w:p w14:paraId="6690F84E" w14:textId="77777777" w:rsidR="009A23BF" w:rsidRDefault="009A23BF" w:rsidP="007A7C04">
      <w:pPr>
        <w:spacing w:after="0"/>
      </w:pPr>
    </w:p>
    <w:p w14:paraId="2CF298C2" w14:textId="48B3B59E" w:rsidR="00535784" w:rsidRDefault="00696D0D" w:rsidP="007A7C04">
      <w:pPr>
        <w:spacing w:after="0"/>
        <w:rPr>
          <w:rFonts w:eastAsia="Times New Roman"/>
        </w:rPr>
      </w:pPr>
      <w:r w:rsidRPr="00AC6768">
        <w:t xml:space="preserve">Acres treated </w:t>
      </w:r>
      <w:r w:rsidR="008422E9">
        <w:t>for</w:t>
      </w:r>
      <w:r w:rsidRPr="00AC6768">
        <w:t xml:space="preserve"> UDL</w:t>
      </w:r>
      <w:r w:rsidR="00482D25">
        <w:t>s with multiple crops</w:t>
      </w:r>
      <w:r w:rsidRPr="00AC6768">
        <w:t xml:space="preserve"> </w:t>
      </w:r>
      <w:r w:rsidR="00AB70F3">
        <w:t>are</w:t>
      </w:r>
      <w:r w:rsidRPr="00AC6768">
        <w:t xml:space="preserve"> calculated by multiplying this aggregated PCT by the area of the UDL for the state.</w:t>
      </w:r>
      <w:r w:rsidR="00662FA0">
        <w:t xml:space="preserve"> </w:t>
      </w:r>
      <w:r w:rsidR="00391B59">
        <w:t xml:space="preserve">The total area of the UDL for the </w:t>
      </w:r>
      <w:r w:rsidR="00AB70F3">
        <w:t xml:space="preserve">state </w:t>
      </w:r>
      <w:r w:rsidR="00391B59">
        <w:t xml:space="preserve">only includes those counties with at least 1 registered use as reported in the Census of Agriculture. </w:t>
      </w:r>
      <w:r w:rsidR="00EE579C">
        <w:t>If</w:t>
      </w:r>
      <w:r w:rsidR="003414A9">
        <w:t xml:space="preserve"> the Census of Agriculture reports</w:t>
      </w:r>
      <w:r w:rsidR="00EE579C">
        <w:t xml:space="preserve"> all registered crops in a given UDL as not grown </w:t>
      </w:r>
      <w:r w:rsidR="00EE579C">
        <w:rPr>
          <w:rFonts w:eastAsia="Times New Roman"/>
        </w:rPr>
        <w:t>in a county, the county is</w:t>
      </w:r>
      <w:r w:rsidR="000A1F10">
        <w:rPr>
          <w:rFonts w:eastAsia="Times New Roman"/>
        </w:rPr>
        <w:t xml:space="preserve"> excluded from the totals prior to calculating the treated acres. </w:t>
      </w:r>
    </w:p>
    <w:p w14:paraId="7D306BE2" w14:textId="77777777" w:rsidR="00A7253B" w:rsidRDefault="00A7253B" w:rsidP="007A7C04">
      <w:pPr>
        <w:spacing w:after="0"/>
        <w:rPr>
          <w:rFonts w:eastAsia="Times New Roman"/>
        </w:rPr>
      </w:pPr>
    </w:p>
    <w:p w14:paraId="1D5D537B" w14:textId="412F87C4" w:rsidR="001A04B2" w:rsidRDefault="001E6D59" w:rsidP="00530E62">
      <w:r>
        <w:t>One conservative assumption of this approach is that treated acres are overestimated due to multiple applications occurring in the same fields</w:t>
      </w:r>
      <w:r w:rsidR="00AE1E8F">
        <w:t xml:space="preserve">. Usage data represents the potential acres where </w:t>
      </w:r>
      <w:r w:rsidR="009F23B7">
        <w:t>a</w:t>
      </w:r>
      <w:r w:rsidR="00603D62">
        <w:t>t least one</w:t>
      </w:r>
      <w:r w:rsidR="00611C43">
        <w:t xml:space="preserve"> </w:t>
      </w:r>
      <w:r w:rsidR="005565BB">
        <w:t xml:space="preserve">clothianidin </w:t>
      </w:r>
      <w:r w:rsidR="00AE1E8F">
        <w:t xml:space="preserve">application occurred. </w:t>
      </w:r>
      <w:r w:rsidR="004F2D8C">
        <w:t xml:space="preserve">The data do not identify sites where multiple applications occur within the same year. The approach used here assumes that all treated acres are independent. Therefore, if the available usage data represent sites where multiple applications occurred (which is permitted on </w:t>
      </w:r>
      <w:r w:rsidR="005565BB">
        <w:t xml:space="preserve">clothianidin </w:t>
      </w:r>
      <w:r w:rsidR="004F2D8C">
        <w:t xml:space="preserve">labels), </w:t>
      </w:r>
      <w:r w:rsidR="00603D62">
        <w:t>each acre</w:t>
      </w:r>
      <w:r w:rsidR="004F2D8C">
        <w:t xml:space="preserve"> is </w:t>
      </w:r>
      <w:r w:rsidR="00603D62">
        <w:t>only counted one time</w:t>
      </w:r>
      <w:r w:rsidR="009F23B7">
        <w:t>.</w:t>
      </w:r>
      <w:r w:rsidR="003414A9">
        <w:t xml:space="preserve"> </w:t>
      </w:r>
      <w:r w:rsidR="001356B3">
        <w:t>The aggregated UDLs will</w:t>
      </w:r>
      <w:r w:rsidR="00603D62">
        <w:t>,</w:t>
      </w:r>
      <w:r w:rsidR="009F23B7">
        <w:t xml:space="preserve"> </w:t>
      </w:r>
      <w:r w:rsidR="00603D62">
        <w:t>however,</w:t>
      </w:r>
      <w:r w:rsidR="001356B3">
        <w:t xml:space="preserve"> overestimate the treated acres in a given year due to the conservative nature of the aggregation, especially when the total area in the UDL exceeds what is reported in the Census of Agriculture.</w:t>
      </w:r>
      <w:bookmarkStart w:id="21" w:name="_Hlk32167488"/>
    </w:p>
    <w:p w14:paraId="31DB3096" w14:textId="01D7D9EC" w:rsidR="009F23B7" w:rsidRDefault="009F23B7" w:rsidP="001F7127">
      <w:pPr>
        <w:pStyle w:val="BEHeader2"/>
      </w:pPr>
      <w:bookmarkStart w:id="22" w:name="_Hlk33869642"/>
      <w:bookmarkStart w:id="23" w:name="_Hlk66136772"/>
      <w:r w:rsidRPr="00834CD4">
        <w:t>Non-Agricultural Uses</w:t>
      </w:r>
    </w:p>
    <w:p w14:paraId="30C80684" w14:textId="320EE0EE" w:rsidR="00AC420C" w:rsidRDefault="00AC420C" w:rsidP="00AC420C">
      <w:pPr>
        <w:spacing w:after="0"/>
        <w:rPr>
          <w:rFonts w:eastAsia="Times New Roman"/>
          <w:color w:val="000000" w:themeColor="text1"/>
        </w:rPr>
      </w:pPr>
      <w:bookmarkStart w:id="24" w:name="_Hlk49176920"/>
      <w:bookmarkStart w:id="25" w:name="_Hlk49176071"/>
      <w:r>
        <w:t>Non-agricultural n</w:t>
      </w:r>
      <w:r w:rsidRPr="00CD35F8">
        <w:t xml:space="preserve">ational level usage data for the contiguous United States (ConUS) are </w:t>
      </w:r>
      <w:r w:rsidR="00954FE6">
        <w:t xml:space="preserve">also provided, when </w:t>
      </w:r>
      <w:r w:rsidRPr="00CD35F8">
        <w:t>available</w:t>
      </w:r>
      <w:r w:rsidR="00954FE6">
        <w:t>,</w:t>
      </w:r>
      <w:r w:rsidRPr="00CD35F8">
        <w:t xml:space="preserve"> </w:t>
      </w:r>
      <w:r>
        <w:t>in the SUUM (</w:t>
      </w:r>
      <w:r w:rsidRPr="00DE3FF9">
        <w:rPr>
          <w:rFonts w:eastAsia="Times New Roman"/>
          <w:b/>
          <w:bCs/>
          <w:color w:val="000000" w:themeColor="text1"/>
        </w:rPr>
        <w:t>APPENDIX 1-4</w:t>
      </w:r>
      <w:r>
        <w:rPr>
          <w:rFonts w:eastAsia="Times New Roman"/>
          <w:b/>
          <w:bCs/>
          <w:color w:val="000000" w:themeColor="text1"/>
        </w:rPr>
        <w:t xml:space="preserve">; </w:t>
      </w:r>
      <w:r w:rsidRPr="003E1429">
        <w:rPr>
          <w:rFonts w:eastAsia="Times New Roman"/>
          <w:color w:val="000000" w:themeColor="text1"/>
        </w:rPr>
        <w:t>see Table 3 in the SUUM</w:t>
      </w:r>
      <w:r w:rsidRPr="001E6D59">
        <w:rPr>
          <w:rFonts w:eastAsia="Times New Roman"/>
          <w:color w:val="000000" w:themeColor="text1"/>
        </w:rPr>
        <w:t>).</w:t>
      </w:r>
      <w:r>
        <w:rPr>
          <w:rFonts w:eastAsia="Times New Roman"/>
          <w:b/>
          <w:bCs/>
          <w:color w:val="000000" w:themeColor="text1"/>
        </w:rPr>
        <w:t xml:space="preserve"> </w:t>
      </w:r>
      <w:r w:rsidRPr="00CD35F8">
        <w:rPr>
          <w:rFonts w:eastAsia="Times New Roman"/>
          <w:color w:val="000000" w:themeColor="text1"/>
        </w:rPr>
        <w:t>The usage information can be available as treated area based on survey data or reported as average pound applied for the use.</w:t>
      </w:r>
      <w:r>
        <w:rPr>
          <w:rFonts w:eastAsia="Times New Roman"/>
          <w:b/>
          <w:bCs/>
          <w:color w:val="000000" w:themeColor="text1"/>
        </w:rPr>
        <w:t xml:space="preserve">  </w:t>
      </w:r>
      <w:r>
        <w:rPr>
          <w:rFonts w:eastAsia="Times New Roman"/>
          <w:color w:val="000000" w:themeColor="text1"/>
        </w:rPr>
        <w:t xml:space="preserve">Similar to the agricultural uses, if a single UDL represents multiple use sites found in the SUUM these usage data are aggregated into aggregated PCTs. </w:t>
      </w:r>
    </w:p>
    <w:p w14:paraId="04AED68A" w14:textId="77777777" w:rsidR="00AC420C" w:rsidRPr="00953BCC" w:rsidRDefault="00AC420C" w:rsidP="00AC420C">
      <w:pPr>
        <w:spacing w:after="0"/>
        <w:rPr>
          <w:rFonts w:eastAsia="Times New Roman"/>
          <w:color w:val="000000" w:themeColor="text1"/>
        </w:rPr>
      </w:pPr>
    </w:p>
    <w:p w14:paraId="711314D0" w14:textId="1DB7B557" w:rsidR="00AC420C" w:rsidRDefault="00AC420C" w:rsidP="007B03D9">
      <w:pPr>
        <w:rPr>
          <w:rFonts w:ascii="Times New Roman" w:hAnsi="Times New Roman"/>
        </w:rPr>
      </w:pPr>
      <w:r w:rsidRPr="14065544">
        <w:t xml:space="preserve">If information on treatable acres, base acres treated for all </w:t>
      </w:r>
      <w:r w:rsidR="005D46C9" w:rsidRPr="14065544">
        <w:t>insecticide</w:t>
      </w:r>
      <w:r w:rsidR="00F94571">
        <w:t>s</w:t>
      </w:r>
      <w:r w:rsidR="005D46C9" w:rsidRPr="14065544">
        <w:t xml:space="preserve"> </w:t>
      </w:r>
      <w:r w:rsidRPr="14065544">
        <w:t xml:space="preserve">and/or treated acres for </w:t>
      </w:r>
      <w:r w:rsidR="005565BB" w:rsidRPr="14065544">
        <w:t xml:space="preserve">clothianidin </w:t>
      </w:r>
      <w:r w:rsidRPr="14065544">
        <w:t>is available from the market research survey data</w:t>
      </w:r>
      <w:r w:rsidR="004D503D" w:rsidRPr="14065544">
        <w:t>,</w:t>
      </w:r>
      <w:r w:rsidRPr="14065544">
        <w:t xml:space="preserve"> this information is used in the calculation of the non-agricultural PCTs. Treated acres specific to </w:t>
      </w:r>
      <w:r w:rsidR="005565BB" w:rsidRPr="14065544">
        <w:t xml:space="preserve">clothianidin </w:t>
      </w:r>
      <w:r w:rsidRPr="14065544">
        <w:t xml:space="preserve">usage are </w:t>
      </w:r>
      <w:r w:rsidR="004600BF" w:rsidRPr="14065544">
        <w:t xml:space="preserve">not </w:t>
      </w:r>
      <w:r w:rsidRPr="14065544">
        <w:t xml:space="preserve">available for many </w:t>
      </w:r>
      <w:r w:rsidR="00D5247F" w:rsidRPr="14065544">
        <w:t>non</w:t>
      </w:r>
      <w:r w:rsidRPr="14065544">
        <w:t xml:space="preserve">-agricultural use sites </w:t>
      </w:r>
      <w:r w:rsidR="004600BF" w:rsidRPr="14065544">
        <w:t>but when available</w:t>
      </w:r>
      <w:r w:rsidRPr="14065544">
        <w:t xml:space="preserve"> this information is used in the calculation of non-agricultural maximum </w:t>
      </w:r>
      <w:r w:rsidR="004600BF" w:rsidRPr="14065544">
        <w:t xml:space="preserve">and/or average </w:t>
      </w:r>
      <w:r w:rsidRPr="14065544">
        <w:t xml:space="preserve">PCT. </w:t>
      </w:r>
      <w:bookmarkEnd w:id="24"/>
      <w:r w:rsidR="004600BF" w:rsidRPr="14065544">
        <w:t xml:space="preserve">When base acres treated is available, </w:t>
      </w:r>
      <w:r w:rsidR="004600BF" w:rsidRPr="14065544">
        <w:rPr>
          <w:rFonts w:eastAsia="Times New Roman"/>
          <w:color w:val="000000" w:themeColor="text1"/>
        </w:rPr>
        <w:t>t</w:t>
      </w:r>
      <w:r>
        <w:t xml:space="preserve">he maximum PCT is based on the ratio of </w:t>
      </w:r>
      <w:r w:rsidR="000E0E73">
        <w:t xml:space="preserve">base </w:t>
      </w:r>
      <w:r>
        <w:t>acres treated</w:t>
      </w:r>
      <w:r w:rsidR="004600BF">
        <w:t xml:space="preserve"> </w:t>
      </w:r>
      <w:r>
        <w:t xml:space="preserve">to the total treatable acres for the non-agricultural use </w:t>
      </w:r>
      <w:r w:rsidRPr="14065544">
        <w:t>(</w:t>
      </w:r>
      <w:r w:rsidRPr="14065544">
        <w:rPr>
          <w:b/>
          <w:bCs/>
        </w:rPr>
        <w:t>Equation 2</w:t>
      </w:r>
      <w:r w:rsidR="004600BF" w:rsidRPr="14065544">
        <w:rPr>
          <w:b/>
          <w:bCs/>
        </w:rPr>
        <w:t>-1</w:t>
      </w:r>
      <w:r w:rsidRPr="001E6D59">
        <w:t>)</w:t>
      </w:r>
      <w:r w:rsidR="007B03D9" w:rsidRPr="14065544">
        <w:rPr>
          <w:b/>
          <w:bCs/>
        </w:rPr>
        <w:t>.</w:t>
      </w:r>
      <w:r w:rsidR="004600BF" w:rsidRPr="14065544">
        <w:rPr>
          <w:b/>
          <w:bCs/>
        </w:rPr>
        <w:t xml:space="preserve"> </w:t>
      </w:r>
      <w:r w:rsidR="007B03D9" w:rsidRPr="14065544">
        <w:t>A</w:t>
      </w:r>
      <w:r w:rsidR="004600BF" w:rsidRPr="14065544">
        <w:t>nd the average aggregated PCT is based on the ratio of acres treated with clothianidin to the total treatable acres (</w:t>
      </w:r>
      <w:r w:rsidR="004600BF" w:rsidRPr="14065544">
        <w:rPr>
          <w:b/>
          <w:bCs/>
        </w:rPr>
        <w:t>Equation 2-2</w:t>
      </w:r>
      <w:r w:rsidR="004600BF" w:rsidRPr="001E6D59">
        <w:t>)</w:t>
      </w:r>
      <w:r w:rsidR="004600BF" w:rsidRPr="14065544">
        <w:t>. If the base ac</w:t>
      </w:r>
      <w:r w:rsidR="004D503D" w:rsidRPr="14065544">
        <w:t>r</w:t>
      </w:r>
      <w:r w:rsidR="004600BF" w:rsidRPr="14065544">
        <w:t>es treated is not available but the treated area for clothianidin is</w:t>
      </w:r>
      <w:r w:rsidR="004D503D" w:rsidRPr="14065544">
        <w:t>,</w:t>
      </w:r>
      <w:r w:rsidR="004600BF" w:rsidRPr="14065544">
        <w:t xml:space="preserve"> then this information is used to calculate the maximum aggregated PCT (</w:t>
      </w:r>
      <w:r w:rsidR="004600BF" w:rsidRPr="14065544">
        <w:rPr>
          <w:b/>
          <w:bCs/>
        </w:rPr>
        <w:t>Equation 2-2</w:t>
      </w:r>
      <w:r w:rsidR="004600BF" w:rsidRPr="001E6D59">
        <w:t>)</w:t>
      </w:r>
      <w:r w:rsidR="004600BF" w:rsidRPr="14065544">
        <w:t>.</w:t>
      </w:r>
    </w:p>
    <w:p w14:paraId="041257A4" w14:textId="7125AC29" w:rsidR="00AC420C" w:rsidRDefault="00AC420C" w:rsidP="00AC420C">
      <w:pPr>
        <w:keepNext/>
      </w:pPr>
      <w:bookmarkStart w:id="26" w:name="_Hlk77604128"/>
      <w:r w:rsidRPr="00013559">
        <w:rPr>
          <w:b/>
          <w:bCs/>
        </w:rPr>
        <w:t xml:space="preserve">Equation </w:t>
      </w:r>
      <w:r w:rsidRPr="007D26EE">
        <w:rPr>
          <w:noProof/>
        </w:rPr>
        <mc:AlternateContent>
          <mc:Choice Requires="wps">
            <w:drawing>
              <wp:anchor distT="0" distB="0" distL="114300" distR="114300" simplePos="0" relativeHeight="251702272" behindDoc="0" locked="0" layoutInCell="1" allowOverlap="1" wp14:anchorId="25326C8D" wp14:editId="1A7B35CA">
                <wp:simplePos x="0" y="0"/>
                <wp:positionH relativeFrom="column">
                  <wp:posOffset>875665</wp:posOffset>
                </wp:positionH>
                <wp:positionV relativeFrom="paragraph">
                  <wp:posOffset>9776</wp:posOffset>
                </wp:positionV>
                <wp:extent cx="6252845" cy="851535"/>
                <wp:effectExtent l="0" t="0" r="0" b="0"/>
                <wp:wrapNone/>
                <wp:docPr id="32" name="Rectangle 4"/>
                <wp:cNvGraphicFramePr/>
                <a:graphic xmlns:a="http://schemas.openxmlformats.org/drawingml/2006/main">
                  <a:graphicData uri="http://schemas.microsoft.com/office/word/2010/wordprocessingShape">
                    <wps:wsp>
                      <wps:cNvSpPr/>
                      <wps:spPr>
                        <a:xfrm>
                          <a:off x="0" y="0"/>
                          <a:ext cx="6252845" cy="851535"/>
                        </a:xfrm>
                        <a:prstGeom prst="rect">
                          <a:avLst/>
                        </a:prstGeom>
                      </wps:spPr>
                      <wps:txbx>
                        <w:txbxContent>
                          <w:bookmarkStart w:id="27" w:name="_Hlk77599613"/>
                          <w:bookmarkStart w:id="28" w:name="_Hlk77599614"/>
                          <w:p w14:paraId="1633C6E9" w14:textId="272A6D60" w:rsidR="001E6D59" w:rsidRPr="007D26EE" w:rsidRDefault="009A248E" w:rsidP="00AC420C">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PCT</m:t>
                                    </m:r>
                                  </m:e>
                                  <m:sub>
                                    <m:r>
                                      <w:rPr>
                                        <w:rFonts w:ascii="Cambria Math" w:eastAsia="MS PGothic" w:hAnsi="Cambria Math" w:cs="MS PGothic"/>
                                        <w:color w:val="000000" w:themeColor="text1"/>
                                        <w:kern w:val="24"/>
                                        <w:sz w:val="24"/>
                                        <w:szCs w:val="24"/>
                                      </w:rPr>
                                      <m:t>max</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Acres </m:t>
                                    </m:r>
                                    <m:sSub>
                                      <m:sSubPr>
                                        <m:ctrlPr>
                                          <w:rPr>
                                            <w:rFonts w:ascii="Cambria Math" w:eastAsia="MS PGothic" w:hAnsi="Cambria Math" w:cs="MS PGothic"/>
                                            <w:i/>
                                            <w:color w:val="000000" w:themeColor="text1"/>
                                            <w:kern w:val="24"/>
                                            <w:sz w:val="24"/>
                                            <w:szCs w:val="24"/>
                                          </w:rPr>
                                        </m:ctrlPr>
                                      </m:sSubPr>
                                      <m:e>
                                        <m:r>
                                          <w:rPr>
                                            <w:rFonts w:ascii="Cambria Math" w:eastAsia="MS PGothic" w:hAnsi="Cambria Math" w:cs="MS PGothic"/>
                                            <w:color w:val="000000" w:themeColor="text1"/>
                                            <w:kern w:val="24"/>
                                            <w:sz w:val="24"/>
                                            <w:szCs w:val="24"/>
                                          </w:rPr>
                                          <m:t>treated</m:t>
                                        </m:r>
                                      </m:e>
                                      <m:sub>
                                        <m:r>
                                          <w:rPr>
                                            <w:rFonts w:ascii="Cambria Math" w:eastAsia="MS PGothic" w:hAnsi="Cambria Math" w:cs="MS PGothic"/>
                                            <w:color w:val="000000" w:themeColor="text1"/>
                                            <w:kern w:val="24"/>
                                            <w:sz w:val="24"/>
                                            <w:szCs w:val="24"/>
                                          </w:rPr>
                                          <m:t>chem class</m:t>
                                        </m:r>
                                      </m:sub>
                                    </m:sSub>
                                  </m:num>
                                  <m:den>
                                    <m:r>
                                      <w:rPr>
                                        <w:rFonts w:ascii="Cambria Math" w:eastAsia="MS PGothic" w:hAnsi="Cambria Math" w:cs="MS PGothic"/>
                                        <w:color w:val="000000" w:themeColor="text1"/>
                                        <w:kern w:val="24"/>
                                        <w:sz w:val="24"/>
                                        <w:szCs w:val="24"/>
                                      </w:rPr>
                                      <m:t xml:space="preserve">Total Treatable Acres </m:t>
                                    </m:r>
                                  </m:den>
                                </m:f>
                                <m:r>
                                  <m:rPr>
                                    <m:sty m:val="p"/>
                                  </m:rPr>
                                  <w:rPr>
                                    <w:rFonts w:ascii="Cambria Math" w:eastAsia="MS PGothic" w:hAnsi="Cambria Math" w:cs="MS PGothic"/>
                                    <w:color w:val="000000" w:themeColor="text1"/>
                                    <w:kern w:val="24"/>
                                    <w:sz w:val="24"/>
                                    <w:szCs w:val="24"/>
                                  </w:rPr>
                                  <m:t> </m:t>
                                </m:r>
                              </m:oMath>
                            </m:oMathPara>
                            <w:bookmarkEnd w:id="27"/>
                            <w:bookmarkEnd w:id="28"/>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25326C8D" id="_x0000_s1027" style="position:absolute;margin-left:68.95pt;margin-top:.75pt;width:492.35pt;height:67.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" filled="f" stroked="f">
                <v:textbox style="mso-fit-shape-to-text:t">
                  <w:txbxContent>
                    <w:bookmarkStart w:id="29" w:name="_Hlk77599613"/>
                    <w:bookmarkStart w:id="30" w:name="_Hlk77599614"/>
                    <w:p w14:paraId="1633C6E9" w14:textId="272A6D60" w:rsidR="001E6D59" w:rsidRPr="007D26EE" w:rsidRDefault="009A248E" w:rsidP="00AC420C">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PCT</m:t>
                              </m:r>
                            </m:e>
                            <m:sub>
                              <m:r>
                                <w:rPr>
                                  <w:rFonts w:ascii="Cambria Math" w:eastAsia="MS PGothic" w:hAnsi="Cambria Math" w:cs="MS PGothic"/>
                                  <w:color w:val="000000" w:themeColor="text1"/>
                                  <w:kern w:val="24"/>
                                  <w:sz w:val="24"/>
                                  <w:szCs w:val="24"/>
                                </w:rPr>
                                <m:t>max</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Acres </m:t>
                              </m:r>
                              <m:sSub>
                                <m:sSubPr>
                                  <m:ctrlPr>
                                    <w:rPr>
                                      <w:rFonts w:ascii="Cambria Math" w:eastAsia="MS PGothic" w:hAnsi="Cambria Math" w:cs="MS PGothic"/>
                                      <w:i/>
                                      <w:color w:val="000000" w:themeColor="text1"/>
                                      <w:kern w:val="24"/>
                                      <w:sz w:val="24"/>
                                      <w:szCs w:val="24"/>
                                    </w:rPr>
                                  </m:ctrlPr>
                                </m:sSubPr>
                                <m:e>
                                  <m:r>
                                    <w:rPr>
                                      <w:rFonts w:ascii="Cambria Math" w:eastAsia="MS PGothic" w:hAnsi="Cambria Math" w:cs="MS PGothic"/>
                                      <w:color w:val="000000" w:themeColor="text1"/>
                                      <w:kern w:val="24"/>
                                      <w:sz w:val="24"/>
                                      <w:szCs w:val="24"/>
                                    </w:rPr>
                                    <m:t>treated</m:t>
                                  </m:r>
                                </m:e>
                                <m:sub>
                                  <m:r>
                                    <w:rPr>
                                      <w:rFonts w:ascii="Cambria Math" w:eastAsia="MS PGothic" w:hAnsi="Cambria Math" w:cs="MS PGothic"/>
                                      <w:color w:val="000000" w:themeColor="text1"/>
                                      <w:kern w:val="24"/>
                                      <w:sz w:val="24"/>
                                      <w:szCs w:val="24"/>
                                    </w:rPr>
                                    <m:t>chem class</m:t>
                                  </m:r>
                                </m:sub>
                              </m:sSub>
                            </m:num>
                            <m:den>
                              <m:r>
                                <w:rPr>
                                  <w:rFonts w:ascii="Cambria Math" w:eastAsia="MS PGothic" w:hAnsi="Cambria Math" w:cs="MS PGothic"/>
                                  <w:color w:val="000000" w:themeColor="text1"/>
                                  <w:kern w:val="24"/>
                                  <w:sz w:val="24"/>
                                  <w:szCs w:val="24"/>
                                </w:rPr>
                                <m:t xml:space="preserve">Total Treatable Acres </m:t>
                              </m:r>
                            </m:den>
                          </m:f>
                          <m:r>
                            <m:rPr>
                              <m:sty m:val="p"/>
                            </m:rPr>
                            <w:rPr>
                              <w:rFonts w:ascii="Cambria Math" w:eastAsia="MS PGothic" w:hAnsi="Cambria Math" w:cs="MS PGothic"/>
                              <w:color w:val="000000" w:themeColor="text1"/>
                              <w:kern w:val="24"/>
                              <w:sz w:val="24"/>
                              <w:szCs w:val="24"/>
                            </w:rPr>
                            <m:t> </m:t>
                          </m:r>
                        </m:oMath>
                      </m:oMathPara>
                      <w:bookmarkEnd w:id="29"/>
                      <w:bookmarkEnd w:id="30"/>
                    </w:p>
                  </w:txbxContent>
                </v:textbox>
              </v:rect>
            </w:pict>
          </mc:Fallback>
        </mc:AlternateContent>
      </w:r>
      <w:r>
        <w:rPr>
          <w:b/>
          <w:bCs/>
        </w:rPr>
        <w:t>2</w:t>
      </w:r>
      <w:r w:rsidR="004600BF">
        <w:rPr>
          <w:b/>
          <w:bCs/>
        </w:rPr>
        <w:t>-1</w:t>
      </w:r>
    </w:p>
    <w:p w14:paraId="006B5BA4" w14:textId="77777777" w:rsidR="0027351D" w:rsidRDefault="0027351D" w:rsidP="00AC420C">
      <w:pPr>
        <w:keepNext/>
      </w:pPr>
    </w:p>
    <w:p w14:paraId="1D91CCB9" w14:textId="77777777" w:rsidR="000E0E73" w:rsidRDefault="000E0E73" w:rsidP="000E0E73">
      <w:pPr>
        <w:keepNext/>
      </w:pPr>
      <w:bookmarkStart w:id="31" w:name="_Hlk77599660"/>
      <w:r>
        <w:t xml:space="preserve">Where: </w:t>
      </w:r>
    </w:p>
    <w:tbl>
      <w:tblPr>
        <w:tblW w:w="9350" w:type="dxa"/>
        <w:shd w:val="clear" w:color="auto" w:fill="FFFFFF" w:themeFill="background1"/>
        <w:tblCellMar>
          <w:left w:w="0" w:type="dxa"/>
          <w:right w:w="0" w:type="dxa"/>
        </w:tblCellMar>
        <w:tblLook w:val="0600" w:firstRow="0" w:lastRow="0" w:firstColumn="0" w:lastColumn="0" w:noHBand="1" w:noVBand="1"/>
      </w:tblPr>
      <w:tblGrid>
        <w:gridCol w:w="2960"/>
        <w:gridCol w:w="5760"/>
        <w:gridCol w:w="630"/>
      </w:tblGrid>
      <w:tr w:rsidR="000E0E73" w:rsidRPr="00394241" w14:paraId="521E3FE1" w14:textId="77777777" w:rsidTr="004600BF">
        <w:trPr>
          <w:trHeight w:val="185"/>
        </w:trPr>
        <w:tc>
          <w:tcPr>
            <w:tcW w:w="29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7D67A527" w14:textId="77777777" w:rsidR="000E0E73" w:rsidRPr="00394241" w:rsidRDefault="000E0E73" w:rsidP="004600BF">
            <w:pPr>
              <w:pStyle w:val="NoSpacing"/>
              <w:keepNext/>
              <w:jc w:val="right"/>
            </w:pPr>
            <w:r>
              <w:t xml:space="preserve">Acres treated </w:t>
            </w:r>
            <w:r>
              <w:rPr>
                <w:vertAlign w:val="subscript"/>
              </w:rPr>
              <w:t>chem classes</w:t>
            </w:r>
            <w:r w:rsidRPr="00394241">
              <w:t xml:space="preserve"> =</w:t>
            </w:r>
          </w:p>
        </w:tc>
        <w:tc>
          <w:tcPr>
            <w:tcW w:w="6390" w:type="dxa"/>
            <w:gridSpan w:val="2"/>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0C37C21B" w14:textId="77777777" w:rsidR="000E0E73" w:rsidRPr="00394241" w:rsidRDefault="000E0E73" w:rsidP="004600BF">
            <w:pPr>
              <w:pStyle w:val="NoSpacing"/>
              <w:keepNext/>
            </w:pPr>
            <w:r w:rsidRPr="00394241">
              <w:t xml:space="preserve"> </w:t>
            </w:r>
            <w:r>
              <w:t>Acres treated for the chemical class based on survey information.</w:t>
            </w:r>
          </w:p>
        </w:tc>
      </w:tr>
      <w:tr w:rsidR="000E0E73" w:rsidRPr="00394241" w14:paraId="52EBF3F2" w14:textId="77777777" w:rsidTr="004600BF">
        <w:trPr>
          <w:gridAfter w:val="1"/>
          <w:wAfter w:w="630" w:type="dxa"/>
          <w:trHeight w:val="43"/>
        </w:trPr>
        <w:tc>
          <w:tcPr>
            <w:tcW w:w="29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6D856BCF" w14:textId="77777777" w:rsidR="000E0E73" w:rsidRPr="00394241" w:rsidRDefault="000E0E73" w:rsidP="004600BF">
            <w:pPr>
              <w:pStyle w:val="NoSpacing"/>
              <w:keepNext/>
              <w:jc w:val="right"/>
            </w:pPr>
            <w:r>
              <w:t>Total Treatable Acres</w:t>
            </w:r>
            <w:r>
              <w:rPr>
                <w:vertAlign w:val="subscript"/>
              </w:rPr>
              <w:t xml:space="preserve"> </w:t>
            </w:r>
            <w:r w:rsidRPr="00394241">
              <w:t>=</w:t>
            </w:r>
          </w:p>
        </w:tc>
        <w:tc>
          <w:tcPr>
            <w:tcW w:w="57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3285D292" w14:textId="77777777" w:rsidR="000E0E73" w:rsidRPr="00394241" w:rsidRDefault="000E0E73" w:rsidP="004600BF">
            <w:pPr>
              <w:pStyle w:val="NoSpacing"/>
              <w:keepNext/>
            </w:pPr>
            <w:r w:rsidRPr="00394241">
              <w:t xml:space="preserve"> </w:t>
            </w:r>
            <w:r>
              <w:t xml:space="preserve">Total treatable area for uses based on survey information </w:t>
            </w:r>
          </w:p>
        </w:tc>
      </w:tr>
      <w:tr w:rsidR="000E0E73" w:rsidRPr="00394241" w14:paraId="00AD4E2C" w14:textId="77777777" w:rsidTr="004600BF">
        <w:trPr>
          <w:trHeight w:val="58"/>
        </w:trPr>
        <w:tc>
          <w:tcPr>
            <w:tcW w:w="29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40FA5AA3" w14:textId="77777777" w:rsidR="000E0E73" w:rsidRPr="00394241" w:rsidRDefault="000E0E73" w:rsidP="004600BF">
            <w:pPr>
              <w:pStyle w:val="NoSpacing"/>
              <w:keepNext/>
              <w:jc w:val="right"/>
            </w:pPr>
            <w:r w:rsidRPr="00394241">
              <w:t>PC</w:t>
            </w:r>
            <w:r>
              <w:t>T max</w:t>
            </w:r>
            <w:r w:rsidRPr="00394241">
              <w:t xml:space="preserve"> =</w:t>
            </w:r>
          </w:p>
        </w:tc>
        <w:tc>
          <w:tcPr>
            <w:tcW w:w="6390" w:type="dxa"/>
            <w:gridSpan w:val="2"/>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5F74033E" w14:textId="77777777" w:rsidR="000E0E73" w:rsidRPr="00394241" w:rsidRDefault="000E0E73" w:rsidP="004600BF">
            <w:pPr>
              <w:pStyle w:val="NoSpacing"/>
              <w:keepNext/>
            </w:pPr>
            <w:r>
              <w:t>Calculated maximum PCT</w:t>
            </w:r>
          </w:p>
        </w:tc>
      </w:tr>
      <w:bookmarkEnd w:id="31"/>
    </w:tbl>
    <w:p w14:paraId="277FB0D8" w14:textId="77777777" w:rsidR="00AC420C" w:rsidRDefault="00AC420C" w:rsidP="00AC420C"/>
    <w:p w14:paraId="2BAA9557" w14:textId="77777777" w:rsidR="004600BF" w:rsidRDefault="004600BF" w:rsidP="004600BF">
      <w:bookmarkStart w:id="32" w:name="_Hlk49179453"/>
    </w:p>
    <w:p w14:paraId="4A2FF4C9" w14:textId="3C0EF5D4" w:rsidR="004600BF" w:rsidRPr="005D2A6C" w:rsidRDefault="004600BF" w:rsidP="004600BF">
      <w:pPr>
        <w:keepNext/>
        <w:rPr>
          <w:b/>
          <w:bCs/>
        </w:rPr>
      </w:pPr>
      <w:r w:rsidRPr="00581938">
        <w:rPr>
          <w:b/>
          <w:bCs/>
        </w:rPr>
        <w:t xml:space="preserve">Equation </w:t>
      </w:r>
      <w:r>
        <w:rPr>
          <w:b/>
          <w:bCs/>
        </w:rPr>
        <w:t>2-2</w:t>
      </w:r>
      <w:r w:rsidRPr="005D2A6C">
        <w:rPr>
          <w:b/>
          <w:bCs/>
        </w:rPr>
        <w:t>.</w:t>
      </w:r>
    </w:p>
    <w:p w14:paraId="2CCE961E" w14:textId="77777777" w:rsidR="004600BF" w:rsidRDefault="004600BF" w:rsidP="004600BF">
      <w:pPr>
        <w:keepNext/>
      </w:pPr>
      <w:r w:rsidRPr="007D26EE">
        <w:rPr>
          <w:noProof/>
        </w:rPr>
        <mc:AlternateContent>
          <mc:Choice Requires="wps">
            <w:drawing>
              <wp:anchor distT="0" distB="0" distL="114300" distR="114300" simplePos="0" relativeHeight="251736064" behindDoc="0" locked="0" layoutInCell="1" allowOverlap="1" wp14:anchorId="7D6BB837" wp14:editId="28871FC6">
                <wp:simplePos x="0" y="0"/>
                <wp:positionH relativeFrom="column">
                  <wp:posOffset>536649</wp:posOffset>
                </wp:positionH>
                <wp:positionV relativeFrom="paragraph">
                  <wp:posOffset>30893</wp:posOffset>
                </wp:positionV>
                <wp:extent cx="6252845" cy="851965"/>
                <wp:effectExtent l="0" t="0" r="0" b="0"/>
                <wp:wrapNone/>
                <wp:docPr id="2" name="Rectangle 4"/>
                <wp:cNvGraphicFramePr/>
                <a:graphic xmlns:a="http://schemas.openxmlformats.org/drawingml/2006/main">
                  <a:graphicData uri="http://schemas.microsoft.com/office/word/2010/wordprocessingShape">
                    <wps:wsp>
                      <wps:cNvSpPr/>
                      <wps:spPr>
                        <a:xfrm>
                          <a:off x="0" y="0"/>
                          <a:ext cx="6252845" cy="851965"/>
                        </a:xfrm>
                        <a:prstGeom prst="rect">
                          <a:avLst/>
                        </a:prstGeom>
                      </wps:spPr>
                      <wps:txbx>
                        <w:txbxContent>
                          <w:p w14:paraId="36265050" w14:textId="00D7E0E1" w:rsidR="001E6D59" w:rsidRPr="007D26EE" w:rsidRDefault="009A248E" w:rsidP="004600BF">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PCT</m:t>
                                    </m:r>
                                  </m:e>
                                  <m:sub>
                                    <m:func>
                                      <m:funcPr>
                                        <m:ctrlPr>
                                          <w:rPr>
                                            <w:rFonts w:ascii="Cambria Math" w:eastAsia="MS PGothic" w:hAnsi="Cambria Math" w:cs="MS PGothic"/>
                                            <w:i/>
                                            <w:color w:val="000000" w:themeColor="text1"/>
                                            <w:kern w:val="24"/>
                                            <w:sz w:val="24"/>
                                            <w:szCs w:val="24"/>
                                          </w:rPr>
                                        </m:ctrlPr>
                                      </m:funcPr>
                                      <m:fName>
                                        <m:r>
                                          <m:rPr>
                                            <m:sty m:val="p"/>
                                          </m:rPr>
                                          <w:rPr>
                                            <w:rFonts w:ascii="Cambria Math" w:eastAsia="MS PGothic" w:hAnsi="Cambria Math" w:cs="MS PGothic"/>
                                            <w:color w:val="000000" w:themeColor="text1"/>
                                            <w:kern w:val="24"/>
                                            <w:sz w:val="24"/>
                                            <w:szCs w:val="24"/>
                                          </w:rPr>
                                          <m:t>max</m:t>
                                        </m:r>
                                      </m:fName>
                                      <m:e>
                                        <m:r>
                                          <w:rPr>
                                            <w:rFonts w:ascii="Cambria Math" w:eastAsia="MS PGothic" w:hAnsi="Cambria Math" w:cs="MS PGothic"/>
                                            <w:color w:val="000000" w:themeColor="text1"/>
                                            <w:kern w:val="24"/>
                                            <w:sz w:val="24"/>
                                            <w:szCs w:val="24"/>
                                          </w:rPr>
                                          <m:t xml:space="preserve">or </m:t>
                                        </m:r>
                                      </m:e>
                                    </m:func>
                                    <m:r>
                                      <w:rPr>
                                        <w:rFonts w:ascii="Cambria Math" w:eastAsia="MS PGothic" w:hAnsi="Cambria Math" w:cs="MS PGothic"/>
                                        <w:color w:val="000000" w:themeColor="text1"/>
                                        <w:kern w:val="24"/>
                                        <w:sz w:val="24"/>
                                        <w:szCs w:val="24"/>
                                      </w:rPr>
                                      <m:t>avg</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Acres </m:t>
                                    </m:r>
                                    <m:sSub>
                                      <m:sSubPr>
                                        <m:ctrlPr>
                                          <w:rPr>
                                            <w:rFonts w:ascii="Cambria Math" w:eastAsia="MS PGothic" w:hAnsi="Cambria Math" w:cs="MS PGothic"/>
                                            <w:i/>
                                            <w:color w:val="000000" w:themeColor="text1"/>
                                            <w:kern w:val="24"/>
                                            <w:sz w:val="24"/>
                                            <w:szCs w:val="24"/>
                                          </w:rPr>
                                        </m:ctrlPr>
                                      </m:sSubPr>
                                      <m:e>
                                        <m:r>
                                          <w:rPr>
                                            <w:rFonts w:ascii="Cambria Math" w:eastAsia="MS PGothic" w:hAnsi="Cambria Math" w:cs="MS PGothic"/>
                                            <w:color w:val="000000" w:themeColor="text1"/>
                                            <w:kern w:val="24"/>
                                            <w:sz w:val="24"/>
                                            <w:szCs w:val="24"/>
                                          </w:rPr>
                                          <m:t>treated</m:t>
                                        </m:r>
                                      </m:e>
                                      <m:sub>
                                        <m:r>
                                          <w:rPr>
                                            <w:rFonts w:ascii="Cambria Math" w:eastAsia="MS PGothic" w:hAnsi="Cambria Math" w:cs="MS PGothic"/>
                                            <w:color w:val="000000" w:themeColor="text1"/>
                                            <w:kern w:val="24"/>
                                            <w:sz w:val="24"/>
                                            <w:szCs w:val="24"/>
                                          </w:rPr>
                                          <m:t xml:space="preserve">chem </m:t>
                                        </m:r>
                                      </m:sub>
                                    </m:sSub>
                                  </m:num>
                                  <m:den>
                                    <m:r>
                                      <w:rPr>
                                        <w:rFonts w:ascii="Cambria Math" w:eastAsia="MS PGothic" w:hAnsi="Cambria Math" w:cs="MS PGothic"/>
                                        <w:color w:val="000000" w:themeColor="text1"/>
                                        <w:kern w:val="24"/>
                                        <w:sz w:val="24"/>
                                        <w:szCs w:val="24"/>
                                      </w:rPr>
                                      <m:t>Total Treatable Acres</m:t>
                                    </m:r>
                                  </m:den>
                                </m:f>
                                <m:r>
                                  <m:rPr>
                                    <m:sty m:val="p"/>
                                  </m:rPr>
                                  <w:rPr>
                                    <w:rFonts w:ascii="Cambria Math" w:eastAsia="MS PGothic" w:hAnsi="Cambria Math" w:cs="MS PGothic"/>
                                    <w:color w:val="000000" w:themeColor="text1"/>
                                    <w:kern w:val="24"/>
                                    <w:sz w:val="24"/>
                                    <w:szCs w:val="24"/>
                                  </w:rPr>
                                  <m:t> </m:t>
                                </m:r>
                              </m:oMath>
                            </m:oMathPara>
                          </w:p>
                          <w:p w14:paraId="76E3EC5E" w14:textId="77777777" w:rsidR="001E6D59" w:rsidRPr="007D26EE" w:rsidRDefault="001E6D59" w:rsidP="004600BF">
                            <w:pPr>
                              <w:kinsoku w:val="0"/>
                              <w:overflowPunct w:val="0"/>
                              <w:textAlignment w:val="baseline"/>
                              <w:rPr>
                                <w:sz w:val="24"/>
                                <w:szCs w:val="24"/>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7D6BB837" id="_x0000_s1028" style="position:absolute;margin-left:42.25pt;margin-top:2.45pt;width:492.35pt;height:67.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" filled="f" stroked="f">
                <v:textbox style="mso-fit-shape-to-text:t">
                  <w:txbxContent>
                    <w:p w14:paraId="36265050" w14:textId="00D7E0E1" w:rsidR="001E6D59" w:rsidRPr="007D26EE" w:rsidRDefault="009A248E" w:rsidP="004600BF">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PCT</m:t>
                              </m:r>
                            </m:e>
                            <m:sub>
                              <m:func>
                                <m:funcPr>
                                  <m:ctrlPr>
                                    <w:rPr>
                                      <w:rFonts w:ascii="Cambria Math" w:eastAsia="MS PGothic" w:hAnsi="Cambria Math" w:cs="MS PGothic"/>
                                      <w:i/>
                                      <w:color w:val="000000" w:themeColor="text1"/>
                                      <w:kern w:val="24"/>
                                      <w:sz w:val="24"/>
                                      <w:szCs w:val="24"/>
                                    </w:rPr>
                                  </m:ctrlPr>
                                </m:funcPr>
                                <m:fName>
                                  <m:r>
                                    <m:rPr>
                                      <m:sty m:val="p"/>
                                    </m:rPr>
                                    <w:rPr>
                                      <w:rFonts w:ascii="Cambria Math" w:eastAsia="MS PGothic" w:hAnsi="Cambria Math" w:cs="MS PGothic"/>
                                      <w:color w:val="000000" w:themeColor="text1"/>
                                      <w:kern w:val="24"/>
                                      <w:sz w:val="24"/>
                                      <w:szCs w:val="24"/>
                                    </w:rPr>
                                    <m:t>max</m:t>
                                  </m:r>
                                </m:fName>
                                <m:e>
                                  <m:r>
                                    <w:rPr>
                                      <w:rFonts w:ascii="Cambria Math" w:eastAsia="MS PGothic" w:hAnsi="Cambria Math" w:cs="MS PGothic"/>
                                      <w:color w:val="000000" w:themeColor="text1"/>
                                      <w:kern w:val="24"/>
                                      <w:sz w:val="24"/>
                                      <w:szCs w:val="24"/>
                                    </w:rPr>
                                    <m:t xml:space="preserve">or </m:t>
                                  </m:r>
                                </m:e>
                              </m:func>
                              <m:r>
                                <w:rPr>
                                  <w:rFonts w:ascii="Cambria Math" w:eastAsia="MS PGothic" w:hAnsi="Cambria Math" w:cs="MS PGothic"/>
                                  <w:color w:val="000000" w:themeColor="text1"/>
                                  <w:kern w:val="24"/>
                                  <w:sz w:val="24"/>
                                  <w:szCs w:val="24"/>
                                </w:rPr>
                                <m:t>avg</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Acres </m:t>
                              </m:r>
                              <m:sSub>
                                <m:sSubPr>
                                  <m:ctrlPr>
                                    <w:rPr>
                                      <w:rFonts w:ascii="Cambria Math" w:eastAsia="MS PGothic" w:hAnsi="Cambria Math" w:cs="MS PGothic"/>
                                      <w:i/>
                                      <w:color w:val="000000" w:themeColor="text1"/>
                                      <w:kern w:val="24"/>
                                      <w:sz w:val="24"/>
                                      <w:szCs w:val="24"/>
                                    </w:rPr>
                                  </m:ctrlPr>
                                </m:sSubPr>
                                <m:e>
                                  <m:r>
                                    <w:rPr>
                                      <w:rFonts w:ascii="Cambria Math" w:eastAsia="MS PGothic" w:hAnsi="Cambria Math" w:cs="MS PGothic"/>
                                      <w:color w:val="000000" w:themeColor="text1"/>
                                      <w:kern w:val="24"/>
                                      <w:sz w:val="24"/>
                                      <w:szCs w:val="24"/>
                                    </w:rPr>
                                    <m:t>treated</m:t>
                                  </m:r>
                                </m:e>
                                <m:sub>
                                  <m:r>
                                    <w:rPr>
                                      <w:rFonts w:ascii="Cambria Math" w:eastAsia="MS PGothic" w:hAnsi="Cambria Math" w:cs="MS PGothic"/>
                                      <w:color w:val="000000" w:themeColor="text1"/>
                                      <w:kern w:val="24"/>
                                      <w:sz w:val="24"/>
                                      <w:szCs w:val="24"/>
                                    </w:rPr>
                                    <m:t xml:space="preserve">chem </m:t>
                                  </m:r>
                                </m:sub>
                              </m:sSub>
                            </m:num>
                            <m:den>
                              <m:r>
                                <w:rPr>
                                  <w:rFonts w:ascii="Cambria Math" w:eastAsia="MS PGothic" w:hAnsi="Cambria Math" w:cs="MS PGothic"/>
                                  <w:color w:val="000000" w:themeColor="text1"/>
                                  <w:kern w:val="24"/>
                                  <w:sz w:val="24"/>
                                  <w:szCs w:val="24"/>
                                </w:rPr>
                                <m:t>Total Treatable Acres</m:t>
                              </m:r>
                            </m:den>
                          </m:f>
                          <m:r>
                            <m:rPr>
                              <m:sty m:val="p"/>
                            </m:rPr>
                            <w:rPr>
                              <w:rFonts w:ascii="Cambria Math" w:eastAsia="MS PGothic" w:hAnsi="Cambria Math" w:cs="MS PGothic"/>
                              <w:color w:val="000000" w:themeColor="text1"/>
                              <w:kern w:val="24"/>
                              <w:sz w:val="24"/>
                              <w:szCs w:val="24"/>
                            </w:rPr>
                            <m:t> </m:t>
                          </m:r>
                        </m:oMath>
                      </m:oMathPara>
                    </w:p>
                    <w:p w14:paraId="76E3EC5E" w14:textId="77777777" w:rsidR="001E6D59" w:rsidRPr="007D26EE" w:rsidRDefault="001E6D59" w:rsidP="004600BF">
                      <w:pPr>
                        <w:kinsoku w:val="0"/>
                        <w:overflowPunct w:val="0"/>
                        <w:textAlignment w:val="baseline"/>
                        <w:rPr>
                          <w:sz w:val="24"/>
                          <w:szCs w:val="24"/>
                        </w:rPr>
                      </w:pPr>
                    </w:p>
                  </w:txbxContent>
                </v:textbox>
              </v:rect>
            </w:pict>
          </mc:Fallback>
        </mc:AlternateContent>
      </w:r>
    </w:p>
    <w:p w14:paraId="0C61C13D" w14:textId="77777777" w:rsidR="004600BF" w:rsidRDefault="004600BF" w:rsidP="004600BF">
      <w:pPr>
        <w:keepNext/>
      </w:pPr>
    </w:p>
    <w:p w14:paraId="1D3EE773" w14:textId="77777777" w:rsidR="004600BF" w:rsidRDefault="004600BF" w:rsidP="004600BF">
      <w:pPr>
        <w:keepNext/>
      </w:pPr>
      <w:r>
        <w:t xml:space="preserve">Where: </w:t>
      </w:r>
    </w:p>
    <w:tbl>
      <w:tblPr>
        <w:tblW w:w="9350" w:type="dxa"/>
        <w:shd w:val="clear" w:color="auto" w:fill="FFFFFF" w:themeFill="background1"/>
        <w:tblCellMar>
          <w:left w:w="0" w:type="dxa"/>
          <w:right w:w="0" w:type="dxa"/>
        </w:tblCellMar>
        <w:tblLook w:val="0600" w:firstRow="0" w:lastRow="0" w:firstColumn="0" w:lastColumn="0" w:noHBand="1" w:noVBand="1"/>
      </w:tblPr>
      <w:tblGrid>
        <w:gridCol w:w="2960"/>
        <w:gridCol w:w="5760"/>
        <w:gridCol w:w="630"/>
      </w:tblGrid>
      <w:tr w:rsidR="004600BF" w:rsidRPr="00394241" w14:paraId="19693719" w14:textId="77777777" w:rsidTr="004600BF">
        <w:trPr>
          <w:trHeight w:val="185"/>
        </w:trPr>
        <w:tc>
          <w:tcPr>
            <w:tcW w:w="29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1141F9A7" w14:textId="77777777" w:rsidR="004600BF" w:rsidRPr="00394241" w:rsidRDefault="004600BF" w:rsidP="004600BF">
            <w:pPr>
              <w:pStyle w:val="NoSpacing"/>
              <w:keepNext/>
              <w:jc w:val="right"/>
            </w:pPr>
            <w:r>
              <w:t xml:space="preserve">Acres treated </w:t>
            </w:r>
            <w:r>
              <w:rPr>
                <w:vertAlign w:val="subscript"/>
              </w:rPr>
              <w:t>chem classes</w:t>
            </w:r>
            <w:r w:rsidRPr="00394241">
              <w:t xml:space="preserve"> =</w:t>
            </w:r>
          </w:p>
        </w:tc>
        <w:tc>
          <w:tcPr>
            <w:tcW w:w="6390" w:type="dxa"/>
            <w:gridSpan w:val="2"/>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2B132B19" w14:textId="5E792022" w:rsidR="004600BF" w:rsidRPr="00394241" w:rsidRDefault="004600BF" w:rsidP="004600BF">
            <w:pPr>
              <w:pStyle w:val="NoSpacing"/>
              <w:keepNext/>
            </w:pPr>
            <w:r w:rsidRPr="00394241">
              <w:t xml:space="preserve"> </w:t>
            </w:r>
            <w:r>
              <w:t>Acres treated for the chemical based on survey information.</w:t>
            </w:r>
          </w:p>
        </w:tc>
      </w:tr>
      <w:tr w:rsidR="004600BF" w:rsidRPr="00394241" w14:paraId="0C284122" w14:textId="77777777" w:rsidTr="004600BF">
        <w:trPr>
          <w:gridAfter w:val="1"/>
          <w:wAfter w:w="630" w:type="dxa"/>
          <w:trHeight w:val="43"/>
        </w:trPr>
        <w:tc>
          <w:tcPr>
            <w:tcW w:w="29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74738BD3" w14:textId="77777777" w:rsidR="004600BF" w:rsidRPr="00394241" w:rsidRDefault="004600BF" w:rsidP="004600BF">
            <w:pPr>
              <w:pStyle w:val="NoSpacing"/>
              <w:keepNext/>
              <w:jc w:val="right"/>
            </w:pPr>
            <w:r>
              <w:t>Total Treatable Acres</w:t>
            </w:r>
            <w:r>
              <w:rPr>
                <w:vertAlign w:val="subscript"/>
              </w:rPr>
              <w:t xml:space="preserve"> </w:t>
            </w:r>
            <w:r w:rsidRPr="00394241">
              <w:t>=</w:t>
            </w:r>
          </w:p>
        </w:tc>
        <w:tc>
          <w:tcPr>
            <w:tcW w:w="57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0FC82460" w14:textId="77777777" w:rsidR="004600BF" w:rsidRPr="00394241" w:rsidRDefault="004600BF" w:rsidP="004600BF">
            <w:pPr>
              <w:pStyle w:val="NoSpacing"/>
              <w:keepNext/>
            </w:pPr>
            <w:r w:rsidRPr="00394241">
              <w:t xml:space="preserve"> </w:t>
            </w:r>
            <w:r>
              <w:t xml:space="preserve">Total treatable area for uses based on survey information </w:t>
            </w:r>
          </w:p>
        </w:tc>
      </w:tr>
      <w:tr w:rsidR="004600BF" w:rsidRPr="00394241" w14:paraId="7ED99D12" w14:textId="77777777" w:rsidTr="004600BF">
        <w:trPr>
          <w:trHeight w:val="58"/>
        </w:trPr>
        <w:tc>
          <w:tcPr>
            <w:tcW w:w="29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7F57690C" w14:textId="2AFF1CAE" w:rsidR="004600BF" w:rsidRPr="00394241" w:rsidRDefault="004600BF" w:rsidP="004600BF">
            <w:pPr>
              <w:pStyle w:val="NoSpacing"/>
              <w:keepNext/>
              <w:jc w:val="right"/>
            </w:pPr>
            <w:r w:rsidRPr="00394241">
              <w:t>PC</w:t>
            </w:r>
            <w:r>
              <w:t>T max or avg</w:t>
            </w:r>
            <w:r w:rsidRPr="00394241">
              <w:t xml:space="preserve"> =</w:t>
            </w:r>
          </w:p>
        </w:tc>
        <w:tc>
          <w:tcPr>
            <w:tcW w:w="6390" w:type="dxa"/>
            <w:gridSpan w:val="2"/>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5765FE4C" w14:textId="4EDAFDF4" w:rsidR="004600BF" w:rsidRPr="00394241" w:rsidRDefault="004600BF" w:rsidP="004600BF">
            <w:pPr>
              <w:pStyle w:val="NoSpacing"/>
              <w:keepNext/>
            </w:pPr>
            <w:r>
              <w:t>Calculated maximum or average PCT</w:t>
            </w:r>
          </w:p>
        </w:tc>
      </w:tr>
    </w:tbl>
    <w:p w14:paraId="4149FD42" w14:textId="77777777" w:rsidR="004600BF" w:rsidRDefault="004600BF" w:rsidP="00AC420C">
      <w:pPr>
        <w:rPr>
          <w:rFonts w:cstheme="minorHAnsi"/>
        </w:rPr>
      </w:pPr>
    </w:p>
    <w:bookmarkEnd w:id="26"/>
    <w:p w14:paraId="68B01307" w14:textId="5B21BB20" w:rsidR="00AC420C" w:rsidRDefault="00AC420C" w:rsidP="00AC420C">
      <w:pPr>
        <w:rPr>
          <w:rFonts w:cstheme="minorHAnsi"/>
        </w:rPr>
      </w:pPr>
      <w:r>
        <w:rPr>
          <w:rFonts w:cstheme="minorHAnsi"/>
        </w:rPr>
        <w:t>When</w:t>
      </w:r>
      <w:r w:rsidR="004600BF">
        <w:rPr>
          <w:rFonts w:cstheme="minorHAnsi"/>
        </w:rPr>
        <w:t xml:space="preserve"> base and/or</w:t>
      </w:r>
      <w:r>
        <w:rPr>
          <w:rFonts w:cstheme="minorHAnsi"/>
        </w:rPr>
        <w:t xml:space="preserve"> treated acres is unavailable in the survey information related,</w:t>
      </w:r>
      <w:r w:rsidRPr="00C06A71">
        <w:rPr>
          <w:rFonts w:cstheme="minorHAnsi"/>
        </w:rPr>
        <w:t xml:space="preserve"> estimates </w:t>
      </w:r>
      <w:r>
        <w:rPr>
          <w:rFonts w:cstheme="minorHAnsi"/>
        </w:rPr>
        <w:t>of</w:t>
      </w:r>
      <w:r w:rsidRPr="00C06A71">
        <w:rPr>
          <w:rFonts w:cstheme="minorHAnsi"/>
        </w:rPr>
        <w:t xml:space="preserve"> treated area </w:t>
      </w:r>
      <w:r>
        <w:rPr>
          <w:rFonts w:cstheme="minorHAnsi"/>
        </w:rPr>
        <w:t>are calculated based on the</w:t>
      </w:r>
      <w:r w:rsidRPr="00C06A71">
        <w:rPr>
          <w:rFonts w:cstheme="minorHAnsi"/>
        </w:rPr>
        <w:t xml:space="preserve"> </w:t>
      </w:r>
      <w:r>
        <w:rPr>
          <w:rFonts w:cstheme="minorHAnsi"/>
        </w:rPr>
        <w:t>a</w:t>
      </w:r>
      <w:r w:rsidRPr="00C06A71">
        <w:rPr>
          <w:rFonts w:cstheme="minorHAnsi"/>
        </w:rPr>
        <w:t>v</w:t>
      </w:r>
      <w:r w:rsidR="00F94571">
        <w:rPr>
          <w:rFonts w:cstheme="minorHAnsi"/>
        </w:rPr>
        <w:t>era</w:t>
      </w:r>
      <w:r w:rsidRPr="00C06A71">
        <w:rPr>
          <w:rFonts w:cstheme="minorHAnsi"/>
        </w:rPr>
        <w:t>g</w:t>
      </w:r>
      <w:r w:rsidR="00F94571">
        <w:rPr>
          <w:rFonts w:cstheme="minorHAnsi"/>
        </w:rPr>
        <w:t>e</w:t>
      </w:r>
      <w:r w:rsidRPr="00C06A71">
        <w:rPr>
          <w:rFonts w:cstheme="minorHAnsi"/>
        </w:rPr>
        <w:t xml:space="preserve"> </w:t>
      </w:r>
      <w:r>
        <w:rPr>
          <w:rFonts w:cstheme="minorHAnsi"/>
        </w:rPr>
        <w:t>a</w:t>
      </w:r>
      <w:r w:rsidRPr="00C06A71">
        <w:rPr>
          <w:rFonts w:cstheme="minorHAnsi"/>
        </w:rPr>
        <w:t xml:space="preserve">nnual </w:t>
      </w:r>
      <w:r>
        <w:rPr>
          <w:rFonts w:cstheme="minorHAnsi"/>
        </w:rPr>
        <w:t>p</w:t>
      </w:r>
      <w:r w:rsidRPr="00C06A71">
        <w:rPr>
          <w:rFonts w:cstheme="minorHAnsi"/>
        </w:rPr>
        <w:t xml:space="preserve">ounds </w:t>
      </w:r>
      <w:r w:rsidR="00F94571">
        <w:rPr>
          <w:rFonts w:cstheme="minorHAnsi"/>
        </w:rPr>
        <w:t xml:space="preserve">of </w:t>
      </w:r>
      <w:r w:rsidR="00D33906">
        <w:rPr>
          <w:rFonts w:cstheme="minorHAnsi"/>
        </w:rPr>
        <w:t xml:space="preserve">active ingredient (a.i.) </w:t>
      </w:r>
      <w:r>
        <w:rPr>
          <w:rFonts w:cstheme="minorHAnsi"/>
        </w:rPr>
        <w:t>a</w:t>
      </w:r>
      <w:r w:rsidRPr="00C06A71">
        <w:rPr>
          <w:rFonts w:cstheme="minorHAnsi"/>
        </w:rPr>
        <w:t xml:space="preserve">pplied, </w:t>
      </w:r>
      <w:bookmarkStart w:id="33" w:name="_Hlk56704970"/>
      <w:r>
        <w:rPr>
          <w:rFonts w:cstheme="minorHAnsi"/>
        </w:rPr>
        <w:t>m</w:t>
      </w:r>
      <w:r w:rsidRPr="00C06A71">
        <w:rPr>
          <w:rFonts w:cstheme="minorHAnsi"/>
        </w:rPr>
        <w:t>in</w:t>
      </w:r>
      <w:r>
        <w:rPr>
          <w:rFonts w:cstheme="minorHAnsi"/>
        </w:rPr>
        <w:t>imum</w:t>
      </w:r>
      <w:r w:rsidRPr="00C06A71">
        <w:rPr>
          <w:rFonts w:cstheme="minorHAnsi"/>
        </w:rPr>
        <w:t xml:space="preserve"> </w:t>
      </w:r>
      <w:r w:rsidR="001E6D59">
        <w:rPr>
          <w:rFonts w:cstheme="minorHAnsi"/>
        </w:rPr>
        <w:t xml:space="preserve">efficacious </w:t>
      </w:r>
      <w:r>
        <w:rPr>
          <w:rFonts w:cstheme="minorHAnsi"/>
        </w:rPr>
        <w:t>l</w:t>
      </w:r>
      <w:r w:rsidRPr="00C06A71">
        <w:rPr>
          <w:rFonts w:cstheme="minorHAnsi"/>
        </w:rPr>
        <w:t xml:space="preserve">abel </w:t>
      </w:r>
      <w:r>
        <w:rPr>
          <w:rFonts w:cstheme="minorHAnsi"/>
        </w:rPr>
        <w:t>r</w:t>
      </w:r>
      <w:r w:rsidRPr="00C06A71">
        <w:rPr>
          <w:rFonts w:cstheme="minorHAnsi"/>
        </w:rPr>
        <w:t>ate</w:t>
      </w:r>
      <w:bookmarkEnd w:id="33"/>
      <w:r w:rsidRPr="00C06A71">
        <w:rPr>
          <w:rFonts w:cstheme="minorHAnsi"/>
        </w:rPr>
        <w:t xml:space="preserve">, and </w:t>
      </w:r>
      <w:r>
        <w:rPr>
          <w:rFonts w:cstheme="minorHAnsi"/>
        </w:rPr>
        <w:t>m</w:t>
      </w:r>
      <w:r w:rsidRPr="00C06A71">
        <w:rPr>
          <w:rFonts w:cstheme="minorHAnsi"/>
        </w:rPr>
        <w:t>ax</w:t>
      </w:r>
      <w:r>
        <w:rPr>
          <w:rFonts w:cstheme="minorHAnsi"/>
        </w:rPr>
        <w:t>imum</w:t>
      </w:r>
      <w:r w:rsidRPr="00C06A71">
        <w:rPr>
          <w:rFonts w:cstheme="minorHAnsi"/>
        </w:rPr>
        <w:t xml:space="preserve"> label rate </w:t>
      </w:r>
      <w:r>
        <w:rPr>
          <w:rFonts w:cstheme="minorHAnsi"/>
        </w:rPr>
        <w:t>found in</w:t>
      </w:r>
      <w:r w:rsidRPr="00C06A71">
        <w:rPr>
          <w:rFonts w:cstheme="minorHAnsi"/>
        </w:rPr>
        <w:t xml:space="preserve"> the SUUM</w:t>
      </w:r>
      <w:r>
        <w:rPr>
          <w:rFonts w:cstheme="minorHAnsi"/>
        </w:rPr>
        <w:t xml:space="preserve"> </w:t>
      </w:r>
      <w:r w:rsidRPr="00C06A71">
        <w:rPr>
          <w:rFonts w:cstheme="minorHAnsi"/>
        </w:rPr>
        <w:t>(</w:t>
      </w:r>
      <w:r w:rsidRPr="006A320B">
        <w:rPr>
          <w:rFonts w:cstheme="minorHAnsi"/>
          <w:b/>
          <w:bCs/>
        </w:rPr>
        <w:t xml:space="preserve">Equation </w:t>
      </w:r>
      <w:r>
        <w:rPr>
          <w:rFonts w:cstheme="minorHAnsi"/>
          <w:b/>
          <w:bCs/>
        </w:rPr>
        <w:t>3</w:t>
      </w:r>
      <w:r w:rsidRPr="006A320B">
        <w:rPr>
          <w:rFonts w:cstheme="minorHAnsi"/>
          <w:b/>
          <w:bCs/>
        </w:rPr>
        <w:t xml:space="preserve">-1, </w:t>
      </w:r>
      <w:r>
        <w:rPr>
          <w:rFonts w:cstheme="minorHAnsi"/>
          <w:b/>
          <w:bCs/>
        </w:rPr>
        <w:t>3</w:t>
      </w:r>
      <w:r w:rsidRPr="006A320B">
        <w:rPr>
          <w:rFonts w:cstheme="minorHAnsi"/>
          <w:b/>
          <w:bCs/>
        </w:rPr>
        <w:t>-2</w:t>
      </w:r>
      <w:r>
        <w:rPr>
          <w:rFonts w:cstheme="minorHAnsi"/>
          <w:b/>
          <w:bCs/>
        </w:rPr>
        <w:t>, 3-3</w:t>
      </w:r>
      <w:r w:rsidRPr="00C06A71">
        <w:rPr>
          <w:rFonts w:cstheme="minorHAnsi"/>
        </w:rPr>
        <w:t>)</w:t>
      </w:r>
      <w:r>
        <w:t>. In this situation, t</w:t>
      </w:r>
      <w:r w:rsidRPr="007F5376">
        <w:t xml:space="preserve">he maximum </w:t>
      </w:r>
      <w:r>
        <w:t>estimated</w:t>
      </w:r>
      <w:r w:rsidRPr="007F5376">
        <w:t xml:space="preserve"> treated acres are equal to </w:t>
      </w:r>
      <w:r>
        <w:t xml:space="preserve">the </w:t>
      </w:r>
      <w:r w:rsidRPr="007F5376">
        <w:t>ave</w:t>
      </w:r>
      <w:r>
        <w:t>rage</w:t>
      </w:r>
      <w:r w:rsidRPr="007F5376">
        <w:t xml:space="preserve"> </w:t>
      </w:r>
      <w:r>
        <w:t xml:space="preserve">reported </w:t>
      </w:r>
      <w:r w:rsidRPr="007F5376">
        <w:t xml:space="preserve">annual </w:t>
      </w:r>
      <w:r>
        <w:t>pounds</w:t>
      </w:r>
      <w:r w:rsidRPr="007F5376">
        <w:t xml:space="preserve"> </w:t>
      </w:r>
      <w:r w:rsidR="00D33906">
        <w:t>a.i.</w:t>
      </w:r>
      <w:r w:rsidRPr="007F5376">
        <w:t xml:space="preserve"> applied</w:t>
      </w:r>
      <w:r>
        <w:t xml:space="preserve"> divided by</w:t>
      </w:r>
      <w:r w:rsidRPr="007F5376">
        <w:t xml:space="preserve"> the minimum</w:t>
      </w:r>
      <w:r>
        <w:t xml:space="preserve"> labeled </w:t>
      </w:r>
      <w:r w:rsidRPr="007F5376">
        <w:t>application rate</w:t>
      </w:r>
      <w:r>
        <w:t>.</w:t>
      </w:r>
      <w:r w:rsidRPr="007F5376">
        <w:t xml:space="preserve"> The</w:t>
      </w:r>
      <w:r>
        <w:t xml:space="preserve"> </w:t>
      </w:r>
      <w:r w:rsidRPr="007F5376">
        <w:t xml:space="preserve">average number of treated acres is estimated by taking the number of </w:t>
      </w:r>
      <w:r>
        <w:t>average reported pounds</w:t>
      </w:r>
      <w:r w:rsidRPr="007F5376">
        <w:t xml:space="preserve"> applied and dividing by ½ of the maximum </w:t>
      </w:r>
      <w:r>
        <w:t xml:space="preserve">labeled </w:t>
      </w:r>
      <w:r w:rsidRPr="007F5376">
        <w:t xml:space="preserve">application plus the minimum </w:t>
      </w:r>
      <w:r w:rsidR="001E6D59">
        <w:t>l</w:t>
      </w:r>
      <w:r>
        <w:t xml:space="preserve">abeled </w:t>
      </w:r>
      <w:r w:rsidRPr="007F5376">
        <w:t>application rate</w:t>
      </w:r>
      <w:r>
        <w:t xml:space="preserve">. </w:t>
      </w:r>
      <w:r w:rsidRPr="00353B9E">
        <w:t>The minimum</w:t>
      </w:r>
      <w:r w:rsidR="00B9286A">
        <w:t xml:space="preserve"> number of treated acres</w:t>
      </w:r>
      <w:r w:rsidRPr="00353B9E">
        <w:t xml:space="preserve"> is generated by dividing the average </w:t>
      </w:r>
      <w:r>
        <w:t xml:space="preserve">reported </w:t>
      </w:r>
      <w:r w:rsidRPr="00353B9E">
        <w:t xml:space="preserve">pounds applied divided by the maximum </w:t>
      </w:r>
      <w:r>
        <w:t xml:space="preserve">labeled </w:t>
      </w:r>
      <w:r w:rsidRPr="00353B9E">
        <w:t>application rate.</w:t>
      </w:r>
      <w:r>
        <w:t xml:space="preserve"> </w:t>
      </w:r>
      <w:bookmarkStart w:id="34" w:name="_Hlk77604160"/>
      <w:r w:rsidR="001F4C07">
        <w:t>If usage data is unavailable</w:t>
      </w:r>
      <w:r w:rsidR="004D503D">
        <w:t>,</w:t>
      </w:r>
      <w:r w:rsidR="001F4C07">
        <w:t xml:space="preserve"> a PCT of 100% is used. </w:t>
      </w:r>
      <w:bookmarkEnd w:id="32"/>
      <w:bookmarkEnd w:id="34"/>
    </w:p>
    <w:p w14:paraId="45D6D519" w14:textId="77777777" w:rsidR="00AC420C" w:rsidRDefault="00AC420C" w:rsidP="00AC420C">
      <w:pPr>
        <w:keepNext/>
      </w:pPr>
      <w:r w:rsidRPr="007D26EE">
        <w:rPr>
          <w:noProof/>
        </w:rPr>
        <w:lastRenderedPageBreak/>
        <mc:AlternateContent>
          <mc:Choice Requires="wps">
            <w:drawing>
              <wp:anchor distT="0" distB="0" distL="114300" distR="114300" simplePos="0" relativeHeight="251709440" behindDoc="0" locked="0" layoutInCell="1" allowOverlap="1" wp14:anchorId="03CB54B0" wp14:editId="2A7C904C">
                <wp:simplePos x="0" y="0"/>
                <wp:positionH relativeFrom="column">
                  <wp:posOffset>776177</wp:posOffset>
                </wp:positionH>
                <wp:positionV relativeFrom="paragraph">
                  <wp:posOffset>0</wp:posOffset>
                </wp:positionV>
                <wp:extent cx="6252845" cy="851535"/>
                <wp:effectExtent l="0" t="0" r="0" b="0"/>
                <wp:wrapNone/>
                <wp:docPr id="37" name="Rectangle 4"/>
                <wp:cNvGraphicFramePr/>
                <a:graphic xmlns:a="http://schemas.openxmlformats.org/drawingml/2006/main">
                  <a:graphicData uri="http://schemas.microsoft.com/office/word/2010/wordprocessingShape">
                    <wps:wsp>
                      <wps:cNvSpPr/>
                      <wps:spPr>
                        <a:xfrm>
                          <a:off x="0" y="0"/>
                          <a:ext cx="6252845" cy="851535"/>
                        </a:xfrm>
                        <a:prstGeom prst="rect">
                          <a:avLst/>
                        </a:prstGeom>
                      </wps:spPr>
                      <wps:txbx>
                        <w:txbxContent>
                          <w:p w14:paraId="5B629094" w14:textId="77777777" w:rsidR="001E6D59" w:rsidRPr="007D26EE" w:rsidRDefault="009A248E" w:rsidP="00AC420C">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Treated Acres</m:t>
                                    </m:r>
                                  </m:e>
                                  <m:sub>
                                    <m:r>
                                      <w:rPr>
                                        <w:rFonts w:ascii="Cambria Math" w:eastAsia="MS PGothic" w:hAnsi="Cambria Math" w:cs="MS PGothic"/>
                                        <w:color w:val="000000" w:themeColor="text1"/>
                                        <w:kern w:val="24"/>
                                        <w:sz w:val="24"/>
                                        <w:szCs w:val="24"/>
                                      </w:rPr>
                                      <m:t>max</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 xml:space="preserve">Annual pounds AI </m:t>
                                    </m:r>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applied</m:t>
                                        </m:r>
                                      </m:e>
                                      <m:sub>
                                        <m:r>
                                          <w:rPr>
                                            <w:rFonts w:ascii="Cambria Math" w:eastAsia="MS PGothic" w:hAnsi="Cambria Math" w:cs="MS PGothic"/>
                                            <w:color w:val="000000" w:themeColor="text1"/>
                                            <w:kern w:val="24"/>
                                            <w:sz w:val="24"/>
                                            <w:szCs w:val="24"/>
                                          </w:rPr>
                                          <m:t>avg</m:t>
                                        </m:r>
                                      </m:sub>
                                    </m:sSub>
                                  </m:num>
                                  <m:den>
                                    <m:r>
                                      <w:rPr>
                                        <w:rFonts w:ascii="Cambria Math" w:eastAsia="MS PGothic" w:hAnsi="Cambria Math" w:cs="MS PGothic"/>
                                        <w:color w:val="000000" w:themeColor="text1"/>
                                        <w:kern w:val="24"/>
                                        <w:sz w:val="24"/>
                                        <w:szCs w:val="24"/>
                                      </w:rPr>
                                      <m:t xml:space="preserve">Label </m:t>
                                    </m:r>
                                    <m:sSub>
                                      <m:sSubPr>
                                        <m:ctrlPr>
                                          <w:rPr>
                                            <w:rFonts w:ascii="Cambria Math" w:eastAsia="MS PGothic" w:hAnsi="Cambria Math" w:cs="MS PGothic"/>
                                            <w:i/>
                                            <w:color w:val="000000" w:themeColor="text1"/>
                                            <w:kern w:val="24"/>
                                            <w:sz w:val="24"/>
                                            <w:szCs w:val="24"/>
                                          </w:rPr>
                                        </m:ctrlPr>
                                      </m:sSubPr>
                                      <m:e>
                                        <m:r>
                                          <w:rPr>
                                            <w:rFonts w:ascii="Cambria Math" w:eastAsia="MS PGothic" w:hAnsi="Cambria Math" w:cs="MS PGothic"/>
                                            <w:color w:val="000000" w:themeColor="text1"/>
                                            <w:kern w:val="24"/>
                                            <w:sz w:val="24"/>
                                            <w:szCs w:val="24"/>
                                          </w:rPr>
                                          <m:t>Rate</m:t>
                                        </m:r>
                                      </m:e>
                                      <m:sub>
                                        <m:r>
                                          <w:rPr>
                                            <w:rFonts w:ascii="Cambria Math" w:eastAsia="MS PGothic" w:hAnsi="Cambria Math" w:cs="MS PGothic"/>
                                            <w:color w:val="000000" w:themeColor="text1"/>
                                            <w:kern w:val="24"/>
                                            <w:sz w:val="24"/>
                                            <w:szCs w:val="24"/>
                                          </w:rPr>
                                          <m:t>min</m:t>
                                        </m:r>
                                      </m:sub>
                                    </m:sSub>
                                  </m:den>
                                </m:f>
                                <m:r>
                                  <m:rPr>
                                    <m:sty m:val="p"/>
                                  </m:rPr>
                                  <w:rPr>
                                    <w:rFonts w:ascii="Cambria Math" w:eastAsia="MS PGothic" w:hAnsi="Cambria Math" w:cs="MS PGothic"/>
                                    <w:color w:val="000000" w:themeColor="text1"/>
                                    <w:kern w:val="24"/>
                                    <w:sz w:val="24"/>
                                    <w:szCs w:val="24"/>
                                  </w:rPr>
                                  <m:t> </m:t>
                                </m:r>
                              </m:oMath>
                            </m:oMathPara>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03CB54B0" id="_x0000_s1029" style="position:absolute;margin-left:61.1pt;margin-top:0;width:492.35pt;height:67.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" filled="f" stroked="f">
                <v:textbox style="mso-fit-shape-to-text:t">
                  <w:txbxContent>
                    <w:p w14:paraId="5B629094" w14:textId="77777777" w:rsidR="001E6D59" w:rsidRPr="007D26EE" w:rsidRDefault="009A248E" w:rsidP="00AC420C">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Treated Acres</m:t>
                              </m:r>
                            </m:e>
                            <m:sub>
                              <m:r>
                                <w:rPr>
                                  <w:rFonts w:ascii="Cambria Math" w:eastAsia="MS PGothic" w:hAnsi="Cambria Math" w:cs="MS PGothic"/>
                                  <w:color w:val="000000" w:themeColor="text1"/>
                                  <w:kern w:val="24"/>
                                  <w:sz w:val="24"/>
                                  <w:szCs w:val="24"/>
                                </w:rPr>
                                <m:t>max</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 xml:space="preserve">Annual pounds AI </m:t>
                              </m:r>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applied</m:t>
                                  </m:r>
                                </m:e>
                                <m:sub>
                                  <m:r>
                                    <w:rPr>
                                      <w:rFonts w:ascii="Cambria Math" w:eastAsia="MS PGothic" w:hAnsi="Cambria Math" w:cs="MS PGothic"/>
                                      <w:color w:val="000000" w:themeColor="text1"/>
                                      <w:kern w:val="24"/>
                                      <w:sz w:val="24"/>
                                      <w:szCs w:val="24"/>
                                    </w:rPr>
                                    <m:t>avg</m:t>
                                  </m:r>
                                </m:sub>
                              </m:sSub>
                            </m:num>
                            <m:den>
                              <m:r>
                                <w:rPr>
                                  <w:rFonts w:ascii="Cambria Math" w:eastAsia="MS PGothic" w:hAnsi="Cambria Math" w:cs="MS PGothic"/>
                                  <w:color w:val="000000" w:themeColor="text1"/>
                                  <w:kern w:val="24"/>
                                  <w:sz w:val="24"/>
                                  <w:szCs w:val="24"/>
                                </w:rPr>
                                <m:t xml:space="preserve">Label </m:t>
                              </m:r>
                              <m:sSub>
                                <m:sSubPr>
                                  <m:ctrlPr>
                                    <w:rPr>
                                      <w:rFonts w:ascii="Cambria Math" w:eastAsia="MS PGothic" w:hAnsi="Cambria Math" w:cs="MS PGothic"/>
                                      <w:i/>
                                      <w:color w:val="000000" w:themeColor="text1"/>
                                      <w:kern w:val="24"/>
                                      <w:sz w:val="24"/>
                                      <w:szCs w:val="24"/>
                                    </w:rPr>
                                  </m:ctrlPr>
                                </m:sSubPr>
                                <m:e>
                                  <m:r>
                                    <w:rPr>
                                      <w:rFonts w:ascii="Cambria Math" w:eastAsia="MS PGothic" w:hAnsi="Cambria Math" w:cs="MS PGothic"/>
                                      <w:color w:val="000000" w:themeColor="text1"/>
                                      <w:kern w:val="24"/>
                                      <w:sz w:val="24"/>
                                      <w:szCs w:val="24"/>
                                    </w:rPr>
                                    <m:t>Rate</m:t>
                                  </m:r>
                                </m:e>
                                <m:sub>
                                  <m:r>
                                    <w:rPr>
                                      <w:rFonts w:ascii="Cambria Math" w:eastAsia="MS PGothic" w:hAnsi="Cambria Math" w:cs="MS PGothic"/>
                                      <w:color w:val="000000" w:themeColor="text1"/>
                                      <w:kern w:val="24"/>
                                      <w:sz w:val="24"/>
                                      <w:szCs w:val="24"/>
                                    </w:rPr>
                                    <m:t>min</m:t>
                                  </m:r>
                                </m:sub>
                              </m:sSub>
                            </m:den>
                          </m:f>
                          <m:r>
                            <m:rPr>
                              <m:sty m:val="p"/>
                            </m:rPr>
                            <w:rPr>
                              <w:rFonts w:ascii="Cambria Math" w:eastAsia="MS PGothic" w:hAnsi="Cambria Math" w:cs="MS PGothic"/>
                              <w:color w:val="000000" w:themeColor="text1"/>
                              <w:kern w:val="24"/>
                              <w:sz w:val="24"/>
                              <w:szCs w:val="24"/>
                            </w:rPr>
                            <m:t> </m:t>
                          </m:r>
                        </m:oMath>
                      </m:oMathPara>
                    </w:p>
                  </w:txbxContent>
                </v:textbox>
              </v:rect>
            </w:pict>
          </mc:Fallback>
        </mc:AlternateContent>
      </w:r>
      <w:r w:rsidRPr="00013559">
        <w:rPr>
          <w:b/>
          <w:bCs/>
        </w:rPr>
        <w:t xml:space="preserve">Equation </w:t>
      </w:r>
      <w:r>
        <w:rPr>
          <w:b/>
          <w:bCs/>
        </w:rPr>
        <w:t>3-1</w:t>
      </w:r>
      <w:r>
        <w:t xml:space="preserve">. </w:t>
      </w:r>
    </w:p>
    <w:p w14:paraId="5DBA0CF4" w14:textId="77777777" w:rsidR="00AC420C" w:rsidRDefault="00AC420C" w:rsidP="00AC420C">
      <w:pPr>
        <w:keepNext/>
      </w:pPr>
    </w:p>
    <w:p w14:paraId="2B5CB39F" w14:textId="77777777" w:rsidR="0027351D" w:rsidRDefault="00AC420C" w:rsidP="00AC420C">
      <w:pPr>
        <w:keepNext/>
      </w:pPr>
      <w:r>
        <w:t xml:space="preserve">Where: </w:t>
      </w:r>
    </w:p>
    <w:tbl>
      <w:tblPr>
        <w:tblW w:w="9007" w:type="dxa"/>
        <w:shd w:val="clear" w:color="auto" w:fill="FFFFFF" w:themeFill="background1"/>
        <w:tblCellMar>
          <w:left w:w="0" w:type="dxa"/>
          <w:right w:w="0" w:type="dxa"/>
        </w:tblCellMar>
        <w:tblLook w:val="0600" w:firstRow="0" w:lastRow="0" w:firstColumn="0" w:lastColumn="0" w:noHBand="1" w:noVBand="1"/>
      </w:tblPr>
      <w:tblGrid>
        <w:gridCol w:w="2747"/>
        <w:gridCol w:w="6260"/>
      </w:tblGrid>
      <w:tr w:rsidR="0027351D" w:rsidRPr="00394241" w14:paraId="15C866A0" w14:textId="77777777" w:rsidTr="00C72771">
        <w:trPr>
          <w:trHeight w:val="252"/>
        </w:trPr>
        <w:tc>
          <w:tcPr>
            <w:tcW w:w="2747"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1E639F79" w14:textId="77777777" w:rsidR="0027351D" w:rsidRPr="00394241" w:rsidRDefault="0027351D" w:rsidP="00820922">
            <w:pPr>
              <w:pStyle w:val="NoSpacing"/>
              <w:keepNext/>
              <w:jc w:val="right"/>
            </w:pPr>
            <w:bookmarkStart w:id="35" w:name="_Hlk66197785"/>
            <w:r w:rsidRPr="00C72771">
              <w:t xml:space="preserve">Annual pounds AI applied </w:t>
            </w:r>
            <w:r w:rsidRPr="00281852">
              <w:rPr>
                <w:sz w:val="18"/>
                <w:szCs w:val="18"/>
                <w:vertAlign w:val="subscript"/>
              </w:rPr>
              <w:t>avg</w:t>
            </w:r>
            <w:r w:rsidRPr="00281852">
              <w:rPr>
                <w:sz w:val="18"/>
                <w:szCs w:val="18"/>
              </w:rPr>
              <w:t xml:space="preserve"> </w:t>
            </w:r>
            <w:r w:rsidRPr="00394241">
              <w:t>=</w:t>
            </w:r>
          </w:p>
        </w:tc>
        <w:tc>
          <w:tcPr>
            <w:tcW w:w="62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6EE9AE16" w14:textId="16729CD0" w:rsidR="0027351D" w:rsidRPr="00394241" w:rsidRDefault="0027351D" w:rsidP="00820922">
            <w:pPr>
              <w:pStyle w:val="NoSpacing"/>
              <w:keepNext/>
            </w:pPr>
            <w:r w:rsidRPr="00394241">
              <w:t xml:space="preserve"> </w:t>
            </w:r>
            <w:r>
              <w:t xml:space="preserve">Annual average pounds applied of Active Ingredient  </w:t>
            </w:r>
          </w:p>
        </w:tc>
      </w:tr>
      <w:tr w:rsidR="0027351D" w:rsidRPr="00394241" w14:paraId="4097F5DA" w14:textId="77777777" w:rsidTr="00C72771">
        <w:trPr>
          <w:trHeight w:val="59"/>
        </w:trPr>
        <w:tc>
          <w:tcPr>
            <w:tcW w:w="2747"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4415B981" w14:textId="77777777" w:rsidR="0027351D" w:rsidRPr="00394241" w:rsidRDefault="0027351D" w:rsidP="00820922">
            <w:pPr>
              <w:pStyle w:val="NoSpacing"/>
              <w:keepNext/>
              <w:jc w:val="right"/>
            </w:pPr>
            <w:r>
              <w:t>Label Rate</w:t>
            </w:r>
            <w:r w:rsidRPr="00281852">
              <w:rPr>
                <w:vertAlign w:val="subscript"/>
              </w:rPr>
              <w:t>min</w:t>
            </w:r>
            <w:r w:rsidRPr="00394241">
              <w:t>=</w:t>
            </w:r>
          </w:p>
        </w:tc>
        <w:tc>
          <w:tcPr>
            <w:tcW w:w="62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107A583E" w14:textId="77777777" w:rsidR="0027351D" w:rsidRPr="00394241" w:rsidRDefault="0027351D" w:rsidP="00820922">
            <w:pPr>
              <w:pStyle w:val="NoSpacing"/>
              <w:keepNext/>
            </w:pPr>
            <w:r>
              <w:t xml:space="preserve"> </w:t>
            </w:r>
            <w:r w:rsidRPr="000A51C1">
              <w:rPr>
                <w:sz w:val="20"/>
                <w:szCs w:val="20"/>
              </w:rPr>
              <w:t xml:space="preserve">Minimum application rate for the chemical in the SUUM </w:t>
            </w:r>
            <w:r w:rsidRPr="000A51C1">
              <w:rPr>
                <w:sz w:val="16"/>
                <w:szCs w:val="16"/>
              </w:rPr>
              <w:t>(lb ai/a)</w:t>
            </w:r>
          </w:p>
        </w:tc>
      </w:tr>
      <w:tr w:rsidR="0027351D" w:rsidRPr="00394241" w14:paraId="0CBC6933" w14:textId="77777777" w:rsidTr="00C72771">
        <w:trPr>
          <w:trHeight w:val="30"/>
        </w:trPr>
        <w:tc>
          <w:tcPr>
            <w:tcW w:w="2747"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20BF6FEF" w14:textId="77777777" w:rsidR="0027351D" w:rsidRPr="00394241" w:rsidRDefault="0027351D" w:rsidP="00820922">
            <w:pPr>
              <w:pStyle w:val="NoSpacing"/>
              <w:keepNext/>
              <w:jc w:val="right"/>
            </w:pPr>
            <w:r>
              <w:t>Treated Acres</w:t>
            </w:r>
            <w:r w:rsidRPr="00A269C7">
              <w:rPr>
                <w:vertAlign w:val="subscript"/>
              </w:rPr>
              <w:t>max</w:t>
            </w:r>
            <w:r w:rsidRPr="00394241">
              <w:t xml:space="preserve"> =</w:t>
            </w:r>
          </w:p>
        </w:tc>
        <w:tc>
          <w:tcPr>
            <w:tcW w:w="62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6B35DF17" w14:textId="77777777" w:rsidR="0027351D" w:rsidRPr="00394241" w:rsidRDefault="0027351D" w:rsidP="00820922">
            <w:pPr>
              <w:pStyle w:val="NoSpacing"/>
              <w:keepNext/>
            </w:pPr>
            <w:r w:rsidRPr="00394241">
              <w:t xml:space="preserve"> </w:t>
            </w:r>
            <w:r>
              <w:t>Estimated maximum treated acres based on label rates</w:t>
            </w:r>
          </w:p>
        </w:tc>
      </w:tr>
      <w:bookmarkEnd w:id="35"/>
    </w:tbl>
    <w:p w14:paraId="458FC38F" w14:textId="08DD42EA" w:rsidR="00AC420C" w:rsidRDefault="00AC420C" w:rsidP="00AC420C">
      <w:pPr>
        <w:keepNext/>
      </w:pPr>
    </w:p>
    <w:p w14:paraId="374E1366" w14:textId="77777777" w:rsidR="00AC420C" w:rsidRDefault="00AC420C" w:rsidP="00AC420C">
      <w:pPr>
        <w:keepNext/>
        <w:rPr>
          <w:b/>
          <w:bCs/>
        </w:rPr>
      </w:pPr>
    </w:p>
    <w:p w14:paraId="494B10B6" w14:textId="77777777" w:rsidR="00AC420C" w:rsidRDefault="00AC420C" w:rsidP="00AC420C">
      <w:pPr>
        <w:keepNext/>
      </w:pPr>
      <w:r w:rsidRPr="007D26EE">
        <w:rPr>
          <w:noProof/>
        </w:rPr>
        <mc:AlternateContent>
          <mc:Choice Requires="wps">
            <w:drawing>
              <wp:anchor distT="0" distB="0" distL="114300" distR="114300" simplePos="0" relativeHeight="251715584" behindDoc="0" locked="0" layoutInCell="1" allowOverlap="1" wp14:anchorId="07B87B78" wp14:editId="4B65657D">
                <wp:simplePos x="0" y="0"/>
                <wp:positionH relativeFrom="column">
                  <wp:posOffset>776177</wp:posOffset>
                </wp:positionH>
                <wp:positionV relativeFrom="paragraph">
                  <wp:posOffset>0</wp:posOffset>
                </wp:positionV>
                <wp:extent cx="6252845" cy="851535"/>
                <wp:effectExtent l="0" t="0" r="0" b="0"/>
                <wp:wrapNone/>
                <wp:docPr id="38" name="Rectangle 4"/>
                <wp:cNvGraphicFramePr/>
                <a:graphic xmlns:a="http://schemas.openxmlformats.org/drawingml/2006/main">
                  <a:graphicData uri="http://schemas.microsoft.com/office/word/2010/wordprocessingShape">
                    <wps:wsp>
                      <wps:cNvSpPr/>
                      <wps:spPr>
                        <a:xfrm>
                          <a:off x="0" y="0"/>
                          <a:ext cx="6252845" cy="851535"/>
                        </a:xfrm>
                        <a:prstGeom prst="rect">
                          <a:avLst/>
                        </a:prstGeom>
                      </wps:spPr>
                      <wps:txbx>
                        <w:txbxContent>
                          <w:p w14:paraId="6F515B3C" w14:textId="77777777" w:rsidR="001E6D59" w:rsidRPr="007D26EE" w:rsidRDefault="009A248E" w:rsidP="00AC420C">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0"/>
                                        <w:szCs w:val="20"/>
                                      </w:rPr>
                                    </m:ctrlPr>
                                  </m:sSubPr>
                                  <m:e>
                                    <m:r>
                                      <w:rPr>
                                        <w:rFonts w:ascii="Cambria Math" w:eastAsia="MS PGothic" w:hAnsi="Cambria Math" w:cs="MS PGothic"/>
                                        <w:color w:val="000000" w:themeColor="text1"/>
                                        <w:kern w:val="24"/>
                                        <w:sz w:val="20"/>
                                        <w:szCs w:val="20"/>
                                      </w:rPr>
                                      <m:t>Treated Acres</m:t>
                                    </m:r>
                                  </m:e>
                                  <m:sub>
                                    <m:r>
                                      <w:rPr>
                                        <w:rFonts w:ascii="Cambria Math" w:eastAsia="MS PGothic" w:hAnsi="Cambria Math" w:cs="MS PGothic"/>
                                        <w:color w:val="000000" w:themeColor="text1"/>
                                        <w:kern w:val="24"/>
                                        <w:sz w:val="20"/>
                                        <w:szCs w:val="20"/>
                                      </w:rPr>
                                      <m:t>avg</m:t>
                                    </m:r>
                                  </m:sub>
                                </m:sSub>
                                <m:r>
                                  <m:rPr>
                                    <m:sty m:val="p"/>
                                  </m:rPr>
                                  <w:rPr>
                                    <w:rFonts w:ascii="Cambria Math" w:eastAsia="MS PGothic" w:hAnsi="Cambria Math" w:cs="MS PGothic"/>
                                    <w:color w:val="000000" w:themeColor="text1"/>
                                    <w:kern w:val="24"/>
                                    <w:sz w:val="20"/>
                                    <w:szCs w:val="20"/>
                                  </w:rPr>
                                  <m:t>=</m:t>
                                </m:r>
                                <m:f>
                                  <m:fPr>
                                    <m:ctrlPr>
                                      <w:rPr>
                                        <w:rFonts w:ascii="Cambria Math" w:eastAsia="MS PGothic" w:hAnsi="Cambria Math" w:cs="MS PGothic"/>
                                        <w:i/>
                                        <w:iCs/>
                                        <w:color w:val="000000" w:themeColor="text1"/>
                                        <w:kern w:val="24"/>
                                        <w:sz w:val="20"/>
                                        <w:szCs w:val="20"/>
                                      </w:rPr>
                                    </m:ctrlPr>
                                  </m:fPr>
                                  <m:num>
                                    <m:r>
                                      <w:rPr>
                                        <w:rFonts w:ascii="Cambria Math" w:eastAsia="MS PGothic" w:hAnsi="Cambria Math" w:cs="MS PGothic"/>
                                        <w:color w:val="000000" w:themeColor="text1"/>
                                        <w:kern w:val="24"/>
                                        <w:sz w:val="20"/>
                                        <w:szCs w:val="20"/>
                                      </w:rPr>
                                      <m:t xml:space="preserve">Annual pounds AI </m:t>
                                    </m:r>
                                    <m:sSub>
                                      <m:sSubPr>
                                        <m:ctrlPr>
                                          <w:rPr>
                                            <w:rFonts w:ascii="Cambria Math" w:eastAsia="MS PGothic" w:hAnsi="Cambria Math" w:cs="MS PGothic"/>
                                            <w:i/>
                                            <w:iCs/>
                                            <w:color w:val="000000" w:themeColor="text1"/>
                                            <w:kern w:val="24"/>
                                            <w:sz w:val="20"/>
                                            <w:szCs w:val="20"/>
                                          </w:rPr>
                                        </m:ctrlPr>
                                      </m:sSubPr>
                                      <m:e>
                                        <m:r>
                                          <w:rPr>
                                            <w:rFonts w:ascii="Cambria Math" w:eastAsia="MS PGothic" w:hAnsi="Cambria Math" w:cs="MS PGothic"/>
                                            <w:color w:val="000000" w:themeColor="text1"/>
                                            <w:kern w:val="24"/>
                                            <w:sz w:val="20"/>
                                            <w:szCs w:val="20"/>
                                          </w:rPr>
                                          <m:t>applied</m:t>
                                        </m:r>
                                      </m:e>
                                      <m:sub>
                                        <m:r>
                                          <w:rPr>
                                            <w:rFonts w:ascii="Cambria Math" w:eastAsia="MS PGothic" w:hAnsi="Cambria Math" w:cs="MS PGothic"/>
                                            <w:color w:val="000000" w:themeColor="text1"/>
                                            <w:kern w:val="24"/>
                                            <w:sz w:val="20"/>
                                            <w:szCs w:val="20"/>
                                          </w:rPr>
                                          <m:t>avg</m:t>
                                        </m:r>
                                      </m:sub>
                                    </m:sSub>
                                  </m:num>
                                  <m:den>
                                    <m:d>
                                      <m:dPr>
                                        <m:ctrlPr>
                                          <w:rPr>
                                            <w:rFonts w:ascii="Cambria Math" w:eastAsia="MS PGothic" w:hAnsi="Cambria Math" w:cs="MS PGothic"/>
                                            <w:i/>
                                            <w:iCs/>
                                            <w:color w:val="000000" w:themeColor="text1"/>
                                            <w:kern w:val="24"/>
                                            <w:sz w:val="20"/>
                                            <w:szCs w:val="20"/>
                                          </w:rPr>
                                        </m:ctrlPr>
                                      </m:dPr>
                                      <m:e>
                                        <m:f>
                                          <m:fPr>
                                            <m:ctrlPr>
                                              <w:rPr>
                                                <w:rFonts w:ascii="Cambria Math" w:eastAsia="MS PGothic" w:hAnsi="Cambria Math" w:cs="MS PGothic"/>
                                                <w:i/>
                                                <w:iCs/>
                                                <w:color w:val="000000" w:themeColor="text1"/>
                                                <w:kern w:val="24"/>
                                                <w:sz w:val="20"/>
                                                <w:szCs w:val="20"/>
                                              </w:rPr>
                                            </m:ctrlPr>
                                          </m:fPr>
                                          <m:num>
                                            <m:r>
                                              <w:rPr>
                                                <w:rFonts w:ascii="Cambria Math" w:eastAsia="MS PGothic" w:hAnsi="Cambria Math" w:cs="MS PGothic"/>
                                                <w:color w:val="000000" w:themeColor="text1"/>
                                                <w:kern w:val="24"/>
                                                <w:sz w:val="20"/>
                                                <w:szCs w:val="20"/>
                                              </w:rPr>
                                              <m:t xml:space="preserve">Label </m:t>
                                            </m:r>
                                            <m:sSub>
                                              <m:sSubPr>
                                                <m:ctrlPr>
                                                  <w:rPr>
                                                    <w:rFonts w:ascii="Cambria Math" w:eastAsia="MS PGothic" w:hAnsi="Cambria Math" w:cs="MS PGothic"/>
                                                    <w:i/>
                                                    <w:color w:val="000000" w:themeColor="text1"/>
                                                    <w:kern w:val="24"/>
                                                    <w:sz w:val="20"/>
                                                    <w:szCs w:val="20"/>
                                                  </w:rPr>
                                                </m:ctrlPr>
                                              </m:sSubPr>
                                              <m:e>
                                                <m:r>
                                                  <w:rPr>
                                                    <w:rFonts w:ascii="Cambria Math" w:eastAsia="MS PGothic" w:hAnsi="Cambria Math" w:cs="MS PGothic"/>
                                                    <w:color w:val="000000" w:themeColor="text1"/>
                                                    <w:kern w:val="24"/>
                                                    <w:sz w:val="20"/>
                                                    <w:szCs w:val="20"/>
                                                  </w:rPr>
                                                  <m:t>Rate</m:t>
                                                </m:r>
                                              </m:e>
                                              <m:sub>
                                                <m:r>
                                                  <w:rPr>
                                                    <w:rFonts w:ascii="Cambria Math" w:eastAsia="MS PGothic" w:hAnsi="Cambria Math" w:cs="MS PGothic"/>
                                                    <w:color w:val="000000" w:themeColor="text1"/>
                                                    <w:kern w:val="24"/>
                                                    <w:sz w:val="20"/>
                                                    <w:szCs w:val="20"/>
                                                  </w:rPr>
                                                  <m:t>min</m:t>
                                                </m:r>
                                              </m:sub>
                                            </m:sSub>
                                            <m:r>
                                              <w:rPr>
                                                <w:rFonts w:ascii="Cambria Math" w:eastAsia="MS PGothic" w:hAnsi="Cambria Math" w:cs="MS PGothic"/>
                                                <w:color w:val="000000" w:themeColor="text1"/>
                                                <w:kern w:val="24"/>
                                                <w:sz w:val="20"/>
                                                <w:szCs w:val="20"/>
                                              </w:rPr>
                                              <m:t xml:space="preserve">+Label </m:t>
                                            </m:r>
                                            <m:sSub>
                                              <m:sSubPr>
                                                <m:ctrlPr>
                                                  <w:rPr>
                                                    <w:rFonts w:ascii="Cambria Math" w:eastAsia="MS PGothic" w:hAnsi="Cambria Math" w:cs="MS PGothic"/>
                                                    <w:i/>
                                                    <w:color w:val="000000" w:themeColor="text1"/>
                                                    <w:kern w:val="24"/>
                                                    <w:sz w:val="20"/>
                                                    <w:szCs w:val="20"/>
                                                  </w:rPr>
                                                </m:ctrlPr>
                                              </m:sSubPr>
                                              <m:e>
                                                <m:r>
                                                  <w:rPr>
                                                    <w:rFonts w:ascii="Cambria Math" w:eastAsia="MS PGothic" w:hAnsi="Cambria Math" w:cs="MS PGothic"/>
                                                    <w:color w:val="000000" w:themeColor="text1"/>
                                                    <w:kern w:val="24"/>
                                                    <w:sz w:val="20"/>
                                                    <w:szCs w:val="20"/>
                                                  </w:rPr>
                                                  <m:t>Rate</m:t>
                                                </m:r>
                                              </m:e>
                                              <m:sub>
                                                <m:r>
                                                  <w:rPr>
                                                    <w:rFonts w:ascii="Cambria Math" w:eastAsia="MS PGothic" w:hAnsi="Cambria Math" w:cs="MS PGothic"/>
                                                    <w:color w:val="000000" w:themeColor="text1"/>
                                                    <w:kern w:val="24"/>
                                                    <w:sz w:val="20"/>
                                                    <w:szCs w:val="20"/>
                                                  </w:rPr>
                                                  <m:t>max</m:t>
                                                </m:r>
                                              </m:sub>
                                            </m:sSub>
                                          </m:num>
                                          <m:den>
                                            <m:r>
                                              <w:rPr>
                                                <w:rFonts w:ascii="Cambria Math" w:eastAsia="MS PGothic" w:hAnsi="Cambria Math" w:cs="MS PGothic"/>
                                                <w:color w:val="000000" w:themeColor="text1"/>
                                                <w:kern w:val="24"/>
                                                <w:sz w:val="20"/>
                                                <w:szCs w:val="20"/>
                                              </w:rPr>
                                              <m:t>2</m:t>
                                            </m:r>
                                          </m:den>
                                        </m:f>
                                      </m:e>
                                    </m:d>
                                  </m:den>
                                </m:f>
                                <m:r>
                                  <m:rPr>
                                    <m:sty m:val="p"/>
                                  </m:rPr>
                                  <w:rPr>
                                    <w:rFonts w:ascii="Cambria Math" w:eastAsia="MS PGothic" w:hAnsi="Cambria Math" w:cs="MS PGothic"/>
                                    <w:color w:val="000000" w:themeColor="text1"/>
                                    <w:kern w:val="24"/>
                                    <w:sz w:val="20"/>
                                    <w:szCs w:val="20"/>
                                  </w:rPr>
                                  <m:t> </m:t>
                                </m:r>
                              </m:oMath>
                            </m:oMathPara>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07B87B78" id="_x0000_s1030" style="position:absolute;margin-left:61.1pt;margin-top:0;width:492.35pt;height:67.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" filled="f" stroked="f">
                <v:textbox style="mso-fit-shape-to-text:t">
                  <w:txbxContent>
                    <w:p w14:paraId="6F515B3C" w14:textId="77777777" w:rsidR="001E6D59" w:rsidRPr="007D26EE" w:rsidRDefault="009A248E" w:rsidP="00AC420C">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0"/>
                                  <w:szCs w:val="20"/>
                                </w:rPr>
                              </m:ctrlPr>
                            </m:sSubPr>
                            <m:e>
                              <m:r>
                                <w:rPr>
                                  <w:rFonts w:ascii="Cambria Math" w:eastAsia="MS PGothic" w:hAnsi="Cambria Math" w:cs="MS PGothic"/>
                                  <w:color w:val="000000" w:themeColor="text1"/>
                                  <w:kern w:val="24"/>
                                  <w:sz w:val="20"/>
                                  <w:szCs w:val="20"/>
                                </w:rPr>
                                <m:t>Treated Acres</m:t>
                              </m:r>
                            </m:e>
                            <m:sub>
                              <m:r>
                                <w:rPr>
                                  <w:rFonts w:ascii="Cambria Math" w:eastAsia="MS PGothic" w:hAnsi="Cambria Math" w:cs="MS PGothic"/>
                                  <w:color w:val="000000" w:themeColor="text1"/>
                                  <w:kern w:val="24"/>
                                  <w:sz w:val="20"/>
                                  <w:szCs w:val="20"/>
                                </w:rPr>
                                <m:t>avg</m:t>
                              </m:r>
                            </m:sub>
                          </m:sSub>
                          <m:r>
                            <m:rPr>
                              <m:sty m:val="p"/>
                            </m:rPr>
                            <w:rPr>
                              <w:rFonts w:ascii="Cambria Math" w:eastAsia="MS PGothic" w:hAnsi="Cambria Math" w:cs="MS PGothic"/>
                              <w:color w:val="000000" w:themeColor="text1"/>
                              <w:kern w:val="24"/>
                              <w:sz w:val="20"/>
                              <w:szCs w:val="20"/>
                            </w:rPr>
                            <m:t>=</m:t>
                          </m:r>
                          <m:f>
                            <m:fPr>
                              <m:ctrlPr>
                                <w:rPr>
                                  <w:rFonts w:ascii="Cambria Math" w:eastAsia="MS PGothic" w:hAnsi="Cambria Math" w:cs="MS PGothic"/>
                                  <w:i/>
                                  <w:iCs/>
                                  <w:color w:val="000000" w:themeColor="text1"/>
                                  <w:kern w:val="24"/>
                                  <w:sz w:val="20"/>
                                  <w:szCs w:val="20"/>
                                </w:rPr>
                              </m:ctrlPr>
                            </m:fPr>
                            <m:num>
                              <m:r>
                                <w:rPr>
                                  <w:rFonts w:ascii="Cambria Math" w:eastAsia="MS PGothic" w:hAnsi="Cambria Math" w:cs="MS PGothic"/>
                                  <w:color w:val="000000" w:themeColor="text1"/>
                                  <w:kern w:val="24"/>
                                  <w:sz w:val="20"/>
                                  <w:szCs w:val="20"/>
                                </w:rPr>
                                <m:t xml:space="preserve">Annual pounds AI </m:t>
                              </m:r>
                              <m:sSub>
                                <m:sSubPr>
                                  <m:ctrlPr>
                                    <w:rPr>
                                      <w:rFonts w:ascii="Cambria Math" w:eastAsia="MS PGothic" w:hAnsi="Cambria Math" w:cs="MS PGothic"/>
                                      <w:i/>
                                      <w:iCs/>
                                      <w:color w:val="000000" w:themeColor="text1"/>
                                      <w:kern w:val="24"/>
                                      <w:sz w:val="20"/>
                                      <w:szCs w:val="20"/>
                                    </w:rPr>
                                  </m:ctrlPr>
                                </m:sSubPr>
                                <m:e>
                                  <m:r>
                                    <w:rPr>
                                      <w:rFonts w:ascii="Cambria Math" w:eastAsia="MS PGothic" w:hAnsi="Cambria Math" w:cs="MS PGothic"/>
                                      <w:color w:val="000000" w:themeColor="text1"/>
                                      <w:kern w:val="24"/>
                                      <w:sz w:val="20"/>
                                      <w:szCs w:val="20"/>
                                    </w:rPr>
                                    <m:t>applied</m:t>
                                  </m:r>
                                </m:e>
                                <m:sub>
                                  <m:r>
                                    <w:rPr>
                                      <w:rFonts w:ascii="Cambria Math" w:eastAsia="MS PGothic" w:hAnsi="Cambria Math" w:cs="MS PGothic"/>
                                      <w:color w:val="000000" w:themeColor="text1"/>
                                      <w:kern w:val="24"/>
                                      <w:sz w:val="20"/>
                                      <w:szCs w:val="20"/>
                                    </w:rPr>
                                    <m:t>avg</m:t>
                                  </m:r>
                                </m:sub>
                              </m:sSub>
                            </m:num>
                            <m:den>
                              <m:d>
                                <m:dPr>
                                  <m:ctrlPr>
                                    <w:rPr>
                                      <w:rFonts w:ascii="Cambria Math" w:eastAsia="MS PGothic" w:hAnsi="Cambria Math" w:cs="MS PGothic"/>
                                      <w:i/>
                                      <w:iCs/>
                                      <w:color w:val="000000" w:themeColor="text1"/>
                                      <w:kern w:val="24"/>
                                      <w:sz w:val="20"/>
                                      <w:szCs w:val="20"/>
                                    </w:rPr>
                                  </m:ctrlPr>
                                </m:dPr>
                                <m:e>
                                  <m:f>
                                    <m:fPr>
                                      <m:ctrlPr>
                                        <w:rPr>
                                          <w:rFonts w:ascii="Cambria Math" w:eastAsia="MS PGothic" w:hAnsi="Cambria Math" w:cs="MS PGothic"/>
                                          <w:i/>
                                          <w:iCs/>
                                          <w:color w:val="000000" w:themeColor="text1"/>
                                          <w:kern w:val="24"/>
                                          <w:sz w:val="20"/>
                                          <w:szCs w:val="20"/>
                                        </w:rPr>
                                      </m:ctrlPr>
                                    </m:fPr>
                                    <m:num>
                                      <m:r>
                                        <w:rPr>
                                          <w:rFonts w:ascii="Cambria Math" w:eastAsia="MS PGothic" w:hAnsi="Cambria Math" w:cs="MS PGothic"/>
                                          <w:color w:val="000000" w:themeColor="text1"/>
                                          <w:kern w:val="24"/>
                                          <w:sz w:val="20"/>
                                          <w:szCs w:val="20"/>
                                        </w:rPr>
                                        <m:t xml:space="preserve">Label </m:t>
                                      </m:r>
                                      <m:sSub>
                                        <m:sSubPr>
                                          <m:ctrlPr>
                                            <w:rPr>
                                              <w:rFonts w:ascii="Cambria Math" w:eastAsia="MS PGothic" w:hAnsi="Cambria Math" w:cs="MS PGothic"/>
                                              <w:i/>
                                              <w:color w:val="000000" w:themeColor="text1"/>
                                              <w:kern w:val="24"/>
                                              <w:sz w:val="20"/>
                                              <w:szCs w:val="20"/>
                                            </w:rPr>
                                          </m:ctrlPr>
                                        </m:sSubPr>
                                        <m:e>
                                          <m:r>
                                            <w:rPr>
                                              <w:rFonts w:ascii="Cambria Math" w:eastAsia="MS PGothic" w:hAnsi="Cambria Math" w:cs="MS PGothic"/>
                                              <w:color w:val="000000" w:themeColor="text1"/>
                                              <w:kern w:val="24"/>
                                              <w:sz w:val="20"/>
                                              <w:szCs w:val="20"/>
                                            </w:rPr>
                                            <m:t>Rate</m:t>
                                          </m:r>
                                        </m:e>
                                        <m:sub>
                                          <m:r>
                                            <w:rPr>
                                              <w:rFonts w:ascii="Cambria Math" w:eastAsia="MS PGothic" w:hAnsi="Cambria Math" w:cs="MS PGothic"/>
                                              <w:color w:val="000000" w:themeColor="text1"/>
                                              <w:kern w:val="24"/>
                                              <w:sz w:val="20"/>
                                              <w:szCs w:val="20"/>
                                            </w:rPr>
                                            <m:t>min</m:t>
                                          </m:r>
                                        </m:sub>
                                      </m:sSub>
                                      <m:r>
                                        <w:rPr>
                                          <w:rFonts w:ascii="Cambria Math" w:eastAsia="MS PGothic" w:hAnsi="Cambria Math" w:cs="MS PGothic"/>
                                          <w:color w:val="000000" w:themeColor="text1"/>
                                          <w:kern w:val="24"/>
                                          <w:sz w:val="20"/>
                                          <w:szCs w:val="20"/>
                                        </w:rPr>
                                        <m:t xml:space="preserve">+Label </m:t>
                                      </m:r>
                                      <m:sSub>
                                        <m:sSubPr>
                                          <m:ctrlPr>
                                            <w:rPr>
                                              <w:rFonts w:ascii="Cambria Math" w:eastAsia="MS PGothic" w:hAnsi="Cambria Math" w:cs="MS PGothic"/>
                                              <w:i/>
                                              <w:color w:val="000000" w:themeColor="text1"/>
                                              <w:kern w:val="24"/>
                                              <w:sz w:val="20"/>
                                              <w:szCs w:val="20"/>
                                            </w:rPr>
                                          </m:ctrlPr>
                                        </m:sSubPr>
                                        <m:e>
                                          <m:r>
                                            <w:rPr>
                                              <w:rFonts w:ascii="Cambria Math" w:eastAsia="MS PGothic" w:hAnsi="Cambria Math" w:cs="MS PGothic"/>
                                              <w:color w:val="000000" w:themeColor="text1"/>
                                              <w:kern w:val="24"/>
                                              <w:sz w:val="20"/>
                                              <w:szCs w:val="20"/>
                                            </w:rPr>
                                            <m:t>Rate</m:t>
                                          </m:r>
                                        </m:e>
                                        <m:sub>
                                          <m:r>
                                            <w:rPr>
                                              <w:rFonts w:ascii="Cambria Math" w:eastAsia="MS PGothic" w:hAnsi="Cambria Math" w:cs="MS PGothic"/>
                                              <w:color w:val="000000" w:themeColor="text1"/>
                                              <w:kern w:val="24"/>
                                              <w:sz w:val="20"/>
                                              <w:szCs w:val="20"/>
                                            </w:rPr>
                                            <m:t>max</m:t>
                                          </m:r>
                                        </m:sub>
                                      </m:sSub>
                                    </m:num>
                                    <m:den>
                                      <m:r>
                                        <w:rPr>
                                          <w:rFonts w:ascii="Cambria Math" w:eastAsia="MS PGothic" w:hAnsi="Cambria Math" w:cs="MS PGothic"/>
                                          <w:color w:val="000000" w:themeColor="text1"/>
                                          <w:kern w:val="24"/>
                                          <w:sz w:val="20"/>
                                          <w:szCs w:val="20"/>
                                        </w:rPr>
                                        <m:t>2</m:t>
                                      </m:r>
                                    </m:den>
                                  </m:f>
                                </m:e>
                              </m:d>
                            </m:den>
                          </m:f>
                          <m:r>
                            <m:rPr>
                              <m:sty m:val="p"/>
                            </m:rPr>
                            <w:rPr>
                              <w:rFonts w:ascii="Cambria Math" w:eastAsia="MS PGothic" w:hAnsi="Cambria Math" w:cs="MS PGothic"/>
                              <w:color w:val="000000" w:themeColor="text1"/>
                              <w:kern w:val="24"/>
                              <w:sz w:val="20"/>
                              <w:szCs w:val="20"/>
                            </w:rPr>
                            <m:t> </m:t>
                          </m:r>
                        </m:oMath>
                      </m:oMathPara>
                    </w:p>
                  </w:txbxContent>
                </v:textbox>
              </v:rect>
            </w:pict>
          </mc:Fallback>
        </mc:AlternateContent>
      </w:r>
      <w:r w:rsidRPr="00013559">
        <w:rPr>
          <w:b/>
          <w:bCs/>
        </w:rPr>
        <w:t xml:space="preserve">Equation </w:t>
      </w:r>
      <w:r>
        <w:rPr>
          <w:b/>
          <w:bCs/>
        </w:rPr>
        <w:t>3-2</w:t>
      </w:r>
      <w:r>
        <w:t xml:space="preserve">. </w:t>
      </w:r>
    </w:p>
    <w:p w14:paraId="5FCCFC18" w14:textId="77777777" w:rsidR="00AC420C" w:rsidRDefault="00AC420C" w:rsidP="00AC420C">
      <w:pPr>
        <w:keepNext/>
      </w:pPr>
    </w:p>
    <w:p w14:paraId="55F006B9" w14:textId="77777777" w:rsidR="00AC420C" w:rsidRDefault="00AC420C" w:rsidP="00AC420C">
      <w:pPr>
        <w:keepNext/>
      </w:pPr>
      <w:r>
        <w:t xml:space="preserve">Where: </w:t>
      </w:r>
    </w:p>
    <w:tbl>
      <w:tblPr>
        <w:tblW w:w="7640" w:type="dxa"/>
        <w:shd w:val="clear" w:color="auto" w:fill="FFFFFF" w:themeFill="background1"/>
        <w:tblCellMar>
          <w:left w:w="0" w:type="dxa"/>
          <w:right w:w="0" w:type="dxa"/>
        </w:tblCellMar>
        <w:tblLook w:val="0600" w:firstRow="0" w:lastRow="0" w:firstColumn="0" w:lastColumn="0" w:noHBand="1" w:noVBand="1"/>
      </w:tblPr>
      <w:tblGrid>
        <w:gridCol w:w="2330"/>
        <w:gridCol w:w="5310"/>
      </w:tblGrid>
      <w:tr w:rsidR="0027351D" w:rsidRPr="00394241" w14:paraId="7E2D39FA" w14:textId="77777777" w:rsidTr="00820922">
        <w:trPr>
          <w:trHeight w:val="259"/>
        </w:trPr>
        <w:tc>
          <w:tcPr>
            <w:tcW w:w="233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3A2DE285" w14:textId="77777777" w:rsidR="0027351D" w:rsidRPr="00394241" w:rsidRDefault="0027351D" w:rsidP="00820922">
            <w:pPr>
              <w:pStyle w:val="NoSpacing"/>
              <w:keepNext/>
              <w:jc w:val="right"/>
            </w:pPr>
            <w:bookmarkStart w:id="36" w:name="_Hlk66197802"/>
            <w:r w:rsidRPr="00281852">
              <w:rPr>
                <w:sz w:val="18"/>
                <w:szCs w:val="18"/>
              </w:rPr>
              <w:t>Annual pounds AI applied</w:t>
            </w:r>
            <w:r>
              <w:rPr>
                <w:sz w:val="18"/>
                <w:szCs w:val="18"/>
              </w:rPr>
              <w:t xml:space="preserve"> </w:t>
            </w:r>
            <w:r w:rsidRPr="00281852">
              <w:rPr>
                <w:sz w:val="18"/>
                <w:szCs w:val="18"/>
                <w:vertAlign w:val="subscript"/>
              </w:rPr>
              <w:t>avg</w:t>
            </w:r>
            <w:r w:rsidRPr="00281852">
              <w:rPr>
                <w:sz w:val="18"/>
                <w:szCs w:val="18"/>
              </w:rPr>
              <w:t xml:space="preserve"> </w:t>
            </w:r>
            <w:r w:rsidRPr="00394241">
              <w:t>=</w:t>
            </w:r>
          </w:p>
        </w:tc>
        <w:tc>
          <w:tcPr>
            <w:tcW w:w="531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0D57D905" w14:textId="63787500" w:rsidR="0027351D" w:rsidRPr="00394241" w:rsidRDefault="0027351D" w:rsidP="00820922">
            <w:pPr>
              <w:pStyle w:val="NoSpacing"/>
              <w:keepNext/>
            </w:pPr>
            <w:r w:rsidRPr="00394241">
              <w:t xml:space="preserve"> </w:t>
            </w:r>
            <w:r>
              <w:t xml:space="preserve">Annual average pounds applied of Active Ingredient  </w:t>
            </w:r>
          </w:p>
        </w:tc>
      </w:tr>
      <w:tr w:rsidR="0027351D" w:rsidRPr="00394241" w14:paraId="516E4635" w14:textId="77777777" w:rsidTr="00820922">
        <w:trPr>
          <w:trHeight w:val="61"/>
        </w:trPr>
        <w:tc>
          <w:tcPr>
            <w:tcW w:w="233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28162F9F" w14:textId="77777777" w:rsidR="0027351D" w:rsidRPr="00394241" w:rsidRDefault="0027351D" w:rsidP="00820922">
            <w:pPr>
              <w:pStyle w:val="NoSpacing"/>
              <w:keepNext/>
              <w:jc w:val="right"/>
            </w:pPr>
            <w:r>
              <w:t xml:space="preserve">Label Rate </w:t>
            </w:r>
            <w:r w:rsidRPr="00281852">
              <w:rPr>
                <w:vertAlign w:val="subscript"/>
              </w:rPr>
              <w:t>min</w:t>
            </w:r>
            <w:r w:rsidRPr="00394241">
              <w:t>=</w:t>
            </w:r>
          </w:p>
        </w:tc>
        <w:tc>
          <w:tcPr>
            <w:tcW w:w="531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762DADB7" w14:textId="77777777" w:rsidR="0027351D" w:rsidRPr="00394241" w:rsidRDefault="0027351D" w:rsidP="00820922">
            <w:pPr>
              <w:pStyle w:val="NoSpacing"/>
              <w:keepNext/>
            </w:pPr>
            <w:r>
              <w:t xml:space="preserve"> </w:t>
            </w:r>
            <w:r w:rsidRPr="000A51C1">
              <w:rPr>
                <w:sz w:val="20"/>
                <w:szCs w:val="20"/>
              </w:rPr>
              <w:t xml:space="preserve">Minimum application rate for the chemical in the SUUM </w:t>
            </w:r>
            <w:r w:rsidRPr="000A51C1">
              <w:rPr>
                <w:sz w:val="16"/>
                <w:szCs w:val="16"/>
              </w:rPr>
              <w:t>(lb ai/a)</w:t>
            </w:r>
          </w:p>
        </w:tc>
      </w:tr>
      <w:tr w:rsidR="0027351D" w14:paraId="2AA55538" w14:textId="77777777" w:rsidTr="00820922">
        <w:trPr>
          <w:trHeight w:val="61"/>
        </w:trPr>
        <w:tc>
          <w:tcPr>
            <w:tcW w:w="233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0E883B7E" w14:textId="77777777" w:rsidR="0027351D" w:rsidRDefault="0027351D" w:rsidP="00820922">
            <w:pPr>
              <w:pStyle w:val="NoSpacing"/>
              <w:keepNext/>
              <w:jc w:val="center"/>
            </w:pPr>
            <w:r>
              <w:t xml:space="preserve">                   Label Rate </w:t>
            </w:r>
            <w:r w:rsidRPr="00281852">
              <w:rPr>
                <w:vertAlign w:val="subscript"/>
              </w:rPr>
              <w:t>m</w:t>
            </w:r>
            <w:r>
              <w:rPr>
                <w:vertAlign w:val="subscript"/>
              </w:rPr>
              <w:t xml:space="preserve">ax </w:t>
            </w:r>
            <w:r w:rsidRPr="000A51C1">
              <w:t>=</w:t>
            </w:r>
          </w:p>
        </w:tc>
        <w:tc>
          <w:tcPr>
            <w:tcW w:w="531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1B5F1B41" w14:textId="77777777" w:rsidR="0027351D" w:rsidRDefault="0027351D" w:rsidP="00820922">
            <w:pPr>
              <w:pStyle w:val="NoSpacing"/>
              <w:keepNext/>
            </w:pPr>
            <w:r w:rsidRPr="000A51C1">
              <w:rPr>
                <w:sz w:val="18"/>
                <w:szCs w:val="18"/>
              </w:rPr>
              <w:t xml:space="preserve"> Maximum application rate for the chemical in the SUUM (lb ai/a) </w:t>
            </w:r>
          </w:p>
        </w:tc>
      </w:tr>
      <w:tr w:rsidR="0027351D" w:rsidRPr="00394241" w14:paraId="4E7ECD3B" w14:textId="77777777" w:rsidTr="00820922">
        <w:trPr>
          <w:trHeight w:val="31"/>
        </w:trPr>
        <w:tc>
          <w:tcPr>
            <w:tcW w:w="233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23C31F8F" w14:textId="77777777" w:rsidR="0027351D" w:rsidRPr="00394241" w:rsidRDefault="0027351D" w:rsidP="00820922">
            <w:pPr>
              <w:pStyle w:val="NoSpacing"/>
              <w:keepNext/>
              <w:jc w:val="right"/>
            </w:pPr>
            <w:r>
              <w:t xml:space="preserve">Treated Acres </w:t>
            </w:r>
            <w:r>
              <w:rPr>
                <w:vertAlign w:val="subscript"/>
              </w:rPr>
              <w:t>avg</w:t>
            </w:r>
            <w:r w:rsidRPr="00394241">
              <w:t xml:space="preserve"> =</w:t>
            </w:r>
          </w:p>
        </w:tc>
        <w:tc>
          <w:tcPr>
            <w:tcW w:w="531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0F9E7F1A" w14:textId="77777777" w:rsidR="0027351D" w:rsidRPr="00394241" w:rsidRDefault="0027351D" w:rsidP="00820922">
            <w:pPr>
              <w:pStyle w:val="NoSpacing"/>
              <w:keepNext/>
            </w:pPr>
            <w:r w:rsidRPr="00394241">
              <w:t xml:space="preserve"> </w:t>
            </w:r>
            <w:r>
              <w:t>Estimated maximum treated acres based on label rates</w:t>
            </w:r>
          </w:p>
        </w:tc>
      </w:tr>
      <w:bookmarkEnd w:id="36"/>
    </w:tbl>
    <w:p w14:paraId="743ED786" w14:textId="77777777" w:rsidR="00AC420C" w:rsidRDefault="00AC420C" w:rsidP="00AC420C">
      <w:pPr>
        <w:keepNext/>
        <w:rPr>
          <w:rFonts w:ascii="Times New Roman" w:hAnsi="Times New Roman"/>
        </w:rPr>
      </w:pPr>
    </w:p>
    <w:p w14:paraId="29DF143C" w14:textId="77777777" w:rsidR="00AC420C" w:rsidRDefault="00AC420C" w:rsidP="00AC420C">
      <w:pPr>
        <w:pStyle w:val="NoSpacing"/>
      </w:pPr>
    </w:p>
    <w:p w14:paraId="6E1812A4" w14:textId="77777777" w:rsidR="00AC420C" w:rsidRDefault="00AC420C" w:rsidP="00AC420C">
      <w:pPr>
        <w:keepNext/>
        <w:keepLines/>
      </w:pPr>
      <w:r w:rsidRPr="007D26EE">
        <w:rPr>
          <w:noProof/>
        </w:rPr>
        <mc:AlternateContent>
          <mc:Choice Requires="wps">
            <w:drawing>
              <wp:anchor distT="0" distB="0" distL="114300" distR="114300" simplePos="0" relativeHeight="251721728" behindDoc="0" locked="0" layoutInCell="1" allowOverlap="1" wp14:anchorId="0BF33D69" wp14:editId="0D87A630">
                <wp:simplePos x="0" y="0"/>
                <wp:positionH relativeFrom="column">
                  <wp:posOffset>776177</wp:posOffset>
                </wp:positionH>
                <wp:positionV relativeFrom="paragraph">
                  <wp:posOffset>0</wp:posOffset>
                </wp:positionV>
                <wp:extent cx="6252845" cy="851535"/>
                <wp:effectExtent l="0" t="0" r="0" b="0"/>
                <wp:wrapNone/>
                <wp:docPr id="40" name="Rectangle 4"/>
                <wp:cNvGraphicFramePr/>
                <a:graphic xmlns:a="http://schemas.openxmlformats.org/drawingml/2006/main">
                  <a:graphicData uri="http://schemas.microsoft.com/office/word/2010/wordprocessingShape">
                    <wps:wsp>
                      <wps:cNvSpPr/>
                      <wps:spPr>
                        <a:xfrm>
                          <a:off x="0" y="0"/>
                          <a:ext cx="6252845" cy="851535"/>
                        </a:xfrm>
                        <a:prstGeom prst="rect">
                          <a:avLst/>
                        </a:prstGeom>
                      </wps:spPr>
                      <wps:txbx>
                        <w:txbxContent>
                          <w:p w14:paraId="1F2610AC" w14:textId="77777777" w:rsidR="001E6D59" w:rsidRPr="007D26EE" w:rsidRDefault="009A248E" w:rsidP="00AC420C">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Treated Acres</m:t>
                                    </m:r>
                                  </m:e>
                                  <m:sub>
                                    <m:r>
                                      <w:rPr>
                                        <w:rFonts w:ascii="Cambria Math" w:eastAsia="MS PGothic" w:hAnsi="Cambria Math" w:cs="MS PGothic"/>
                                        <w:color w:val="000000" w:themeColor="text1"/>
                                        <w:kern w:val="24"/>
                                        <w:sz w:val="24"/>
                                        <w:szCs w:val="24"/>
                                      </w:rPr>
                                      <m:t>min</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 xml:space="preserve">Annual pounds AI </m:t>
                                    </m:r>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applied</m:t>
                                        </m:r>
                                      </m:e>
                                      <m:sub>
                                        <m:r>
                                          <w:rPr>
                                            <w:rFonts w:ascii="Cambria Math" w:eastAsia="MS PGothic" w:hAnsi="Cambria Math" w:cs="MS PGothic"/>
                                            <w:color w:val="000000" w:themeColor="text1"/>
                                            <w:kern w:val="24"/>
                                            <w:sz w:val="24"/>
                                            <w:szCs w:val="24"/>
                                          </w:rPr>
                                          <m:t>avg</m:t>
                                        </m:r>
                                      </m:sub>
                                    </m:sSub>
                                  </m:num>
                                  <m:den>
                                    <m:r>
                                      <w:rPr>
                                        <w:rFonts w:ascii="Cambria Math" w:eastAsia="MS PGothic" w:hAnsi="Cambria Math" w:cs="MS PGothic"/>
                                        <w:color w:val="000000" w:themeColor="text1"/>
                                        <w:kern w:val="24"/>
                                        <w:sz w:val="24"/>
                                        <w:szCs w:val="24"/>
                                      </w:rPr>
                                      <m:t xml:space="preserve">Label </m:t>
                                    </m:r>
                                    <m:sSub>
                                      <m:sSubPr>
                                        <m:ctrlPr>
                                          <w:rPr>
                                            <w:rFonts w:ascii="Cambria Math" w:eastAsia="MS PGothic" w:hAnsi="Cambria Math" w:cs="MS PGothic"/>
                                            <w:i/>
                                            <w:color w:val="000000" w:themeColor="text1"/>
                                            <w:kern w:val="24"/>
                                            <w:sz w:val="24"/>
                                            <w:szCs w:val="24"/>
                                          </w:rPr>
                                        </m:ctrlPr>
                                      </m:sSubPr>
                                      <m:e>
                                        <m:r>
                                          <w:rPr>
                                            <w:rFonts w:ascii="Cambria Math" w:eastAsia="MS PGothic" w:hAnsi="Cambria Math" w:cs="MS PGothic"/>
                                            <w:color w:val="000000" w:themeColor="text1"/>
                                            <w:kern w:val="24"/>
                                            <w:sz w:val="24"/>
                                            <w:szCs w:val="24"/>
                                          </w:rPr>
                                          <m:t>Rate</m:t>
                                        </m:r>
                                      </m:e>
                                      <m:sub>
                                        <m:r>
                                          <w:rPr>
                                            <w:rFonts w:ascii="Cambria Math" w:eastAsia="MS PGothic" w:hAnsi="Cambria Math" w:cs="MS PGothic"/>
                                            <w:color w:val="000000" w:themeColor="text1"/>
                                            <w:kern w:val="24"/>
                                            <w:sz w:val="24"/>
                                            <w:szCs w:val="24"/>
                                          </w:rPr>
                                          <m:t>max</m:t>
                                        </m:r>
                                      </m:sub>
                                    </m:sSub>
                                  </m:den>
                                </m:f>
                                <m:r>
                                  <m:rPr>
                                    <m:sty m:val="p"/>
                                  </m:rPr>
                                  <w:rPr>
                                    <w:rFonts w:ascii="Cambria Math" w:eastAsia="MS PGothic" w:hAnsi="Cambria Math" w:cs="MS PGothic"/>
                                    <w:color w:val="000000" w:themeColor="text1"/>
                                    <w:kern w:val="24"/>
                                    <w:sz w:val="24"/>
                                    <w:szCs w:val="24"/>
                                  </w:rPr>
                                  <m:t> </m:t>
                                </m:r>
                              </m:oMath>
                            </m:oMathPara>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0BF33D69" id="_x0000_s1031" style="position:absolute;margin-left:61.1pt;margin-top:0;width:492.35pt;height:67.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" filled="f" stroked="f">
                <v:textbox style="mso-fit-shape-to-text:t">
                  <w:txbxContent>
                    <w:p w14:paraId="1F2610AC" w14:textId="77777777" w:rsidR="001E6D59" w:rsidRPr="007D26EE" w:rsidRDefault="009A248E" w:rsidP="00AC420C">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Treated Acres</m:t>
                              </m:r>
                            </m:e>
                            <m:sub>
                              <m:r>
                                <w:rPr>
                                  <w:rFonts w:ascii="Cambria Math" w:eastAsia="MS PGothic" w:hAnsi="Cambria Math" w:cs="MS PGothic"/>
                                  <w:color w:val="000000" w:themeColor="text1"/>
                                  <w:kern w:val="24"/>
                                  <w:sz w:val="24"/>
                                  <w:szCs w:val="24"/>
                                </w:rPr>
                                <m:t>min</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 xml:space="preserve">Annual pounds AI </m:t>
                              </m:r>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applied</m:t>
                                  </m:r>
                                </m:e>
                                <m:sub>
                                  <m:r>
                                    <w:rPr>
                                      <w:rFonts w:ascii="Cambria Math" w:eastAsia="MS PGothic" w:hAnsi="Cambria Math" w:cs="MS PGothic"/>
                                      <w:color w:val="000000" w:themeColor="text1"/>
                                      <w:kern w:val="24"/>
                                      <w:sz w:val="24"/>
                                      <w:szCs w:val="24"/>
                                    </w:rPr>
                                    <m:t>avg</m:t>
                                  </m:r>
                                </m:sub>
                              </m:sSub>
                            </m:num>
                            <m:den>
                              <m:r>
                                <w:rPr>
                                  <w:rFonts w:ascii="Cambria Math" w:eastAsia="MS PGothic" w:hAnsi="Cambria Math" w:cs="MS PGothic"/>
                                  <w:color w:val="000000" w:themeColor="text1"/>
                                  <w:kern w:val="24"/>
                                  <w:sz w:val="24"/>
                                  <w:szCs w:val="24"/>
                                </w:rPr>
                                <m:t xml:space="preserve">Label </m:t>
                              </m:r>
                              <m:sSub>
                                <m:sSubPr>
                                  <m:ctrlPr>
                                    <w:rPr>
                                      <w:rFonts w:ascii="Cambria Math" w:eastAsia="MS PGothic" w:hAnsi="Cambria Math" w:cs="MS PGothic"/>
                                      <w:i/>
                                      <w:color w:val="000000" w:themeColor="text1"/>
                                      <w:kern w:val="24"/>
                                      <w:sz w:val="24"/>
                                      <w:szCs w:val="24"/>
                                    </w:rPr>
                                  </m:ctrlPr>
                                </m:sSubPr>
                                <m:e>
                                  <m:r>
                                    <w:rPr>
                                      <w:rFonts w:ascii="Cambria Math" w:eastAsia="MS PGothic" w:hAnsi="Cambria Math" w:cs="MS PGothic"/>
                                      <w:color w:val="000000" w:themeColor="text1"/>
                                      <w:kern w:val="24"/>
                                      <w:sz w:val="24"/>
                                      <w:szCs w:val="24"/>
                                    </w:rPr>
                                    <m:t>Rate</m:t>
                                  </m:r>
                                </m:e>
                                <m:sub>
                                  <m:r>
                                    <w:rPr>
                                      <w:rFonts w:ascii="Cambria Math" w:eastAsia="MS PGothic" w:hAnsi="Cambria Math" w:cs="MS PGothic"/>
                                      <w:color w:val="000000" w:themeColor="text1"/>
                                      <w:kern w:val="24"/>
                                      <w:sz w:val="24"/>
                                      <w:szCs w:val="24"/>
                                    </w:rPr>
                                    <m:t>max</m:t>
                                  </m:r>
                                </m:sub>
                              </m:sSub>
                            </m:den>
                          </m:f>
                          <m:r>
                            <m:rPr>
                              <m:sty m:val="p"/>
                            </m:rPr>
                            <w:rPr>
                              <w:rFonts w:ascii="Cambria Math" w:eastAsia="MS PGothic" w:hAnsi="Cambria Math" w:cs="MS PGothic"/>
                              <w:color w:val="000000" w:themeColor="text1"/>
                              <w:kern w:val="24"/>
                              <w:sz w:val="24"/>
                              <w:szCs w:val="24"/>
                            </w:rPr>
                            <m:t> </m:t>
                          </m:r>
                        </m:oMath>
                      </m:oMathPara>
                    </w:p>
                  </w:txbxContent>
                </v:textbox>
              </v:rect>
            </w:pict>
          </mc:Fallback>
        </mc:AlternateContent>
      </w:r>
      <w:r w:rsidRPr="00013559">
        <w:rPr>
          <w:b/>
          <w:bCs/>
        </w:rPr>
        <w:t xml:space="preserve">Equation </w:t>
      </w:r>
      <w:r>
        <w:rPr>
          <w:b/>
          <w:bCs/>
        </w:rPr>
        <w:t>3-3</w:t>
      </w:r>
      <w:r>
        <w:t xml:space="preserve">. </w:t>
      </w:r>
    </w:p>
    <w:p w14:paraId="2C901D68" w14:textId="77777777" w:rsidR="00AC420C" w:rsidRDefault="00AC420C" w:rsidP="00AC420C">
      <w:pPr>
        <w:keepNext/>
        <w:keepLines/>
      </w:pPr>
    </w:p>
    <w:p w14:paraId="2FC4F420" w14:textId="77777777" w:rsidR="00AC420C" w:rsidRDefault="00AC420C" w:rsidP="00AC420C">
      <w:pPr>
        <w:keepNext/>
        <w:keepLines/>
      </w:pPr>
      <w:r>
        <w:t xml:space="preserve">Where: </w:t>
      </w:r>
    </w:p>
    <w:tbl>
      <w:tblPr>
        <w:tblpPr w:leftFromText="180" w:rightFromText="180" w:vertAnchor="text" w:tblpY="1"/>
        <w:tblOverlap w:val="never"/>
        <w:tblW w:w="7640" w:type="dxa"/>
        <w:shd w:val="clear" w:color="auto" w:fill="FFFFFF" w:themeFill="background1"/>
        <w:tblCellMar>
          <w:left w:w="0" w:type="dxa"/>
          <w:right w:w="0" w:type="dxa"/>
        </w:tblCellMar>
        <w:tblLook w:val="0600" w:firstRow="0" w:lastRow="0" w:firstColumn="0" w:lastColumn="0" w:noHBand="1" w:noVBand="1"/>
      </w:tblPr>
      <w:tblGrid>
        <w:gridCol w:w="2330"/>
        <w:gridCol w:w="5310"/>
      </w:tblGrid>
      <w:tr w:rsidR="0027351D" w:rsidRPr="00394241" w14:paraId="2CA72378" w14:textId="77777777" w:rsidTr="00820922">
        <w:trPr>
          <w:trHeight w:val="259"/>
        </w:trPr>
        <w:tc>
          <w:tcPr>
            <w:tcW w:w="233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1186F960" w14:textId="77777777" w:rsidR="0027351D" w:rsidRPr="00394241" w:rsidRDefault="0027351D" w:rsidP="00820922">
            <w:pPr>
              <w:pStyle w:val="NoSpacing"/>
              <w:keepNext/>
              <w:keepLines/>
              <w:jc w:val="right"/>
            </w:pPr>
            <w:r w:rsidRPr="00281852">
              <w:rPr>
                <w:sz w:val="18"/>
                <w:szCs w:val="18"/>
              </w:rPr>
              <w:t>Annual pounds AI applied</w:t>
            </w:r>
            <w:r w:rsidRPr="00281852">
              <w:rPr>
                <w:sz w:val="18"/>
                <w:szCs w:val="18"/>
                <w:vertAlign w:val="subscript"/>
              </w:rPr>
              <w:t>avg</w:t>
            </w:r>
            <w:r w:rsidRPr="00281852">
              <w:rPr>
                <w:sz w:val="18"/>
                <w:szCs w:val="18"/>
              </w:rPr>
              <w:t xml:space="preserve"> </w:t>
            </w:r>
            <w:r w:rsidRPr="00394241">
              <w:t>=</w:t>
            </w:r>
          </w:p>
        </w:tc>
        <w:tc>
          <w:tcPr>
            <w:tcW w:w="531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0219A3A2" w14:textId="14490B14" w:rsidR="0027351D" w:rsidRPr="00394241" w:rsidRDefault="0027351D" w:rsidP="00820922">
            <w:pPr>
              <w:pStyle w:val="NoSpacing"/>
              <w:keepNext/>
              <w:keepLines/>
            </w:pPr>
            <w:r w:rsidRPr="00394241">
              <w:t xml:space="preserve"> </w:t>
            </w:r>
            <w:r>
              <w:t xml:space="preserve">Annual average pounds applied of  Active Ingredient  </w:t>
            </w:r>
          </w:p>
        </w:tc>
      </w:tr>
      <w:tr w:rsidR="0027351D" w:rsidRPr="00394241" w14:paraId="0D835508" w14:textId="77777777" w:rsidTr="00820922">
        <w:trPr>
          <w:trHeight w:val="61"/>
        </w:trPr>
        <w:tc>
          <w:tcPr>
            <w:tcW w:w="233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23086D1E" w14:textId="77777777" w:rsidR="0027351D" w:rsidRPr="00394241" w:rsidRDefault="0027351D" w:rsidP="00820922">
            <w:pPr>
              <w:pStyle w:val="NoSpacing"/>
              <w:keepNext/>
              <w:keepLines/>
              <w:jc w:val="right"/>
            </w:pPr>
            <w:r>
              <w:t>Label Rate</w:t>
            </w:r>
            <w:r w:rsidRPr="00281852">
              <w:rPr>
                <w:vertAlign w:val="subscript"/>
              </w:rPr>
              <w:t>m</w:t>
            </w:r>
            <w:r>
              <w:rPr>
                <w:vertAlign w:val="subscript"/>
              </w:rPr>
              <w:t>ax</w:t>
            </w:r>
            <w:r w:rsidRPr="00394241">
              <w:t>=</w:t>
            </w:r>
          </w:p>
        </w:tc>
        <w:tc>
          <w:tcPr>
            <w:tcW w:w="531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154EDD0F" w14:textId="77777777" w:rsidR="0027351D" w:rsidRPr="00394241" w:rsidRDefault="0027351D" w:rsidP="00820922">
            <w:pPr>
              <w:pStyle w:val="NoSpacing"/>
              <w:keepNext/>
              <w:keepLines/>
            </w:pPr>
            <w:r>
              <w:t xml:space="preserve"> </w:t>
            </w:r>
            <w:r w:rsidRPr="000A51C1">
              <w:rPr>
                <w:sz w:val="20"/>
                <w:szCs w:val="20"/>
              </w:rPr>
              <w:t>M</w:t>
            </w:r>
            <w:r>
              <w:rPr>
                <w:sz w:val="20"/>
                <w:szCs w:val="20"/>
              </w:rPr>
              <w:t>aximum</w:t>
            </w:r>
            <w:r w:rsidRPr="000A51C1">
              <w:rPr>
                <w:sz w:val="20"/>
                <w:szCs w:val="20"/>
              </w:rPr>
              <w:t xml:space="preserve"> application rate for the chemical in the SUUM </w:t>
            </w:r>
            <w:r w:rsidRPr="000A51C1">
              <w:rPr>
                <w:sz w:val="16"/>
                <w:szCs w:val="16"/>
              </w:rPr>
              <w:t>(lb ai/a)</w:t>
            </w:r>
          </w:p>
        </w:tc>
      </w:tr>
      <w:tr w:rsidR="0027351D" w:rsidRPr="00394241" w14:paraId="71C28328" w14:textId="77777777" w:rsidTr="00820922">
        <w:trPr>
          <w:trHeight w:val="31"/>
        </w:trPr>
        <w:tc>
          <w:tcPr>
            <w:tcW w:w="233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0261B973" w14:textId="77777777" w:rsidR="0027351D" w:rsidRPr="00394241" w:rsidRDefault="0027351D" w:rsidP="00820922">
            <w:pPr>
              <w:pStyle w:val="NoSpacing"/>
              <w:keepNext/>
              <w:keepLines/>
              <w:jc w:val="right"/>
            </w:pPr>
            <w:r>
              <w:t>Treated Acres</w:t>
            </w:r>
            <w:r w:rsidRPr="00A269C7">
              <w:rPr>
                <w:vertAlign w:val="subscript"/>
              </w:rPr>
              <w:t>m</w:t>
            </w:r>
            <w:r>
              <w:rPr>
                <w:vertAlign w:val="subscript"/>
              </w:rPr>
              <w:t>in</w:t>
            </w:r>
            <w:r w:rsidRPr="00394241">
              <w:t xml:space="preserve"> =</w:t>
            </w:r>
          </w:p>
        </w:tc>
        <w:tc>
          <w:tcPr>
            <w:tcW w:w="531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7A142453" w14:textId="77777777" w:rsidR="0027351D" w:rsidRPr="00394241" w:rsidRDefault="0027351D" w:rsidP="00820922">
            <w:pPr>
              <w:pStyle w:val="NoSpacing"/>
              <w:keepNext/>
              <w:keepLines/>
            </w:pPr>
            <w:r w:rsidRPr="00394241">
              <w:t xml:space="preserve"> </w:t>
            </w:r>
            <w:r>
              <w:t>Estimated minimum treated acres based on label rates</w:t>
            </w:r>
          </w:p>
        </w:tc>
      </w:tr>
    </w:tbl>
    <w:p w14:paraId="31D64532" w14:textId="77777777" w:rsidR="00AC420C" w:rsidRDefault="00AC420C" w:rsidP="00AC420C">
      <w:r>
        <w:br w:type="textWrapping" w:clear="all"/>
      </w:r>
    </w:p>
    <w:p w14:paraId="04295347" w14:textId="144AB2F5" w:rsidR="00AC420C" w:rsidRDefault="00963EAE" w:rsidP="00AC420C">
      <w:bookmarkStart w:id="37" w:name="_Hlk77604180"/>
      <w:r>
        <w:t xml:space="preserve">After calculating the estimated maximum, average and minimum treated acres based on the above methods, the associated aggregated </w:t>
      </w:r>
      <w:bookmarkEnd w:id="37"/>
      <w:r w:rsidR="00AC420C">
        <w:t>PCTs</w:t>
      </w:r>
      <w:r w:rsidR="007B03D9">
        <w:t xml:space="preserve"> equal</w:t>
      </w:r>
      <w:r w:rsidR="00AC420C">
        <w:t xml:space="preserve"> the treated acres divided by total treatable acres reported in the SUUM when available, or the estimated treatable acres based on the area found in the UDL </w:t>
      </w:r>
      <w:bookmarkStart w:id="38" w:name="_Hlk77604256"/>
      <w:r>
        <w:t xml:space="preserve">if the total treatable acres is not reported in the SUUM </w:t>
      </w:r>
      <w:bookmarkEnd w:id="38"/>
      <w:r w:rsidR="00AC420C" w:rsidRPr="00353B9E">
        <w:rPr>
          <w:b/>
          <w:bCs/>
        </w:rPr>
        <w:t>(</w:t>
      </w:r>
      <w:r w:rsidR="00AC420C">
        <w:rPr>
          <w:b/>
          <w:bCs/>
        </w:rPr>
        <w:t>Equation 4)</w:t>
      </w:r>
      <w:r w:rsidR="00AC420C">
        <w:t>.</w:t>
      </w:r>
    </w:p>
    <w:p w14:paraId="406C828A" w14:textId="77777777" w:rsidR="00AC420C" w:rsidRDefault="00AC420C" w:rsidP="00AC420C">
      <w:pPr>
        <w:keepNext/>
      </w:pPr>
      <w:r w:rsidRPr="007D26EE">
        <w:rPr>
          <w:noProof/>
        </w:rPr>
        <mc:AlternateContent>
          <mc:Choice Requires="wps">
            <w:drawing>
              <wp:anchor distT="0" distB="0" distL="114300" distR="114300" simplePos="0" relativeHeight="251727872" behindDoc="0" locked="0" layoutInCell="1" allowOverlap="1" wp14:anchorId="27FF2607" wp14:editId="0262A2EE">
                <wp:simplePos x="0" y="0"/>
                <wp:positionH relativeFrom="column">
                  <wp:posOffset>776177</wp:posOffset>
                </wp:positionH>
                <wp:positionV relativeFrom="paragraph">
                  <wp:posOffset>0</wp:posOffset>
                </wp:positionV>
                <wp:extent cx="6252845" cy="851535"/>
                <wp:effectExtent l="0" t="0" r="0" b="0"/>
                <wp:wrapNone/>
                <wp:docPr id="57" name="Rectangle 4"/>
                <wp:cNvGraphicFramePr/>
                <a:graphic xmlns:a="http://schemas.openxmlformats.org/drawingml/2006/main">
                  <a:graphicData uri="http://schemas.microsoft.com/office/word/2010/wordprocessingShape">
                    <wps:wsp>
                      <wps:cNvSpPr/>
                      <wps:spPr>
                        <a:xfrm>
                          <a:off x="0" y="0"/>
                          <a:ext cx="6252845" cy="851535"/>
                        </a:xfrm>
                        <a:prstGeom prst="rect">
                          <a:avLst/>
                        </a:prstGeom>
                      </wps:spPr>
                      <wps:txbx>
                        <w:txbxContent>
                          <w:p w14:paraId="125A6457" w14:textId="77777777" w:rsidR="001E6D59" w:rsidRPr="007D26EE" w:rsidRDefault="009A248E" w:rsidP="00AC420C">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PCT</m:t>
                                    </m:r>
                                  </m:e>
                                  <m:sub>
                                    <m:r>
                                      <w:rPr>
                                        <w:rFonts w:ascii="Cambria Math" w:eastAsia="MS PGothic" w:hAnsi="Cambria Math" w:cs="MS PGothic"/>
                                        <w:color w:val="000000" w:themeColor="text1"/>
                                        <w:kern w:val="24"/>
                                        <w:sz w:val="24"/>
                                        <w:szCs w:val="24"/>
                                      </w:rPr>
                                      <m:t>i</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 xml:space="preserve"> </m:t>
                                    </m:r>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Treated Acres</m:t>
                                        </m:r>
                                      </m:e>
                                      <m:sub>
                                        <m:r>
                                          <w:rPr>
                                            <w:rFonts w:ascii="Cambria Math" w:eastAsia="MS PGothic" w:hAnsi="Cambria Math" w:cs="MS PGothic"/>
                                            <w:color w:val="000000" w:themeColor="text1"/>
                                            <w:kern w:val="24"/>
                                            <w:sz w:val="24"/>
                                            <w:szCs w:val="24"/>
                                          </w:rPr>
                                          <m:t>i</m:t>
                                        </m:r>
                                      </m:sub>
                                    </m:sSub>
                                  </m:num>
                                  <m:den>
                                    <m:r>
                                      <w:rPr>
                                        <w:rFonts w:ascii="Cambria Math" w:eastAsia="MS PGothic" w:hAnsi="Cambria Math" w:cs="MS PGothic"/>
                                        <w:color w:val="000000" w:themeColor="text1"/>
                                        <w:kern w:val="24"/>
                                        <w:sz w:val="24"/>
                                        <w:szCs w:val="24"/>
                                      </w:rPr>
                                      <m:t>Total Treatable Acres</m:t>
                                    </m:r>
                                  </m:den>
                                </m:f>
                                <m:r>
                                  <m:rPr>
                                    <m:sty m:val="p"/>
                                  </m:rPr>
                                  <w:rPr>
                                    <w:rFonts w:ascii="Cambria Math" w:eastAsia="MS PGothic" w:hAnsi="Cambria Math" w:cs="MS PGothic"/>
                                    <w:color w:val="000000" w:themeColor="text1"/>
                                    <w:kern w:val="24"/>
                                    <w:sz w:val="24"/>
                                    <w:szCs w:val="24"/>
                                  </w:rPr>
                                  <m:t> </m:t>
                                </m:r>
                              </m:oMath>
                            </m:oMathPara>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27FF2607" id="_x0000_s1032" style="position:absolute;margin-left:61.1pt;margin-top:0;width:492.35pt;height:67.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" filled="f" stroked="f">
                <v:textbox style="mso-fit-shape-to-text:t">
                  <w:txbxContent>
                    <w:p w14:paraId="125A6457" w14:textId="77777777" w:rsidR="001E6D59" w:rsidRPr="007D26EE" w:rsidRDefault="009A248E" w:rsidP="00AC420C">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PCT</m:t>
                              </m:r>
                            </m:e>
                            <m:sub>
                              <m:r>
                                <w:rPr>
                                  <w:rFonts w:ascii="Cambria Math" w:eastAsia="MS PGothic" w:hAnsi="Cambria Math" w:cs="MS PGothic"/>
                                  <w:color w:val="000000" w:themeColor="text1"/>
                                  <w:kern w:val="24"/>
                                  <w:sz w:val="24"/>
                                  <w:szCs w:val="24"/>
                                </w:rPr>
                                <m:t>i</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 xml:space="preserve"> </m:t>
                              </m:r>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Treated Acres</m:t>
                                  </m:r>
                                </m:e>
                                <m:sub>
                                  <m:r>
                                    <w:rPr>
                                      <w:rFonts w:ascii="Cambria Math" w:eastAsia="MS PGothic" w:hAnsi="Cambria Math" w:cs="MS PGothic"/>
                                      <w:color w:val="000000" w:themeColor="text1"/>
                                      <w:kern w:val="24"/>
                                      <w:sz w:val="24"/>
                                      <w:szCs w:val="24"/>
                                    </w:rPr>
                                    <m:t>i</m:t>
                                  </m:r>
                                </m:sub>
                              </m:sSub>
                            </m:num>
                            <m:den>
                              <m:r>
                                <w:rPr>
                                  <w:rFonts w:ascii="Cambria Math" w:eastAsia="MS PGothic" w:hAnsi="Cambria Math" w:cs="MS PGothic"/>
                                  <w:color w:val="000000" w:themeColor="text1"/>
                                  <w:kern w:val="24"/>
                                  <w:sz w:val="24"/>
                                  <w:szCs w:val="24"/>
                                </w:rPr>
                                <m:t>Total Treatable Acres</m:t>
                              </m:r>
                            </m:den>
                          </m:f>
                          <m:r>
                            <m:rPr>
                              <m:sty m:val="p"/>
                            </m:rPr>
                            <w:rPr>
                              <w:rFonts w:ascii="Cambria Math" w:eastAsia="MS PGothic" w:hAnsi="Cambria Math" w:cs="MS PGothic"/>
                              <w:color w:val="000000" w:themeColor="text1"/>
                              <w:kern w:val="24"/>
                              <w:sz w:val="24"/>
                              <w:szCs w:val="24"/>
                            </w:rPr>
                            <m:t> </m:t>
                          </m:r>
                        </m:oMath>
                      </m:oMathPara>
                    </w:p>
                  </w:txbxContent>
                </v:textbox>
              </v:rect>
            </w:pict>
          </mc:Fallback>
        </mc:AlternateContent>
      </w:r>
      <w:r w:rsidRPr="00013559">
        <w:rPr>
          <w:b/>
          <w:bCs/>
        </w:rPr>
        <w:t xml:space="preserve">Equation </w:t>
      </w:r>
      <w:r>
        <w:rPr>
          <w:b/>
          <w:bCs/>
        </w:rPr>
        <w:t>4</w:t>
      </w:r>
      <w:r>
        <w:t xml:space="preserve">. </w:t>
      </w:r>
    </w:p>
    <w:p w14:paraId="1DD8C75E" w14:textId="77777777" w:rsidR="00AC420C" w:rsidRDefault="00AC420C" w:rsidP="00AC420C">
      <w:pPr>
        <w:keepNext/>
      </w:pPr>
    </w:p>
    <w:p w14:paraId="206535D2" w14:textId="77777777" w:rsidR="00AC420C" w:rsidRDefault="00AC420C" w:rsidP="00AC420C">
      <w:pPr>
        <w:keepNext/>
      </w:pPr>
      <w:r>
        <w:t xml:space="preserve">Where: </w:t>
      </w:r>
    </w:p>
    <w:tbl>
      <w:tblPr>
        <w:tblW w:w="10247" w:type="dxa"/>
        <w:shd w:val="clear" w:color="auto" w:fill="FFFFFF" w:themeFill="background1"/>
        <w:tblCellMar>
          <w:left w:w="0" w:type="dxa"/>
          <w:right w:w="0" w:type="dxa"/>
        </w:tblCellMar>
        <w:tblLook w:val="0600" w:firstRow="0" w:lastRow="0" w:firstColumn="0" w:lastColumn="0" w:noHBand="1" w:noVBand="1"/>
      </w:tblPr>
      <w:tblGrid>
        <w:gridCol w:w="2150"/>
        <w:gridCol w:w="8097"/>
      </w:tblGrid>
      <w:tr w:rsidR="0027351D" w:rsidRPr="00394241" w14:paraId="13C502C1" w14:textId="77777777" w:rsidTr="00820922">
        <w:trPr>
          <w:trHeight w:val="259"/>
        </w:trPr>
        <w:tc>
          <w:tcPr>
            <w:tcW w:w="21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bottom"/>
            <w:hideMark/>
          </w:tcPr>
          <w:p w14:paraId="0C3CD194" w14:textId="77777777" w:rsidR="0027351D" w:rsidRPr="00394241" w:rsidRDefault="0027351D" w:rsidP="00820922">
            <w:pPr>
              <w:pStyle w:val="NoSpacing"/>
              <w:keepNext/>
              <w:jc w:val="right"/>
            </w:pPr>
            <w:bookmarkStart w:id="39" w:name="_Hlk66197810"/>
            <w:r>
              <w:rPr>
                <w:sz w:val="18"/>
                <w:szCs w:val="18"/>
              </w:rPr>
              <w:t>i</w:t>
            </w:r>
            <w:r>
              <w:t xml:space="preserve"> </w:t>
            </w:r>
            <w:r w:rsidRPr="00394241">
              <w:t>=</w:t>
            </w:r>
          </w:p>
        </w:tc>
        <w:tc>
          <w:tcPr>
            <w:tcW w:w="8097"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bottom"/>
            <w:hideMark/>
          </w:tcPr>
          <w:p w14:paraId="1440C4A7" w14:textId="77777777" w:rsidR="0027351D" w:rsidRPr="00394241" w:rsidRDefault="0027351D" w:rsidP="00820922">
            <w:pPr>
              <w:pStyle w:val="NoSpacing"/>
              <w:keepNext/>
            </w:pPr>
            <w:r>
              <w:t>PCT Estimate, max, avg, or min</w:t>
            </w:r>
          </w:p>
        </w:tc>
      </w:tr>
      <w:tr w:rsidR="0027351D" w:rsidRPr="00394241" w14:paraId="228BF216" w14:textId="77777777" w:rsidTr="00820922">
        <w:trPr>
          <w:trHeight w:val="61"/>
        </w:trPr>
        <w:tc>
          <w:tcPr>
            <w:tcW w:w="21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bottom"/>
            <w:hideMark/>
          </w:tcPr>
          <w:p w14:paraId="08074F8D" w14:textId="77777777" w:rsidR="0027351D" w:rsidRPr="00394241" w:rsidRDefault="0027351D" w:rsidP="00820922">
            <w:pPr>
              <w:pStyle w:val="NoSpacing"/>
              <w:keepNext/>
              <w:jc w:val="right"/>
            </w:pPr>
            <w:r w:rsidRPr="00A55038">
              <w:t>Treated Acres</w:t>
            </w:r>
            <w:r>
              <w:rPr>
                <w:vertAlign w:val="subscript"/>
              </w:rPr>
              <w:t xml:space="preserve"> </w:t>
            </w:r>
            <w:r w:rsidRPr="00394241">
              <w:t>=</w:t>
            </w:r>
          </w:p>
        </w:tc>
        <w:tc>
          <w:tcPr>
            <w:tcW w:w="8097"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bottom"/>
            <w:hideMark/>
          </w:tcPr>
          <w:p w14:paraId="1B8398DC" w14:textId="77777777" w:rsidR="0027351D" w:rsidRPr="00394241" w:rsidRDefault="0027351D" w:rsidP="00820922">
            <w:pPr>
              <w:pStyle w:val="NoSpacing"/>
              <w:keepNext/>
            </w:pPr>
            <w:r>
              <w:t>Estimated treated acres</w:t>
            </w:r>
          </w:p>
        </w:tc>
      </w:tr>
      <w:tr w:rsidR="0027351D" w:rsidRPr="00394241" w14:paraId="080FC46A" w14:textId="77777777" w:rsidTr="00820922">
        <w:trPr>
          <w:trHeight w:val="31"/>
        </w:trPr>
        <w:tc>
          <w:tcPr>
            <w:tcW w:w="21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bottom"/>
            <w:hideMark/>
          </w:tcPr>
          <w:p w14:paraId="6DD2F860" w14:textId="77777777" w:rsidR="0027351D" w:rsidRPr="00394241" w:rsidRDefault="0027351D" w:rsidP="00F66A13">
            <w:pPr>
              <w:pStyle w:val="NoSpacing"/>
            </w:pPr>
            <w:r w:rsidRPr="00A55038">
              <w:t>Total Treatable Acres</w:t>
            </w:r>
            <w:r w:rsidRPr="00394241">
              <w:t>=</w:t>
            </w:r>
          </w:p>
        </w:tc>
        <w:tc>
          <w:tcPr>
            <w:tcW w:w="8097"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bottom"/>
            <w:hideMark/>
          </w:tcPr>
          <w:p w14:paraId="518F7887" w14:textId="77777777" w:rsidR="0027351D" w:rsidRPr="00394241" w:rsidRDefault="0027351D" w:rsidP="00F66A13">
            <w:pPr>
              <w:pStyle w:val="NoSpacing"/>
            </w:pPr>
            <w:r>
              <w:t>Total treated acres as reported in the SUUM or estimated based on the UDL</w:t>
            </w:r>
          </w:p>
        </w:tc>
      </w:tr>
      <w:bookmarkEnd w:id="39"/>
    </w:tbl>
    <w:p w14:paraId="505C095F" w14:textId="77777777" w:rsidR="00F66A13" w:rsidRDefault="00F66A13" w:rsidP="00F66A13">
      <w:pPr>
        <w:pStyle w:val="NoSpacing"/>
      </w:pPr>
    </w:p>
    <w:p w14:paraId="35FBBC77" w14:textId="2D32BD2E" w:rsidR="00B17980" w:rsidRDefault="001F4C07" w:rsidP="00F66A13">
      <w:pPr>
        <w:pStyle w:val="NoSpacing"/>
      </w:pPr>
      <w:bookmarkStart w:id="40" w:name="_Hlk77600885"/>
      <w:r>
        <w:t>Due to limited non-agricultural usage data for clothianidin, most use</w:t>
      </w:r>
      <w:r w:rsidR="005C1E94">
        <w:t>s</w:t>
      </w:r>
      <w:r>
        <w:t xml:space="preserve"> were assumed to have 100% PCT, but when </w:t>
      </w:r>
      <w:r w:rsidR="005C1E94">
        <w:t>data w</w:t>
      </w:r>
      <w:r w:rsidR="00886A32">
        <w:t>ere</w:t>
      </w:r>
      <w:r w:rsidR="005C1E94">
        <w:t xml:space="preserve"> available</w:t>
      </w:r>
      <w:r w:rsidR="00886A32">
        <w:t>,</w:t>
      </w:r>
      <w:r w:rsidR="005C1E94">
        <w:t xml:space="preserve"> </w:t>
      </w:r>
      <w:r>
        <w:t>this was refined</w:t>
      </w:r>
      <w:r w:rsidR="00886A32">
        <w:t>.</w:t>
      </w:r>
      <w:r w:rsidR="005C1E94">
        <w:t xml:space="preserve"> </w:t>
      </w:r>
      <w:r w:rsidR="00886A32">
        <w:t>A</w:t>
      </w:r>
      <w:r w:rsidR="005C1E94">
        <w:t xml:space="preserve"> </w:t>
      </w:r>
      <w:r>
        <w:t xml:space="preserve">lower limit PCT of 2.5% </w:t>
      </w:r>
      <w:r w:rsidR="00886A32">
        <w:t xml:space="preserve">was used </w:t>
      </w:r>
      <w:r>
        <w:t>when no usage was reported.</w:t>
      </w:r>
    </w:p>
    <w:bookmarkEnd w:id="40"/>
    <w:p w14:paraId="3FC58ECF" w14:textId="77777777" w:rsidR="005C1E94" w:rsidRDefault="005C1E94" w:rsidP="00F66A13">
      <w:pPr>
        <w:pStyle w:val="NoSpacing"/>
      </w:pPr>
    </w:p>
    <w:bookmarkEnd w:id="25"/>
    <w:p w14:paraId="5A833F53" w14:textId="6A8D2349" w:rsidR="005C1E94" w:rsidRDefault="00AC420C" w:rsidP="005C1E94">
      <w:pPr>
        <w:rPr>
          <w:rFonts w:cstheme="minorHAnsi"/>
        </w:rPr>
      </w:pPr>
      <w:r w:rsidRPr="00FA5029">
        <w:t xml:space="preserve">Due to the uncertainty </w:t>
      </w:r>
      <w:r>
        <w:t>in</w:t>
      </w:r>
      <w:r w:rsidRPr="00FA5029">
        <w:t xml:space="preserve"> estimating the treated acres based on application rate</w:t>
      </w:r>
      <w:r>
        <w:t>s</w:t>
      </w:r>
      <w:r w:rsidRPr="00FA5029">
        <w:t xml:space="preserve">, if a minimum PCT </w:t>
      </w:r>
      <w:r>
        <w:t>results in a value</w:t>
      </w:r>
      <w:r w:rsidRPr="00FA5029">
        <w:t xml:space="preserve"> greater than the average, the minimum PCT is set equal to the average</w:t>
      </w:r>
      <w:r>
        <w:t xml:space="preserve">. </w:t>
      </w:r>
      <w:bookmarkStart w:id="41" w:name="_Hlk49180012"/>
      <w:r>
        <w:rPr>
          <w:rFonts w:cstheme="minorHAnsi"/>
        </w:rPr>
        <w:t>The following sections provide additional information for each use sites based the corresponding UDL</w:t>
      </w:r>
      <w:bookmarkEnd w:id="41"/>
      <w:r>
        <w:rPr>
          <w:rFonts w:cstheme="minorHAnsi"/>
        </w:rPr>
        <w:t>.</w:t>
      </w:r>
    </w:p>
    <w:bookmarkEnd w:id="21"/>
    <w:bookmarkEnd w:id="22"/>
    <w:p w14:paraId="081CBF86" w14:textId="3FAD726D" w:rsidR="005C1E94" w:rsidRDefault="001F7127" w:rsidP="005C1E94">
      <w:pPr>
        <w:pStyle w:val="Heading2"/>
      </w:pPr>
      <w:r w:rsidRPr="00796B2F">
        <w:t>Developed</w:t>
      </w:r>
      <w:r w:rsidRPr="00F37880">
        <w:t xml:space="preserve"> </w:t>
      </w:r>
    </w:p>
    <w:p w14:paraId="7C0B928A" w14:textId="77777777" w:rsidR="005C1E94" w:rsidRPr="005C1E94" w:rsidRDefault="005C1E94" w:rsidP="005C1E94">
      <w:pPr>
        <w:pStyle w:val="NoSpacing"/>
      </w:pPr>
    </w:p>
    <w:p w14:paraId="59E49737" w14:textId="5FB20B31" w:rsidR="001F7127" w:rsidRPr="00F37880" w:rsidRDefault="001F7127" w:rsidP="005C1E94">
      <w:bookmarkStart w:id="42" w:name="_Hlk66198222"/>
      <w:r w:rsidRPr="00F37880">
        <w:t xml:space="preserve">When considering the available usage data for </w:t>
      </w:r>
      <w:r w:rsidR="007418E3">
        <w:t xml:space="preserve">registered developed uses of </w:t>
      </w:r>
      <w:r w:rsidR="004C1E12">
        <w:t>clothianidin,</w:t>
      </w:r>
      <w:r w:rsidR="000A16F0">
        <w:t xml:space="preserve"> </w:t>
      </w:r>
      <w:r w:rsidRPr="00F37880">
        <w:t xml:space="preserve">the majority </w:t>
      </w:r>
      <w:r w:rsidR="005D46C9">
        <w:t>indicate no reported usage, these uses include Agricultural/ Farm Building, Airports/ Landing Fields, Commercial Storage/ Warehouse, Commercial/Industrial Premises (Outdoor) and</w:t>
      </w:r>
      <w:r w:rsidR="004B6FAD">
        <w:t xml:space="preserve"> </w:t>
      </w:r>
      <w:r w:rsidR="005D46C9">
        <w:t>Residential (Outdoor)</w:t>
      </w:r>
      <w:r w:rsidR="004B6FAD">
        <w:t xml:space="preserve"> captured under the premises/areas header</w:t>
      </w:r>
      <w:r w:rsidR="005D46C9">
        <w:t xml:space="preserve">. The lower bound of 2.5% is used with areas estimated from the developed UDL. </w:t>
      </w:r>
      <w:r w:rsidR="004B6FAD">
        <w:t>Residential Fruit Trees</w:t>
      </w:r>
      <w:r w:rsidR="005D46C9">
        <w:t xml:space="preserve"> captured with the developed</w:t>
      </w:r>
      <w:r w:rsidR="004B6FAD">
        <w:t xml:space="preserve"> uses </w:t>
      </w:r>
      <w:r w:rsidR="005D46C9">
        <w:t>are not surveyed at the national level and include apple, crab apple, pear and citrus (in FL only). Pounds applied for these uses are not available and therefore 100% PCT used</w:t>
      </w:r>
      <w:r w:rsidR="004B6FAD">
        <w:t>, with acre estimates from the citrus and other orchards UDL</w:t>
      </w:r>
      <w:r w:rsidR="005D46C9">
        <w:t xml:space="preserve">. </w:t>
      </w:r>
      <w:bookmarkStart w:id="43" w:name="_Hlk66197947"/>
    </w:p>
    <w:p w14:paraId="318A0DA5" w14:textId="50C7052B" w:rsidR="001F7127" w:rsidRDefault="001F7127" w:rsidP="704E83E8">
      <w:pPr>
        <w:pStyle w:val="BETables"/>
        <w:keepNext/>
        <w:keepLines/>
        <w:rPr>
          <w:b w:val="0"/>
        </w:rPr>
      </w:pPr>
      <w:r>
        <w:lastRenderedPageBreak/>
        <w:t xml:space="preserve">Table 1. </w:t>
      </w:r>
      <w:r w:rsidR="004C1E12">
        <w:t>C</w:t>
      </w:r>
      <w:r w:rsidR="005565BB">
        <w:t xml:space="preserve">lothianidin </w:t>
      </w:r>
      <w:r>
        <w:t>usage data (from SUUM) relevant to potential use sites represented by developed landcover.</w:t>
      </w:r>
      <w:bookmarkStart w:id="44" w:name="_Hlk33872941"/>
      <w:r>
        <w:rPr>
          <w:b w:val="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1011"/>
        <w:gridCol w:w="1127"/>
        <w:gridCol w:w="1127"/>
        <w:gridCol w:w="1127"/>
        <w:gridCol w:w="859"/>
        <w:gridCol w:w="865"/>
        <w:gridCol w:w="865"/>
      </w:tblGrid>
      <w:tr w:rsidR="000B3C9D" w:rsidRPr="003E1429" w14:paraId="3A8C877D" w14:textId="77777777" w:rsidTr="00E4709C">
        <w:trPr>
          <w:trHeight w:val="843"/>
          <w:tblHeader/>
          <w:jc w:val="center"/>
        </w:trPr>
        <w:tc>
          <w:tcPr>
            <w:tcW w:w="1471" w:type="pct"/>
            <w:vAlign w:val="center"/>
            <w:hideMark/>
          </w:tcPr>
          <w:p w14:paraId="183A45AA" w14:textId="77777777" w:rsidR="001F7127" w:rsidRPr="003E1429" w:rsidRDefault="001F7127" w:rsidP="00591AEA">
            <w:pPr>
              <w:keepNext/>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sz w:val="20"/>
                <w:szCs w:val="20"/>
              </w:rPr>
              <w:t>Region</w:t>
            </w:r>
            <w:r w:rsidRPr="003E1429">
              <w:rPr>
                <w:rFonts w:ascii="Calibri" w:eastAsia="Times New Roman" w:hAnsi="Calibri" w:cs="Calibri"/>
                <w:b/>
                <w:bCs/>
                <w:color w:val="000000"/>
                <w:sz w:val="20"/>
                <w:szCs w:val="20"/>
                <w:vertAlign w:val="superscript"/>
              </w:rPr>
              <w:t xml:space="preserve"> a</w:t>
            </w:r>
            <w:r w:rsidRPr="003E1429">
              <w:rPr>
                <w:rFonts w:ascii="Calibri" w:eastAsia="Times New Roman" w:hAnsi="Calibri" w:cs="Calibri"/>
                <w:b/>
                <w:bCs/>
                <w:color w:val="000000"/>
                <w:sz w:val="20"/>
                <w:szCs w:val="20"/>
              </w:rPr>
              <w:t>: Site</w:t>
            </w:r>
          </w:p>
        </w:tc>
        <w:tc>
          <w:tcPr>
            <w:tcW w:w="450" w:type="pct"/>
            <w:vAlign w:val="center"/>
            <w:hideMark/>
          </w:tcPr>
          <w:p w14:paraId="0E8F529E" w14:textId="627EEFED" w:rsidR="001F7127" w:rsidRPr="003E1429" w:rsidRDefault="001F7127" w:rsidP="00591AEA">
            <w:pPr>
              <w:keepNext/>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sz w:val="20"/>
                <w:szCs w:val="20"/>
              </w:rPr>
              <w:t xml:space="preserve">Treatable Acres </w:t>
            </w:r>
            <w:r w:rsidRPr="003E1429">
              <w:rPr>
                <w:rFonts w:ascii="Calibri" w:eastAsia="Times New Roman" w:hAnsi="Calibri" w:cs="Calibri"/>
                <w:b/>
                <w:bCs/>
                <w:color w:val="000000"/>
                <w:sz w:val="20"/>
                <w:szCs w:val="20"/>
                <w:vertAlign w:val="superscript"/>
              </w:rPr>
              <w:t xml:space="preserve"> </w:t>
            </w:r>
          </w:p>
        </w:tc>
        <w:tc>
          <w:tcPr>
            <w:tcW w:w="523" w:type="pct"/>
            <w:vAlign w:val="center"/>
            <w:hideMark/>
          </w:tcPr>
          <w:p w14:paraId="2B61324B" w14:textId="719054B4" w:rsidR="001F7127" w:rsidRPr="003E1429" w:rsidRDefault="001F7127" w:rsidP="00591AEA">
            <w:pPr>
              <w:keepNext/>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sz w:val="20"/>
                <w:szCs w:val="20"/>
              </w:rPr>
              <w:t>Max Acres Treated</w:t>
            </w:r>
            <w:r>
              <w:rPr>
                <w:rFonts w:ascii="Calibri" w:eastAsia="Times New Roman" w:hAnsi="Calibri" w:cs="Calibri"/>
                <w:b/>
                <w:bCs/>
                <w:color w:val="000000"/>
                <w:sz w:val="20"/>
                <w:szCs w:val="20"/>
              </w:rPr>
              <w:t xml:space="preserve"> </w:t>
            </w:r>
            <w:r w:rsidR="00CA6FBC">
              <w:rPr>
                <w:rFonts w:ascii="Calibri" w:eastAsia="Times New Roman" w:hAnsi="Calibri" w:cs="Calibri"/>
                <w:b/>
                <w:bCs/>
                <w:color w:val="000000"/>
                <w:sz w:val="20"/>
                <w:szCs w:val="20"/>
                <w:vertAlign w:val="superscript"/>
              </w:rPr>
              <w:t>b</w:t>
            </w:r>
          </w:p>
        </w:tc>
        <w:tc>
          <w:tcPr>
            <w:tcW w:w="589" w:type="pct"/>
            <w:vAlign w:val="center"/>
            <w:hideMark/>
          </w:tcPr>
          <w:p w14:paraId="4AD3383E" w14:textId="12837203" w:rsidR="001F7127" w:rsidRPr="003E1429" w:rsidRDefault="001F7127" w:rsidP="00591AEA">
            <w:pPr>
              <w:keepNext/>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sz w:val="20"/>
                <w:szCs w:val="20"/>
              </w:rPr>
              <w:t xml:space="preserve">Min Acres Treated </w:t>
            </w:r>
          </w:p>
        </w:tc>
        <w:tc>
          <w:tcPr>
            <w:tcW w:w="474" w:type="pct"/>
            <w:vAlign w:val="center"/>
            <w:hideMark/>
          </w:tcPr>
          <w:p w14:paraId="242189ED" w14:textId="06B4E7CA" w:rsidR="001F7127" w:rsidRPr="003E1429" w:rsidRDefault="001F7127" w:rsidP="00591AEA">
            <w:pPr>
              <w:keepNext/>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sz w:val="20"/>
                <w:szCs w:val="20"/>
              </w:rPr>
              <w:t xml:space="preserve">Avg Acres Treated </w:t>
            </w:r>
          </w:p>
        </w:tc>
        <w:tc>
          <w:tcPr>
            <w:tcW w:w="454" w:type="pct"/>
            <w:vAlign w:val="center"/>
            <w:hideMark/>
          </w:tcPr>
          <w:p w14:paraId="35B5160D" w14:textId="0E28976A" w:rsidR="001F7127" w:rsidRPr="003E1429" w:rsidRDefault="001F7127" w:rsidP="00591AEA">
            <w:pPr>
              <w:keepNext/>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sz w:val="20"/>
                <w:szCs w:val="20"/>
              </w:rPr>
              <w:t xml:space="preserve">Avg. Annual Pounds AI Applied </w:t>
            </w:r>
          </w:p>
        </w:tc>
        <w:tc>
          <w:tcPr>
            <w:tcW w:w="464" w:type="pct"/>
            <w:vAlign w:val="center"/>
            <w:hideMark/>
          </w:tcPr>
          <w:p w14:paraId="7F1BB91A" w14:textId="0C36C51D" w:rsidR="001F7127" w:rsidRPr="003E1429" w:rsidRDefault="001F7127" w:rsidP="00591AEA">
            <w:pPr>
              <w:keepNext/>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themeColor="text1"/>
                <w:sz w:val="20"/>
                <w:szCs w:val="20"/>
              </w:rPr>
              <w:t>Max Single Labeled Rate</w:t>
            </w:r>
            <w:r w:rsidR="00F66A13" w:rsidRPr="00F66A13">
              <w:rPr>
                <w:rFonts w:ascii="Calibri" w:eastAsia="Times New Roman" w:hAnsi="Calibri" w:cs="Calibri"/>
                <w:b/>
                <w:bCs/>
                <w:color w:val="000000" w:themeColor="text1"/>
                <w:sz w:val="20"/>
                <w:szCs w:val="20"/>
                <w:vertAlign w:val="superscript"/>
              </w:rPr>
              <w:t>c</w:t>
            </w:r>
            <w:r w:rsidRPr="003E1429">
              <w:rPr>
                <w:rFonts w:ascii="Calibri" w:eastAsia="Times New Roman" w:hAnsi="Calibri" w:cs="Calibri"/>
                <w:b/>
                <w:bCs/>
                <w:color w:val="000000" w:themeColor="text1"/>
                <w:sz w:val="20"/>
                <w:szCs w:val="20"/>
              </w:rPr>
              <w:t xml:space="preserve"> (lb AI/A) </w:t>
            </w:r>
          </w:p>
        </w:tc>
        <w:tc>
          <w:tcPr>
            <w:tcW w:w="575" w:type="pct"/>
            <w:vAlign w:val="center"/>
            <w:hideMark/>
          </w:tcPr>
          <w:p w14:paraId="6599061E" w14:textId="77777777" w:rsidR="001F7127" w:rsidRPr="003E1429" w:rsidRDefault="001F7127" w:rsidP="00591AEA">
            <w:pPr>
              <w:keepNext/>
              <w:spacing w:after="0"/>
              <w:jc w:val="center"/>
              <w:rPr>
                <w:rFonts w:ascii="Calibri" w:eastAsia="Times New Roman" w:hAnsi="Calibri" w:cs="Calibri"/>
                <w:b/>
                <w:bCs/>
                <w:color w:val="000000"/>
                <w:sz w:val="20"/>
                <w:szCs w:val="20"/>
              </w:rPr>
            </w:pPr>
            <w:r w:rsidRPr="003E1429">
              <w:rPr>
                <w:rFonts w:ascii="Calibri" w:eastAsia="Times New Roman" w:hAnsi="Calibri" w:cs="Calibri"/>
                <w:b/>
                <w:bCs/>
                <w:color w:val="000000" w:themeColor="text1"/>
                <w:sz w:val="20"/>
                <w:szCs w:val="20"/>
              </w:rPr>
              <w:t>Min Single Labeled Rate (lb AI/A)</w:t>
            </w:r>
          </w:p>
        </w:tc>
      </w:tr>
      <w:tr w:rsidR="000B3C9D" w:rsidRPr="003E1429" w14:paraId="08371376" w14:textId="77777777" w:rsidTr="00E4709C">
        <w:trPr>
          <w:trHeight w:val="601"/>
          <w:jc w:val="center"/>
        </w:trPr>
        <w:tc>
          <w:tcPr>
            <w:tcW w:w="1471" w:type="pct"/>
            <w:vAlign w:val="center"/>
          </w:tcPr>
          <w:p w14:paraId="3C36910A" w14:textId="6B84A147" w:rsidR="001F7127" w:rsidRPr="003E1429" w:rsidRDefault="001F7127" w:rsidP="00591AEA">
            <w:pPr>
              <w:keepNext/>
              <w:spacing w:after="0"/>
              <w:jc w:val="center"/>
              <w:rPr>
                <w:rFonts w:eastAsia="Times New Roman" w:cstheme="minorHAnsi"/>
                <w:color w:val="000000"/>
                <w:sz w:val="20"/>
                <w:szCs w:val="20"/>
              </w:rPr>
            </w:pPr>
            <w:r>
              <w:rPr>
                <w:rFonts w:cstheme="minorHAnsi"/>
                <w:color w:val="000000"/>
                <w:sz w:val="20"/>
                <w:szCs w:val="20"/>
              </w:rPr>
              <w:t>National</w:t>
            </w:r>
            <w:r w:rsidRPr="003E1429">
              <w:rPr>
                <w:rFonts w:cstheme="minorHAnsi"/>
                <w:color w:val="000000"/>
                <w:sz w:val="20"/>
                <w:szCs w:val="20"/>
              </w:rPr>
              <w:t xml:space="preserve">: </w:t>
            </w:r>
            <w:r>
              <w:rPr>
                <w:rFonts w:cstheme="minorHAnsi"/>
                <w:b/>
                <w:bCs/>
                <w:color w:val="000000"/>
                <w:sz w:val="20"/>
                <w:szCs w:val="20"/>
              </w:rPr>
              <w:t xml:space="preserve">Developed </w:t>
            </w:r>
            <w:r w:rsidRPr="00530E62">
              <w:rPr>
                <w:rFonts w:cstheme="minorHAnsi"/>
                <w:color w:val="000000"/>
                <w:sz w:val="20"/>
                <w:szCs w:val="20"/>
              </w:rPr>
              <w:t>(</w:t>
            </w:r>
            <w:r w:rsidR="004B6FAD">
              <w:rPr>
                <w:rFonts w:cstheme="minorHAnsi"/>
                <w:color w:val="000000"/>
                <w:sz w:val="20"/>
                <w:szCs w:val="20"/>
              </w:rPr>
              <w:t>Premises/Areas</w:t>
            </w:r>
            <w:r w:rsidRPr="00092422">
              <w:rPr>
                <w:rFonts w:cstheme="minorHAnsi"/>
                <w:color w:val="000000"/>
                <w:sz w:val="20"/>
                <w:szCs w:val="20"/>
              </w:rPr>
              <w:t>):</w:t>
            </w:r>
          </w:p>
        </w:tc>
        <w:tc>
          <w:tcPr>
            <w:tcW w:w="450" w:type="pct"/>
            <w:vAlign w:val="center"/>
          </w:tcPr>
          <w:p w14:paraId="1467032E" w14:textId="77777777" w:rsidR="001F7127" w:rsidRPr="003E1429" w:rsidRDefault="001F7127" w:rsidP="00591AEA">
            <w:pPr>
              <w:keepNext/>
              <w:spacing w:after="0"/>
              <w:jc w:val="center"/>
              <w:rPr>
                <w:rFonts w:eastAsia="Times New Roman" w:cstheme="minorHAnsi"/>
                <w:color w:val="000000"/>
                <w:sz w:val="20"/>
                <w:szCs w:val="20"/>
              </w:rPr>
            </w:pPr>
            <w:r w:rsidRPr="003E1429">
              <w:rPr>
                <w:rFonts w:cstheme="minorHAnsi"/>
                <w:sz w:val="20"/>
                <w:szCs w:val="20"/>
              </w:rPr>
              <w:t>--</w:t>
            </w:r>
          </w:p>
        </w:tc>
        <w:tc>
          <w:tcPr>
            <w:tcW w:w="523" w:type="pct"/>
            <w:vAlign w:val="center"/>
          </w:tcPr>
          <w:p w14:paraId="4EF1A752" w14:textId="60A48757" w:rsidR="001F7127" w:rsidRPr="000B3C9D" w:rsidRDefault="005B4DC7" w:rsidP="00591AEA">
            <w:pPr>
              <w:keepNext/>
              <w:spacing w:after="0"/>
              <w:jc w:val="center"/>
              <w:rPr>
                <w:rFonts w:eastAsia="Times New Roman" w:cstheme="minorHAnsi"/>
                <w:color w:val="000000"/>
                <w:sz w:val="20"/>
                <w:szCs w:val="20"/>
              </w:rPr>
            </w:pPr>
            <w:r w:rsidRPr="000B3C9D">
              <w:rPr>
                <w:rFonts w:ascii="Calibri" w:hAnsi="Calibri" w:cs="Calibri"/>
                <w:color w:val="000000"/>
                <w:sz w:val="20"/>
                <w:szCs w:val="20"/>
              </w:rPr>
              <w:t>1,213,660</w:t>
            </w:r>
          </w:p>
        </w:tc>
        <w:tc>
          <w:tcPr>
            <w:tcW w:w="589" w:type="pct"/>
            <w:vAlign w:val="center"/>
          </w:tcPr>
          <w:p w14:paraId="27ACC3B1" w14:textId="7E70034F" w:rsidR="001F7127" w:rsidRPr="000B3C9D" w:rsidRDefault="005B4DC7" w:rsidP="00591AEA">
            <w:pPr>
              <w:keepNext/>
              <w:spacing w:after="0"/>
              <w:jc w:val="center"/>
              <w:rPr>
                <w:rFonts w:eastAsia="Times New Roman" w:cstheme="minorHAnsi"/>
                <w:color w:val="000000"/>
                <w:sz w:val="20"/>
                <w:szCs w:val="20"/>
              </w:rPr>
            </w:pPr>
            <w:r w:rsidRPr="000B3C9D">
              <w:rPr>
                <w:rFonts w:ascii="Calibri" w:hAnsi="Calibri" w:cs="Calibri"/>
                <w:color w:val="000000"/>
                <w:sz w:val="20"/>
                <w:szCs w:val="20"/>
              </w:rPr>
              <w:t>1,213,660</w:t>
            </w:r>
          </w:p>
        </w:tc>
        <w:tc>
          <w:tcPr>
            <w:tcW w:w="474" w:type="pct"/>
            <w:vAlign w:val="center"/>
          </w:tcPr>
          <w:p w14:paraId="29DC1B0B" w14:textId="6110EB10" w:rsidR="001F7127" w:rsidRPr="000B3C9D" w:rsidRDefault="005B4DC7" w:rsidP="00591AEA">
            <w:pPr>
              <w:keepNext/>
              <w:spacing w:after="0"/>
              <w:jc w:val="center"/>
              <w:rPr>
                <w:rFonts w:eastAsia="Times New Roman" w:cstheme="minorHAnsi"/>
                <w:color w:val="000000"/>
                <w:sz w:val="20"/>
                <w:szCs w:val="20"/>
              </w:rPr>
            </w:pPr>
            <w:r w:rsidRPr="000B3C9D">
              <w:rPr>
                <w:rFonts w:ascii="Calibri" w:hAnsi="Calibri" w:cs="Calibri"/>
                <w:color w:val="000000"/>
                <w:sz w:val="20"/>
                <w:szCs w:val="20"/>
              </w:rPr>
              <w:t>1,213,660</w:t>
            </w:r>
          </w:p>
        </w:tc>
        <w:tc>
          <w:tcPr>
            <w:tcW w:w="454" w:type="pct"/>
            <w:vAlign w:val="center"/>
          </w:tcPr>
          <w:p w14:paraId="7C06423E" w14:textId="2228AB9F" w:rsidR="001F7127" w:rsidRPr="003E1429" w:rsidRDefault="005B4DC7" w:rsidP="00591AEA">
            <w:pPr>
              <w:keepNext/>
              <w:spacing w:after="0"/>
              <w:jc w:val="center"/>
              <w:rPr>
                <w:rFonts w:eastAsia="Times New Roman" w:cstheme="minorHAnsi"/>
                <w:color w:val="000000"/>
                <w:sz w:val="20"/>
                <w:szCs w:val="20"/>
              </w:rPr>
            </w:pPr>
            <w:r>
              <w:rPr>
                <w:color w:val="000000"/>
                <w:sz w:val="20"/>
                <w:szCs w:val="20"/>
              </w:rPr>
              <w:t>--</w:t>
            </w:r>
          </w:p>
        </w:tc>
        <w:tc>
          <w:tcPr>
            <w:tcW w:w="464" w:type="pct"/>
            <w:vAlign w:val="center"/>
          </w:tcPr>
          <w:p w14:paraId="17284F25" w14:textId="7FF52A5F" w:rsidR="001F7127" w:rsidRPr="003E1429" w:rsidRDefault="004B6FAD" w:rsidP="00591AEA">
            <w:pPr>
              <w:keepNext/>
              <w:spacing w:after="0"/>
              <w:jc w:val="center"/>
              <w:rPr>
                <w:rFonts w:eastAsia="Times New Roman" w:cstheme="minorHAnsi"/>
                <w:color w:val="000000" w:themeColor="text1"/>
                <w:sz w:val="20"/>
                <w:szCs w:val="20"/>
              </w:rPr>
            </w:pPr>
            <w:r w:rsidRPr="00530E62">
              <w:rPr>
                <w:rFonts w:eastAsia="Times New Roman" w:cstheme="minorHAnsi"/>
                <w:color w:val="000000" w:themeColor="text1"/>
                <w:sz w:val="20"/>
                <w:szCs w:val="20"/>
              </w:rPr>
              <w:t>1</w:t>
            </w:r>
            <w:r>
              <w:rPr>
                <w:rFonts w:eastAsia="Times New Roman" w:cstheme="minorHAnsi"/>
                <w:color w:val="000000" w:themeColor="text1"/>
                <w:sz w:val="20"/>
                <w:szCs w:val="20"/>
              </w:rPr>
              <w:t>.5 – 0.18</w:t>
            </w:r>
            <w:r w:rsidRPr="00530E62">
              <w:rPr>
                <w:rFonts w:eastAsia="Times New Roman" w:cstheme="minorHAnsi"/>
                <w:color w:val="000000" w:themeColor="text1"/>
                <w:sz w:val="20"/>
                <w:szCs w:val="20"/>
              </w:rPr>
              <w:t xml:space="preserve"> </w:t>
            </w:r>
          </w:p>
        </w:tc>
        <w:tc>
          <w:tcPr>
            <w:tcW w:w="575" w:type="pct"/>
            <w:vAlign w:val="center"/>
          </w:tcPr>
          <w:p w14:paraId="0070F36B" w14:textId="03BA6E5E" w:rsidR="001F7127" w:rsidRPr="003E1429" w:rsidRDefault="001F7127" w:rsidP="00591AEA">
            <w:pPr>
              <w:keepNext/>
              <w:spacing w:after="0"/>
              <w:jc w:val="center"/>
              <w:rPr>
                <w:rFonts w:eastAsia="Times New Roman" w:cstheme="minorHAnsi"/>
                <w:color w:val="000000" w:themeColor="text1"/>
                <w:sz w:val="20"/>
                <w:szCs w:val="20"/>
              </w:rPr>
            </w:pPr>
            <w:r w:rsidRPr="00530E62">
              <w:rPr>
                <w:rFonts w:eastAsia="Times New Roman" w:cstheme="minorHAnsi"/>
                <w:color w:val="000000" w:themeColor="text1"/>
                <w:sz w:val="20"/>
                <w:szCs w:val="20"/>
              </w:rPr>
              <w:t xml:space="preserve"> </w:t>
            </w:r>
            <w:r w:rsidR="004B6FAD">
              <w:rPr>
                <w:rFonts w:eastAsia="Times New Roman" w:cstheme="minorHAnsi"/>
                <w:color w:val="000000" w:themeColor="text1"/>
                <w:sz w:val="20"/>
                <w:szCs w:val="20"/>
              </w:rPr>
              <w:t>0.755 – 0.09</w:t>
            </w:r>
            <w:r w:rsidRPr="00530E62">
              <w:rPr>
                <w:rFonts w:eastAsia="Times New Roman" w:cstheme="minorHAnsi"/>
                <w:color w:val="000000" w:themeColor="text1"/>
                <w:sz w:val="20"/>
                <w:szCs w:val="20"/>
              </w:rPr>
              <w:t xml:space="preserve"> </w:t>
            </w:r>
          </w:p>
        </w:tc>
      </w:tr>
      <w:tr w:rsidR="000B3C9D" w:rsidRPr="003E1429" w14:paraId="758518B4" w14:textId="77777777" w:rsidTr="00E4709C">
        <w:trPr>
          <w:trHeight w:val="601"/>
          <w:jc w:val="center"/>
        </w:trPr>
        <w:tc>
          <w:tcPr>
            <w:tcW w:w="1471" w:type="pct"/>
            <w:vAlign w:val="center"/>
          </w:tcPr>
          <w:p w14:paraId="43F24333" w14:textId="3AD701ED" w:rsidR="001F7127" w:rsidRDefault="001F7127" w:rsidP="00591AEA">
            <w:pPr>
              <w:keepNext/>
              <w:spacing w:after="0"/>
              <w:jc w:val="center"/>
              <w:rPr>
                <w:rFonts w:cstheme="minorHAnsi"/>
                <w:color w:val="000000"/>
                <w:sz w:val="20"/>
                <w:szCs w:val="20"/>
              </w:rPr>
            </w:pPr>
            <w:r>
              <w:rPr>
                <w:rFonts w:cstheme="minorHAnsi"/>
                <w:color w:val="000000"/>
                <w:sz w:val="20"/>
                <w:szCs w:val="20"/>
              </w:rPr>
              <w:t>National</w:t>
            </w:r>
            <w:r w:rsidRPr="003E1429">
              <w:rPr>
                <w:rFonts w:cstheme="minorHAnsi"/>
                <w:color w:val="000000"/>
                <w:sz w:val="20"/>
                <w:szCs w:val="20"/>
              </w:rPr>
              <w:t xml:space="preserve">: </w:t>
            </w:r>
            <w:r>
              <w:rPr>
                <w:rFonts w:cstheme="minorHAnsi"/>
                <w:b/>
                <w:bCs/>
                <w:color w:val="000000"/>
                <w:sz w:val="20"/>
                <w:szCs w:val="20"/>
              </w:rPr>
              <w:t xml:space="preserve">Developed </w:t>
            </w:r>
            <w:r w:rsidRPr="00530E62">
              <w:rPr>
                <w:rFonts w:cstheme="minorHAnsi"/>
                <w:color w:val="000000"/>
                <w:sz w:val="20"/>
                <w:szCs w:val="20"/>
              </w:rPr>
              <w:t>(</w:t>
            </w:r>
            <w:r w:rsidR="004B6FAD" w:rsidRPr="004B6FAD">
              <w:rPr>
                <w:sz w:val="20"/>
                <w:szCs w:val="20"/>
              </w:rPr>
              <w:t>Residential Fruit Trees</w:t>
            </w:r>
            <w:r w:rsidR="004B6FAD">
              <w:rPr>
                <w:sz w:val="20"/>
                <w:szCs w:val="20"/>
              </w:rPr>
              <w:t xml:space="preserve"> (Other orchards</w:t>
            </w:r>
            <w:r w:rsidRPr="00092422">
              <w:rPr>
                <w:rFonts w:cstheme="minorHAnsi"/>
                <w:color w:val="000000"/>
                <w:sz w:val="20"/>
                <w:szCs w:val="20"/>
              </w:rPr>
              <w:t>):</w:t>
            </w:r>
          </w:p>
        </w:tc>
        <w:tc>
          <w:tcPr>
            <w:tcW w:w="450" w:type="pct"/>
            <w:vAlign w:val="center"/>
          </w:tcPr>
          <w:p w14:paraId="4008DCBF" w14:textId="77777777" w:rsidR="001F7127" w:rsidRPr="003E1429" w:rsidRDefault="001F7127" w:rsidP="00591AEA">
            <w:pPr>
              <w:keepNext/>
              <w:spacing w:after="0"/>
              <w:jc w:val="center"/>
              <w:rPr>
                <w:rFonts w:cstheme="minorHAnsi"/>
                <w:sz w:val="20"/>
                <w:szCs w:val="20"/>
              </w:rPr>
            </w:pPr>
            <w:r w:rsidRPr="003E1429">
              <w:rPr>
                <w:rFonts w:cstheme="minorHAnsi"/>
                <w:sz w:val="20"/>
                <w:szCs w:val="20"/>
              </w:rPr>
              <w:t>--</w:t>
            </w:r>
          </w:p>
        </w:tc>
        <w:tc>
          <w:tcPr>
            <w:tcW w:w="523" w:type="pct"/>
            <w:vAlign w:val="center"/>
          </w:tcPr>
          <w:p w14:paraId="2F096C0C" w14:textId="78C24312" w:rsidR="001F7127" w:rsidRPr="000B3C9D" w:rsidRDefault="005B4DC7" w:rsidP="00591AEA">
            <w:pPr>
              <w:keepNext/>
              <w:spacing w:after="0"/>
              <w:jc w:val="center"/>
              <w:rPr>
                <w:rFonts w:ascii="Calibri" w:hAnsi="Calibri" w:cs="Calibri"/>
                <w:color w:val="000000"/>
                <w:sz w:val="20"/>
                <w:szCs w:val="20"/>
              </w:rPr>
            </w:pPr>
            <w:r w:rsidRPr="000B3C9D">
              <w:rPr>
                <w:rFonts w:ascii="Calibri" w:hAnsi="Calibri" w:cs="Calibri"/>
                <w:color w:val="000000"/>
                <w:sz w:val="20"/>
                <w:szCs w:val="20"/>
              </w:rPr>
              <w:t>8,086,500</w:t>
            </w:r>
          </w:p>
        </w:tc>
        <w:tc>
          <w:tcPr>
            <w:tcW w:w="589" w:type="pct"/>
            <w:vAlign w:val="center"/>
          </w:tcPr>
          <w:p w14:paraId="1782C7FA" w14:textId="288631CB" w:rsidR="001F7127" w:rsidRPr="000B3C9D" w:rsidRDefault="005B4DC7" w:rsidP="00591AEA">
            <w:pPr>
              <w:keepNext/>
              <w:spacing w:after="0"/>
              <w:jc w:val="center"/>
              <w:rPr>
                <w:rFonts w:ascii="Calibri" w:hAnsi="Calibri" w:cs="Calibri"/>
                <w:color w:val="000000"/>
                <w:sz w:val="20"/>
                <w:szCs w:val="20"/>
              </w:rPr>
            </w:pPr>
            <w:r w:rsidRPr="000B3C9D">
              <w:rPr>
                <w:rFonts w:ascii="Calibri" w:hAnsi="Calibri" w:cs="Calibri"/>
                <w:color w:val="000000"/>
                <w:sz w:val="20"/>
                <w:szCs w:val="20"/>
              </w:rPr>
              <w:t>8,086,500</w:t>
            </w:r>
          </w:p>
        </w:tc>
        <w:tc>
          <w:tcPr>
            <w:tcW w:w="474" w:type="pct"/>
            <w:vAlign w:val="center"/>
          </w:tcPr>
          <w:p w14:paraId="0F3E7D77" w14:textId="7FDE787D" w:rsidR="001F7127" w:rsidRPr="000B3C9D" w:rsidRDefault="005B4DC7" w:rsidP="00591AEA">
            <w:pPr>
              <w:keepNext/>
              <w:spacing w:after="0"/>
              <w:jc w:val="center"/>
              <w:rPr>
                <w:rFonts w:ascii="Calibri" w:hAnsi="Calibri" w:cs="Calibri"/>
                <w:color w:val="000000"/>
                <w:sz w:val="20"/>
                <w:szCs w:val="20"/>
              </w:rPr>
            </w:pPr>
            <w:r w:rsidRPr="000B3C9D">
              <w:rPr>
                <w:rFonts w:ascii="Calibri" w:hAnsi="Calibri" w:cs="Calibri"/>
                <w:color w:val="000000"/>
                <w:sz w:val="20"/>
                <w:szCs w:val="20"/>
              </w:rPr>
              <w:t>8,086,500</w:t>
            </w:r>
          </w:p>
        </w:tc>
        <w:tc>
          <w:tcPr>
            <w:tcW w:w="454" w:type="pct"/>
            <w:vAlign w:val="center"/>
          </w:tcPr>
          <w:p w14:paraId="6B60082F" w14:textId="3FEC3949" w:rsidR="001F7127" w:rsidRDefault="005B4DC7" w:rsidP="00591AEA">
            <w:pPr>
              <w:keepNext/>
              <w:spacing w:after="0"/>
              <w:jc w:val="center"/>
              <w:rPr>
                <w:rFonts w:eastAsia="Times New Roman" w:cstheme="minorHAnsi"/>
                <w:color w:val="000000"/>
                <w:sz w:val="20"/>
                <w:szCs w:val="20"/>
              </w:rPr>
            </w:pPr>
            <w:r>
              <w:rPr>
                <w:color w:val="000000"/>
                <w:sz w:val="20"/>
                <w:szCs w:val="20"/>
              </w:rPr>
              <w:t>--</w:t>
            </w:r>
          </w:p>
        </w:tc>
        <w:tc>
          <w:tcPr>
            <w:tcW w:w="464" w:type="pct"/>
            <w:vAlign w:val="center"/>
          </w:tcPr>
          <w:p w14:paraId="5E26D7A0" w14:textId="7988FFC7" w:rsidR="001F7127" w:rsidRPr="003E1429" w:rsidRDefault="005B4DC7" w:rsidP="00591AEA">
            <w:pPr>
              <w:keepNext/>
              <w:spacing w:after="0"/>
              <w:jc w:val="center"/>
              <w:rPr>
                <w:rFonts w:eastAsia="Times New Roman" w:cstheme="minorHAnsi"/>
                <w:color w:val="000000"/>
                <w:sz w:val="20"/>
                <w:szCs w:val="20"/>
              </w:rPr>
            </w:pPr>
            <w:r>
              <w:rPr>
                <w:rFonts w:eastAsia="Times New Roman" w:cstheme="minorHAnsi"/>
                <w:color w:val="000000"/>
                <w:sz w:val="20"/>
                <w:szCs w:val="20"/>
              </w:rPr>
              <w:t>0.2</w:t>
            </w:r>
          </w:p>
        </w:tc>
        <w:tc>
          <w:tcPr>
            <w:tcW w:w="575" w:type="pct"/>
            <w:vAlign w:val="center"/>
          </w:tcPr>
          <w:p w14:paraId="132B0C57" w14:textId="2E576217" w:rsidR="001F7127" w:rsidRPr="00FB643A" w:rsidRDefault="005B4DC7" w:rsidP="00591AEA">
            <w:pPr>
              <w:keepNext/>
              <w:spacing w:after="0"/>
              <w:jc w:val="center"/>
              <w:rPr>
                <w:rFonts w:eastAsia="Times New Roman" w:cstheme="minorHAnsi"/>
                <w:color w:val="000000" w:themeColor="text1"/>
                <w:sz w:val="20"/>
                <w:szCs w:val="20"/>
              </w:rPr>
            </w:pPr>
            <w:r>
              <w:rPr>
                <w:rFonts w:eastAsia="Times New Roman" w:cstheme="minorHAnsi"/>
                <w:color w:val="000000" w:themeColor="text1"/>
                <w:sz w:val="20"/>
                <w:szCs w:val="20"/>
              </w:rPr>
              <w:t>0.1</w:t>
            </w:r>
            <w:r w:rsidR="001F7127">
              <w:rPr>
                <w:rFonts w:eastAsia="Times New Roman" w:cstheme="minorHAnsi"/>
                <w:color w:val="000000" w:themeColor="text1"/>
                <w:sz w:val="20"/>
                <w:szCs w:val="20"/>
              </w:rPr>
              <w:t xml:space="preserve"> </w:t>
            </w:r>
          </w:p>
        </w:tc>
      </w:tr>
      <w:tr w:rsidR="000B3C9D" w:rsidRPr="003E1429" w14:paraId="0AE9EA41" w14:textId="77777777" w:rsidTr="00E4709C">
        <w:trPr>
          <w:trHeight w:val="601"/>
          <w:jc w:val="center"/>
        </w:trPr>
        <w:tc>
          <w:tcPr>
            <w:tcW w:w="1471" w:type="pct"/>
            <w:vAlign w:val="center"/>
          </w:tcPr>
          <w:p w14:paraId="66FED264" w14:textId="1476A15F" w:rsidR="005B4DC7" w:rsidRDefault="005B4DC7" w:rsidP="005B4DC7">
            <w:pPr>
              <w:keepNext/>
              <w:spacing w:after="0"/>
              <w:jc w:val="center"/>
              <w:rPr>
                <w:rFonts w:cstheme="minorHAnsi"/>
                <w:color w:val="000000"/>
                <w:sz w:val="20"/>
                <w:szCs w:val="20"/>
              </w:rPr>
            </w:pPr>
            <w:r>
              <w:rPr>
                <w:rFonts w:cstheme="minorHAnsi"/>
                <w:color w:val="000000"/>
                <w:sz w:val="20"/>
                <w:szCs w:val="20"/>
              </w:rPr>
              <w:t>Florida</w:t>
            </w:r>
            <w:r w:rsidRPr="003E1429">
              <w:rPr>
                <w:rFonts w:cstheme="minorHAnsi"/>
                <w:color w:val="000000"/>
                <w:sz w:val="20"/>
                <w:szCs w:val="20"/>
              </w:rPr>
              <w:t xml:space="preserve">: </w:t>
            </w:r>
            <w:r>
              <w:rPr>
                <w:rFonts w:cstheme="minorHAnsi"/>
                <w:b/>
                <w:bCs/>
                <w:color w:val="000000"/>
                <w:sz w:val="20"/>
                <w:szCs w:val="20"/>
              </w:rPr>
              <w:t xml:space="preserve">Developed </w:t>
            </w:r>
            <w:r w:rsidRPr="00530E62">
              <w:rPr>
                <w:rFonts w:cstheme="minorHAnsi"/>
                <w:color w:val="000000"/>
                <w:sz w:val="20"/>
                <w:szCs w:val="20"/>
              </w:rPr>
              <w:t>(</w:t>
            </w:r>
            <w:r>
              <w:rPr>
                <w:rFonts w:cstheme="minorHAnsi"/>
                <w:color w:val="000000"/>
                <w:sz w:val="20"/>
                <w:szCs w:val="20"/>
              </w:rPr>
              <w:t>Premises/Areas</w:t>
            </w:r>
            <w:r w:rsidRPr="00092422">
              <w:rPr>
                <w:rFonts w:cstheme="minorHAnsi"/>
                <w:color w:val="000000"/>
                <w:sz w:val="20"/>
                <w:szCs w:val="20"/>
              </w:rPr>
              <w:t>):</w:t>
            </w:r>
          </w:p>
        </w:tc>
        <w:tc>
          <w:tcPr>
            <w:tcW w:w="450" w:type="pct"/>
            <w:vAlign w:val="center"/>
          </w:tcPr>
          <w:p w14:paraId="58DA3838" w14:textId="08257968" w:rsidR="005B4DC7" w:rsidRPr="003E1429" w:rsidRDefault="005B4DC7" w:rsidP="005B4DC7">
            <w:pPr>
              <w:keepNext/>
              <w:spacing w:after="0"/>
              <w:jc w:val="center"/>
              <w:rPr>
                <w:rFonts w:cstheme="minorHAnsi"/>
                <w:sz w:val="20"/>
                <w:szCs w:val="20"/>
              </w:rPr>
            </w:pPr>
            <w:r w:rsidRPr="003E1429">
              <w:rPr>
                <w:rFonts w:cstheme="minorHAnsi"/>
                <w:sz w:val="20"/>
                <w:szCs w:val="20"/>
              </w:rPr>
              <w:t>--</w:t>
            </w:r>
          </w:p>
        </w:tc>
        <w:tc>
          <w:tcPr>
            <w:tcW w:w="523" w:type="pct"/>
            <w:vAlign w:val="center"/>
          </w:tcPr>
          <w:p w14:paraId="46AB99C7" w14:textId="0AD85AF5" w:rsidR="005B4DC7" w:rsidRPr="000B3C9D" w:rsidRDefault="005B4DC7" w:rsidP="005B4DC7">
            <w:pPr>
              <w:keepNext/>
              <w:spacing w:after="0"/>
              <w:jc w:val="center"/>
              <w:rPr>
                <w:rFonts w:ascii="Calibri" w:hAnsi="Calibri" w:cs="Calibri"/>
                <w:color w:val="000000"/>
                <w:sz w:val="20"/>
                <w:szCs w:val="20"/>
              </w:rPr>
            </w:pPr>
            <w:r w:rsidRPr="000B3C9D">
              <w:rPr>
                <w:rFonts w:ascii="Calibri" w:hAnsi="Calibri" w:cs="Calibri"/>
                <w:color w:val="000000"/>
                <w:sz w:val="20"/>
                <w:szCs w:val="20"/>
              </w:rPr>
              <w:t>68,800</w:t>
            </w:r>
          </w:p>
        </w:tc>
        <w:tc>
          <w:tcPr>
            <w:tcW w:w="589" w:type="pct"/>
            <w:vAlign w:val="center"/>
          </w:tcPr>
          <w:p w14:paraId="4037548A" w14:textId="4438AA3B" w:rsidR="005B4DC7" w:rsidRPr="000B3C9D" w:rsidRDefault="005B4DC7" w:rsidP="005B4DC7">
            <w:pPr>
              <w:keepNext/>
              <w:spacing w:after="0"/>
              <w:jc w:val="center"/>
              <w:rPr>
                <w:rFonts w:ascii="Calibri" w:hAnsi="Calibri" w:cs="Calibri"/>
                <w:color w:val="000000"/>
                <w:sz w:val="20"/>
                <w:szCs w:val="20"/>
              </w:rPr>
            </w:pPr>
            <w:r w:rsidRPr="000B3C9D">
              <w:rPr>
                <w:rFonts w:ascii="Calibri" w:hAnsi="Calibri" w:cs="Calibri"/>
                <w:color w:val="000000"/>
                <w:sz w:val="20"/>
                <w:szCs w:val="20"/>
              </w:rPr>
              <w:t>68,800</w:t>
            </w:r>
          </w:p>
        </w:tc>
        <w:tc>
          <w:tcPr>
            <w:tcW w:w="474" w:type="pct"/>
            <w:vAlign w:val="center"/>
          </w:tcPr>
          <w:p w14:paraId="25B30588" w14:textId="4E33EE1E" w:rsidR="005B4DC7" w:rsidRPr="000B3C9D" w:rsidRDefault="005B4DC7" w:rsidP="005B4DC7">
            <w:pPr>
              <w:keepNext/>
              <w:spacing w:after="0"/>
              <w:jc w:val="center"/>
              <w:rPr>
                <w:rFonts w:ascii="Calibri" w:hAnsi="Calibri" w:cs="Calibri"/>
                <w:color w:val="000000"/>
                <w:sz w:val="20"/>
                <w:szCs w:val="20"/>
              </w:rPr>
            </w:pPr>
            <w:r w:rsidRPr="000B3C9D">
              <w:rPr>
                <w:rFonts w:ascii="Calibri" w:hAnsi="Calibri" w:cs="Calibri"/>
                <w:color w:val="000000"/>
                <w:sz w:val="20"/>
                <w:szCs w:val="20"/>
              </w:rPr>
              <w:t>68,800</w:t>
            </w:r>
          </w:p>
        </w:tc>
        <w:tc>
          <w:tcPr>
            <w:tcW w:w="454" w:type="pct"/>
            <w:vAlign w:val="center"/>
          </w:tcPr>
          <w:p w14:paraId="5FE7EC40" w14:textId="2E096838" w:rsidR="005B4DC7" w:rsidRDefault="005B4DC7" w:rsidP="005B4DC7">
            <w:pPr>
              <w:keepNext/>
              <w:spacing w:after="0"/>
              <w:jc w:val="center"/>
              <w:rPr>
                <w:color w:val="000000"/>
                <w:sz w:val="20"/>
                <w:szCs w:val="20"/>
              </w:rPr>
            </w:pPr>
            <w:r>
              <w:rPr>
                <w:color w:val="000000"/>
                <w:sz w:val="20"/>
                <w:szCs w:val="20"/>
              </w:rPr>
              <w:t>--</w:t>
            </w:r>
          </w:p>
        </w:tc>
        <w:tc>
          <w:tcPr>
            <w:tcW w:w="464" w:type="pct"/>
            <w:vAlign w:val="center"/>
          </w:tcPr>
          <w:p w14:paraId="5F5F35C7" w14:textId="39EFFE17" w:rsidR="005B4DC7" w:rsidRDefault="005B4DC7" w:rsidP="005B4DC7">
            <w:pPr>
              <w:keepNext/>
              <w:spacing w:after="0"/>
              <w:jc w:val="center"/>
              <w:rPr>
                <w:rFonts w:eastAsia="Times New Roman" w:cstheme="minorHAnsi"/>
                <w:color w:val="000000"/>
                <w:sz w:val="20"/>
                <w:szCs w:val="20"/>
              </w:rPr>
            </w:pPr>
            <w:r w:rsidRPr="00530E62">
              <w:rPr>
                <w:rFonts w:eastAsia="Times New Roman" w:cstheme="minorHAnsi"/>
                <w:color w:val="000000" w:themeColor="text1"/>
                <w:sz w:val="20"/>
                <w:szCs w:val="20"/>
              </w:rPr>
              <w:t>1</w:t>
            </w:r>
            <w:r>
              <w:rPr>
                <w:rFonts w:eastAsia="Times New Roman" w:cstheme="minorHAnsi"/>
                <w:color w:val="000000" w:themeColor="text1"/>
                <w:sz w:val="20"/>
                <w:szCs w:val="20"/>
              </w:rPr>
              <w:t>.5 – 0.18</w:t>
            </w:r>
            <w:r w:rsidRPr="00530E62">
              <w:rPr>
                <w:rFonts w:eastAsia="Times New Roman" w:cstheme="minorHAnsi"/>
                <w:color w:val="000000" w:themeColor="text1"/>
                <w:sz w:val="20"/>
                <w:szCs w:val="20"/>
              </w:rPr>
              <w:t xml:space="preserve"> </w:t>
            </w:r>
          </w:p>
        </w:tc>
        <w:tc>
          <w:tcPr>
            <w:tcW w:w="575" w:type="pct"/>
            <w:vAlign w:val="center"/>
          </w:tcPr>
          <w:p w14:paraId="629F0E06" w14:textId="46F398B7" w:rsidR="005B4DC7" w:rsidRDefault="005B4DC7" w:rsidP="005B4DC7">
            <w:pPr>
              <w:keepNext/>
              <w:spacing w:after="0"/>
              <w:jc w:val="center"/>
              <w:rPr>
                <w:rFonts w:eastAsia="Times New Roman" w:cstheme="minorHAnsi"/>
                <w:color w:val="000000" w:themeColor="text1"/>
                <w:sz w:val="20"/>
                <w:szCs w:val="20"/>
              </w:rPr>
            </w:pPr>
            <w:r w:rsidRPr="00530E62">
              <w:rPr>
                <w:rFonts w:eastAsia="Times New Roman" w:cstheme="minorHAnsi"/>
                <w:color w:val="000000" w:themeColor="text1"/>
                <w:sz w:val="20"/>
                <w:szCs w:val="20"/>
              </w:rPr>
              <w:t xml:space="preserve"> </w:t>
            </w:r>
            <w:r>
              <w:rPr>
                <w:rFonts w:eastAsia="Times New Roman" w:cstheme="minorHAnsi"/>
                <w:color w:val="000000" w:themeColor="text1"/>
                <w:sz w:val="20"/>
                <w:szCs w:val="20"/>
              </w:rPr>
              <w:t>0.755 – 0.09</w:t>
            </w:r>
            <w:r w:rsidRPr="00530E62">
              <w:rPr>
                <w:rFonts w:eastAsia="Times New Roman" w:cstheme="minorHAnsi"/>
                <w:color w:val="000000" w:themeColor="text1"/>
                <w:sz w:val="20"/>
                <w:szCs w:val="20"/>
              </w:rPr>
              <w:t xml:space="preserve"> </w:t>
            </w:r>
          </w:p>
        </w:tc>
      </w:tr>
      <w:tr w:rsidR="000B3C9D" w:rsidRPr="003E1429" w14:paraId="58921EBD" w14:textId="77777777" w:rsidTr="00E4709C">
        <w:trPr>
          <w:trHeight w:val="601"/>
          <w:jc w:val="center"/>
        </w:trPr>
        <w:tc>
          <w:tcPr>
            <w:tcW w:w="1471" w:type="pct"/>
            <w:vAlign w:val="center"/>
          </w:tcPr>
          <w:p w14:paraId="654A9DD2" w14:textId="0F5A871C" w:rsidR="005B4DC7" w:rsidRDefault="005B4DC7" w:rsidP="005B4DC7">
            <w:pPr>
              <w:keepNext/>
              <w:spacing w:after="0"/>
              <w:jc w:val="center"/>
              <w:rPr>
                <w:rFonts w:cstheme="minorHAnsi"/>
                <w:color w:val="000000"/>
                <w:sz w:val="20"/>
                <w:szCs w:val="20"/>
              </w:rPr>
            </w:pPr>
            <w:r>
              <w:rPr>
                <w:rFonts w:cstheme="minorHAnsi"/>
                <w:color w:val="000000"/>
                <w:sz w:val="20"/>
                <w:szCs w:val="20"/>
              </w:rPr>
              <w:t>Florida</w:t>
            </w:r>
            <w:r w:rsidRPr="003E1429">
              <w:rPr>
                <w:rFonts w:cstheme="minorHAnsi"/>
                <w:color w:val="000000"/>
                <w:sz w:val="20"/>
                <w:szCs w:val="20"/>
              </w:rPr>
              <w:t xml:space="preserve">: </w:t>
            </w:r>
            <w:r>
              <w:rPr>
                <w:rFonts w:cstheme="minorHAnsi"/>
                <w:b/>
                <w:bCs/>
                <w:color w:val="000000"/>
                <w:sz w:val="20"/>
                <w:szCs w:val="20"/>
              </w:rPr>
              <w:t xml:space="preserve">Developed </w:t>
            </w:r>
            <w:r w:rsidRPr="00530E62">
              <w:rPr>
                <w:rFonts w:cstheme="minorHAnsi"/>
                <w:color w:val="000000"/>
                <w:sz w:val="20"/>
                <w:szCs w:val="20"/>
              </w:rPr>
              <w:t>(</w:t>
            </w:r>
            <w:r w:rsidRPr="004B6FAD">
              <w:rPr>
                <w:sz w:val="20"/>
                <w:szCs w:val="20"/>
              </w:rPr>
              <w:t>Residential Fruit Trees</w:t>
            </w:r>
            <w:r>
              <w:rPr>
                <w:sz w:val="20"/>
                <w:szCs w:val="20"/>
              </w:rPr>
              <w:t xml:space="preserve"> (Other orchards</w:t>
            </w:r>
            <w:r w:rsidRPr="00092422">
              <w:rPr>
                <w:rFonts w:cstheme="minorHAnsi"/>
                <w:color w:val="000000"/>
                <w:sz w:val="20"/>
                <w:szCs w:val="20"/>
              </w:rPr>
              <w:t>):</w:t>
            </w:r>
          </w:p>
        </w:tc>
        <w:tc>
          <w:tcPr>
            <w:tcW w:w="450" w:type="pct"/>
            <w:vAlign w:val="center"/>
          </w:tcPr>
          <w:p w14:paraId="7A957F8A" w14:textId="653D3C9E" w:rsidR="005B4DC7" w:rsidRPr="003E1429" w:rsidRDefault="005B4DC7" w:rsidP="005B4DC7">
            <w:pPr>
              <w:keepNext/>
              <w:spacing w:after="0"/>
              <w:jc w:val="center"/>
              <w:rPr>
                <w:rFonts w:cstheme="minorHAnsi"/>
                <w:sz w:val="20"/>
                <w:szCs w:val="20"/>
              </w:rPr>
            </w:pPr>
            <w:r w:rsidRPr="003E1429">
              <w:rPr>
                <w:rFonts w:cstheme="minorHAnsi"/>
                <w:sz w:val="20"/>
                <w:szCs w:val="20"/>
              </w:rPr>
              <w:t>--</w:t>
            </w:r>
          </w:p>
        </w:tc>
        <w:tc>
          <w:tcPr>
            <w:tcW w:w="523" w:type="pct"/>
            <w:vAlign w:val="center"/>
          </w:tcPr>
          <w:p w14:paraId="544AD3CF" w14:textId="2B9AC573" w:rsidR="005B4DC7" w:rsidRPr="000B3C9D" w:rsidRDefault="005B4DC7" w:rsidP="005B4DC7">
            <w:pPr>
              <w:keepNext/>
              <w:spacing w:after="0"/>
              <w:jc w:val="center"/>
              <w:rPr>
                <w:rFonts w:ascii="Calibri" w:hAnsi="Calibri" w:cs="Calibri"/>
                <w:color w:val="000000"/>
                <w:sz w:val="20"/>
                <w:szCs w:val="20"/>
              </w:rPr>
            </w:pPr>
            <w:r w:rsidRPr="000B3C9D">
              <w:rPr>
                <w:rFonts w:ascii="Calibri" w:hAnsi="Calibri" w:cs="Calibri"/>
                <w:color w:val="000000"/>
                <w:sz w:val="20"/>
                <w:szCs w:val="20"/>
              </w:rPr>
              <w:t>81,640</w:t>
            </w:r>
          </w:p>
        </w:tc>
        <w:tc>
          <w:tcPr>
            <w:tcW w:w="589" w:type="pct"/>
            <w:vAlign w:val="center"/>
          </w:tcPr>
          <w:p w14:paraId="55AC7DA5" w14:textId="1803C401" w:rsidR="005B4DC7" w:rsidRPr="000B3C9D" w:rsidRDefault="005B4DC7" w:rsidP="005B4DC7">
            <w:pPr>
              <w:keepNext/>
              <w:spacing w:after="0"/>
              <w:jc w:val="center"/>
              <w:rPr>
                <w:rFonts w:ascii="Calibri" w:hAnsi="Calibri" w:cs="Calibri"/>
                <w:color w:val="000000"/>
                <w:sz w:val="20"/>
                <w:szCs w:val="20"/>
              </w:rPr>
            </w:pPr>
            <w:r w:rsidRPr="000B3C9D">
              <w:rPr>
                <w:rFonts w:ascii="Calibri" w:hAnsi="Calibri" w:cs="Calibri"/>
                <w:color w:val="000000"/>
                <w:sz w:val="20"/>
                <w:szCs w:val="20"/>
              </w:rPr>
              <w:t>81,640</w:t>
            </w:r>
          </w:p>
        </w:tc>
        <w:tc>
          <w:tcPr>
            <w:tcW w:w="474" w:type="pct"/>
            <w:vAlign w:val="center"/>
          </w:tcPr>
          <w:p w14:paraId="555D0DCA" w14:textId="01221D63" w:rsidR="005B4DC7" w:rsidRPr="000B3C9D" w:rsidRDefault="005B4DC7" w:rsidP="005B4DC7">
            <w:pPr>
              <w:keepNext/>
              <w:spacing w:after="0"/>
              <w:jc w:val="center"/>
              <w:rPr>
                <w:rFonts w:ascii="Calibri" w:hAnsi="Calibri" w:cs="Calibri"/>
                <w:color w:val="000000"/>
                <w:sz w:val="20"/>
                <w:szCs w:val="20"/>
              </w:rPr>
            </w:pPr>
            <w:r w:rsidRPr="000B3C9D">
              <w:rPr>
                <w:rFonts w:ascii="Calibri" w:hAnsi="Calibri" w:cs="Calibri"/>
                <w:color w:val="000000"/>
                <w:sz w:val="20"/>
                <w:szCs w:val="20"/>
              </w:rPr>
              <w:t>81,640</w:t>
            </w:r>
          </w:p>
        </w:tc>
        <w:tc>
          <w:tcPr>
            <w:tcW w:w="454" w:type="pct"/>
            <w:vAlign w:val="center"/>
          </w:tcPr>
          <w:p w14:paraId="6DE6D8F8" w14:textId="2071FC4F" w:rsidR="005B4DC7" w:rsidRDefault="005B4DC7" w:rsidP="005B4DC7">
            <w:pPr>
              <w:keepNext/>
              <w:spacing w:after="0"/>
              <w:jc w:val="center"/>
              <w:rPr>
                <w:color w:val="000000"/>
                <w:sz w:val="20"/>
                <w:szCs w:val="20"/>
              </w:rPr>
            </w:pPr>
            <w:r>
              <w:rPr>
                <w:color w:val="000000"/>
                <w:sz w:val="20"/>
                <w:szCs w:val="20"/>
              </w:rPr>
              <w:t>--</w:t>
            </w:r>
          </w:p>
        </w:tc>
        <w:tc>
          <w:tcPr>
            <w:tcW w:w="464" w:type="pct"/>
            <w:vAlign w:val="center"/>
          </w:tcPr>
          <w:p w14:paraId="4C1E9316" w14:textId="4FE93199" w:rsidR="005B4DC7" w:rsidRDefault="005B4DC7" w:rsidP="005B4DC7">
            <w:pPr>
              <w:keepNext/>
              <w:spacing w:after="0"/>
              <w:jc w:val="center"/>
              <w:rPr>
                <w:rFonts w:eastAsia="Times New Roman" w:cstheme="minorHAnsi"/>
                <w:color w:val="000000"/>
                <w:sz w:val="20"/>
                <w:szCs w:val="20"/>
              </w:rPr>
            </w:pPr>
            <w:r>
              <w:rPr>
                <w:rFonts w:eastAsia="Times New Roman" w:cstheme="minorHAnsi"/>
                <w:color w:val="000000"/>
                <w:sz w:val="20"/>
                <w:szCs w:val="20"/>
              </w:rPr>
              <w:t>0.2</w:t>
            </w:r>
          </w:p>
        </w:tc>
        <w:tc>
          <w:tcPr>
            <w:tcW w:w="575" w:type="pct"/>
            <w:vAlign w:val="center"/>
          </w:tcPr>
          <w:p w14:paraId="4BFD8989" w14:textId="40209EB0" w:rsidR="005B4DC7" w:rsidRDefault="005B4DC7" w:rsidP="005B4DC7">
            <w:pPr>
              <w:keepNext/>
              <w:spacing w:after="0"/>
              <w:jc w:val="center"/>
              <w:rPr>
                <w:rFonts w:eastAsia="Times New Roman" w:cstheme="minorHAnsi"/>
                <w:color w:val="000000" w:themeColor="text1"/>
                <w:sz w:val="20"/>
                <w:szCs w:val="20"/>
              </w:rPr>
            </w:pPr>
            <w:r>
              <w:rPr>
                <w:rFonts w:eastAsia="Times New Roman" w:cstheme="minorHAnsi"/>
                <w:color w:val="000000" w:themeColor="text1"/>
                <w:sz w:val="20"/>
                <w:szCs w:val="20"/>
              </w:rPr>
              <w:t xml:space="preserve">0.1 </w:t>
            </w:r>
          </w:p>
        </w:tc>
      </w:tr>
      <w:tr w:rsidR="000B3C9D" w:rsidRPr="003E1429" w14:paraId="27657A8D" w14:textId="77777777" w:rsidTr="00E4709C">
        <w:trPr>
          <w:trHeight w:val="601"/>
          <w:jc w:val="center"/>
        </w:trPr>
        <w:tc>
          <w:tcPr>
            <w:tcW w:w="1471" w:type="pct"/>
            <w:vAlign w:val="center"/>
          </w:tcPr>
          <w:p w14:paraId="77C379C2" w14:textId="3F122DF3" w:rsidR="005B4DC7" w:rsidRDefault="005B4DC7" w:rsidP="005B4DC7">
            <w:pPr>
              <w:keepNext/>
              <w:spacing w:after="0"/>
              <w:jc w:val="center"/>
              <w:rPr>
                <w:rFonts w:cstheme="minorHAnsi"/>
                <w:color w:val="000000"/>
                <w:sz w:val="20"/>
                <w:szCs w:val="20"/>
              </w:rPr>
            </w:pPr>
            <w:r>
              <w:rPr>
                <w:rFonts w:cstheme="minorHAnsi"/>
                <w:color w:val="000000"/>
                <w:sz w:val="20"/>
                <w:szCs w:val="20"/>
              </w:rPr>
              <w:t>Florida</w:t>
            </w:r>
            <w:r w:rsidRPr="003E1429">
              <w:rPr>
                <w:rFonts w:cstheme="minorHAnsi"/>
                <w:color w:val="000000"/>
                <w:sz w:val="20"/>
                <w:szCs w:val="20"/>
              </w:rPr>
              <w:t xml:space="preserve">: </w:t>
            </w:r>
            <w:r>
              <w:rPr>
                <w:rFonts w:cstheme="minorHAnsi"/>
                <w:b/>
                <w:bCs/>
                <w:color w:val="000000"/>
                <w:sz w:val="20"/>
                <w:szCs w:val="20"/>
              </w:rPr>
              <w:t xml:space="preserve">Developed </w:t>
            </w:r>
            <w:r w:rsidRPr="00530E62">
              <w:rPr>
                <w:rFonts w:cstheme="minorHAnsi"/>
                <w:color w:val="000000"/>
                <w:sz w:val="20"/>
                <w:szCs w:val="20"/>
              </w:rPr>
              <w:t>(</w:t>
            </w:r>
            <w:r w:rsidRPr="00BC4BCB">
              <w:rPr>
                <w:sz w:val="20"/>
                <w:szCs w:val="20"/>
              </w:rPr>
              <w:t>Residential Fruit Trees</w:t>
            </w:r>
            <w:r>
              <w:rPr>
                <w:sz w:val="20"/>
                <w:szCs w:val="20"/>
              </w:rPr>
              <w:t xml:space="preserve"> (Citrus </w:t>
            </w:r>
            <w:r w:rsidR="000B3C9D">
              <w:rPr>
                <w:sz w:val="20"/>
                <w:szCs w:val="20"/>
              </w:rPr>
              <w:t xml:space="preserve">- </w:t>
            </w:r>
            <w:r>
              <w:rPr>
                <w:sz w:val="20"/>
                <w:szCs w:val="20"/>
              </w:rPr>
              <w:t>FL Only</w:t>
            </w:r>
            <w:r w:rsidRPr="00092422">
              <w:rPr>
                <w:rFonts w:cstheme="minorHAnsi"/>
                <w:color w:val="000000"/>
                <w:sz w:val="20"/>
                <w:szCs w:val="20"/>
              </w:rPr>
              <w:t>):</w:t>
            </w:r>
          </w:p>
        </w:tc>
        <w:tc>
          <w:tcPr>
            <w:tcW w:w="450" w:type="pct"/>
            <w:vAlign w:val="center"/>
          </w:tcPr>
          <w:p w14:paraId="212307D5" w14:textId="55BE102F" w:rsidR="005B4DC7" w:rsidRPr="003E1429" w:rsidRDefault="005B4DC7" w:rsidP="005B4DC7">
            <w:pPr>
              <w:keepNext/>
              <w:spacing w:after="0"/>
              <w:jc w:val="center"/>
              <w:rPr>
                <w:rFonts w:cstheme="minorHAnsi"/>
                <w:sz w:val="20"/>
                <w:szCs w:val="20"/>
              </w:rPr>
            </w:pPr>
            <w:r w:rsidRPr="003E1429">
              <w:rPr>
                <w:rFonts w:cstheme="minorHAnsi"/>
                <w:sz w:val="20"/>
                <w:szCs w:val="20"/>
              </w:rPr>
              <w:t>--</w:t>
            </w:r>
          </w:p>
        </w:tc>
        <w:tc>
          <w:tcPr>
            <w:tcW w:w="523" w:type="pct"/>
            <w:vAlign w:val="center"/>
          </w:tcPr>
          <w:p w14:paraId="57F02FB3" w14:textId="1A11DD0E" w:rsidR="005B4DC7" w:rsidRPr="000B3C9D" w:rsidRDefault="005B4DC7" w:rsidP="000B3C9D">
            <w:pPr>
              <w:spacing w:after="0"/>
              <w:jc w:val="center"/>
              <w:rPr>
                <w:rFonts w:ascii="Calibri" w:hAnsi="Calibri" w:cs="Calibri"/>
                <w:color w:val="000000"/>
                <w:sz w:val="20"/>
                <w:szCs w:val="20"/>
              </w:rPr>
            </w:pPr>
            <w:r w:rsidRPr="000B3C9D">
              <w:rPr>
                <w:rFonts w:ascii="Calibri" w:hAnsi="Calibri" w:cs="Calibri"/>
                <w:color w:val="000000"/>
                <w:sz w:val="20"/>
                <w:szCs w:val="20"/>
              </w:rPr>
              <w:t>1,437,444</w:t>
            </w:r>
          </w:p>
        </w:tc>
        <w:tc>
          <w:tcPr>
            <w:tcW w:w="589" w:type="pct"/>
            <w:vAlign w:val="center"/>
          </w:tcPr>
          <w:p w14:paraId="3462BE25" w14:textId="7268C1DE" w:rsidR="005B4DC7" w:rsidRPr="000B3C9D" w:rsidRDefault="005B4DC7" w:rsidP="005B4DC7">
            <w:pPr>
              <w:keepNext/>
              <w:spacing w:after="0"/>
              <w:jc w:val="center"/>
              <w:rPr>
                <w:rFonts w:ascii="Calibri" w:hAnsi="Calibri" w:cs="Calibri"/>
                <w:color w:val="000000"/>
                <w:sz w:val="20"/>
                <w:szCs w:val="20"/>
              </w:rPr>
            </w:pPr>
            <w:r w:rsidRPr="000B3C9D">
              <w:rPr>
                <w:rFonts w:ascii="Calibri" w:hAnsi="Calibri" w:cs="Calibri"/>
                <w:color w:val="000000"/>
                <w:sz w:val="20"/>
                <w:szCs w:val="20"/>
              </w:rPr>
              <w:t>1,437,444</w:t>
            </w:r>
          </w:p>
        </w:tc>
        <w:tc>
          <w:tcPr>
            <w:tcW w:w="474" w:type="pct"/>
            <w:vAlign w:val="center"/>
          </w:tcPr>
          <w:p w14:paraId="4B255C4B" w14:textId="7C3F6E8D" w:rsidR="005B4DC7" w:rsidRPr="000B3C9D" w:rsidRDefault="005B4DC7" w:rsidP="005B4DC7">
            <w:pPr>
              <w:keepNext/>
              <w:spacing w:after="0"/>
              <w:jc w:val="center"/>
              <w:rPr>
                <w:rFonts w:ascii="Calibri" w:hAnsi="Calibri" w:cs="Calibri"/>
                <w:color w:val="000000"/>
                <w:sz w:val="20"/>
                <w:szCs w:val="20"/>
              </w:rPr>
            </w:pPr>
            <w:r w:rsidRPr="000B3C9D">
              <w:rPr>
                <w:rFonts w:ascii="Calibri" w:hAnsi="Calibri" w:cs="Calibri"/>
                <w:color w:val="000000"/>
                <w:sz w:val="20"/>
                <w:szCs w:val="20"/>
              </w:rPr>
              <w:t>1,437,444</w:t>
            </w:r>
          </w:p>
        </w:tc>
        <w:tc>
          <w:tcPr>
            <w:tcW w:w="454" w:type="pct"/>
            <w:vAlign w:val="center"/>
          </w:tcPr>
          <w:p w14:paraId="735294B1" w14:textId="2589FC36" w:rsidR="005B4DC7" w:rsidRDefault="005B4DC7" w:rsidP="005B4DC7">
            <w:pPr>
              <w:keepNext/>
              <w:spacing w:after="0"/>
              <w:jc w:val="center"/>
              <w:rPr>
                <w:color w:val="000000"/>
                <w:sz w:val="20"/>
                <w:szCs w:val="20"/>
              </w:rPr>
            </w:pPr>
            <w:r>
              <w:rPr>
                <w:color w:val="000000"/>
                <w:sz w:val="20"/>
                <w:szCs w:val="20"/>
              </w:rPr>
              <w:t>--</w:t>
            </w:r>
          </w:p>
        </w:tc>
        <w:tc>
          <w:tcPr>
            <w:tcW w:w="464" w:type="pct"/>
            <w:vAlign w:val="center"/>
          </w:tcPr>
          <w:p w14:paraId="421F3646" w14:textId="0CDA245B" w:rsidR="005B4DC7" w:rsidRDefault="005B4DC7" w:rsidP="005B4DC7">
            <w:pPr>
              <w:keepNext/>
              <w:spacing w:after="0"/>
              <w:jc w:val="center"/>
              <w:rPr>
                <w:rFonts w:eastAsia="Times New Roman" w:cstheme="minorHAnsi"/>
                <w:color w:val="000000"/>
                <w:sz w:val="20"/>
                <w:szCs w:val="20"/>
              </w:rPr>
            </w:pPr>
            <w:r>
              <w:rPr>
                <w:rFonts w:eastAsia="Times New Roman" w:cstheme="minorHAnsi"/>
                <w:color w:val="000000"/>
                <w:sz w:val="20"/>
                <w:szCs w:val="20"/>
              </w:rPr>
              <w:t>0.2</w:t>
            </w:r>
          </w:p>
        </w:tc>
        <w:tc>
          <w:tcPr>
            <w:tcW w:w="575" w:type="pct"/>
            <w:vAlign w:val="center"/>
          </w:tcPr>
          <w:p w14:paraId="4271EB87" w14:textId="506B6B3C" w:rsidR="005B4DC7" w:rsidRDefault="005B4DC7" w:rsidP="005B4DC7">
            <w:pPr>
              <w:keepNext/>
              <w:spacing w:after="0"/>
              <w:jc w:val="center"/>
              <w:rPr>
                <w:rFonts w:eastAsia="Times New Roman" w:cstheme="minorHAnsi"/>
                <w:color w:val="000000" w:themeColor="text1"/>
                <w:sz w:val="20"/>
                <w:szCs w:val="20"/>
              </w:rPr>
            </w:pPr>
            <w:r>
              <w:rPr>
                <w:rFonts w:eastAsia="Times New Roman" w:cstheme="minorHAnsi"/>
                <w:color w:val="000000" w:themeColor="text1"/>
                <w:sz w:val="20"/>
                <w:szCs w:val="20"/>
              </w:rPr>
              <w:t xml:space="preserve">0.1 </w:t>
            </w:r>
          </w:p>
        </w:tc>
      </w:tr>
      <w:tr w:rsidR="000B3C9D" w:rsidRPr="003E1429" w14:paraId="2D24A847" w14:textId="77777777" w:rsidTr="00E4709C">
        <w:trPr>
          <w:trHeight w:val="368"/>
          <w:jc w:val="center"/>
        </w:trPr>
        <w:tc>
          <w:tcPr>
            <w:tcW w:w="1921" w:type="pct"/>
            <w:gridSpan w:val="2"/>
            <w:vAlign w:val="center"/>
          </w:tcPr>
          <w:p w14:paraId="0E11ACF3" w14:textId="77777777" w:rsidR="005B4DC7" w:rsidRPr="003E1429" w:rsidRDefault="005B4DC7" w:rsidP="005B4DC7">
            <w:pPr>
              <w:keepNext/>
              <w:spacing w:after="0"/>
              <w:jc w:val="center"/>
              <w:rPr>
                <w:rFonts w:cstheme="minorHAnsi"/>
                <w:sz w:val="20"/>
                <w:szCs w:val="20"/>
              </w:rPr>
            </w:pPr>
            <w:r>
              <w:rPr>
                <w:rFonts w:cstheme="minorHAnsi"/>
                <w:color w:val="000000"/>
                <w:sz w:val="20"/>
                <w:szCs w:val="20"/>
              </w:rPr>
              <w:t>National</w:t>
            </w:r>
            <w:r w:rsidRPr="003E1429">
              <w:rPr>
                <w:rFonts w:cstheme="minorHAnsi"/>
                <w:color w:val="000000"/>
                <w:sz w:val="20"/>
                <w:szCs w:val="20"/>
              </w:rPr>
              <w:t xml:space="preserve">: </w:t>
            </w:r>
            <w:r w:rsidRPr="003E1429">
              <w:rPr>
                <w:rFonts w:eastAsia="Times New Roman" w:cstheme="minorHAnsi"/>
                <w:color w:val="000000"/>
                <w:sz w:val="20"/>
                <w:szCs w:val="20"/>
              </w:rPr>
              <w:t>Total Estimated Treated Acres</w:t>
            </w:r>
          </w:p>
        </w:tc>
        <w:tc>
          <w:tcPr>
            <w:tcW w:w="523" w:type="pct"/>
            <w:vAlign w:val="center"/>
          </w:tcPr>
          <w:p w14:paraId="5724ADFC" w14:textId="4C06F664" w:rsidR="005B4DC7" w:rsidRPr="000B3C9D" w:rsidRDefault="005B4DC7" w:rsidP="005B4DC7">
            <w:pPr>
              <w:keepNext/>
              <w:spacing w:after="0"/>
              <w:jc w:val="center"/>
              <w:rPr>
                <w:rFonts w:ascii="Calibri" w:hAnsi="Calibri" w:cs="Calibri"/>
                <w:color w:val="000000"/>
                <w:sz w:val="20"/>
                <w:szCs w:val="20"/>
              </w:rPr>
            </w:pPr>
            <w:r w:rsidRPr="000B3C9D">
              <w:rPr>
                <w:rFonts w:ascii="Calibri" w:hAnsi="Calibri" w:cs="Calibri"/>
                <w:color w:val="000000"/>
                <w:sz w:val="20"/>
                <w:szCs w:val="20"/>
              </w:rPr>
              <w:t xml:space="preserve">                                                  9,300,160</w:t>
            </w:r>
          </w:p>
          <w:p w14:paraId="35336FDE" w14:textId="77777777" w:rsidR="005B4DC7" w:rsidRPr="000B3C9D" w:rsidRDefault="005B4DC7" w:rsidP="005B4DC7">
            <w:pPr>
              <w:keepNext/>
              <w:spacing w:after="0"/>
              <w:jc w:val="center"/>
              <w:rPr>
                <w:rFonts w:cstheme="minorHAnsi"/>
                <w:sz w:val="20"/>
                <w:szCs w:val="20"/>
              </w:rPr>
            </w:pPr>
          </w:p>
        </w:tc>
        <w:tc>
          <w:tcPr>
            <w:tcW w:w="589" w:type="pct"/>
            <w:vAlign w:val="center"/>
          </w:tcPr>
          <w:p w14:paraId="0EF6CC5B" w14:textId="7740E06E" w:rsidR="005B4DC7" w:rsidRPr="000B3C9D" w:rsidRDefault="005B4DC7" w:rsidP="005B4DC7">
            <w:pPr>
              <w:keepNext/>
              <w:spacing w:after="0"/>
              <w:jc w:val="center"/>
              <w:rPr>
                <w:rFonts w:ascii="Calibri" w:hAnsi="Calibri" w:cs="Calibri"/>
                <w:color w:val="000000"/>
                <w:sz w:val="20"/>
                <w:szCs w:val="20"/>
              </w:rPr>
            </w:pPr>
            <w:r w:rsidRPr="000B3C9D">
              <w:rPr>
                <w:rFonts w:ascii="Calibri" w:hAnsi="Calibri" w:cs="Calibri"/>
                <w:color w:val="000000"/>
                <w:sz w:val="20"/>
                <w:szCs w:val="20"/>
              </w:rPr>
              <w:t xml:space="preserve">                                                  </w:t>
            </w:r>
            <w:r w:rsidR="000B3C9D" w:rsidRPr="000B3C9D">
              <w:rPr>
                <w:rFonts w:ascii="Calibri" w:hAnsi="Calibri" w:cs="Calibri"/>
                <w:color w:val="000000"/>
                <w:sz w:val="20"/>
                <w:szCs w:val="20"/>
              </w:rPr>
              <w:t>9,300,160</w:t>
            </w:r>
          </w:p>
          <w:p w14:paraId="62929B1D" w14:textId="77777777" w:rsidR="005B4DC7" w:rsidRPr="000B3C9D" w:rsidRDefault="005B4DC7" w:rsidP="005B4DC7">
            <w:pPr>
              <w:keepNext/>
              <w:spacing w:after="0"/>
              <w:jc w:val="center"/>
              <w:rPr>
                <w:rFonts w:cstheme="minorHAnsi"/>
                <w:sz w:val="20"/>
                <w:szCs w:val="20"/>
              </w:rPr>
            </w:pPr>
          </w:p>
        </w:tc>
        <w:tc>
          <w:tcPr>
            <w:tcW w:w="474" w:type="pct"/>
            <w:vAlign w:val="center"/>
          </w:tcPr>
          <w:p w14:paraId="77A4D36F" w14:textId="3477DE49" w:rsidR="005B4DC7" w:rsidRPr="000B3C9D" w:rsidRDefault="005B4DC7" w:rsidP="005B4DC7">
            <w:pPr>
              <w:keepNext/>
              <w:spacing w:after="0"/>
              <w:jc w:val="center"/>
              <w:rPr>
                <w:rFonts w:ascii="Calibri" w:hAnsi="Calibri" w:cs="Calibri"/>
                <w:color w:val="000000"/>
                <w:sz w:val="20"/>
                <w:szCs w:val="20"/>
              </w:rPr>
            </w:pPr>
            <w:r w:rsidRPr="000B3C9D">
              <w:rPr>
                <w:rFonts w:ascii="Calibri" w:hAnsi="Calibri" w:cs="Calibri"/>
                <w:color w:val="000000"/>
                <w:sz w:val="20"/>
                <w:szCs w:val="20"/>
              </w:rPr>
              <w:t xml:space="preserve">                                                  </w:t>
            </w:r>
            <w:r w:rsidR="000B3C9D" w:rsidRPr="000B3C9D">
              <w:rPr>
                <w:rFonts w:ascii="Calibri" w:hAnsi="Calibri" w:cs="Calibri"/>
                <w:color w:val="000000"/>
                <w:sz w:val="20"/>
                <w:szCs w:val="20"/>
              </w:rPr>
              <w:t>9,300,160</w:t>
            </w:r>
          </w:p>
          <w:p w14:paraId="4930996B" w14:textId="77777777" w:rsidR="005B4DC7" w:rsidRPr="000B3C9D" w:rsidRDefault="005B4DC7" w:rsidP="005B4DC7">
            <w:pPr>
              <w:keepNext/>
              <w:spacing w:after="0"/>
              <w:jc w:val="center"/>
              <w:rPr>
                <w:rFonts w:cstheme="minorHAnsi"/>
                <w:color w:val="000000"/>
                <w:sz w:val="20"/>
                <w:szCs w:val="20"/>
              </w:rPr>
            </w:pPr>
          </w:p>
        </w:tc>
        <w:tc>
          <w:tcPr>
            <w:tcW w:w="454" w:type="pct"/>
            <w:shd w:val="clear" w:color="auto" w:fill="D0CECE" w:themeFill="background2" w:themeFillShade="E6"/>
            <w:vAlign w:val="center"/>
          </w:tcPr>
          <w:p w14:paraId="687A85CB" w14:textId="77777777" w:rsidR="005B4DC7" w:rsidRPr="003E1429" w:rsidRDefault="005B4DC7" w:rsidP="005B4DC7">
            <w:pPr>
              <w:keepNext/>
              <w:spacing w:after="0"/>
              <w:jc w:val="center"/>
              <w:rPr>
                <w:rFonts w:cstheme="minorHAnsi"/>
                <w:sz w:val="20"/>
                <w:szCs w:val="20"/>
              </w:rPr>
            </w:pPr>
          </w:p>
        </w:tc>
        <w:tc>
          <w:tcPr>
            <w:tcW w:w="464" w:type="pct"/>
            <w:shd w:val="clear" w:color="auto" w:fill="D0CECE" w:themeFill="background2" w:themeFillShade="E6"/>
            <w:vAlign w:val="center"/>
          </w:tcPr>
          <w:p w14:paraId="3F6BBA7A" w14:textId="77777777" w:rsidR="005B4DC7" w:rsidRPr="003E1429" w:rsidRDefault="005B4DC7" w:rsidP="005B4DC7">
            <w:pPr>
              <w:keepNext/>
              <w:spacing w:after="0"/>
              <w:jc w:val="center"/>
              <w:rPr>
                <w:rFonts w:eastAsia="Times New Roman" w:cstheme="minorHAnsi"/>
                <w:color w:val="000000"/>
                <w:sz w:val="20"/>
                <w:szCs w:val="20"/>
              </w:rPr>
            </w:pPr>
          </w:p>
        </w:tc>
        <w:tc>
          <w:tcPr>
            <w:tcW w:w="575" w:type="pct"/>
            <w:shd w:val="clear" w:color="auto" w:fill="D0CECE" w:themeFill="background2" w:themeFillShade="E6"/>
            <w:vAlign w:val="center"/>
          </w:tcPr>
          <w:p w14:paraId="22DDAC38" w14:textId="77777777" w:rsidR="005B4DC7" w:rsidRPr="003E1429" w:rsidRDefault="005B4DC7" w:rsidP="005B4DC7">
            <w:pPr>
              <w:keepNext/>
              <w:spacing w:after="0"/>
              <w:jc w:val="center"/>
              <w:rPr>
                <w:rFonts w:eastAsia="Times New Roman" w:cstheme="minorHAnsi"/>
                <w:color w:val="000000"/>
                <w:sz w:val="20"/>
                <w:szCs w:val="20"/>
              </w:rPr>
            </w:pPr>
          </w:p>
        </w:tc>
      </w:tr>
      <w:tr w:rsidR="000B3C9D" w:rsidRPr="003E1429" w14:paraId="6EF12056" w14:textId="77777777" w:rsidTr="00E4709C">
        <w:trPr>
          <w:trHeight w:val="458"/>
          <w:jc w:val="center"/>
        </w:trPr>
        <w:tc>
          <w:tcPr>
            <w:tcW w:w="1921" w:type="pct"/>
            <w:gridSpan w:val="2"/>
            <w:vAlign w:val="center"/>
          </w:tcPr>
          <w:p w14:paraId="28430131" w14:textId="2A879A9E" w:rsidR="005B4DC7" w:rsidRDefault="005B4DC7" w:rsidP="005B4DC7">
            <w:pPr>
              <w:keepNext/>
              <w:spacing w:after="0"/>
              <w:jc w:val="center"/>
              <w:rPr>
                <w:rFonts w:cstheme="minorHAnsi"/>
                <w:color w:val="000000"/>
                <w:sz w:val="20"/>
                <w:szCs w:val="20"/>
              </w:rPr>
            </w:pPr>
            <w:r>
              <w:rPr>
                <w:rFonts w:cstheme="minorHAnsi"/>
                <w:color w:val="000000"/>
                <w:sz w:val="20"/>
                <w:szCs w:val="20"/>
              </w:rPr>
              <w:t>Florida</w:t>
            </w:r>
            <w:r w:rsidRPr="003E1429">
              <w:rPr>
                <w:rFonts w:cstheme="minorHAnsi"/>
                <w:color w:val="000000"/>
                <w:sz w:val="20"/>
                <w:szCs w:val="20"/>
              </w:rPr>
              <w:t xml:space="preserve">: </w:t>
            </w:r>
            <w:r w:rsidRPr="003E1429">
              <w:rPr>
                <w:rFonts w:eastAsia="Times New Roman" w:cstheme="minorHAnsi"/>
                <w:color w:val="000000"/>
                <w:sz w:val="20"/>
                <w:szCs w:val="20"/>
              </w:rPr>
              <w:t>Total Estimated Treated Acres</w:t>
            </w:r>
          </w:p>
        </w:tc>
        <w:tc>
          <w:tcPr>
            <w:tcW w:w="523" w:type="pct"/>
            <w:vAlign w:val="center"/>
          </w:tcPr>
          <w:p w14:paraId="6DF10F62" w14:textId="77777777" w:rsidR="005B4DC7" w:rsidRPr="000B3C9D" w:rsidRDefault="005B4DC7" w:rsidP="005B4DC7">
            <w:pPr>
              <w:keepNext/>
              <w:spacing w:after="0"/>
              <w:jc w:val="center"/>
              <w:rPr>
                <w:rFonts w:ascii="Calibri" w:hAnsi="Calibri" w:cs="Calibri"/>
                <w:color w:val="000000"/>
                <w:sz w:val="20"/>
                <w:szCs w:val="20"/>
              </w:rPr>
            </w:pPr>
            <w:r w:rsidRPr="000B3C9D">
              <w:rPr>
                <w:rFonts w:ascii="Calibri" w:hAnsi="Calibri" w:cs="Calibri"/>
                <w:color w:val="000000"/>
                <w:sz w:val="20"/>
                <w:szCs w:val="20"/>
              </w:rPr>
              <w:t xml:space="preserve">                                                  1,315,000</w:t>
            </w:r>
          </w:p>
          <w:p w14:paraId="2D917E15" w14:textId="77777777" w:rsidR="005B4DC7" w:rsidRPr="000B3C9D" w:rsidRDefault="005B4DC7" w:rsidP="005B4DC7">
            <w:pPr>
              <w:keepNext/>
              <w:spacing w:after="0"/>
              <w:jc w:val="center"/>
              <w:rPr>
                <w:rFonts w:ascii="Calibri" w:hAnsi="Calibri" w:cs="Calibri"/>
                <w:color w:val="000000"/>
                <w:sz w:val="20"/>
                <w:szCs w:val="20"/>
              </w:rPr>
            </w:pPr>
          </w:p>
        </w:tc>
        <w:tc>
          <w:tcPr>
            <w:tcW w:w="589" w:type="pct"/>
            <w:vAlign w:val="center"/>
          </w:tcPr>
          <w:p w14:paraId="53E80488" w14:textId="77777777" w:rsidR="005B4DC7" w:rsidRPr="000B3C9D" w:rsidRDefault="005B4DC7" w:rsidP="005B4DC7">
            <w:pPr>
              <w:keepNext/>
              <w:spacing w:after="0"/>
              <w:jc w:val="center"/>
              <w:rPr>
                <w:rFonts w:ascii="Calibri" w:hAnsi="Calibri" w:cs="Calibri"/>
                <w:color w:val="000000"/>
                <w:sz w:val="20"/>
                <w:szCs w:val="20"/>
              </w:rPr>
            </w:pPr>
            <w:r w:rsidRPr="000B3C9D">
              <w:rPr>
                <w:rFonts w:ascii="Calibri" w:hAnsi="Calibri" w:cs="Calibri"/>
                <w:color w:val="000000"/>
                <w:sz w:val="20"/>
                <w:szCs w:val="20"/>
              </w:rPr>
              <w:t xml:space="preserve">                                                  1,315,000</w:t>
            </w:r>
          </w:p>
          <w:p w14:paraId="419EB7D5" w14:textId="77777777" w:rsidR="005B4DC7" w:rsidRPr="000B3C9D" w:rsidRDefault="005B4DC7" w:rsidP="005B4DC7">
            <w:pPr>
              <w:keepNext/>
              <w:spacing w:after="0"/>
              <w:jc w:val="center"/>
              <w:rPr>
                <w:rFonts w:ascii="Calibri" w:hAnsi="Calibri" w:cs="Calibri"/>
                <w:color w:val="000000"/>
                <w:sz w:val="20"/>
                <w:szCs w:val="20"/>
              </w:rPr>
            </w:pPr>
          </w:p>
        </w:tc>
        <w:tc>
          <w:tcPr>
            <w:tcW w:w="474" w:type="pct"/>
            <w:vAlign w:val="center"/>
          </w:tcPr>
          <w:p w14:paraId="0702BED6" w14:textId="77777777" w:rsidR="005B4DC7" w:rsidRPr="000B3C9D" w:rsidRDefault="005B4DC7" w:rsidP="005B4DC7">
            <w:pPr>
              <w:keepNext/>
              <w:spacing w:after="0"/>
              <w:jc w:val="center"/>
              <w:rPr>
                <w:rFonts w:ascii="Calibri" w:hAnsi="Calibri" w:cs="Calibri"/>
                <w:color w:val="000000"/>
                <w:sz w:val="20"/>
                <w:szCs w:val="20"/>
              </w:rPr>
            </w:pPr>
            <w:r w:rsidRPr="000B3C9D">
              <w:rPr>
                <w:rFonts w:ascii="Calibri" w:hAnsi="Calibri" w:cs="Calibri"/>
                <w:color w:val="000000"/>
                <w:sz w:val="20"/>
                <w:szCs w:val="20"/>
              </w:rPr>
              <w:t xml:space="preserve">                                                  1,315,000</w:t>
            </w:r>
          </w:p>
          <w:p w14:paraId="00FF35CF" w14:textId="77777777" w:rsidR="005B4DC7" w:rsidRPr="000B3C9D" w:rsidRDefault="005B4DC7" w:rsidP="005B4DC7">
            <w:pPr>
              <w:keepNext/>
              <w:spacing w:after="0"/>
              <w:jc w:val="center"/>
              <w:rPr>
                <w:rFonts w:ascii="Calibri" w:hAnsi="Calibri" w:cs="Calibri"/>
                <w:color w:val="000000"/>
                <w:sz w:val="20"/>
                <w:szCs w:val="20"/>
              </w:rPr>
            </w:pPr>
          </w:p>
        </w:tc>
        <w:tc>
          <w:tcPr>
            <w:tcW w:w="454" w:type="pct"/>
            <w:shd w:val="clear" w:color="auto" w:fill="D0CECE" w:themeFill="background2" w:themeFillShade="E6"/>
            <w:vAlign w:val="center"/>
          </w:tcPr>
          <w:p w14:paraId="59BFE7FE" w14:textId="77777777" w:rsidR="005B4DC7" w:rsidRPr="003E1429" w:rsidRDefault="005B4DC7" w:rsidP="005B4DC7">
            <w:pPr>
              <w:keepNext/>
              <w:spacing w:after="0"/>
              <w:jc w:val="center"/>
              <w:rPr>
                <w:rFonts w:cstheme="minorHAnsi"/>
                <w:sz w:val="20"/>
                <w:szCs w:val="20"/>
              </w:rPr>
            </w:pPr>
          </w:p>
        </w:tc>
        <w:tc>
          <w:tcPr>
            <w:tcW w:w="464" w:type="pct"/>
            <w:shd w:val="clear" w:color="auto" w:fill="D0CECE" w:themeFill="background2" w:themeFillShade="E6"/>
            <w:vAlign w:val="center"/>
          </w:tcPr>
          <w:p w14:paraId="3233D20B" w14:textId="77777777" w:rsidR="005B4DC7" w:rsidRPr="003E1429" w:rsidRDefault="005B4DC7" w:rsidP="005B4DC7">
            <w:pPr>
              <w:keepNext/>
              <w:spacing w:after="0"/>
              <w:jc w:val="center"/>
              <w:rPr>
                <w:rFonts w:eastAsia="Times New Roman" w:cstheme="minorHAnsi"/>
                <w:color w:val="000000"/>
                <w:sz w:val="20"/>
                <w:szCs w:val="20"/>
              </w:rPr>
            </w:pPr>
          </w:p>
        </w:tc>
        <w:tc>
          <w:tcPr>
            <w:tcW w:w="575" w:type="pct"/>
            <w:shd w:val="clear" w:color="auto" w:fill="D0CECE" w:themeFill="background2" w:themeFillShade="E6"/>
            <w:vAlign w:val="center"/>
          </w:tcPr>
          <w:p w14:paraId="090DBBFA" w14:textId="77777777" w:rsidR="005B4DC7" w:rsidRPr="003E1429" w:rsidRDefault="005B4DC7" w:rsidP="005B4DC7">
            <w:pPr>
              <w:keepNext/>
              <w:spacing w:after="0"/>
              <w:jc w:val="center"/>
              <w:rPr>
                <w:rFonts w:eastAsia="Times New Roman" w:cstheme="minorHAnsi"/>
                <w:color w:val="000000"/>
                <w:sz w:val="20"/>
                <w:szCs w:val="20"/>
              </w:rPr>
            </w:pPr>
          </w:p>
        </w:tc>
      </w:tr>
      <w:tr w:rsidR="000B3C9D" w:rsidRPr="003E1429" w14:paraId="133D2086" w14:textId="77777777" w:rsidTr="00E4709C">
        <w:trPr>
          <w:trHeight w:val="511"/>
          <w:jc w:val="center"/>
        </w:trPr>
        <w:tc>
          <w:tcPr>
            <w:tcW w:w="1921" w:type="pct"/>
            <w:gridSpan w:val="2"/>
            <w:vAlign w:val="center"/>
          </w:tcPr>
          <w:p w14:paraId="72586DA7" w14:textId="5BE25E0F" w:rsidR="005B4DC7" w:rsidRPr="003E1429" w:rsidRDefault="005B4DC7" w:rsidP="005B4DC7">
            <w:pPr>
              <w:keepNext/>
              <w:spacing w:after="0"/>
              <w:jc w:val="center"/>
              <w:rPr>
                <w:rFonts w:cstheme="minorHAnsi"/>
                <w:color w:val="000000"/>
                <w:sz w:val="20"/>
                <w:szCs w:val="20"/>
              </w:rPr>
            </w:pPr>
            <w:r>
              <w:rPr>
                <w:rFonts w:cstheme="minorHAnsi"/>
                <w:color w:val="000000"/>
                <w:sz w:val="20"/>
                <w:szCs w:val="20"/>
              </w:rPr>
              <w:t>National</w:t>
            </w:r>
            <w:r w:rsidRPr="003E1429">
              <w:rPr>
                <w:rFonts w:cstheme="minorHAnsi"/>
                <w:color w:val="000000"/>
                <w:sz w:val="20"/>
                <w:szCs w:val="20"/>
              </w:rPr>
              <w:t xml:space="preserve">: </w:t>
            </w:r>
            <w:r w:rsidRPr="003E1429">
              <w:rPr>
                <w:rFonts w:eastAsia="Times New Roman" w:cstheme="minorHAnsi"/>
                <w:color w:val="000000"/>
                <w:sz w:val="20"/>
                <w:szCs w:val="20"/>
              </w:rPr>
              <w:t xml:space="preserve">Total Possible Treatable Acres:  </w:t>
            </w:r>
            <w:r>
              <w:rPr>
                <w:rFonts w:eastAsia="Times New Roman" w:cstheme="minorHAnsi"/>
                <w:color w:val="000000"/>
                <w:sz w:val="20"/>
                <w:szCs w:val="20"/>
              </w:rPr>
              <w:t>Developed and Other Orchards</w:t>
            </w:r>
          </w:p>
        </w:tc>
        <w:tc>
          <w:tcPr>
            <w:tcW w:w="523" w:type="pct"/>
            <w:vAlign w:val="center"/>
          </w:tcPr>
          <w:p w14:paraId="457392E8" w14:textId="7E24A498" w:rsidR="005B4DC7" w:rsidRPr="000B3C9D" w:rsidRDefault="005B4DC7" w:rsidP="005B4DC7">
            <w:pPr>
              <w:keepNext/>
              <w:spacing w:after="0"/>
              <w:jc w:val="center"/>
              <w:rPr>
                <w:rFonts w:cstheme="minorHAnsi"/>
                <w:sz w:val="20"/>
                <w:szCs w:val="20"/>
              </w:rPr>
            </w:pPr>
            <w:r w:rsidRPr="000B3C9D">
              <w:rPr>
                <w:rFonts w:ascii="Calibri" w:hAnsi="Calibri" w:cs="Calibri"/>
                <w:color w:val="000000"/>
                <w:sz w:val="20"/>
                <w:szCs w:val="20"/>
              </w:rPr>
              <w:t>56,592,850</w:t>
            </w:r>
          </w:p>
        </w:tc>
        <w:tc>
          <w:tcPr>
            <w:tcW w:w="589" w:type="pct"/>
            <w:vAlign w:val="center"/>
          </w:tcPr>
          <w:p w14:paraId="7DD7B634" w14:textId="162EF7A4" w:rsidR="005B4DC7" w:rsidRPr="000B3C9D" w:rsidRDefault="000B3C9D" w:rsidP="005B4DC7">
            <w:pPr>
              <w:keepNext/>
              <w:spacing w:after="0"/>
              <w:jc w:val="center"/>
              <w:rPr>
                <w:rFonts w:cstheme="minorHAnsi"/>
                <w:sz w:val="20"/>
                <w:szCs w:val="20"/>
              </w:rPr>
            </w:pPr>
            <w:r w:rsidRPr="000B3C9D">
              <w:rPr>
                <w:rFonts w:ascii="Calibri" w:hAnsi="Calibri" w:cs="Calibri"/>
                <w:color w:val="000000"/>
                <w:sz w:val="20"/>
                <w:szCs w:val="20"/>
              </w:rPr>
              <w:t>56,592,850</w:t>
            </w:r>
          </w:p>
        </w:tc>
        <w:tc>
          <w:tcPr>
            <w:tcW w:w="474" w:type="pct"/>
            <w:vAlign w:val="center"/>
          </w:tcPr>
          <w:p w14:paraId="5775E69F" w14:textId="7AD7E8E3" w:rsidR="005B4DC7" w:rsidRPr="000B3C9D" w:rsidRDefault="000B3C9D" w:rsidP="005B4DC7">
            <w:pPr>
              <w:keepNext/>
              <w:spacing w:after="0"/>
              <w:jc w:val="center"/>
              <w:rPr>
                <w:rFonts w:cstheme="minorHAnsi"/>
                <w:color w:val="000000"/>
                <w:sz w:val="20"/>
                <w:szCs w:val="20"/>
              </w:rPr>
            </w:pPr>
            <w:r w:rsidRPr="000B3C9D">
              <w:rPr>
                <w:rFonts w:ascii="Calibri" w:hAnsi="Calibri" w:cs="Calibri"/>
                <w:color w:val="000000"/>
                <w:sz w:val="20"/>
                <w:szCs w:val="20"/>
              </w:rPr>
              <w:t>56,592,850</w:t>
            </w:r>
          </w:p>
        </w:tc>
        <w:tc>
          <w:tcPr>
            <w:tcW w:w="454" w:type="pct"/>
            <w:shd w:val="clear" w:color="auto" w:fill="D0CECE" w:themeFill="background2" w:themeFillShade="E6"/>
            <w:vAlign w:val="center"/>
          </w:tcPr>
          <w:p w14:paraId="611D33CE" w14:textId="77777777" w:rsidR="005B4DC7" w:rsidRPr="003E1429" w:rsidRDefault="005B4DC7" w:rsidP="005B4DC7">
            <w:pPr>
              <w:keepNext/>
              <w:spacing w:after="0"/>
              <w:jc w:val="center"/>
              <w:rPr>
                <w:rFonts w:cstheme="minorHAnsi"/>
                <w:sz w:val="20"/>
                <w:szCs w:val="20"/>
              </w:rPr>
            </w:pPr>
          </w:p>
        </w:tc>
        <w:tc>
          <w:tcPr>
            <w:tcW w:w="464" w:type="pct"/>
            <w:shd w:val="clear" w:color="auto" w:fill="D0CECE" w:themeFill="background2" w:themeFillShade="E6"/>
            <w:vAlign w:val="center"/>
          </w:tcPr>
          <w:p w14:paraId="38596211" w14:textId="77777777" w:rsidR="005B4DC7" w:rsidRPr="003E1429" w:rsidRDefault="005B4DC7" w:rsidP="005B4DC7">
            <w:pPr>
              <w:keepNext/>
              <w:spacing w:after="0"/>
              <w:jc w:val="center"/>
              <w:rPr>
                <w:rFonts w:eastAsia="Times New Roman" w:cstheme="minorHAnsi"/>
                <w:color w:val="000000"/>
                <w:sz w:val="20"/>
                <w:szCs w:val="20"/>
              </w:rPr>
            </w:pPr>
          </w:p>
        </w:tc>
        <w:tc>
          <w:tcPr>
            <w:tcW w:w="575" w:type="pct"/>
            <w:shd w:val="clear" w:color="auto" w:fill="D0CECE" w:themeFill="background2" w:themeFillShade="E6"/>
            <w:vAlign w:val="center"/>
          </w:tcPr>
          <w:p w14:paraId="58140628" w14:textId="77777777" w:rsidR="005B4DC7" w:rsidRPr="003E1429" w:rsidRDefault="005B4DC7" w:rsidP="005B4DC7">
            <w:pPr>
              <w:keepNext/>
              <w:spacing w:after="0"/>
              <w:jc w:val="center"/>
              <w:rPr>
                <w:rFonts w:eastAsia="Times New Roman" w:cstheme="minorHAnsi"/>
                <w:color w:val="000000"/>
                <w:sz w:val="20"/>
                <w:szCs w:val="20"/>
              </w:rPr>
            </w:pPr>
          </w:p>
        </w:tc>
      </w:tr>
      <w:tr w:rsidR="000B3C9D" w:rsidRPr="003E1429" w14:paraId="6404995D" w14:textId="77777777" w:rsidTr="00E4709C">
        <w:trPr>
          <w:trHeight w:val="511"/>
          <w:jc w:val="center"/>
        </w:trPr>
        <w:tc>
          <w:tcPr>
            <w:tcW w:w="1921" w:type="pct"/>
            <w:gridSpan w:val="2"/>
            <w:vAlign w:val="center"/>
          </w:tcPr>
          <w:p w14:paraId="55E1D543" w14:textId="4C3E0462" w:rsidR="005B4DC7" w:rsidRDefault="005B4DC7" w:rsidP="005B4DC7">
            <w:pPr>
              <w:keepNext/>
              <w:spacing w:after="0"/>
              <w:jc w:val="center"/>
              <w:rPr>
                <w:rFonts w:cstheme="minorHAnsi"/>
                <w:color w:val="000000"/>
                <w:sz w:val="20"/>
                <w:szCs w:val="20"/>
              </w:rPr>
            </w:pPr>
            <w:r>
              <w:rPr>
                <w:rFonts w:cstheme="minorHAnsi"/>
                <w:color w:val="000000"/>
                <w:sz w:val="20"/>
                <w:szCs w:val="20"/>
              </w:rPr>
              <w:t>Florida</w:t>
            </w:r>
            <w:r w:rsidRPr="003E1429">
              <w:rPr>
                <w:rFonts w:cstheme="minorHAnsi"/>
                <w:color w:val="000000"/>
                <w:sz w:val="20"/>
                <w:szCs w:val="20"/>
              </w:rPr>
              <w:t xml:space="preserve">: </w:t>
            </w:r>
            <w:r w:rsidRPr="003E1429">
              <w:rPr>
                <w:rFonts w:eastAsia="Times New Roman" w:cstheme="minorHAnsi"/>
                <w:color w:val="000000"/>
                <w:sz w:val="20"/>
                <w:szCs w:val="20"/>
              </w:rPr>
              <w:t xml:space="preserve">Total Possible Treatable Acres:  </w:t>
            </w:r>
            <w:r>
              <w:rPr>
                <w:rFonts w:eastAsia="Times New Roman" w:cstheme="minorHAnsi"/>
                <w:color w:val="000000"/>
                <w:sz w:val="20"/>
                <w:szCs w:val="20"/>
              </w:rPr>
              <w:t>Developed, Other Orchards and Citrus</w:t>
            </w:r>
          </w:p>
        </w:tc>
        <w:tc>
          <w:tcPr>
            <w:tcW w:w="523" w:type="pct"/>
            <w:vAlign w:val="center"/>
          </w:tcPr>
          <w:p w14:paraId="53BF3D3C" w14:textId="07EF8539" w:rsidR="005B4DC7" w:rsidRPr="000B3C9D" w:rsidRDefault="000B3C9D" w:rsidP="005B4DC7">
            <w:pPr>
              <w:keepNext/>
              <w:spacing w:after="0"/>
              <w:jc w:val="center"/>
              <w:rPr>
                <w:rFonts w:ascii="Calibri" w:hAnsi="Calibri" w:cs="Calibri"/>
                <w:color w:val="000000"/>
                <w:sz w:val="20"/>
                <w:szCs w:val="20"/>
              </w:rPr>
            </w:pPr>
            <w:r w:rsidRPr="000B3C9D">
              <w:rPr>
                <w:rFonts w:ascii="Calibri" w:hAnsi="Calibri" w:cs="Calibri"/>
                <w:color w:val="000000"/>
                <w:sz w:val="20"/>
                <w:szCs w:val="20"/>
              </w:rPr>
              <w:t>4,271,025</w:t>
            </w:r>
          </w:p>
        </w:tc>
        <w:tc>
          <w:tcPr>
            <w:tcW w:w="589" w:type="pct"/>
            <w:vAlign w:val="center"/>
          </w:tcPr>
          <w:p w14:paraId="6A9D1517" w14:textId="113A8DD5" w:rsidR="005B4DC7" w:rsidRPr="000B3C9D" w:rsidRDefault="000B3C9D" w:rsidP="005B4DC7">
            <w:pPr>
              <w:keepNext/>
              <w:spacing w:after="0"/>
              <w:jc w:val="center"/>
              <w:rPr>
                <w:rFonts w:ascii="Calibri" w:hAnsi="Calibri" w:cs="Calibri"/>
                <w:color w:val="000000"/>
                <w:sz w:val="20"/>
                <w:szCs w:val="20"/>
              </w:rPr>
            </w:pPr>
            <w:r w:rsidRPr="000B3C9D">
              <w:rPr>
                <w:rFonts w:ascii="Calibri" w:hAnsi="Calibri" w:cs="Calibri"/>
                <w:color w:val="000000"/>
                <w:sz w:val="20"/>
                <w:szCs w:val="20"/>
              </w:rPr>
              <w:t>4,271,025</w:t>
            </w:r>
          </w:p>
        </w:tc>
        <w:tc>
          <w:tcPr>
            <w:tcW w:w="474" w:type="pct"/>
            <w:vAlign w:val="center"/>
          </w:tcPr>
          <w:p w14:paraId="273EFB95" w14:textId="43F87B2A" w:rsidR="005B4DC7" w:rsidRPr="000B3C9D" w:rsidRDefault="000B3C9D" w:rsidP="005B4DC7">
            <w:pPr>
              <w:keepNext/>
              <w:spacing w:after="0"/>
              <w:jc w:val="center"/>
              <w:rPr>
                <w:rFonts w:ascii="Calibri" w:hAnsi="Calibri" w:cs="Calibri"/>
                <w:color w:val="000000"/>
                <w:sz w:val="20"/>
                <w:szCs w:val="20"/>
              </w:rPr>
            </w:pPr>
            <w:r w:rsidRPr="000B3C9D">
              <w:rPr>
                <w:rFonts w:ascii="Calibri" w:hAnsi="Calibri" w:cs="Calibri"/>
                <w:color w:val="000000"/>
                <w:sz w:val="20"/>
                <w:szCs w:val="20"/>
              </w:rPr>
              <w:t>4,271,025</w:t>
            </w:r>
          </w:p>
        </w:tc>
        <w:tc>
          <w:tcPr>
            <w:tcW w:w="454" w:type="pct"/>
            <w:shd w:val="clear" w:color="auto" w:fill="D0CECE" w:themeFill="background2" w:themeFillShade="E6"/>
            <w:vAlign w:val="center"/>
          </w:tcPr>
          <w:p w14:paraId="36465002" w14:textId="77777777" w:rsidR="005B4DC7" w:rsidRPr="003E1429" w:rsidRDefault="005B4DC7" w:rsidP="005B4DC7">
            <w:pPr>
              <w:keepNext/>
              <w:spacing w:after="0"/>
              <w:jc w:val="center"/>
              <w:rPr>
                <w:rFonts w:cstheme="minorHAnsi"/>
                <w:sz w:val="20"/>
                <w:szCs w:val="20"/>
              </w:rPr>
            </w:pPr>
          </w:p>
        </w:tc>
        <w:tc>
          <w:tcPr>
            <w:tcW w:w="464" w:type="pct"/>
            <w:shd w:val="clear" w:color="auto" w:fill="D0CECE" w:themeFill="background2" w:themeFillShade="E6"/>
            <w:vAlign w:val="center"/>
          </w:tcPr>
          <w:p w14:paraId="42781E24" w14:textId="77777777" w:rsidR="005B4DC7" w:rsidRPr="003E1429" w:rsidRDefault="005B4DC7" w:rsidP="005B4DC7">
            <w:pPr>
              <w:keepNext/>
              <w:spacing w:after="0"/>
              <w:jc w:val="center"/>
              <w:rPr>
                <w:rFonts w:eastAsia="Times New Roman" w:cstheme="minorHAnsi"/>
                <w:color w:val="000000"/>
                <w:sz w:val="20"/>
                <w:szCs w:val="20"/>
              </w:rPr>
            </w:pPr>
          </w:p>
        </w:tc>
        <w:tc>
          <w:tcPr>
            <w:tcW w:w="575" w:type="pct"/>
            <w:shd w:val="clear" w:color="auto" w:fill="D0CECE" w:themeFill="background2" w:themeFillShade="E6"/>
            <w:vAlign w:val="center"/>
          </w:tcPr>
          <w:p w14:paraId="15291483" w14:textId="77777777" w:rsidR="005B4DC7" w:rsidRPr="003E1429" w:rsidRDefault="005B4DC7" w:rsidP="005B4DC7">
            <w:pPr>
              <w:keepNext/>
              <w:spacing w:after="0"/>
              <w:jc w:val="center"/>
              <w:rPr>
                <w:rFonts w:eastAsia="Times New Roman" w:cstheme="minorHAnsi"/>
                <w:color w:val="000000"/>
                <w:sz w:val="20"/>
                <w:szCs w:val="20"/>
              </w:rPr>
            </w:pPr>
          </w:p>
        </w:tc>
      </w:tr>
      <w:tr w:rsidR="000B3C9D" w:rsidRPr="003E1429" w14:paraId="7A190CFA" w14:textId="77777777" w:rsidTr="00E4709C">
        <w:trPr>
          <w:trHeight w:val="77"/>
          <w:jc w:val="center"/>
        </w:trPr>
        <w:tc>
          <w:tcPr>
            <w:tcW w:w="1921" w:type="pct"/>
            <w:gridSpan w:val="2"/>
            <w:vAlign w:val="center"/>
          </w:tcPr>
          <w:p w14:paraId="2B156F0D" w14:textId="77777777" w:rsidR="005B4DC7" w:rsidRPr="003E1429" w:rsidRDefault="005B4DC7" w:rsidP="005B4DC7">
            <w:pPr>
              <w:keepNext/>
              <w:spacing w:after="0"/>
              <w:jc w:val="center"/>
              <w:rPr>
                <w:rFonts w:cstheme="minorHAnsi"/>
                <w:color w:val="000000"/>
                <w:sz w:val="20"/>
                <w:szCs w:val="20"/>
              </w:rPr>
            </w:pPr>
            <w:r>
              <w:rPr>
                <w:rFonts w:cstheme="minorHAnsi"/>
                <w:color w:val="000000"/>
                <w:sz w:val="20"/>
                <w:szCs w:val="20"/>
              </w:rPr>
              <w:t>National</w:t>
            </w:r>
            <w:r w:rsidRPr="003E1429">
              <w:rPr>
                <w:rFonts w:cstheme="minorHAnsi"/>
                <w:color w:val="000000"/>
                <w:sz w:val="20"/>
                <w:szCs w:val="20"/>
              </w:rPr>
              <w:t xml:space="preserve">: </w:t>
            </w:r>
            <w:r w:rsidRPr="003E1429">
              <w:rPr>
                <w:rFonts w:eastAsia="Times New Roman" w:cstheme="minorHAnsi"/>
                <w:color w:val="000000"/>
                <w:sz w:val="20"/>
                <w:szCs w:val="20"/>
              </w:rPr>
              <w:t>PCT</w:t>
            </w:r>
          </w:p>
        </w:tc>
        <w:tc>
          <w:tcPr>
            <w:tcW w:w="523" w:type="pct"/>
            <w:vAlign w:val="center"/>
          </w:tcPr>
          <w:p w14:paraId="70520C4D" w14:textId="218E1783" w:rsidR="005B4DC7" w:rsidRPr="000B3C9D" w:rsidRDefault="000B3C9D" w:rsidP="005B4DC7">
            <w:pPr>
              <w:keepNext/>
              <w:spacing w:after="0"/>
              <w:jc w:val="center"/>
              <w:rPr>
                <w:rFonts w:cstheme="minorHAnsi"/>
                <w:sz w:val="20"/>
                <w:szCs w:val="20"/>
              </w:rPr>
            </w:pPr>
            <w:r w:rsidRPr="000B3C9D">
              <w:rPr>
                <w:rFonts w:cstheme="minorHAnsi"/>
                <w:sz w:val="20"/>
                <w:szCs w:val="20"/>
              </w:rPr>
              <w:t>17</w:t>
            </w:r>
            <w:r w:rsidR="005B4DC7" w:rsidRPr="000B3C9D">
              <w:rPr>
                <w:rFonts w:cstheme="minorHAnsi"/>
                <w:sz w:val="20"/>
                <w:szCs w:val="20"/>
              </w:rPr>
              <w:t>%</w:t>
            </w:r>
          </w:p>
        </w:tc>
        <w:tc>
          <w:tcPr>
            <w:tcW w:w="589" w:type="pct"/>
            <w:vAlign w:val="center"/>
          </w:tcPr>
          <w:p w14:paraId="16AEEA39" w14:textId="6AE0B7C6" w:rsidR="005B4DC7" w:rsidRPr="000B3C9D" w:rsidRDefault="000B3C9D" w:rsidP="005B4DC7">
            <w:pPr>
              <w:keepNext/>
              <w:spacing w:after="0"/>
              <w:jc w:val="center"/>
              <w:rPr>
                <w:rFonts w:cstheme="minorHAnsi"/>
                <w:sz w:val="20"/>
                <w:szCs w:val="20"/>
              </w:rPr>
            </w:pPr>
            <w:r w:rsidRPr="000B3C9D">
              <w:rPr>
                <w:rFonts w:cstheme="minorHAnsi"/>
                <w:sz w:val="20"/>
                <w:szCs w:val="20"/>
              </w:rPr>
              <w:t>17%</w:t>
            </w:r>
          </w:p>
        </w:tc>
        <w:tc>
          <w:tcPr>
            <w:tcW w:w="474" w:type="pct"/>
            <w:vAlign w:val="center"/>
          </w:tcPr>
          <w:p w14:paraId="4F5C571C" w14:textId="75A83A08" w:rsidR="005B4DC7" w:rsidRPr="000B3C9D" w:rsidRDefault="000B3C9D" w:rsidP="005B4DC7">
            <w:pPr>
              <w:keepNext/>
              <w:spacing w:after="0"/>
              <w:jc w:val="center"/>
              <w:rPr>
                <w:rFonts w:cstheme="minorHAnsi"/>
                <w:color w:val="000000"/>
                <w:sz w:val="20"/>
                <w:szCs w:val="20"/>
              </w:rPr>
            </w:pPr>
            <w:r w:rsidRPr="000B3C9D">
              <w:rPr>
                <w:rFonts w:cstheme="minorHAnsi"/>
                <w:sz w:val="20"/>
                <w:szCs w:val="20"/>
              </w:rPr>
              <w:t>17%</w:t>
            </w:r>
          </w:p>
        </w:tc>
        <w:tc>
          <w:tcPr>
            <w:tcW w:w="454" w:type="pct"/>
            <w:shd w:val="clear" w:color="auto" w:fill="D0CECE" w:themeFill="background2" w:themeFillShade="E6"/>
            <w:vAlign w:val="center"/>
          </w:tcPr>
          <w:p w14:paraId="2486B52D" w14:textId="77777777" w:rsidR="005B4DC7" w:rsidRPr="003E1429" w:rsidRDefault="005B4DC7" w:rsidP="005B4DC7">
            <w:pPr>
              <w:keepNext/>
              <w:spacing w:after="0"/>
              <w:jc w:val="center"/>
              <w:rPr>
                <w:rFonts w:cstheme="minorHAnsi"/>
                <w:sz w:val="20"/>
                <w:szCs w:val="20"/>
              </w:rPr>
            </w:pPr>
          </w:p>
        </w:tc>
        <w:tc>
          <w:tcPr>
            <w:tcW w:w="464" w:type="pct"/>
            <w:shd w:val="clear" w:color="auto" w:fill="D0CECE" w:themeFill="background2" w:themeFillShade="E6"/>
            <w:vAlign w:val="center"/>
          </w:tcPr>
          <w:p w14:paraId="5EE13751" w14:textId="77777777" w:rsidR="005B4DC7" w:rsidRPr="003E1429" w:rsidRDefault="005B4DC7" w:rsidP="005B4DC7">
            <w:pPr>
              <w:keepNext/>
              <w:spacing w:after="0"/>
              <w:jc w:val="center"/>
              <w:rPr>
                <w:rFonts w:eastAsia="Times New Roman" w:cstheme="minorHAnsi"/>
                <w:color w:val="000000"/>
                <w:sz w:val="20"/>
                <w:szCs w:val="20"/>
              </w:rPr>
            </w:pPr>
          </w:p>
        </w:tc>
        <w:tc>
          <w:tcPr>
            <w:tcW w:w="575" w:type="pct"/>
            <w:shd w:val="clear" w:color="auto" w:fill="D0CECE" w:themeFill="background2" w:themeFillShade="E6"/>
            <w:vAlign w:val="center"/>
          </w:tcPr>
          <w:p w14:paraId="01141292" w14:textId="77777777" w:rsidR="005B4DC7" w:rsidRPr="003E1429" w:rsidRDefault="005B4DC7" w:rsidP="005B4DC7">
            <w:pPr>
              <w:keepNext/>
              <w:spacing w:after="0"/>
              <w:jc w:val="center"/>
              <w:rPr>
                <w:rFonts w:eastAsia="Times New Roman" w:cstheme="minorHAnsi"/>
                <w:color w:val="000000"/>
                <w:sz w:val="20"/>
                <w:szCs w:val="20"/>
              </w:rPr>
            </w:pPr>
          </w:p>
        </w:tc>
      </w:tr>
      <w:tr w:rsidR="000B3C9D" w:rsidRPr="003E1429" w14:paraId="537FC0C9" w14:textId="77777777" w:rsidTr="00E4709C">
        <w:trPr>
          <w:trHeight w:val="77"/>
          <w:jc w:val="center"/>
        </w:trPr>
        <w:tc>
          <w:tcPr>
            <w:tcW w:w="1921" w:type="pct"/>
            <w:gridSpan w:val="2"/>
            <w:vAlign w:val="center"/>
          </w:tcPr>
          <w:p w14:paraId="322BDA96" w14:textId="16D5F164" w:rsidR="000B3C9D" w:rsidRDefault="000B3C9D" w:rsidP="005B4DC7">
            <w:pPr>
              <w:keepNext/>
              <w:spacing w:after="0"/>
              <w:jc w:val="center"/>
              <w:rPr>
                <w:rFonts w:cstheme="minorHAnsi"/>
                <w:color w:val="000000"/>
                <w:sz w:val="20"/>
                <w:szCs w:val="20"/>
              </w:rPr>
            </w:pPr>
            <w:r>
              <w:rPr>
                <w:rFonts w:cstheme="minorHAnsi"/>
                <w:color w:val="000000"/>
                <w:sz w:val="20"/>
                <w:szCs w:val="20"/>
              </w:rPr>
              <w:t>Florida: PCT</w:t>
            </w:r>
          </w:p>
        </w:tc>
        <w:tc>
          <w:tcPr>
            <w:tcW w:w="523" w:type="pct"/>
            <w:vAlign w:val="center"/>
          </w:tcPr>
          <w:p w14:paraId="576D7BD7" w14:textId="764FEDFA" w:rsidR="000B3C9D" w:rsidRPr="000B3C9D" w:rsidRDefault="000B3C9D" w:rsidP="005B4DC7">
            <w:pPr>
              <w:keepNext/>
              <w:spacing w:after="0"/>
              <w:jc w:val="center"/>
              <w:rPr>
                <w:rFonts w:cstheme="minorHAnsi"/>
                <w:sz w:val="20"/>
                <w:szCs w:val="20"/>
              </w:rPr>
            </w:pPr>
            <w:r w:rsidRPr="000B3C9D">
              <w:rPr>
                <w:rFonts w:cstheme="minorHAnsi"/>
                <w:sz w:val="20"/>
                <w:szCs w:val="20"/>
              </w:rPr>
              <w:t>37%</w:t>
            </w:r>
          </w:p>
        </w:tc>
        <w:tc>
          <w:tcPr>
            <w:tcW w:w="589" w:type="pct"/>
            <w:vAlign w:val="center"/>
          </w:tcPr>
          <w:p w14:paraId="1E34CEA9" w14:textId="3FED3585" w:rsidR="000B3C9D" w:rsidRPr="000B3C9D" w:rsidRDefault="000B3C9D" w:rsidP="005B4DC7">
            <w:pPr>
              <w:keepNext/>
              <w:spacing w:after="0"/>
              <w:jc w:val="center"/>
              <w:rPr>
                <w:rFonts w:cstheme="minorHAnsi"/>
                <w:sz w:val="20"/>
                <w:szCs w:val="20"/>
              </w:rPr>
            </w:pPr>
            <w:r w:rsidRPr="000B3C9D">
              <w:rPr>
                <w:rFonts w:cstheme="minorHAnsi"/>
                <w:sz w:val="20"/>
                <w:szCs w:val="20"/>
              </w:rPr>
              <w:t>37%</w:t>
            </w:r>
          </w:p>
        </w:tc>
        <w:tc>
          <w:tcPr>
            <w:tcW w:w="474" w:type="pct"/>
            <w:vAlign w:val="center"/>
          </w:tcPr>
          <w:p w14:paraId="6AE8DDEB" w14:textId="2990425D" w:rsidR="000B3C9D" w:rsidRPr="000B3C9D" w:rsidRDefault="000B3C9D" w:rsidP="005B4DC7">
            <w:pPr>
              <w:keepNext/>
              <w:spacing w:after="0"/>
              <w:jc w:val="center"/>
              <w:rPr>
                <w:rFonts w:cstheme="minorHAnsi"/>
                <w:sz w:val="20"/>
                <w:szCs w:val="20"/>
              </w:rPr>
            </w:pPr>
            <w:r w:rsidRPr="000B3C9D">
              <w:rPr>
                <w:rFonts w:cstheme="minorHAnsi"/>
                <w:sz w:val="20"/>
                <w:szCs w:val="20"/>
              </w:rPr>
              <w:t>37%</w:t>
            </w:r>
          </w:p>
        </w:tc>
        <w:tc>
          <w:tcPr>
            <w:tcW w:w="454" w:type="pct"/>
            <w:shd w:val="clear" w:color="auto" w:fill="D0CECE" w:themeFill="background2" w:themeFillShade="E6"/>
            <w:vAlign w:val="center"/>
          </w:tcPr>
          <w:p w14:paraId="029666E1" w14:textId="77777777" w:rsidR="000B3C9D" w:rsidRPr="003E1429" w:rsidRDefault="000B3C9D" w:rsidP="005B4DC7">
            <w:pPr>
              <w:keepNext/>
              <w:spacing w:after="0"/>
              <w:jc w:val="center"/>
              <w:rPr>
                <w:rFonts w:cstheme="minorHAnsi"/>
                <w:sz w:val="20"/>
                <w:szCs w:val="20"/>
              </w:rPr>
            </w:pPr>
          </w:p>
        </w:tc>
        <w:tc>
          <w:tcPr>
            <w:tcW w:w="464" w:type="pct"/>
            <w:shd w:val="clear" w:color="auto" w:fill="D0CECE" w:themeFill="background2" w:themeFillShade="E6"/>
            <w:vAlign w:val="center"/>
          </w:tcPr>
          <w:p w14:paraId="5EF5656E" w14:textId="77777777" w:rsidR="000B3C9D" w:rsidRPr="003E1429" w:rsidRDefault="000B3C9D" w:rsidP="005B4DC7">
            <w:pPr>
              <w:keepNext/>
              <w:spacing w:after="0"/>
              <w:jc w:val="center"/>
              <w:rPr>
                <w:rFonts w:eastAsia="Times New Roman" w:cstheme="minorHAnsi"/>
                <w:color w:val="000000"/>
                <w:sz w:val="20"/>
                <w:szCs w:val="20"/>
              </w:rPr>
            </w:pPr>
          </w:p>
        </w:tc>
        <w:tc>
          <w:tcPr>
            <w:tcW w:w="575" w:type="pct"/>
            <w:shd w:val="clear" w:color="auto" w:fill="D0CECE" w:themeFill="background2" w:themeFillShade="E6"/>
            <w:vAlign w:val="center"/>
          </w:tcPr>
          <w:p w14:paraId="074126CD" w14:textId="77777777" w:rsidR="000B3C9D" w:rsidRPr="003E1429" w:rsidRDefault="000B3C9D" w:rsidP="005B4DC7">
            <w:pPr>
              <w:keepNext/>
              <w:spacing w:after="0"/>
              <w:jc w:val="center"/>
              <w:rPr>
                <w:rFonts w:eastAsia="Times New Roman" w:cstheme="minorHAnsi"/>
                <w:color w:val="000000"/>
                <w:sz w:val="20"/>
                <w:szCs w:val="20"/>
              </w:rPr>
            </w:pPr>
          </w:p>
        </w:tc>
      </w:tr>
    </w:tbl>
    <w:p w14:paraId="2E13DDE4" w14:textId="77777777" w:rsidR="001F7127" w:rsidRPr="00863E97" w:rsidRDefault="001F7127" w:rsidP="001F7127">
      <w:pPr>
        <w:pStyle w:val="NoSpacing"/>
        <w:keepNext/>
        <w:rPr>
          <w:sz w:val="18"/>
          <w:szCs w:val="18"/>
        </w:rPr>
      </w:pPr>
      <w:bookmarkStart w:id="45" w:name="_Hlk14898206"/>
      <w:r>
        <w:rPr>
          <w:rFonts w:eastAsia="Times New Roman"/>
          <w:vertAlign w:val="superscript"/>
        </w:rPr>
        <w:t>a</w:t>
      </w:r>
      <w:r w:rsidRPr="00C1347F">
        <w:t xml:space="preserve"> </w:t>
      </w:r>
      <w:r>
        <w:rPr>
          <w:sz w:val="18"/>
          <w:szCs w:val="18"/>
        </w:rPr>
        <w:t xml:space="preserve">Region = National </w:t>
      </w:r>
    </w:p>
    <w:p w14:paraId="4B3437A3" w14:textId="77777777" w:rsidR="001F7127" w:rsidRPr="00863E97" w:rsidRDefault="001F7127" w:rsidP="001F7127">
      <w:pPr>
        <w:pStyle w:val="NoSpacing"/>
        <w:keepNext/>
        <w:rPr>
          <w:sz w:val="18"/>
          <w:szCs w:val="18"/>
        </w:rPr>
      </w:pPr>
      <w:r w:rsidRPr="00863E97">
        <w:rPr>
          <w:sz w:val="18"/>
          <w:szCs w:val="18"/>
          <w:vertAlign w:val="superscript"/>
        </w:rPr>
        <w:t>b</w:t>
      </w:r>
      <w:r w:rsidRPr="00863E97">
        <w:rPr>
          <w:sz w:val="18"/>
          <w:szCs w:val="18"/>
        </w:rPr>
        <w:t xml:space="preserve"> All possible treatable acres found nationally estimated based on the UDL.</w:t>
      </w:r>
    </w:p>
    <w:p w14:paraId="163DDC47" w14:textId="1AA9A8B0" w:rsidR="001F7127" w:rsidRPr="00863E97" w:rsidRDefault="004B6FAD" w:rsidP="001F7127">
      <w:pPr>
        <w:pStyle w:val="NoSpacing"/>
        <w:keepNext/>
        <w:rPr>
          <w:sz w:val="18"/>
          <w:szCs w:val="18"/>
        </w:rPr>
      </w:pPr>
      <w:r>
        <w:rPr>
          <w:sz w:val="18"/>
          <w:szCs w:val="18"/>
          <w:vertAlign w:val="superscript"/>
        </w:rPr>
        <w:t>c</w:t>
      </w:r>
      <w:r w:rsidR="001F7127" w:rsidRPr="00863E97">
        <w:rPr>
          <w:sz w:val="18"/>
          <w:szCs w:val="18"/>
        </w:rPr>
        <w:t xml:space="preserve"> Maximum labeled rate as reported in the SUUM (</w:t>
      </w:r>
      <w:r w:rsidR="001F7127" w:rsidRPr="005337CB">
        <w:rPr>
          <w:b/>
          <w:bCs/>
          <w:sz w:val="18"/>
          <w:szCs w:val="18"/>
        </w:rPr>
        <w:t>APPENDIX 1-4</w:t>
      </w:r>
      <w:r w:rsidR="001F7127" w:rsidRPr="00863E97">
        <w:rPr>
          <w:sz w:val="18"/>
          <w:szCs w:val="18"/>
        </w:rPr>
        <w:t xml:space="preserve">) </w:t>
      </w:r>
      <w:bookmarkEnd w:id="45"/>
    </w:p>
    <w:p w14:paraId="5E385F4A" w14:textId="5CFB4585" w:rsidR="001F7127" w:rsidRDefault="001F7127" w:rsidP="001F7127">
      <w:pPr>
        <w:pStyle w:val="NoSpacing"/>
        <w:keepNext/>
        <w:rPr>
          <w:sz w:val="18"/>
          <w:szCs w:val="18"/>
        </w:rPr>
      </w:pPr>
      <w:r w:rsidRPr="00AA772D">
        <w:rPr>
          <w:sz w:val="18"/>
          <w:szCs w:val="18"/>
        </w:rPr>
        <w:t>-- Data unavailable (not surveyed or surveyed but undisclosed in study).</w:t>
      </w:r>
      <w:bookmarkEnd w:id="42"/>
    </w:p>
    <w:p w14:paraId="2EA6E61F" w14:textId="77777777" w:rsidR="004C1E12" w:rsidRDefault="004C1E12" w:rsidP="001F7127">
      <w:pPr>
        <w:pStyle w:val="NoSpacing"/>
        <w:keepNext/>
        <w:rPr>
          <w:sz w:val="18"/>
          <w:szCs w:val="18"/>
        </w:rPr>
      </w:pPr>
    </w:p>
    <w:bookmarkEnd w:id="43"/>
    <w:bookmarkEnd w:id="44"/>
    <w:p w14:paraId="18B1A88D" w14:textId="5F140140" w:rsidR="00AC420C" w:rsidRDefault="00AC420C" w:rsidP="001F7127">
      <w:pPr>
        <w:pStyle w:val="Heading2"/>
      </w:pPr>
      <w:r w:rsidRPr="00B44CED">
        <w:t>Open space developed</w:t>
      </w:r>
    </w:p>
    <w:p w14:paraId="45610CE8" w14:textId="6A0DA87B" w:rsidR="007418E3" w:rsidRDefault="007418E3" w:rsidP="0027351D">
      <w:bookmarkStart w:id="46" w:name="_Hlk66198467"/>
      <w:r w:rsidRPr="00F37880">
        <w:t>When considering the available usage data for</w:t>
      </w:r>
      <w:r>
        <w:t xml:space="preserve"> open space</w:t>
      </w:r>
      <w:r w:rsidRPr="00F37880">
        <w:t xml:space="preserve"> </w:t>
      </w:r>
      <w:r>
        <w:t xml:space="preserve">developed uses of clothianidin, </w:t>
      </w:r>
      <w:r w:rsidRPr="00F37880">
        <w:t>the majority</w:t>
      </w:r>
      <w:r>
        <w:t xml:space="preserve"> of</w:t>
      </w:r>
      <w:r w:rsidRPr="00F37880">
        <w:t xml:space="preserve"> </w:t>
      </w:r>
      <w:r>
        <w:t>registered uses are not surveyed at the national level and include, ornamentals, lawns, golf courses and sod farms. Pounds applied for these uses are not available and therefore 100% PCT used, with acre estimates from the open spaced developed UDL.</w:t>
      </w:r>
    </w:p>
    <w:bookmarkEnd w:id="46"/>
    <w:p w14:paraId="613A78D4" w14:textId="77777777" w:rsidR="000102CB" w:rsidRPr="00013559" w:rsidRDefault="000102CB" w:rsidP="00AC420C">
      <w:pPr>
        <w:pStyle w:val="NoSpacing"/>
        <w:rPr>
          <w:b/>
          <w:bCs/>
        </w:rPr>
      </w:pPr>
    </w:p>
    <w:p w14:paraId="0FC6D166" w14:textId="46A558E2" w:rsidR="001F7127" w:rsidRDefault="001F7127" w:rsidP="001F7127">
      <w:pPr>
        <w:pStyle w:val="Heading2"/>
      </w:pPr>
      <w:r>
        <w:lastRenderedPageBreak/>
        <w:t>Poultry Litter</w:t>
      </w:r>
    </w:p>
    <w:p w14:paraId="72819830" w14:textId="2905789C" w:rsidR="00266C58" w:rsidRDefault="00266C58" w:rsidP="00266C58">
      <w:bookmarkStart w:id="47" w:name="_Hlk76239734"/>
      <w:r>
        <w:t xml:space="preserve">Poultry litter is assumed to be applied to the corn, soybeans, other grains, cotton, wheat, rice, other row crops, vegetables and ground fruit and alfalfa use data layers (UDLs). These UDLs were identified based on the 24 crops reported in Kellog et al. (2000) for manure/litter application. Kellog et al. (2000) identified these sites for manure/litter applications based on the assimilative capacity (or land application capacity). The combined spatial footprint for the 9 UDLs where poultry litter is likely to be used was generated then limited to the counties identified with potential poultry operations using the USDA National Agricultural Statistics Service (USDA-NASS). The USDA-NASS collects data on livestock and poultry production in the United States through its ongoing survey programs as well as through the Census of Agriculture conducted every five years. </w:t>
      </w:r>
    </w:p>
    <w:p w14:paraId="55CA3884" w14:textId="4754206D" w:rsidR="00266C58" w:rsidRDefault="00266C58" w:rsidP="00CA203A">
      <w:r>
        <w:t>The poultry inventory data only includes turkey, rooster, broiler and layer inventories</w:t>
      </w:r>
      <w:r w:rsidR="00886A32">
        <w:t>,</w:t>
      </w:r>
      <w:r w:rsidR="001E6D59">
        <w:t xml:space="preserve"> </w:t>
      </w:r>
      <w:r w:rsidR="00886A32">
        <w:t>w</w:t>
      </w:r>
      <w:r>
        <w:t>hereas poultry operations with inventory data includes total poultry operations. Data with “withheld to avoid disclosing data for individual operations (data with D abbreviations)” was included to determine spatial footprint. Counties with no data probably contain developed area and have less</w:t>
      </w:r>
      <w:r w:rsidR="00886A32">
        <w:t xml:space="preserve"> of a</w:t>
      </w:r>
      <w:r>
        <w:t xml:space="preserve"> chance to have poultry operations. </w:t>
      </w:r>
      <w:r w:rsidR="00886A32">
        <w:t>T</w:t>
      </w:r>
      <w:r>
        <w:t xml:space="preserve">o be conservative and consistent with other agricultural use processing, these no data counties were also included to determine </w:t>
      </w:r>
      <w:r w:rsidR="00886A32">
        <w:t xml:space="preserve">the </w:t>
      </w:r>
      <w:r>
        <w:t>spatial footprint. These yield an entire national level poultry spatial footprint. Drift is not included with this UDL.</w:t>
      </w:r>
    </w:p>
    <w:p w14:paraId="16A95CE6" w14:textId="5638CDDE" w:rsidR="00266C58" w:rsidRDefault="00266C58" w:rsidP="00CA203A">
      <w:r w:rsidRPr="00CA203A">
        <w:rPr>
          <w:rFonts w:cstheme="minorHAnsi"/>
        </w:rPr>
        <w:t>U</w:t>
      </w:r>
      <w:r w:rsidRPr="00266C58">
        <w:rPr>
          <w:rFonts w:cstheme="minorHAnsi"/>
        </w:rPr>
        <w:t>ncertainties</w:t>
      </w:r>
      <w:r>
        <w:rPr>
          <w:rFonts w:cstheme="minorHAnsi"/>
        </w:rPr>
        <w:t xml:space="preserve"> in this layer included using all of the </w:t>
      </w:r>
      <w:r w:rsidRPr="00266C58">
        <w:rPr>
          <w:rFonts w:cstheme="minorHAnsi"/>
        </w:rPr>
        <w:t xml:space="preserve">24 potential crops recommended by </w:t>
      </w:r>
      <w:r w:rsidRPr="00D87D24">
        <w:t>Kellog et al. (2000)</w:t>
      </w:r>
      <w:r w:rsidRPr="00266C58">
        <w:rPr>
          <w:b/>
          <w:bCs/>
          <w:i/>
          <w:iCs/>
        </w:rPr>
        <w:t xml:space="preserve"> </w:t>
      </w:r>
      <w:r w:rsidRPr="00266C58">
        <w:rPr>
          <w:rFonts w:cstheme="minorHAnsi"/>
        </w:rPr>
        <w:t>for litter application</w:t>
      </w:r>
      <w:r>
        <w:rPr>
          <w:rFonts w:cstheme="minorHAnsi"/>
        </w:rPr>
        <w:t>, a</w:t>
      </w:r>
      <w:r w:rsidRPr="00266C58">
        <w:rPr>
          <w:rFonts w:cstheme="minorHAnsi"/>
        </w:rPr>
        <w:t>nd assum</w:t>
      </w:r>
      <w:r>
        <w:rPr>
          <w:rFonts w:cstheme="minorHAnsi"/>
        </w:rPr>
        <w:t>ing</w:t>
      </w:r>
      <w:r w:rsidRPr="00266C58">
        <w:rPr>
          <w:rFonts w:cstheme="minorHAnsi"/>
        </w:rPr>
        <w:t xml:space="preserve"> </w:t>
      </w:r>
      <w:r>
        <w:rPr>
          <w:rFonts w:cstheme="minorHAnsi"/>
        </w:rPr>
        <w:t xml:space="preserve">application to all fields. </w:t>
      </w:r>
      <w:r w:rsidRPr="00266C58">
        <w:rPr>
          <w:rFonts w:cstheme="minorHAnsi"/>
        </w:rPr>
        <w:t xml:space="preserve"> </w:t>
      </w:r>
      <w:r w:rsidR="00CA203A">
        <w:rPr>
          <w:rFonts w:cstheme="minorHAnsi"/>
        </w:rPr>
        <w:t xml:space="preserve">Each of these included crops </w:t>
      </w:r>
      <w:r w:rsidR="00AD0854">
        <w:rPr>
          <w:rFonts w:cstheme="minorHAnsi"/>
        </w:rPr>
        <w:t>is</w:t>
      </w:r>
      <w:r w:rsidR="00CA203A">
        <w:rPr>
          <w:rFonts w:cstheme="minorHAnsi"/>
        </w:rPr>
        <w:t xml:space="preserve"> treated equally and does not consider other </w:t>
      </w:r>
      <w:r>
        <w:t>potential factor</w:t>
      </w:r>
      <w:r w:rsidR="00CA203A">
        <w:t xml:space="preserve">s that impact litter application </w:t>
      </w:r>
      <w:r>
        <w:t>to the land</w:t>
      </w:r>
      <w:r w:rsidRPr="002150A7">
        <w:t xml:space="preserve"> </w:t>
      </w:r>
      <w:r w:rsidR="00CA203A">
        <w:t xml:space="preserve">such as </w:t>
      </w:r>
      <w:r>
        <w:t>crop specific application rate.  Applications to corn and other grasses will have the highest application rates, which lower the number of acres to assimilate the poultry litter. Other cropland sites, such as soybean and alfalfa require very less application rates due to their nitrogen fixing abilities</w:t>
      </w:r>
      <w:r w:rsidR="00CA203A">
        <w:t xml:space="preserve">, and the inclusion of these crops equally </w:t>
      </w:r>
      <w:r>
        <w:t>increase</w:t>
      </w:r>
      <w:r w:rsidR="00CA203A">
        <w:t>s</w:t>
      </w:r>
      <w:r>
        <w:t xml:space="preserve"> the number of acres </w:t>
      </w:r>
      <w:r w:rsidR="00CA203A">
        <w:t>in the</w:t>
      </w:r>
      <w:r>
        <w:t xml:space="preserve"> litter</w:t>
      </w:r>
      <w:r w:rsidR="00CA203A">
        <w:t xml:space="preserve"> layer</w:t>
      </w:r>
      <w:r>
        <w:t>. Litter application rates for the nitrogen fixing crops are likely very low and it will be mainly based on the phosphorus needs of the crop.</w:t>
      </w:r>
    </w:p>
    <w:p w14:paraId="72183DD9" w14:textId="46BE218B" w:rsidR="004B6FAD" w:rsidRPr="00CA203A" w:rsidRDefault="004B6FAD" w:rsidP="00CA203A">
      <w:pPr>
        <w:rPr>
          <w:rFonts w:cstheme="minorHAnsi"/>
        </w:rPr>
      </w:pPr>
      <w:r>
        <w:t>Usage data is not available for this use and a PCT of 100% is assumed.</w:t>
      </w:r>
    </w:p>
    <w:p w14:paraId="15A603EC" w14:textId="77777777" w:rsidR="00E039CB" w:rsidRPr="00F50591" w:rsidRDefault="00E039CB" w:rsidP="00E039CB">
      <w:pPr>
        <w:pStyle w:val="BEHeader1"/>
      </w:pPr>
      <w:bookmarkStart w:id="48" w:name="_Hlk66199183"/>
      <w:bookmarkEnd w:id="47"/>
      <w:r w:rsidRPr="00F50591">
        <w:t xml:space="preserve">Applying </w:t>
      </w:r>
      <w:r>
        <w:t>S</w:t>
      </w:r>
      <w:r w:rsidRPr="00F50591">
        <w:t xml:space="preserve">urrogate </w:t>
      </w:r>
      <w:r>
        <w:t>U</w:t>
      </w:r>
      <w:r w:rsidRPr="00F50591">
        <w:t xml:space="preserve">sage </w:t>
      </w:r>
      <w:r>
        <w:t>D</w:t>
      </w:r>
      <w:r w:rsidRPr="00F50591">
        <w:t>ata</w:t>
      </w:r>
    </w:p>
    <w:p w14:paraId="41822130" w14:textId="77777777" w:rsidR="00E039CB" w:rsidRPr="00A43BC0" w:rsidRDefault="00E039CB" w:rsidP="00127A8D">
      <w:pPr>
        <w:pStyle w:val="NoSpacing"/>
        <w:rPr>
          <w:b/>
          <w:bCs/>
        </w:rPr>
      </w:pPr>
    </w:p>
    <w:bookmarkEnd w:id="23"/>
    <w:p w14:paraId="0D6AADD9" w14:textId="77777777" w:rsidR="005C1E94" w:rsidRDefault="00E12768" w:rsidP="005C1E94">
      <w:pPr>
        <w:pStyle w:val="CM23"/>
        <w:rPr>
          <w:sz w:val="22"/>
          <w:szCs w:val="22"/>
        </w:rPr>
      </w:pPr>
      <w:r w:rsidRPr="00B30E36">
        <w:rPr>
          <w:color w:val="000000" w:themeColor="text1"/>
          <w:sz w:val="22"/>
          <w:szCs w:val="22"/>
        </w:rPr>
        <w:t xml:space="preserve">Some uses are not surveyed </w:t>
      </w:r>
      <w:r w:rsidR="00AB70F3">
        <w:rPr>
          <w:color w:val="000000" w:themeColor="text1"/>
          <w:sz w:val="22"/>
          <w:szCs w:val="22"/>
        </w:rPr>
        <w:t xml:space="preserve">for usage </w:t>
      </w:r>
      <w:r w:rsidR="009F23B7" w:rsidRPr="00B30E36">
        <w:rPr>
          <w:color w:val="000000" w:themeColor="text1"/>
          <w:sz w:val="22"/>
          <w:szCs w:val="22"/>
        </w:rPr>
        <w:t>at all</w:t>
      </w:r>
      <w:r w:rsidRPr="00B30E36">
        <w:rPr>
          <w:color w:val="000000" w:themeColor="text1"/>
          <w:sz w:val="22"/>
          <w:szCs w:val="22"/>
        </w:rPr>
        <w:t xml:space="preserve"> and some uses are only surveyed </w:t>
      </w:r>
      <w:r w:rsidR="00AB70F3">
        <w:rPr>
          <w:color w:val="000000" w:themeColor="text1"/>
          <w:sz w:val="22"/>
          <w:szCs w:val="22"/>
        </w:rPr>
        <w:t xml:space="preserve">for usage </w:t>
      </w:r>
      <w:r w:rsidRPr="00B30E36">
        <w:rPr>
          <w:color w:val="000000" w:themeColor="text1"/>
          <w:sz w:val="22"/>
          <w:szCs w:val="22"/>
        </w:rPr>
        <w:t xml:space="preserve">in some states. </w:t>
      </w:r>
      <w:r w:rsidR="00A90873">
        <w:rPr>
          <w:color w:val="000000" w:themeColor="text1"/>
          <w:sz w:val="22"/>
          <w:szCs w:val="22"/>
        </w:rPr>
        <w:t>For crops</w:t>
      </w:r>
      <w:r w:rsidR="009F23B7">
        <w:rPr>
          <w:color w:val="000000" w:themeColor="text1"/>
          <w:sz w:val="22"/>
          <w:szCs w:val="22"/>
        </w:rPr>
        <w:t xml:space="preserve"> </w:t>
      </w:r>
      <w:bookmarkStart w:id="49" w:name="_Hlk49948864"/>
      <w:r w:rsidR="00D74095">
        <w:rPr>
          <w:color w:val="000000" w:themeColor="text1"/>
          <w:sz w:val="22"/>
          <w:szCs w:val="22"/>
        </w:rPr>
        <w:t>without surveyed usage</w:t>
      </w:r>
      <w:r w:rsidR="00A90873">
        <w:rPr>
          <w:color w:val="000000" w:themeColor="text1"/>
          <w:sz w:val="22"/>
          <w:szCs w:val="22"/>
        </w:rPr>
        <w:t xml:space="preserve"> </w:t>
      </w:r>
      <w:bookmarkEnd w:id="49"/>
      <w:r w:rsidR="00A90873">
        <w:rPr>
          <w:color w:val="000000" w:themeColor="text1"/>
          <w:sz w:val="22"/>
          <w:szCs w:val="22"/>
        </w:rPr>
        <w:t xml:space="preserve">that are included in aggregated UDLs, usage data from the same state for other crops in the UDL will be used as surrogates. If no data for crops within a UDL are available in a state, </w:t>
      </w:r>
      <w:r w:rsidRPr="00B30E36">
        <w:rPr>
          <w:color w:val="000000" w:themeColor="text1"/>
          <w:sz w:val="22"/>
          <w:szCs w:val="22"/>
        </w:rPr>
        <w:t xml:space="preserve">surrogate PCT will </w:t>
      </w:r>
      <w:r w:rsidRPr="0060400B">
        <w:rPr>
          <w:color w:val="000000" w:themeColor="text1"/>
          <w:sz w:val="22"/>
          <w:szCs w:val="22"/>
        </w:rPr>
        <w:t xml:space="preserve">be </w:t>
      </w:r>
      <w:r w:rsidR="00B30E36" w:rsidRPr="0060400B">
        <w:rPr>
          <w:color w:val="000000" w:themeColor="text1"/>
          <w:sz w:val="22"/>
          <w:szCs w:val="22"/>
        </w:rPr>
        <w:t>applied</w:t>
      </w:r>
      <w:r w:rsidR="00A90873">
        <w:rPr>
          <w:color w:val="000000" w:themeColor="text1"/>
          <w:sz w:val="22"/>
          <w:szCs w:val="22"/>
        </w:rPr>
        <w:t xml:space="preserve"> using data available for the same crop or UDL but a different state</w:t>
      </w:r>
      <w:r w:rsidRPr="0060400B">
        <w:rPr>
          <w:color w:val="000000" w:themeColor="text1"/>
          <w:sz w:val="22"/>
          <w:szCs w:val="22"/>
        </w:rPr>
        <w:t xml:space="preserve">. </w:t>
      </w:r>
      <w:r w:rsidR="00A90873">
        <w:rPr>
          <w:color w:val="000000" w:themeColor="text1"/>
          <w:sz w:val="22"/>
          <w:szCs w:val="22"/>
        </w:rPr>
        <w:t xml:space="preserve">If a UDL has no usage data for any state, the </w:t>
      </w:r>
      <w:r w:rsidR="004E308D">
        <w:rPr>
          <w:color w:val="000000" w:themeColor="text1"/>
          <w:sz w:val="22"/>
          <w:szCs w:val="22"/>
        </w:rPr>
        <w:t>highest</w:t>
      </w:r>
      <w:r w:rsidR="00A90873">
        <w:rPr>
          <w:color w:val="000000" w:themeColor="text1"/>
          <w:sz w:val="22"/>
          <w:szCs w:val="22"/>
        </w:rPr>
        <w:t xml:space="preserve"> available PCT from all state-crop combinations will be used.</w:t>
      </w:r>
      <w:r w:rsidR="00A90873">
        <w:rPr>
          <w:rFonts w:eastAsia="Times New Roman"/>
          <w:color w:val="000000" w:themeColor="text1"/>
          <w:sz w:val="22"/>
          <w:szCs w:val="22"/>
        </w:rPr>
        <w:t xml:space="preserve"> </w:t>
      </w:r>
      <w:r w:rsidR="002C58D8" w:rsidRPr="0060400B">
        <w:rPr>
          <w:color w:val="000000" w:themeColor="text1"/>
          <w:sz w:val="22"/>
          <w:szCs w:val="22"/>
        </w:rPr>
        <w:t xml:space="preserve">The decision tree below </w:t>
      </w:r>
      <w:r w:rsidR="00B30E36" w:rsidRPr="0060400B">
        <w:rPr>
          <w:color w:val="000000" w:themeColor="text1"/>
          <w:sz w:val="22"/>
          <w:szCs w:val="22"/>
        </w:rPr>
        <w:t>(</w:t>
      </w:r>
      <w:r w:rsidR="00B30E36" w:rsidRPr="009B25B5">
        <w:rPr>
          <w:b/>
          <w:bCs/>
          <w:color w:val="000000" w:themeColor="text1"/>
          <w:sz w:val="22"/>
        </w:rPr>
        <w:t xml:space="preserve">Figure </w:t>
      </w:r>
      <w:r w:rsidR="0036050E" w:rsidRPr="009B25B5">
        <w:rPr>
          <w:b/>
          <w:bCs/>
          <w:color w:val="000000" w:themeColor="text1"/>
          <w:sz w:val="22"/>
        </w:rPr>
        <w:t>2</w:t>
      </w:r>
      <w:r w:rsidR="00B30E36" w:rsidRPr="0060400B">
        <w:rPr>
          <w:color w:val="000000" w:themeColor="text1"/>
          <w:sz w:val="22"/>
          <w:szCs w:val="22"/>
        </w:rPr>
        <w:t xml:space="preserve">) </w:t>
      </w:r>
      <w:r w:rsidR="002C58D8" w:rsidRPr="0060400B">
        <w:rPr>
          <w:color w:val="000000" w:themeColor="text1"/>
          <w:sz w:val="22"/>
          <w:szCs w:val="22"/>
        </w:rPr>
        <w:t xml:space="preserve">outlines the approach for determining which data will be used as </w:t>
      </w:r>
      <w:r w:rsidR="002C58D8" w:rsidRPr="0060400B">
        <w:rPr>
          <w:sz w:val="22"/>
          <w:szCs w:val="22"/>
        </w:rPr>
        <w:t xml:space="preserve">surrogates. </w:t>
      </w:r>
    </w:p>
    <w:p w14:paraId="12DBBDC0" w14:textId="509C0804" w:rsidR="009F23B7" w:rsidRDefault="00A24BF1" w:rsidP="005C1E94">
      <w:pPr>
        <w:pStyle w:val="CM23"/>
        <w:keepNext/>
        <w:rPr>
          <w:sz w:val="22"/>
          <w:szCs w:val="22"/>
        </w:rPr>
      </w:pPr>
      <w:r w:rsidRPr="005C1E94">
        <w:rPr>
          <w:sz w:val="22"/>
          <w:szCs w:val="22"/>
        </w:rPr>
        <w:t xml:space="preserve">The surrogacy approach is designed to use the best available data to identify the likely extent of treated area when usage data are not available for a given crop. Surrogate data are ideally assigned using crops within the same </w:t>
      </w:r>
      <w:r w:rsidR="00F11CAE" w:rsidRPr="005C1E94">
        <w:rPr>
          <w:sz w:val="22"/>
          <w:szCs w:val="22"/>
        </w:rPr>
        <w:t>UDL</w:t>
      </w:r>
      <w:r w:rsidR="009F23B7" w:rsidRPr="005C1E94">
        <w:rPr>
          <w:sz w:val="22"/>
          <w:szCs w:val="22"/>
        </w:rPr>
        <w:t xml:space="preserve"> </w:t>
      </w:r>
      <w:r w:rsidRPr="005C1E94">
        <w:rPr>
          <w:sz w:val="22"/>
          <w:szCs w:val="22"/>
        </w:rPr>
        <w:t xml:space="preserve">landcover and then using data from the same crop but different spatial location. If the first two options are not possible, then a conservative approach is employed where the greatest </w:t>
      </w:r>
      <w:r w:rsidRPr="005C1E94">
        <w:rPr>
          <w:sz w:val="22"/>
          <w:szCs w:val="22"/>
        </w:rPr>
        <w:lastRenderedPageBreak/>
        <w:t>extent of usage on any crop-state combination is used as the surrogate.</w:t>
      </w:r>
      <w:r w:rsidR="00A32A1F" w:rsidRPr="005C1E94">
        <w:rPr>
          <w:sz w:val="22"/>
          <w:szCs w:val="22"/>
        </w:rPr>
        <w:t xml:space="preserve"> After applying the surrogacy method all UDL</w:t>
      </w:r>
      <w:r w:rsidR="00EE579C" w:rsidRPr="005C1E94">
        <w:rPr>
          <w:sz w:val="22"/>
          <w:szCs w:val="22"/>
        </w:rPr>
        <w:t>/</w:t>
      </w:r>
      <w:r w:rsidR="00A32A1F" w:rsidRPr="005C1E94">
        <w:rPr>
          <w:sz w:val="22"/>
          <w:szCs w:val="22"/>
        </w:rPr>
        <w:t>state combination</w:t>
      </w:r>
      <w:r w:rsidR="00EE579C" w:rsidRPr="005C1E94">
        <w:rPr>
          <w:sz w:val="22"/>
          <w:szCs w:val="22"/>
        </w:rPr>
        <w:t>s</w:t>
      </w:r>
      <w:r w:rsidR="00A32A1F" w:rsidRPr="005C1E94">
        <w:rPr>
          <w:sz w:val="22"/>
          <w:szCs w:val="22"/>
        </w:rPr>
        <w:t xml:space="preserve"> will have an associated aggregated PCT.</w:t>
      </w:r>
      <w:r w:rsidR="00662FA0" w:rsidRPr="005C1E94">
        <w:rPr>
          <w:sz w:val="22"/>
          <w:szCs w:val="22"/>
        </w:rPr>
        <w:t xml:space="preserve"> </w:t>
      </w:r>
      <w:r w:rsidRPr="005C1E94">
        <w:rPr>
          <w:sz w:val="22"/>
          <w:szCs w:val="22"/>
        </w:rPr>
        <w:t xml:space="preserve">Use of surrogate data represents an uncertainty. </w:t>
      </w:r>
      <w:r w:rsidR="00A90873" w:rsidRPr="005C1E94">
        <w:rPr>
          <w:sz w:val="22"/>
          <w:szCs w:val="22"/>
        </w:rPr>
        <w:t xml:space="preserve">In cases where a species has potential risk concerns, a </w:t>
      </w:r>
      <w:r w:rsidR="008A35FE" w:rsidRPr="005C1E94">
        <w:rPr>
          <w:sz w:val="22"/>
          <w:szCs w:val="22"/>
        </w:rPr>
        <w:t>W</w:t>
      </w:r>
      <w:r w:rsidR="00A90873" w:rsidRPr="005C1E94">
        <w:rPr>
          <w:sz w:val="22"/>
          <w:szCs w:val="22"/>
        </w:rPr>
        <w:t xml:space="preserve">eight of </w:t>
      </w:r>
      <w:r w:rsidR="008A35FE" w:rsidRPr="005C1E94">
        <w:rPr>
          <w:sz w:val="22"/>
          <w:szCs w:val="22"/>
        </w:rPr>
        <w:t>E</w:t>
      </w:r>
      <w:r w:rsidR="00A90873" w:rsidRPr="005C1E94">
        <w:rPr>
          <w:sz w:val="22"/>
          <w:szCs w:val="22"/>
        </w:rPr>
        <w:t xml:space="preserve">vidence </w:t>
      </w:r>
      <w:r w:rsidR="00A90873" w:rsidRPr="005C1E94">
        <w:rPr>
          <w:sz w:val="22"/>
          <w:szCs w:val="22"/>
        </w:rPr>
        <w:lastRenderedPageBreak/>
        <w:t>analysis will be conducted prior to making the NLAA/LAA determination. I</w:t>
      </w:r>
      <w:r w:rsidRPr="005C1E94">
        <w:rPr>
          <w:sz w:val="22"/>
          <w:szCs w:val="22"/>
        </w:rPr>
        <w:t xml:space="preserve">n this </w:t>
      </w:r>
      <w:r w:rsidR="008A35FE" w:rsidRPr="005C1E94">
        <w:rPr>
          <w:sz w:val="22"/>
          <w:szCs w:val="22"/>
        </w:rPr>
        <w:t>W</w:t>
      </w:r>
      <w:r w:rsidRPr="005C1E94">
        <w:rPr>
          <w:sz w:val="22"/>
          <w:szCs w:val="22"/>
        </w:rPr>
        <w:t xml:space="preserve">eight of </w:t>
      </w:r>
      <w:r w:rsidR="008A35FE" w:rsidRPr="005C1E94">
        <w:rPr>
          <w:sz w:val="22"/>
          <w:szCs w:val="22"/>
        </w:rPr>
        <w:t>E</w:t>
      </w:r>
      <w:r w:rsidRPr="005C1E94">
        <w:rPr>
          <w:sz w:val="22"/>
          <w:szCs w:val="22"/>
        </w:rPr>
        <w:t xml:space="preserve">vidence analysis, the </w:t>
      </w:r>
      <w:r w:rsidR="00A90873" w:rsidRPr="005C1E94">
        <w:rPr>
          <w:sz w:val="22"/>
          <w:szCs w:val="22"/>
        </w:rPr>
        <w:t>impact of the surrogacy assumptions on the overlap analysis will be considered</w:t>
      </w:r>
      <w:r w:rsidR="000F68F6" w:rsidRPr="005C1E94">
        <w:rPr>
          <w:sz w:val="22"/>
          <w:szCs w:val="22"/>
        </w:rPr>
        <w:t>.</w:t>
      </w:r>
    </w:p>
    <w:p w14:paraId="130B29B9" w14:textId="77777777" w:rsidR="009F23B7" w:rsidRDefault="009F23B7" w:rsidP="005C1E94">
      <w:pPr>
        <w:keepNext/>
        <w:keepLines/>
        <w:widowControl w:val="0"/>
      </w:pPr>
      <w:r>
        <w:rPr>
          <w:noProof/>
        </w:rPr>
        <mc:AlternateContent>
          <mc:Choice Requires="wps">
            <w:drawing>
              <wp:anchor distT="0" distB="0" distL="114300" distR="114300" simplePos="0" relativeHeight="251613184" behindDoc="0" locked="0" layoutInCell="1" allowOverlap="1" wp14:anchorId="1FBF8B03" wp14:editId="66364EDC">
                <wp:simplePos x="0" y="0"/>
                <wp:positionH relativeFrom="column">
                  <wp:posOffset>-106955</wp:posOffset>
                </wp:positionH>
                <wp:positionV relativeFrom="paragraph">
                  <wp:posOffset>129407</wp:posOffset>
                </wp:positionV>
                <wp:extent cx="1784350" cy="905773"/>
                <wp:effectExtent l="0" t="0" r="25400" b="27940"/>
                <wp:wrapNone/>
                <wp:docPr id="68" name="Oval 68"/>
                <wp:cNvGraphicFramePr/>
                <a:graphic xmlns:a="http://schemas.openxmlformats.org/drawingml/2006/main">
                  <a:graphicData uri="http://schemas.microsoft.com/office/word/2010/wordprocessingShape">
                    <wps:wsp>
                      <wps:cNvSpPr/>
                      <wps:spPr>
                        <a:xfrm>
                          <a:off x="0" y="0"/>
                          <a:ext cx="1784350" cy="90577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76EDC3" w14:textId="77777777" w:rsidR="001E6D59" w:rsidRPr="00C86855" w:rsidRDefault="001E6D59" w:rsidP="009F23B7">
                            <w:pPr>
                              <w:jc w:val="center"/>
                              <w:rPr>
                                <w:color w:val="000000" w:themeColor="text1"/>
                              </w:rPr>
                            </w:pPr>
                            <w:r w:rsidRPr="00C86855">
                              <w:rPr>
                                <w:color w:val="000000" w:themeColor="text1"/>
                              </w:rPr>
                              <w:t xml:space="preserve">Use crop specific PCT for </w:t>
                            </w:r>
                            <w:r>
                              <w:rPr>
                                <w:color w:val="000000" w:themeColor="text1"/>
                              </w:rPr>
                              <w:t xml:space="preserve">assessed </w:t>
                            </w:r>
                            <w:r w:rsidRPr="00C86855">
                              <w:rPr>
                                <w:color w:val="000000" w:themeColor="text1"/>
                              </w:rPr>
                              <w:t>state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BF8B03" id="Oval 68" o:spid="_x0000_s1033" style="position:absolute;margin-left:-8.4pt;margin-top:10.2pt;width:140.5pt;height:71.3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" filled="f" strokecolor="red" strokeweight="1pt">
                <v:stroke joinstyle="miter"/>
                <v:textbox>
                  <w:txbxContent>
                    <w:p w14:paraId="2D76EDC3" w14:textId="77777777" w:rsidR="001E6D59" w:rsidRPr="00C86855" w:rsidRDefault="001E6D59" w:rsidP="009F23B7">
                      <w:pPr>
                        <w:jc w:val="center"/>
                        <w:rPr>
                          <w:color w:val="000000" w:themeColor="text1"/>
                        </w:rPr>
                      </w:pPr>
                      <w:r w:rsidRPr="00C86855">
                        <w:rPr>
                          <w:color w:val="000000" w:themeColor="text1"/>
                        </w:rPr>
                        <w:t xml:space="preserve">Use crop specific PCT for </w:t>
                      </w:r>
                      <w:r>
                        <w:rPr>
                          <w:color w:val="000000" w:themeColor="text1"/>
                        </w:rPr>
                        <w:t xml:space="preserve">assessed </w:t>
                      </w:r>
                      <w:r w:rsidRPr="00C86855">
                        <w:rPr>
                          <w:color w:val="000000" w:themeColor="text1"/>
                        </w:rPr>
                        <w:t>state</w:t>
                      </w:r>
                    </w:p>
                  </w:txbxContent>
                </v:textbox>
              </v:oval>
            </w:pict>
          </mc:Fallback>
        </mc:AlternateContent>
      </w:r>
    </w:p>
    <w:p w14:paraId="2E4C4FD0" w14:textId="77777777" w:rsidR="009F23B7" w:rsidRDefault="009F23B7" w:rsidP="005C1E94">
      <w:pPr>
        <w:keepNext/>
        <w:keepLines/>
        <w:widowControl w:val="0"/>
      </w:pPr>
      <w:r>
        <w:rPr>
          <w:noProof/>
        </w:rPr>
        <mc:AlternateContent>
          <mc:Choice Requires="wps">
            <w:drawing>
              <wp:anchor distT="0" distB="0" distL="114300" distR="114300" simplePos="0" relativeHeight="251619328" behindDoc="0" locked="0" layoutInCell="1" allowOverlap="1" wp14:anchorId="712B5F57" wp14:editId="27F58F5B">
                <wp:simplePos x="0" y="0"/>
                <wp:positionH relativeFrom="column">
                  <wp:posOffset>1892420</wp:posOffset>
                </wp:positionH>
                <wp:positionV relativeFrom="paragraph">
                  <wp:posOffset>49482</wp:posOffset>
                </wp:positionV>
                <wp:extent cx="596900" cy="241300"/>
                <wp:effectExtent l="0" t="0" r="0" b="6350"/>
                <wp:wrapNone/>
                <wp:docPr id="69" name="Text Box 69"/>
                <wp:cNvGraphicFramePr/>
                <a:graphic xmlns:a="http://schemas.openxmlformats.org/drawingml/2006/main">
                  <a:graphicData uri="http://schemas.microsoft.com/office/word/2010/wordprocessingShape">
                    <wps:wsp>
                      <wps:cNvSpPr txBox="1"/>
                      <wps:spPr>
                        <a:xfrm>
                          <a:off x="0" y="0"/>
                          <a:ext cx="596900" cy="241300"/>
                        </a:xfrm>
                        <a:prstGeom prst="rect">
                          <a:avLst/>
                        </a:prstGeom>
                        <a:noFill/>
                        <a:ln w="6350">
                          <a:noFill/>
                        </a:ln>
                      </wps:spPr>
                      <wps:txbx>
                        <w:txbxContent>
                          <w:p w14:paraId="092CD2A1" w14:textId="77777777" w:rsidR="001E6D59" w:rsidRDefault="001E6D59" w:rsidP="009F23B7">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2B5F57" id="_x0000_t202" coordsize="21600,21600" o:spt="202" path="m,l,21600r21600,l21600,xe">
                <v:stroke joinstyle="miter"/>
                <v:path gradientshapeok="t" o:connecttype="rect"/>
              </v:shapetype>
              <v:shape id="Text Box 69" o:spid="_x0000_s1034" type="#_x0000_t202" style="position:absolute;margin-left:149pt;margin-top:3.9pt;width:47pt;height:19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" filled="f" stroked="f" strokeweight=".5pt">
                <v:textbox>
                  <w:txbxContent>
                    <w:p w14:paraId="092CD2A1" w14:textId="77777777" w:rsidR="001E6D59" w:rsidRDefault="001E6D59" w:rsidP="009F23B7">
                      <w:r>
                        <w:t>Yes</w:t>
                      </w:r>
                    </w:p>
                  </w:txbxContent>
                </v:textbox>
              </v:shape>
            </w:pict>
          </mc:Fallback>
        </mc:AlternateContent>
      </w:r>
      <w:r>
        <w:rPr>
          <w:noProof/>
        </w:rPr>
        <mc:AlternateContent>
          <mc:Choice Requires="wps">
            <w:drawing>
              <wp:anchor distT="0" distB="0" distL="114300" distR="114300" simplePos="0" relativeHeight="251607040" behindDoc="0" locked="0" layoutInCell="1" allowOverlap="1" wp14:anchorId="12896E8D" wp14:editId="3D62DE8E">
                <wp:simplePos x="0" y="0"/>
                <wp:positionH relativeFrom="margin">
                  <wp:posOffset>2463800</wp:posOffset>
                </wp:positionH>
                <wp:positionV relativeFrom="paragraph">
                  <wp:posOffset>121680</wp:posOffset>
                </wp:positionV>
                <wp:extent cx="3022600" cy="279400"/>
                <wp:effectExtent l="0" t="0" r="25400" b="25400"/>
                <wp:wrapNone/>
                <wp:docPr id="70" name="Text Box 70"/>
                <wp:cNvGraphicFramePr/>
                <a:graphic xmlns:a="http://schemas.openxmlformats.org/drawingml/2006/main">
                  <a:graphicData uri="http://schemas.microsoft.com/office/word/2010/wordprocessingShape">
                    <wps:wsp>
                      <wps:cNvSpPr txBox="1"/>
                      <wps:spPr>
                        <a:xfrm>
                          <a:off x="0" y="0"/>
                          <a:ext cx="3022600" cy="279400"/>
                        </a:xfrm>
                        <a:prstGeom prst="rect">
                          <a:avLst/>
                        </a:prstGeom>
                        <a:solidFill>
                          <a:schemeClr val="lt1"/>
                        </a:solidFill>
                        <a:ln w="6350">
                          <a:solidFill>
                            <a:srgbClr val="00B050"/>
                          </a:solidFill>
                        </a:ln>
                      </wps:spPr>
                      <wps:txbx>
                        <w:txbxContent>
                          <w:p w14:paraId="69784EE2" w14:textId="77777777" w:rsidR="001E6D59" w:rsidRDefault="001E6D59" w:rsidP="009F23B7">
                            <w:pPr>
                              <w:jc w:val="center"/>
                            </w:pPr>
                            <w:r>
                              <w:t>Is crop-specific PCT available for assessed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96E8D" id="Text Box 70" o:spid="_x0000_s1035" type="#_x0000_t202" style="position:absolute;margin-left:194pt;margin-top:9.6pt;width:238pt;height:22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" fillcolor="white [3201]" strokecolor="#00b050" strokeweight=".5pt">
                <v:textbox>
                  <w:txbxContent>
                    <w:p w14:paraId="69784EE2" w14:textId="77777777" w:rsidR="001E6D59" w:rsidRDefault="001E6D59" w:rsidP="009F23B7">
                      <w:pPr>
                        <w:jc w:val="center"/>
                      </w:pPr>
                      <w:r>
                        <w:t>Is crop-specific PCT available for assessed state?</w:t>
                      </w:r>
                    </w:p>
                  </w:txbxContent>
                </v:textbox>
                <w10:wrap anchorx="margin"/>
              </v:shape>
            </w:pict>
          </mc:Fallback>
        </mc:AlternateContent>
      </w:r>
    </w:p>
    <w:p w14:paraId="409E9B7B" w14:textId="77777777" w:rsidR="009F23B7" w:rsidRDefault="009F23B7" w:rsidP="005C1E94">
      <w:pPr>
        <w:keepNext/>
        <w:keepLines/>
        <w:widowControl w:val="0"/>
      </w:pPr>
      <w:r>
        <w:rPr>
          <w:noProof/>
        </w:rPr>
        <mc:AlternateContent>
          <mc:Choice Requires="wps">
            <w:drawing>
              <wp:anchor distT="0" distB="0" distL="114300" distR="114300" simplePos="0" relativeHeight="251594752" behindDoc="0" locked="0" layoutInCell="1" allowOverlap="1" wp14:anchorId="1500C46E" wp14:editId="597C7771">
                <wp:simplePos x="0" y="0"/>
                <wp:positionH relativeFrom="column">
                  <wp:posOffset>4121150</wp:posOffset>
                </wp:positionH>
                <wp:positionV relativeFrom="paragraph">
                  <wp:posOffset>115690</wp:posOffset>
                </wp:positionV>
                <wp:extent cx="0" cy="692150"/>
                <wp:effectExtent l="76200" t="0" r="57150" b="50800"/>
                <wp:wrapNone/>
                <wp:docPr id="74" name="Straight Arrow Connector 74"/>
                <wp:cNvGraphicFramePr/>
                <a:graphic xmlns:a="http://schemas.openxmlformats.org/drawingml/2006/main">
                  <a:graphicData uri="http://schemas.microsoft.com/office/word/2010/wordprocessingShape">
                    <wps:wsp>
                      <wps:cNvCnPr/>
                      <wps:spPr>
                        <a:xfrm>
                          <a:off x="0" y="0"/>
                          <a:ext cx="0" cy="69215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071C0D" id="_x0000_t32" coordsize="21600,21600" o:spt="32" o:oned="t" path="m,l21600,21600e" filled="f">
                <v:path arrowok="t" fillok="f" o:connecttype="none"/>
                <o:lock v:ext="edit" shapetype="t"/>
              </v:shapetype>
              <v:shape id="Straight Arrow Connector 74" o:spid="_x0000_s1026" type="#_x0000_t32" style="position:absolute;margin-left:324.5pt;margin-top:9.1pt;width:0;height:54.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" strokecolor="#00b050" strokeweight=".5pt">
                <v:stroke endarrow="block" joinstyle="miter"/>
              </v:shape>
            </w:pict>
          </mc:Fallback>
        </mc:AlternateContent>
      </w:r>
      <w:r>
        <w:rPr>
          <w:noProof/>
        </w:rPr>
        <mc:AlternateContent>
          <mc:Choice Requires="wps">
            <w:drawing>
              <wp:anchor distT="0" distB="0" distL="114300" distR="114300" simplePos="0" relativeHeight="251600896" behindDoc="0" locked="0" layoutInCell="1" allowOverlap="1" wp14:anchorId="16FF0ED5" wp14:editId="51E8C09E">
                <wp:simplePos x="0" y="0"/>
                <wp:positionH relativeFrom="column">
                  <wp:posOffset>1708150</wp:posOffset>
                </wp:positionH>
                <wp:positionV relativeFrom="paragraph">
                  <wp:posOffset>5583</wp:posOffset>
                </wp:positionV>
                <wp:extent cx="927100" cy="0"/>
                <wp:effectExtent l="38100" t="76200" r="0" b="95250"/>
                <wp:wrapNone/>
                <wp:docPr id="75" name="Straight Arrow Connector 75"/>
                <wp:cNvGraphicFramePr/>
                <a:graphic xmlns:a="http://schemas.openxmlformats.org/drawingml/2006/main">
                  <a:graphicData uri="http://schemas.microsoft.com/office/word/2010/wordprocessingShape">
                    <wps:wsp>
                      <wps:cNvCnPr/>
                      <wps:spPr>
                        <a:xfrm flipH="1">
                          <a:off x="0" y="0"/>
                          <a:ext cx="92710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B4A73A" id="Straight Arrow Connector 75" o:spid="_x0000_s1026" type="#_x0000_t32" style="position:absolute;margin-left:134.5pt;margin-top:.45pt;width:73pt;height:0;flip:x;z-index:251600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" strokecolor="red" strokeweight=".5pt">
                <v:stroke endarrow="block" joinstyle="miter"/>
              </v:shape>
            </w:pict>
          </mc:Fallback>
        </mc:AlternateContent>
      </w:r>
      <w:r>
        <w:rPr>
          <w:noProof/>
        </w:rPr>
        <mc:AlternateContent>
          <mc:Choice Requires="wps">
            <w:drawing>
              <wp:anchor distT="0" distB="0" distL="114300" distR="114300" simplePos="0" relativeHeight="251694080" behindDoc="0" locked="0" layoutInCell="1" allowOverlap="1" wp14:anchorId="693252ED" wp14:editId="4AA42CA8">
                <wp:simplePos x="0" y="0"/>
                <wp:positionH relativeFrom="margin">
                  <wp:posOffset>3282950</wp:posOffset>
                </wp:positionH>
                <wp:positionV relativeFrom="paragraph">
                  <wp:posOffset>2457450</wp:posOffset>
                </wp:positionV>
                <wp:extent cx="1720850" cy="882650"/>
                <wp:effectExtent l="0" t="0" r="12700" b="12700"/>
                <wp:wrapNone/>
                <wp:docPr id="76" name="Oval 76"/>
                <wp:cNvGraphicFramePr/>
                <a:graphic xmlns:a="http://schemas.openxmlformats.org/drawingml/2006/main">
                  <a:graphicData uri="http://schemas.microsoft.com/office/word/2010/wordprocessingShape">
                    <wps:wsp>
                      <wps:cNvSpPr/>
                      <wps:spPr>
                        <a:xfrm>
                          <a:off x="0" y="0"/>
                          <a:ext cx="1720850" cy="882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EE61C2" w14:textId="77777777" w:rsidR="001E6D59" w:rsidRPr="00C86855" w:rsidRDefault="001E6D59" w:rsidP="009F23B7">
                            <w:pPr>
                              <w:jc w:val="center"/>
                              <w:rPr>
                                <w:color w:val="000000" w:themeColor="text1"/>
                              </w:rPr>
                            </w:pPr>
                            <w:r w:rsidRPr="00C86855">
                              <w:rPr>
                                <w:color w:val="000000" w:themeColor="text1"/>
                              </w:rPr>
                              <w:t xml:space="preserve">Use </w:t>
                            </w:r>
                            <w:r>
                              <w:rPr>
                                <w:color w:val="000000" w:themeColor="text1"/>
                              </w:rPr>
                              <w:t xml:space="preserve">highest </w:t>
                            </w:r>
                            <w:r w:rsidRPr="00C86855">
                              <w:rPr>
                                <w:color w:val="000000" w:themeColor="text1"/>
                              </w:rPr>
                              <w:t xml:space="preserve">PCT </w:t>
                            </w:r>
                            <w:r>
                              <w:rPr>
                                <w:color w:val="000000" w:themeColor="text1"/>
                              </w:rPr>
                              <w:t>from all crops and states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3252ED" id="Oval 76" o:spid="_x0000_s1036" style="position:absolute;margin-left:258.5pt;margin-top:193.5pt;width:135.5pt;height:69.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" filled="f" strokecolor="red" strokeweight="1pt">
                <v:stroke joinstyle="miter"/>
                <v:textbox>
                  <w:txbxContent>
                    <w:p w14:paraId="3DEE61C2" w14:textId="77777777" w:rsidR="001E6D59" w:rsidRPr="00C86855" w:rsidRDefault="001E6D59" w:rsidP="009F23B7">
                      <w:pPr>
                        <w:jc w:val="center"/>
                        <w:rPr>
                          <w:color w:val="000000" w:themeColor="text1"/>
                        </w:rPr>
                      </w:pPr>
                      <w:r w:rsidRPr="00C86855">
                        <w:rPr>
                          <w:color w:val="000000" w:themeColor="text1"/>
                        </w:rPr>
                        <w:t xml:space="preserve">Use </w:t>
                      </w:r>
                      <w:r>
                        <w:rPr>
                          <w:color w:val="000000" w:themeColor="text1"/>
                        </w:rPr>
                        <w:t xml:space="preserve">highest </w:t>
                      </w:r>
                      <w:r w:rsidRPr="00C86855">
                        <w:rPr>
                          <w:color w:val="000000" w:themeColor="text1"/>
                        </w:rPr>
                        <w:t xml:space="preserve">PCT </w:t>
                      </w:r>
                      <w:r>
                        <w:rPr>
                          <w:color w:val="000000" w:themeColor="text1"/>
                        </w:rPr>
                        <w:t>from all crops and states</w:t>
                      </w:r>
                    </w:p>
                  </w:txbxContent>
                </v:textbox>
                <w10:wrap anchorx="margin"/>
              </v:oval>
            </w:pict>
          </mc:Fallback>
        </mc:AlternateContent>
      </w:r>
      <w:r>
        <w:rPr>
          <w:noProof/>
        </w:rPr>
        <mc:AlternateContent>
          <mc:Choice Requires="wps">
            <w:drawing>
              <wp:anchor distT="0" distB="0" distL="114300" distR="114300" simplePos="0" relativeHeight="251657216" behindDoc="0" locked="0" layoutInCell="1" allowOverlap="1" wp14:anchorId="17520BB7" wp14:editId="4198276C">
                <wp:simplePos x="0" y="0"/>
                <wp:positionH relativeFrom="column">
                  <wp:posOffset>1644650</wp:posOffset>
                </wp:positionH>
                <wp:positionV relativeFrom="paragraph">
                  <wp:posOffset>1047750</wp:posOffset>
                </wp:positionV>
                <wp:extent cx="927100" cy="0"/>
                <wp:effectExtent l="38100" t="76200" r="0" b="95250"/>
                <wp:wrapNone/>
                <wp:docPr id="77" name="Straight Arrow Connector 77"/>
                <wp:cNvGraphicFramePr/>
                <a:graphic xmlns:a="http://schemas.openxmlformats.org/drawingml/2006/main">
                  <a:graphicData uri="http://schemas.microsoft.com/office/word/2010/wordprocessingShape">
                    <wps:wsp>
                      <wps:cNvCnPr/>
                      <wps:spPr>
                        <a:xfrm flipH="1">
                          <a:off x="0" y="0"/>
                          <a:ext cx="92710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AA71E4" id="Straight Arrow Connector 77" o:spid="_x0000_s1026" type="#_x0000_t32" style="position:absolute;margin-left:129.5pt;margin-top:82.5pt;width:73pt;height:0;flip:x;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" strokecolor="red" strokeweight=".5pt">
                <v:stroke endarrow="block" joinstyle="miter"/>
              </v:shape>
            </w:pict>
          </mc:Fallback>
        </mc:AlternateContent>
      </w:r>
      <w:r>
        <w:rPr>
          <w:noProof/>
        </w:rPr>
        <mc:AlternateContent>
          <mc:Choice Requires="wps">
            <w:drawing>
              <wp:anchor distT="0" distB="0" distL="114300" distR="114300" simplePos="0" relativeHeight="251637760" behindDoc="0" locked="0" layoutInCell="1" allowOverlap="1" wp14:anchorId="052D4011" wp14:editId="33FF79E2">
                <wp:simplePos x="0" y="0"/>
                <wp:positionH relativeFrom="margin">
                  <wp:posOffset>-63500</wp:posOffset>
                </wp:positionH>
                <wp:positionV relativeFrom="paragraph">
                  <wp:posOffset>604520</wp:posOffset>
                </wp:positionV>
                <wp:extent cx="1720850" cy="882650"/>
                <wp:effectExtent l="0" t="0" r="12700" b="12700"/>
                <wp:wrapNone/>
                <wp:docPr id="78" name="Oval 78"/>
                <wp:cNvGraphicFramePr/>
                <a:graphic xmlns:a="http://schemas.openxmlformats.org/drawingml/2006/main">
                  <a:graphicData uri="http://schemas.microsoft.com/office/word/2010/wordprocessingShape">
                    <wps:wsp>
                      <wps:cNvSpPr/>
                      <wps:spPr>
                        <a:xfrm>
                          <a:off x="0" y="0"/>
                          <a:ext cx="1720850" cy="882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EF7372" w14:textId="77777777" w:rsidR="001E6D59" w:rsidRPr="00C86855" w:rsidRDefault="001E6D59" w:rsidP="009F23B7">
                            <w:pPr>
                              <w:jc w:val="center"/>
                              <w:rPr>
                                <w:color w:val="000000" w:themeColor="text1"/>
                              </w:rPr>
                            </w:pPr>
                            <w:r w:rsidRPr="00C86855">
                              <w:rPr>
                                <w:color w:val="000000" w:themeColor="text1"/>
                              </w:rPr>
                              <w:t xml:space="preserve">Use </w:t>
                            </w:r>
                            <w:r>
                              <w:rPr>
                                <w:color w:val="000000" w:themeColor="text1"/>
                              </w:rPr>
                              <w:t xml:space="preserve">highest </w:t>
                            </w:r>
                            <w:r w:rsidRPr="00C86855">
                              <w:rPr>
                                <w:color w:val="000000" w:themeColor="text1"/>
                              </w:rPr>
                              <w:t xml:space="preserve">PCT </w:t>
                            </w:r>
                            <w:r>
                              <w:rPr>
                                <w:color w:val="000000" w:themeColor="text1"/>
                              </w:rPr>
                              <w:t>of all uses within UDL and</w:t>
                            </w:r>
                            <w:r w:rsidRPr="00C86855">
                              <w:rPr>
                                <w:color w:val="000000" w:themeColor="text1"/>
                              </w:rPr>
                              <w:t xml:space="preserve"> state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2D4011" id="Oval 78" o:spid="_x0000_s1037" style="position:absolute;margin-left:-5pt;margin-top:47.6pt;width:135.5pt;height:6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" filled="f" strokecolor="red" strokeweight="1pt">
                <v:stroke joinstyle="miter"/>
                <v:textbox>
                  <w:txbxContent>
                    <w:p w14:paraId="2CEF7372" w14:textId="77777777" w:rsidR="001E6D59" w:rsidRPr="00C86855" w:rsidRDefault="001E6D59" w:rsidP="009F23B7">
                      <w:pPr>
                        <w:jc w:val="center"/>
                        <w:rPr>
                          <w:color w:val="000000" w:themeColor="text1"/>
                        </w:rPr>
                      </w:pPr>
                      <w:r w:rsidRPr="00C86855">
                        <w:rPr>
                          <w:color w:val="000000" w:themeColor="text1"/>
                        </w:rPr>
                        <w:t xml:space="preserve">Use </w:t>
                      </w:r>
                      <w:r>
                        <w:rPr>
                          <w:color w:val="000000" w:themeColor="text1"/>
                        </w:rPr>
                        <w:t xml:space="preserve">highest </w:t>
                      </w:r>
                      <w:r w:rsidRPr="00C86855">
                        <w:rPr>
                          <w:color w:val="000000" w:themeColor="text1"/>
                        </w:rPr>
                        <w:t xml:space="preserve">PCT </w:t>
                      </w:r>
                      <w:r>
                        <w:rPr>
                          <w:color w:val="000000" w:themeColor="text1"/>
                        </w:rPr>
                        <w:t>of all uses within UDL and</w:t>
                      </w:r>
                      <w:r w:rsidRPr="00C86855">
                        <w:rPr>
                          <w:color w:val="000000" w:themeColor="text1"/>
                        </w:rPr>
                        <w:t xml:space="preserve"> state</w:t>
                      </w:r>
                    </w:p>
                  </w:txbxContent>
                </v:textbox>
                <w10:wrap anchorx="margin"/>
              </v:oval>
            </w:pict>
          </mc:Fallback>
        </mc:AlternateContent>
      </w:r>
      <w:r>
        <w:rPr>
          <w:noProof/>
        </w:rPr>
        <mc:AlternateContent>
          <mc:Choice Requires="wps">
            <w:drawing>
              <wp:anchor distT="0" distB="0" distL="114300" distR="114300" simplePos="0" relativeHeight="251625472" behindDoc="0" locked="0" layoutInCell="1" allowOverlap="1" wp14:anchorId="6AF3A54C" wp14:editId="2019386B">
                <wp:simplePos x="0" y="0"/>
                <wp:positionH relativeFrom="column">
                  <wp:posOffset>4096385</wp:posOffset>
                </wp:positionH>
                <wp:positionV relativeFrom="paragraph">
                  <wp:posOffset>495300</wp:posOffset>
                </wp:positionV>
                <wp:extent cx="596900" cy="241300"/>
                <wp:effectExtent l="0" t="0" r="0" b="6350"/>
                <wp:wrapNone/>
                <wp:docPr id="79" name="Text Box 79"/>
                <wp:cNvGraphicFramePr/>
                <a:graphic xmlns:a="http://schemas.openxmlformats.org/drawingml/2006/main">
                  <a:graphicData uri="http://schemas.microsoft.com/office/word/2010/wordprocessingShape">
                    <wps:wsp>
                      <wps:cNvSpPr txBox="1"/>
                      <wps:spPr>
                        <a:xfrm>
                          <a:off x="0" y="0"/>
                          <a:ext cx="596900" cy="241300"/>
                        </a:xfrm>
                        <a:prstGeom prst="rect">
                          <a:avLst/>
                        </a:prstGeom>
                        <a:noFill/>
                        <a:ln w="6350">
                          <a:noFill/>
                        </a:ln>
                      </wps:spPr>
                      <wps:txbx>
                        <w:txbxContent>
                          <w:p w14:paraId="439DAA2E" w14:textId="77777777" w:rsidR="001E6D59" w:rsidRDefault="001E6D59" w:rsidP="009F23B7">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F3A54C" id="Text Box 79" o:spid="_x0000_s1038" type="#_x0000_t202" style="position:absolute;margin-left:322.55pt;margin-top:39pt;width:47pt;height:19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" filled="f" stroked="f" strokeweight=".5pt">
                <v:textbox>
                  <w:txbxContent>
                    <w:p w14:paraId="439DAA2E" w14:textId="77777777" w:rsidR="001E6D59" w:rsidRDefault="001E6D59" w:rsidP="009F23B7">
                      <w:r>
                        <w:t>No</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02961241" wp14:editId="5246EFA0">
                <wp:simplePos x="0" y="0"/>
                <wp:positionH relativeFrom="column">
                  <wp:posOffset>4108450</wp:posOffset>
                </wp:positionH>
                <wp:positionV relativeFrom="paragraph">
                  <wp:posOffset>2076450</wp:posOffset>
                </wp:positionV>
                <wp:extent cx="596900" cy="241300"/>
                <wp:effectExtent l="0" t="0" r="0" b="6350"/>
                <wp:wrapNone/>
                <wp:docPr id="80" name="Text Box 80"/>
                <wp:cNvGraphicFramePr/>
                <a:graphic xmlns:a="http://schemas.openxmlformats.org/drawingml/2006/main">
                  <a:graphicData uri="http://schemas.microsoft.com/office/word/2010/wordprocessingShape">
                    <wps:wsp>
                      <wps:cNvSpPr txBox="1"/>
                      <wps:spPr>
                        <a:xfrm>
                          <a:off x="0" y="0"/>
                          <a:ext cx="596900" cy="241300"/>
                        </a:xfrm>
                        <a:prstGeom prst="rect">
                          <a:avLst/>
                        </a:prstGeom>
                        <a:noFill/>
                        <a:ln w="6350">
                          <a:noFill/>
                        </a:ln>
                      </wps:spPr>
                      <wps:txbx>
                        <w:txbxContent>
                          <w:p w14:paraId="352FD77A" w14:textId="77777777" w:rsidR="001E6D59" w:rsidRDefault="001E6D59" w:rsidP="009F23B7">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961241" id="Text Box 80" o:spid="_x0000_s1039" type="#_x0000_t202" style="position:absolute;margin-left:323.5pt;margin-top:163.5pt;width:47pt;height:19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" filled="f" stroked="f" strokeweight=".5pt">
                <v:textbox>
                  <w:txbxContent>
                    <w:p w14:paraId="352FD77A" w14:textId="77777777" w:rsidR="001E6D59" w:rsidRDefault="001E6D59" w:rsidP="009F23B7">
                      <w:r>
                        <w:t>No</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0663A6D2" wp14:editId="38037AAA">
                <wp:simplePos x="0" y="0"/>
                <wp:positionH relativeFrom="column">
                  <wp:posOffset>4102100</wp:posOffset>
                </wp:positionH>
                <wp:positionV relativeFrom="paragraph">
                  <wp:posOffset>1377950</wp:posOffset>
                </wp:positionV>
                <wp:extent cx="596900" cy="241300"/>
                <wp:effectExtent l="0" t="0" r="0" b="6350"/>
                <wp:wrapNone/>
                <wp:docPr id="81" name="Text Box 81"/>
                <wp:cNvGraphicFramePr/>
                <a:graphic xmlns:a="http://schemas.openxmlformats.org/drawingml/2006/main">
                  <a:graphicData uri="http://schemas.microsoft.com/office/word/2010/wordprocessingShape">
                    <wps:wsp>
                      <wps:cNvSpPr txBox="1"/>
                      <wps:spPr>
                        <a:xfrm>
                          <a:off x="0" y="0"/>
                          <a:ext cx="596900" cy="241300"/>
                        </a:xfrm>
                        <a:prstGeom prst="rect">
                          <a:avLst/>
                        </a:prstGeom>
                        <a:noFill/>
                        <a:ln w="6350">
                          <a:noFill/>
                        </a:ln>
                      </wps:spPr>
                      <wps:txbx>
                        <w:txbxContent>
                          <w:p w14:paraId="12F55158" w14:textId="77777777" w:rsidR="001E6D59" w:rsidRDefault="001E6D59" w:rsidP="009F23B7">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63A6D2" id="Text Box 81" o:spid="_x0000_s1040" type="#_x0000_t202" style="position:absolute;margin-left:323pt;margin-top:108.5pt;width:47pt;height:19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" filled="f" stroked="f" strokeweight=".5pt">
                <v:textbox>
                  <w:txbxContent>
                    <w:p w14:paraId="12F55158" w14:textId="77777777" w:rsidR="001E6D59" w:rsidRDefault="001E6D59" w:rsidP="009F23B7">
                      <w:r>
                        <w:t>No</w:t>
                      </w:r>
                    </w:p>
                  </w:txbxContent>
                </v:textbox>
              </v:shape>
            </w:pict>
          </mc:Fallback>
        </mc:AlternateContent>
      </w:r>
      <w:r>
        <w:rPr>
          <w:noProof/>
        </w:rPr>
        <mc:AlternateContent>
          <mc:Choice Requires="wps">
            <w:drawing>
              <wp:anchor distT="0" distB="0" distL="114300" distR="114300" simplePos="0" relativeHeight="251588608" behindDoc="0" locked="0" layoutInCell="1" allowOverlap="1" wp14:anchorId="7885A452" wp14:editId="39FDD274">
                <wp:simplePos x="0" y="0"/>
                <wp:positionH relativeFrom="column">
                  <wp:posOffset>4133850</wp:posOffset>
                </wp:positionH>
                <wp:positionV relativeFrom="paragraph">
                  <wp:posOffset>1771650</wp:posOffset>
                </wp:positionV>
                <wp:extent cx="0" cy="692150"/>
                <wp:effectExtent l="76200" t="0" r="57150" b="50800"/>
                <wp:wrapNone/>
                <wp:docPr id="82" name="Straight Arrow Connector 82"/>
                <wp:cNvGraphicFramePr/>
                <a:graphic xmlns:a="http://schemas.openxmlformats.org/drawingml/2006/main">
                  <a:graphicData uri="http://schemas.microsoft.com/office/word/2010/wordprocessingShape">
                    <wps:wsp>
                      <wps:cNvCnPr/>
                      <wps:spPr>
                        <a:xfrm>
                          <a:off x="0" y="0"/>
                          <a:ext cx="0" cy="6921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245645" id="Straight Arrow Connector 82" o:spid="_x0000_s1026" type="#_x0000_t32" style="position:absolute;margin-left:325.5pt;margin-top:139.5pt;width:0;height:54.5pt;z-index:251588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" strokecolor="red" strokeweight=".5pt">
                <v:stroke endarrow="block" joinstyle="miter"/>
              </v:shape>
            </w:pict>
          </mc:Fallback>
        </mc:AlternateContent>
      </w:r>
      <w:r>
        <w:rPr>
          <w:noProof/>
        </w:rPr>
        <mc:AlternateContent>
          <mc:Choice Requires="wps">
            <w:drawing>
              <wp:anchor distT="0" distB="0" distL="114300" distR="114300" simplePos="0" relativeHeight="251681792" behindDoc="0" locked="0" layoutInCell="1" allowOverlap="1" wp14:anchorId="597F7EEF" wp14:editId="0B358C04">
                <wp:simplePos x="0" y="0"/>
                <wp:positionH relativeFrom="margin">
                  <wp:posOffset>-38100</wp:posOffset>
                </wp:positionH>
                <wp:positionV relativeFrom="paragraph">
                  <wp:posOffset>1504950</wp:posOffset>
                </wp:positionV>
                <wp:extent cx="1720850" cy="882650"/>
                <wp:effectExtent l="0" t="0" r="12700" b="12700"/>
                <wp:wrapNone/>
                <wp:docPr id="83" name="Oval 83"/>
                <wp:cNvGraphicFramePr/>
                <a:graphic xmlns:a="http://schemas.openxmlformats.org/drawingml/2006/main">
                  <a:graphicData uri="http://schemas.microsoft.com/office/word/2010/wordprocessingShape">
                    <wps:wsp>
                      <wps:cNvSpPr/>
                      <wps:spPr>
                        <a:xfrm>
                          <a:off x="0" y="0"/>
                          <a:ext cx="1720850" cy="882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9DEBB5" w14:textId="77777777" w:rsidR="001E6D59" w:rsidRPr="00C86855" w:rsidRDefault="001E6D59" w:rsidP="009F23B7">
                            <w:pPr>
                              <w:jc w:val="center"/>
                              <w:rPr>
                                <w:color w:val="000000" w:themeColor="text1"/>
                              </w:rPr>
                            </w:pPr>
                            <w:r w:rsidRPr="00C86855">
                              <w:rPr>
                                <w:color w:val="000000" w:themeColor="text1"/>
                              </w:rPr>
                              <w:t xml:space="preserve">Use </w:t>
                            </w:r>
                            <w:r>
                              <w:rPr>
                                <w:color w:val="000000" w:themeColor="text1"/>
                              </w:rPr>
                              <w:t xml:space="preserve">highest </w:t>
                            </w:r>
                            <w:r w:rsidRPr="00C86855">
                              <w:rPr>
                                <w:color w:val="000000" w:themeColor="text1"/>
                              </w:rPr>
                              <w:t xml:space="preserve">PCT </w:t>
                            </w:r>
                            <w:r>
                              <w:rPr>
                                <w:color w:val="000000" w:themeColor="text1"/>
                              </w:rPr>
                              <w:t>for crop from any of the 48 states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7F7EEF" id="Oval 83" o:spid="_x0000_s1041" style="position:absolute;margin-left:-3pt;margin-top:118.5pt;width:135.5pt;height:6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" filled="f" strokecolor="red" strokeweight="1pt">
                <v:stroke joinstyle="miter"/>
                <v:textbox>
                  <w:txbxContent>
                    <w:p w14:paraId="3A9DEBB5" w14:textId="77777777" w:rsidR="001E6D59" w:rsidRPr="00C86855" w:rsidRDefault="001E6D59" w:rsidP="009F23B7">
                      <w:pPr>
                        <w:jc w:val="center"/>
                        <w:rPr>
                          <w:color w:val="000000" w:themeColor="text1"/>
                        </w:rPr>
                      </w:pPr>
                      <w:r w:rsidRPr="00C86855">
                        <w:rPr>
                          <w:color w:val="000000" w:themeColor="text1"/>
                        </w:rPr>
                        <w:t xml:space="preserve">Use </w:t>
                      </w:r>
                      <w:r>
                        <w:rPr>
                          <w:color w:val="000000" w:themeColor="text1"/>
                        </w:rPr>
                        <w:t xml:space="preserve">highest </w:t>
                      </w:r>
                      <w:r w:rsidRPr="00C86855">
                        <w:rPr>
                          <w:color w:val="000000" w:themeColor="text1"/>
                        </w:rPr>
                        <w:t xml:space="preserve">PCT </w:t>
                      </w:r>
                      <w:r>
                        <w:rPr>
                          <w:color w:val="000000" w:themeColor="text1"/>
                        </w:rPr>
                        <w:t>for crop from any of the 48 states</w:t>
                      </w:r>
                    </w:p>
                  </w:txbxContent>
                </v:textbox>
                <w10:wrap anchorx="margin"/>
              </v:oval>
            </w:pict>
          </mc:Fallback>
        </mc:AlternateContent>
      </w:r>
      <w:r>
        <w:rPr>
          <w:noProof/>
        </w:rPr>
        <mc:AlternateContent>
          <mc:Choice Requires="wps">
            <w:drawing>
              <wp:anchor distT="0" distB="0" distL="114300" distR="114300" simplePos="0" relativeHeight="251675648" behindDoc="0" locked="0" layoutInCell="1" allowOverlap="1" wp14:anchorId="20492C3A" wp14:editId="32327E72">
                <wp:simplePos x="0" y="0"/>
                <wp:positionH relativeFrom="column">
                  <wp:posOffset>1930400</wp:posOffset>
                </wp:positionH>
                <wp:positionV relativeFrom="paragraph">
                  <wp:posOffset>1644650</wp:posOffset>
                </wp:positionV>
                <wp:extent cx="596900" cy="241300"/>
                <wp:effectExtent l="0" t="0" r="0" b="6350"/>
                <wp:wrapNone/>
                <wp:docPr id="84" name="Text Box 84"/>
                <wp:cNvGraphicFramePr/>
                <a:graphic xmlns:a="http://schemas.openxmlformats.org/drawingml/2006/main">
                  <a:graphicData uri="http://schemas.microsoft.com/office/word/2010/wordprocessingShape">
                    <wps:wsp>
                      <wps:cNvSpPr txBox="1"/>
                      <wps:spPr>
                        <a:xfrm>
                          <a:off x="0" y="0"/>
                          <a:ext cx="596900" cy="241300"/>
                        </a:xfrm>
                        <a:prstGeom prst="rect">
                          <a:avLst/>
                        </a:prstGeom>
                        <a:noFill/>
                        <a:ln w="6350">
                          <a:noFill/>
                        </a:ln>
                      </wps:spPr>
                      <wps:txbx>
                        <w:txbxContent>
                          <w:p w14:paraId="566F6FAB" w14:textId="77777777" w:rsidR="001E6D59" w:rsidRDefault="001E6D59" w:rsidP="009F23B7">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492C3A" id="Text Box 84" o:spid="_x0000_s1042" type="#_x0000_t202" style="position:absolute;margin-left:152pt;margin-top:129.5pt;width:47pt;height:1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" filled="f" stroked="f" strokeweight=".5pt">
                <v:textbox>
                  <w:txbxContent>
                    <w:p w14:paraId="566F6FAB" w14:textId="77777777" w:rsidR="001E6D59" w:rsidRDefault="001E6D59" w:rsidP="009F23B7">
                      <w:r>
                        <w:t>Yes</w:t>
                      </w:r>
                    </w:p>
                  </w:txbxContent>
                </v:textbox>
              </v:shape>
            </w:pict>
          </mc:Fallback>
        </mc:AlternateContent>
      </w:r>
      <w:r>
        <w:rPr>
          <w:noProof/>
        </w:rPr>
        <mc:AlternateContent>
          <mc:Choice Requires="wps">
            <w:drawing>
              <wp:anchor distT="0" distB="0" distL="114300" distR="114300" simplePos="0" relativeHeight="251582464" behindDoc="0" locked="0" layoutInCell="1" allowOverlap="1" wp14:anchorId="562998EE" wp14:editId="14DCC12C">
                <wp:simplePos x="0" y="0"/>
                <wp:positionH relativeFrom="column">
                  <wp:posOffset>1676400</wp:posOffset>
                </wp:positionH>
                <wp:positionV relativeFrom="paragraph">
                  <wp:posOffset>1892300</wp:posOffset>
                </wp:positionV>
                <wp:extent cx="927100" cy="0"/>
                <wp:effectExtent l="38100" t="76200" r="0" b="95250"/>
                <wp:wrapNone/>
                <wp:docPr id="85" name="Straight Arrow Connector 85"/>
                <wp:cNvGraphicFramePr/>
                <a:graphic xmlns:a="http://schemas.openxmlformats.org/drawingml/2006/main">
                  <a:graphicData uri="http://schemas.microsoft.com/office/word/2010/wordprocessingShape">
                    <wps:wsp>
                      <wps:cNvCnPr/>
                      <wps:spPr>
                        <a:xfrm flipH="1">
                          <a:off x="0" y="0"/>
                          <a:ext cx="92710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8A653B" id="Straight Arrow Connector 85" o:spid="_x0000_s1026" type="#_x0000_t32" style="position:absolute;margin-left:132pt;margin-top:149pt;width:73pt;height:0;flip:x;z-index:251582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" strokecolor="red" strokeweight=".5pt">
                <v:stroke endarrow="block" joinstyle="miter"/>
              </v:shape>
            </w:pict>
          </mc:Fallback>
        </mc:AlternateContent>
      </w:r>
      <w:r>
        <w:rPr>
          <w:noProof/>
        </w:rPr>
        <mc:AlternateContent>
          <mc:Choice Requires="wps">
            <w:drawing>
              <wp:anchor distT="0" distB="0" distL="114300" distR="114300" simplePos="0" relativeHeight="251650048" behindDoc="0" locked="0" layoutInCell="1" allowOverlap="1" wp14:anchorId="73EB7F3C" wp14:editId="2C7D213A">
                <wp:simplePos x="0" y="0"/>
                <wp:positionH relativeFrom="margin">
                  <wp:posOffset>2559050</wp:posOffset>
                </wp:positionH>
                <wp:positionV relativeFrom="paragraph">
                  <wp:posOffset>1760220</wp:posOffset>
                </wp:positionV>
                <wp:extent cx="2933700" cy="285750"/>
                <wp:effectExtent l="0" t="0" r="19050" b="19050"/>
                <wp:wrapNone/>
                <wp:docPr id="86" name="Text Box 86"/>
                <wp:cNvGraphicFramePr/>
                <a:graphic xmlns:a="http://schemas.openxmlformats.org/drawingml/2006/main">
                  <a:graphicData uri="http://schemas.microsoft.com/office/word/2010/wordprocessingShape">
                    <wps:wsp>
                      <wps:cNvSpPr txBox="1"/>
                      <wps:spPr>
                        <a:xfrm>
                          <a:off x="0" y="0"/>
                          <a:ext cx="2933700" cy="285750"/>
                        </a:xfrm>
                        <a:prstGeom prst="rect">
                          <a:avLst/>
                        </a:prstGeom>
                        <a:solidFill>
                          <a:schemeClr val="lt1"/>
                        </a:solidFill>
                        <a:ln w="6350">
                          <a:solidFill>
                            <a:srgbClr val="00B050"/>
                          </a:solidFill>
                        </a:ln>
                      </wps:spPr>
                      <wps:txbx>
                        <w:txbxContent>
                          <w:p w14:paraId="24C32650" w14:textId="77777777" w:rsidR="001E6D59" w:rsidRDefault="001E6D59" w:rsidP="009F23B7">
                            <w:pPr>
                              <w:jc w:val="center"/>
                            </w:pPr>
                            <w:r>
                              <w:t>Is use surveyed in other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B7F3C" id="Text Box 86" o:spid="_x0000_s1043" type="#_x0000_t202" style="position:absolute;margin-left:201.5pt;margin-top:138.6pt;width:231pt;height:2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" fillcolor="white [3201]" strokecolor="#00b050" strokeweight=".5pt">
                <v:textbox>
                  <w:txbxContent>
                    <w:p w14:paraId="24C32650" w14:textId="77777777" w:rsidR="001E6D59" w:rsidRDefault="001E6D59" w:rsidP="009F23B7">
                      <w:pPr>
                        <w:jc w:val="center"/>
                      </w:pPr>
                      <w:r>
                        <w:t>Is use surveyed in other states?</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57706E6F" wp14:editId="0F49734A">
                <wp:simplePos x="0" y="0"/>
                <wp:positionH relativeFrom="column">
                  <wp:posOffset>4133850</wp:posOffset>
                </wp:positionH>
                <wp:positionV relativeFrom="paragraph">
                  <wp:posOffset>1054100</wp:posOffset>
                </wp:positionV>
                <wp:extent cx="0" cy="692150"/>
                <wp:effectExtent l="76200" t="0" r="57150" b="50800"/>
                <wp:wrapNone/>
                <wp:docPr id="87" name="Straight Arrow Connector 87"/>
                <wp:cNvGraphicFramePr/>
                <a:graphic xmlns:a="http://schemas.openxmlformats.org/drawingml/2006/main">
                  <a:graphicData uri="http://schemas.microsoft.com/office/word/2010/wordprocessingShape">
                    <wps:wsp>
                      <wps:cNvCnPr/>
                      <wps:spPr>
                        <a:xfrm>
                          <a:off x="0" y="0"/>
                          <a:ext cx="0" cy="69215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0FB433" id="Straight Arrow Connector 87" o:spid="_x0000_s1026" type="#_x0000_t32" style="position:absolute;margin-left:325.5pt;margin-top:83pt;width:0;height:5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" strokecolor="#00b050" strokeweight=".5pt">
                <v:stroke endarrow="block" joinstyle="miter"/>
              </v:shape>
            </w:pict>
          </mc:Fallback>
        </mc:AlternateContent>
      </w:r>
      <w:r>
        <w:rPr>
          <w:noProof/>
        </w:rPr>
        <mc:AlternateContent>
          <mc:Choice Requires="wps">
            <w:drawing>
              <wp:anchor distT="0" distB="0" distL="114300" distR="114300" simplePos="0" relativeHeight="251631616" behindDoc="0" locked="0" layoutInCell="1" allowOverlap="1" wp14:anchorId="0FD8A4FE" wp14:editId="053E6637">
                <wp:simplePos x="0" y="0"/>
                <wp:positionH relativeFrom="column">
                  <wp:posOffset>1943100</wp:posOffset>
                </wp:positionH>
                <wp:positionV relativeFrom="paragraph">
                  <wp:posOffset>787400</wp:posOffset>
                </wp:positionV>
                <wp:extent cx="596900" cy="241300"/>
                <wp:effectExtent l="0" t="0" r="0" b="6350"/>
                <wp:wrapNone/>
                <wp:docPr id="88" name="Text Box 88"/>
                <wp:cNvGraphicFramePr/>
                <a:graphic xmlns:a="http://schemas.openxmlformats.org/drawingml/2006/main">
                  <a:graphicData uri="http://schemas.microsoft.com/office/word/2010/wordprocessingShape">
                    <wps:wsp>
                      <wps:cNvSpPr txBox="1"/>
                      <wps:spPr>
                        <a:xfrm>
                          <a:off x="0" y="0"/>
                          <a:ext cx="596900" cy="241300"/>
                        </a:xfrm>
                        <a:prstGeom prst="rect">
                          <a:avLst/>
                        </a:prstGeom>
                        <a:noFill/>
                        <a:ln w="6350">
                          <a:noFill/>
                        </a:ln>
                      </wps:spPr>
                      <wps:txbx>
                        <w:txbxContent>
                          <w:p w14:paraId="6A4365FD" w14:textId="77777777" w:rsidR="001E6D59" w:rsidRDefault="001E6D59" w:rsidP="009F23B7">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D8A4FE" id="Text Box 88" o:spid="_x0000_s1044" type="#_x0000_t202" style="position:absolute;margin-left:153pt;margin-top:62pt;width:47pt;height:19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" filled="f" stroked="f" strokeweight=".5pt">
                <v:textbox>
                  <w:txbxContent>
                    <w:p w14:paraId="6A4365FD" w14:textId="77777777" w:rsidR="001E6D59" w:rsidRDefault="001E6D59" w:rsidP="009F23B7">
                      <w:r>
                        <w:t>Yes</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5E3F976" wp14:editId="55E60785">
                <wp:simplePos x="0" y="0"/>
                <wp:positionH relativeFrom="margin">
                  <wp:posOffset>2489200</wp:posOffset>
                </wp:positionH>
                <wp:positionV relativeFrom="paragraph">
                  <wp:posOffset>858520</wp:posOffset>
                </wp:positionV>
                <wp:extent cx="3003550" cy="469900"/>
                <wp:effectExtent l="0" t="0" r="25400" b="25400"/>
                <wp:wrapNone/>
                <wp:docPr id="89" name="Text Box 89"/>
                <wp:cNvGraphicFramePr/>
                <a:graphic xmlns:a="http://schemas.openxmlformats.org/drawingml/2006/main">
                  <a:graphicData uri="http://schemas.microsoft.com/office/word/2010/wordprocessingShape">
                    <wps:wsp>
                      <wps:cNvSpPr txBox="1"/>
                      <wps:spPr>
                        <a:xfrm>
                          <a:off x="0" y="0"/>
                          <a:ext cx="3003550" cy="469900"/>
                        </a:xfrm>
                        <a:prstGeom prst="rect">
                          <a:avLst/>
                        </a:prstGeom>
                        <a:solidFill>
                          <a:schemeClr val="lt1"/>
                        </a:solidFill>
                        <a:ln w="6350">
                          <a:solidFill>
                            <a:srgbClr val="00B050"/>
                          </a:solidFill>
                        </a:ln>
                      </wps:spPr>
                      <wps:txbx>
                        <w:txbxContent>
                          <w:p w14:paraId="1443962E" w14:textId="77777777" w:rsidR="001E6D59" w:rsidRDefault="001E6D59" w:rsidP="009F23B7">
                            <w:pPr>
                              <w:jc w:val="center"/>
                            </w:pPr>
                            <w:r>
                              <w:t>Is a PCT available for a use within the same UDL and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3F976" id="Text Box 89" o:spid="_x0000_s1045" type="#_x0000_t202" style="position:absolute;margin-left:196pt;margin-top:67.6pt;width:236.5pt;height:3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" fillcolor="white [3201]" strokecolor="#00b050" strokeweight=".5pt">
                <v:textbox>
                  <w:txbxContent>
                    <w:p w14:paraId="1443962E" w14:textId="77777777" w:rsidR="001E6D59" w:rsidRDefault="001E6D59" w:rsidP="009F23B7">
                      <w:pPr>
                        <w:jc w:val="center"/>
                      </w:pPr>
                      <w:r>
                        <w:t>Is a PCT available for a use within the same UDL and state?</w:t>
                      </w:r>
                    </w:p>
                  </w:txbxContent>
                </v:textbox>
                <w10:wrap anchorx="margin"/>
              </v:shape>
            </w:pict>
          </mc:Fallback>
        </mc:AlternateContent>
      </w:r>
    </w:p>
    <w:p w14:paraId="586EA5A0" w14:textId="27D4DDEB" w:rsidR="005A4722" w:rsidRDefault="005A4722" w:rsidP="005C1E94">
      <w:pPr>
        <w:keepNext/>
        <w:keepLines/>
        <w:widowControl w:val="0"/>
      </w:pPr>
    </w:p>
    <w:p w14:paraId="2C523E57" w14:textId="6A2E4B65" w:rsidR="005A4722" w:rsidRDefault="005A4722" w:rsidP="005C1E94">
      <w:pPr>
        <w:keepNext/>
        <w:keepLines/>
        <w:widowControl w:val="0"/>
      </w:pPr>
    </w:p>
    <w:p w14:paraId="0D0F5FF3" w14:textId="21E0A33A" w:rsidR="005A4722" w:rsidRDefault="005A4722" w:rsidP="005C1E94">
      <w:pPr>
        <w:keepNext/>
        <w:keepLines/>
        <w:widowControl w:val="0"/>
      </w:pPr>
    </w:p>
    <w:p w14:paraId="41E2B984" w14:textId="31F3E7CD" w:rsidR="005A4722" w:rsidRDefault="005A4722" w:rsidP="005C1E94">
      <w:pPr>
        <w:keepNext/>
        <w:keepLines/>
        <w:widowControl w:val="0"/>
      </w:pPr>
    </w:p>
    <w:p w14:paraId="270CE2DA" w14:textId="77777777" w:rsidR="005A4722" w:rsidRDefault="005A4722" w:rsidP="005C1E94">
      <w:pPr>
        <w:keepNext/>
        <w:keepLines/>
        <w:widowControl w:val="0"/>
      </w:pPr>
    </w:p>
    <w:p w14:paraId="5E4DD695" w14:textId="77777777" w:rsidR="00B31A72" w:rsidRPr="009B25B5" w:rsidRDefault="00B31A72" w:rsidP="005C1E94">
      <w:pPr>
        <w:keepNext/>
        <w:keepLines/>
        <w:widowControl w:val="0"/>
      </w:pPr>
    </w:p>
    <w:p w14:paraId="5FB62D3E" w14:textId="77777777" w:rsidR="00B31A72" w:rsidRPr="009B25B5" w:rsidRDefault="00B31A72" w:rsidP="005C1E94">
      <w:pPr>
        <w:keepNext/>
        <w:keepLines/>
        <w:widowControl w:val="0"/>
      </w:pPr>
    </w:p>
    <w:p w14:paraId="74C89E8E" w14:textId="77777777" w:rsidR="00B31A72" w:rsidRPr="009B25B5" w:rsidRDefault="00B31A72" w:rsidP="005C1E94">
      <w:pPr>
        <w:keepNext/>
        <w:keepLines/>
        <w:widowControl w:val="0"/>
      </w:pPr>
    </w:p>
    <w:p w14:paraId="3DF3E8E3" w14:textId="77777777" w:rsidR="00B31A72" w:rsidRPr="009B25B5" w:rsidRDefault="00B31A72" w:rsidP="005C1E94">
      <w:pPr>
        <w:keepNext/>
        <w:keepLines/>
        <w:widowControl w:val="0"/>
      </w:pPr>
    </w:p>
    <w:p w14:paraId="1913AB25" w14:textId="77777777" w:rsidR="00B31A72" w:rsidRPr="009B25B5" w:rsidRDefault="00B31A72" w:rsidP="005C1E94">
      <w:pPr>
        <w:keepNext/>
        <w:keepLines/>
        <w:widowControl w:val="0"/>
      </w:pPr>
    </w:p>
    <w:p w14:paraId="72E558D2" w14:textId="77777777" w:rsidR="00B31A72" w:rsidRPr="009B25B5" w:rsidRDefault="00B31A72" w:rsidP="005C1E94">
      <w:pPr>
        <w:keepNext/>
        <w:keepLines/>
        <w:widowControl w:val="0"/>
      </w:pPr>
    </w:p>
    <w:p w14:paraId="3CBC3023" w14:textId="0647ED19" w:rsidR="005A4722" w:rsidRDefault="005A4722" w:rsidP="005C1E94">
      <w:pPr>
        <w:keepNext/>
        <w:keepLines/>
        <w:widowControl w:val="0"/>
        <w:jc w:val="center"/>
        <w:rPr>
          <w:b/>
        </w:rPr>
      </w:pPr>
      <w:r w:rsidRPr="005A4722">
        <w:rPr>
          <w:b/>
        </w:rPr>
        <w:t xml:space="preserve">Figure </w:t>
      </w:r>
      <w:r w:rsidR="0036050E">
        <w:rPr>
          <w:b/>
        </w:rPr>
        <w:t>2</w:t>
      </w:r>
      <w:r w:rsidRPr="005A4722">
        <w:rPr>
          <w:b/>
        </w:rPr>
        <w:t>. Decision framework for applying surrogate usage data.</w:t>
      </w:r>
    </w:p>
    <w:p w14:paraId="445DC0BB" w14:textId="1DF8E9B2" w:rsidR="00B31A72" w:rsidRPr="00581938" w:rsidRDefault="005A4722" w:rsidP="005C1E94">
      <w:pPr>
        <w:pStyle w:val="BEHeader1"/>
      </w:pPr>
      <w:bookmarkStart w:id="50" w:name="_Hlk16503857"/>
      <w:bookmarkStart w:id="51" w:name="_Hlk32182274"/>
      <w:bookmarkStart w:id="52" w:name="_Hlk66137183"/>
      <w:bookmarkEnd w:id="48"/>
      <w:r w:rsidRPr="004D08A9">
        <w:t xml:space="preserve">Calculation of Extent of </w:t>
      </w:r>
      <w:r w:rsidR="00CC0818">
        <w:t xml:space="preserve">Direct </w:t>
      </w:r>
      <w:r w:rsidRPr="004D08A9">
        <w:t xml:space="preserve">Overlap of Species Range </w:t>
      </w:r>
      <w:r w:rsidR="00810408">
        <w:t xml:space="preserve">or Critical Habitat </w:t>
      </w:r>
      <w:r w:rsidR="00487C52" w:rsidRPr="004D08A9">
        <w:t>and Treated Acres</w:t>
      </w:r>
      <w:bookmarkEnd w:id="50"/>
    </w:p>
    <w:p w14:paraId="60D16722" w14:textId="7B151B03" w:rsidR="00472BC5" w:rsidRPr="005D2A6C" w:rsidRDefault="00A7253B" w:rsidP="0027351D">
      <w:pPr>
        <w:keepNext/>
        <w:keepLines/>
      </w:pPr>
      <w:bookmarkStart w:id="53" w:name="_Hlk66137124"/>
      <w:r w:rsidRPr="562E9EBF">
        <w:rPr>
          <w:color w:val="000000" w:themeColor="text1"/>
        </w:rPr>
        <w:t>The aggregate PCT is used to calculate the total number of acres treated within a state for each UDL (PCT x total acres within a UDL = total acres treated for a UDL).</w:t>
      </w:r>
      <w:r>
        <w:rPr>
          <w:color w:val="000000" w:themeColor="text1"/>
        </w:rPr>
        <w:t xml:space="preserve"> </w:t>
      </w:r>
      <w:r>
        <w:rPr>
          <w:rFonts w:eastAsia="Times New Roman"/>
        </w:rPr>
        <w:t xml:space="preserve">The approach described above combines </w:t>
      </w:r>
      <w:r>
        <w:rPr>
          <w:color w:val="000000" w:themeColor="text1"/>
        </w:rPr>
        <w:t xml:space="preserve">data that are at different spatial scales, </w:t>
      </w:r>
      <w:r w:rsidRPr="00A7253B">
        <w:rPr>
          <w:i/>
          <w:color w:val="000000" w:themeColor="text1"/>
        </w:rPr>
        <w:t>i.e.,</w:t>
      </w:r>
      <w:r>
        <w:rPr>
          <w:color w:val="000000" w:themeColor="text1"/>
        </w:rPr>
        <w:t xml:space="preserve"> 30</w:t>
      </w:r>
      <w:r w:rsidR="009F23B7">
        <w:rPr>
          <w:color w:val="000000" w:themeColor="text1"/>
        </w:rPr>
        <w:t>-</w:t>
      </w:r>
      <w:r>
        <w:rPr>
          <w:color w:val="000000" w:themeColor="text1"/>
        </w:rPr>
        <w:t>m</w:t>
      </w:r>
      <w:r w:rsidR="005201D2">
        <w:rPr>
          <w:color w:val="000000" w:themeColor="text1"/>
        </w:rPr>
        <w:t>eter</w:t>
      </w:r>
      <w:r>
        <w:rPr>
          <w:color w:val="000000" w:themeColor="text1"/>
        </w:rPr>
        <w:t xml:space="preserve"> pixel, county and state, for UDL</w:t>
      </w:r>
      <w:r w:rsidR="005201D2">
        <w:rPr>
          <w:color w:val="000000" w:themeColor="text1"/>
        </w:rPr>
        <w:t>s</w:t>
      </w:r>
      <w:r>
        <w:rPr>
          <w:color w:val="000000" w:themeColor="text1"/>
        </w:rPr>
        <w:t xml:space="preserve">, </w:t>
      </w:r>
      <w:r w:rsidR="005201D2">
        <w:rPr>
          <w:color w:val="000000" w:themeColor="text1"/>
        </w:rPr>
        <w:t>C</w:t>
      </w:r>
      <w:r>
        <w:rPr>
          <w:color w:val="000000" w:themeColor="text1"/>
        </w:rPr>
        <w:t xml:space="preserve">ensus of </w:t>
      </w:r>
      <w:r w:rsidR="005201D2">
        <w:rPr>
          <w:color w:val="000000" w:themeColor="text1"/>
        </w:rPr>
        <w:t>A</w:t>
      </w:r>
      <w:r>
        <w:rPr>
          <w:color w:val="000000" w:themeColor="text1"/>
        </w:rPr>
        <w:t xml:space="preserve">griculture and usage, respectively. Because of the differences in scales, the usage of </w:t>
      </w:r>
      <w:r w:rsidR="005565BB">
        <w:rPr>
          <w:color w:val="000000" w:themeColor="text1"/>
        </w:rPr>
        <w:t xml:space="preserve">clothianidin </w:t>
      </w:r>
      <w:r>
        <w:rPr>
          <w:color w:val="000000" w:themeColor="text1"/>
        </w:rPr>
        <w:t>can be limited to county and sub-county areas representing potential use sites; however, the actual location of the treated acres within the state is unknown.</w:t>
      </w:r>
    </w:p>
    <w:p w14:paraId="288569E1" w14:textId="73129CB4" w:rsidR="004D08A9" w:rsidRPr="004D08A9" w:rsidRDefault="008B0059" w:rsidP="009B25B5">
      <w:pPr>
        <w:keepNext/>
        <w:keepLines/>
        <w:spacing w:after="0"/>
        <w:rPr>
          <w:color w:val="000000" w:themeColor="text1"/>
        </w:rPr>
      </w:pPr>
      <w:r>
        <w:rPr>
          <w:rStyle w:val="normaltextrun1"/>
          <w:rFonts w:ascii="Calibri" w:hAnsi="Calibri" w:cs="Calibri"/>
          <w:color w:val="000000"/>
        </w:rPr>
        <w:t>T</w:t>
      </w:r>
      <w:r w:rsidR="009F23B7">
        <w:rPr>
          <w:rStyle w:val="normaltextrun1"/>
          <w:rFonts w:ascii="Calibri" w:hAnsi="Calibri" w:cs="Calibri"/>
          <w:color w:val="000000"/>
        </w:rPr>
        <w:t>hree</w:t>
      </w:r>
      <w:r w:rsidR="008A1598">
        <w:rPr>
          <w:rStyle w:val="normaltextrun1"/>
          <w:rFonts w:ascii="Calibri" w:hAnsi="Calibri" w:cs="Calibri"/>
          <w:color w:val="000000"/>
        </w:rPr>
        <w:t xml:space="preserve"> different assumptions are employed to represent how the </w:t>
      </w:r>
      <w:r w:rsidR="008A1598">
        <w:rPr>
          <w:rStyle w:val="normaltextrun1"/>
          <w:color w:val="000000"/>
        </w:rPr>
        <w:t>treated acres</w:t>
      </w:r>
      <w:r w:rsidR="008A1598">
        <w:rPr>
          <w:rStyle w:val="normaltextrun1"/>
          <w:rFonts w:ascii="Calibri" w:hAnsi="Calibri" w:cs="Calibri"/>
          <w:color w:val="000000"/>
        </w:rPr>
        <w:t xml:space="preserve"> are attributed to </w:t>
      </w:r>
      <w:r w:rsidR="008A1598">
        <w:rPr>
          <w:rStyle w:val="normaltextrun1"/>
          <w:color w:val="000000"/>
        </w:rPr>
        <w:t xml:space="preserve">potential use site </w:t>
      </w:r>
      <w:r w:rsidR="008A1598">
        <w:rPr>
          <w:rStyle w:val="normaltextrun1"/>
          <w:rFonts w:ascii="Calibri" w:hAnsi="Calibri" w:cs="Calibri"/>
          <w:color w:val="000000"/>
        </w:rPr>
        <w:t>acres within the species range</w:t>
      </w:r>
      <w:r w:rsidR="00CC6C69">
        <w:rPr>
          <w:rStyle w:val="normaltextrun1"/>
          <w:rFonts w:ascii="Calibri" w:hAnsi="Calibri" w:cs="Calibri"/>
          <w:color w:val="000000"/>
        </w:rPr>
        <w:t xml:space="preserve"> (or critical habitat)</w:t>
      </w:r>
      <w:r w:rsidR="008A1598">
        <w:rPr>
          <w:rStyle w:val="normaltextrun1"/>
          <w:rFonts w:ascii="Calibri" w:hAnsi="Calibri" w:cs="Calibri"/>
          <w:color w:val="000000"/>
        </w:rPr>
        <w:t>: upper bound (concentrated within the species range), uniform distribution</w:t>
      </w:r>
      <w:r>
        <w:rPr>
          <w:rStyle w:val="normaltextrun1"/>
          <w:rFonts w:ascii="Calibri" w:hAnsi="Calibri" w:cs="Calibri"/>
          <w:color w:val="000000"/>
        </w:rPr>
        <w:t>,</w:t>
      </w:r>
      <w:r w:rsidR="008A1598">
        <w:rPr>
          <w:rStyle w:val="normaltextrun1"/>
          <w:rFonts w:ascii="Calibri" w:hAnsi="Calibri" w:cs="Calibri"/>
          <w:color w:val="000000"/>
        </w:rPr>
        <w:t xml:space="preserve"> and lower bound (concentrated outside of species range).</w:t>
      </w:r>
      <w:r w:rsidR="00662FA0">
        <w:rPr>
          <w:rStyle w:val="normaltextrun1"/>
          <w:color w:val="000000"/>
        </w:rPr>
        <w:t xml:space="preserve"> </w:t>
      </w:r>
      <w:r w:rsidR="562E9EBF" w:rsidRPr="562E9EBF">
        <w:rPr>
          <w:color w:val="000000" w:themeColor="text1"/>
        </w:rPr>
        <w:t>Each of these approaches are discussed below. In all three approaches the estimated treated area within the species range</w:t>
      </w:r>
      <w:r w:rsidR="00CD70F5">
        <w:rPr>
          <w:color w:val="000000" w:themeColor="text1"/>
        </w:rPr>
        <w:t xml:space="preserve"> (or critical habitat)</w:t>
      </w:r>
      <w:r w:rsidR="562E9EBF" w:rsidRPr="562E9EBF">
        <w:rPr>
          <w:color w:val="000000" w:themeColor="text1"/>
        </w:rPr>
        <w:t xml:space="preserve"> is used to calculate the direct overlap</w:t>
      </w:r>
      <w:r w:rsidR="00AF054D">
        <w:rPr>
          <w:color w:val="000000" w:themeColor="text1"/>
        </w:rPr>
        <w:t xml:space="preserve"> of treated sites and the species range </w:t>
      </w:r>
      <w:r w:rsidR="008D6C37">
        <w:rPr>
          <w:color w:val="000000" w:themeColor="text1"/>
        </w:rPr>
        <w:t>(</w:t>
      </w:r>
      <w:r w:rsidR="00AF054D">
        <w:rPr>
          <w:color w:val="000000" w:themeColor="text1"/>
        </w:rPr>
        <w:t>or critical habitat</w:t>
      </w:r>
      <w:r w:rsidR="008D6C37">
        <w:rPr>
          <w:color w:val="000000" w:themeColor="text1"/>
        </w:rPr>
        <w:t>)</w:t>
      </w:r>
      <w:r w:rsidR="562E9EBF" w:rsidRPr="562E9EBF">
        <w:rPr>
          <w:color w:val="000000" w:themeColor="text1"/>
        </w:rPr>
        <w:t>.</w:t>
      </w:r>
      <w:r w:rsidR="00662FA0">
        <w:rPr>
          <w:color w:val="000000" w:themeColor="text1"/>
        </w:rPr>
        <w:t xml:space="preserve"> </w:t>
      </w:r>
      <w:r w:rsidR="00AF054D">
        <w:rPr>
          <w:color w:val="000000" w:themeColor="text1"/>
        </w:rPr>
        <w:t>D</w:t>
      </w:r>
      <w:r w:rsidR="562E9EBF" w:rsidRPr="562E9EBF">
        <w:rPr>
          <w:color w:val="000000" w:themeColor="text1"/>
        </w:rPr>
        <w:t>irect overlap is equal to the total treated area within the species range divided by the total area of the species range</w:t>
      </w:r>
      <w:r w:rsidR="008D6C37">
        <w:rPr>
          <w:color w:val="000000" w:themeColor="text1"/>
        </w:rPr>
        <w:t xml:space="preserve"> (or critical habitat)</w:t>
      </w:r>
      <w:r w:rsidR="008D6C37" w:rsidRPr="562E9EBF">
        <w:rPr>
          <w:color w:val="000000" w:themeColor="text1"/>
        </w:rPr>
        <w:t>.</w:t>
      </w:r>
    </w:p>
    <w:p w14:paraId="43438548" w14:textId="77777777" w:rsidR="004D08A9" w:rsidRPr="004D08A9" w:rsidRDefault="004D08A9" w:rsidP="005D2A6C">
      <w:pPr>
        <w:keepNext/>
        <w:keepLines/>
        <w:spacing w:after="0"/>
        <w:rPr>
          <w:color w:val="000000" w:themeColor="text1"/>
        </w:rPr>
      </w:pPr>
    </w:p>
    <w:p w14:paraId="744290DC" w14:textId="4453FB1E" w:rsidR="004D08A9" w:rsidRDefault="004D08A9" w:rsidP="007A7C04">
      <w:pPr>
        <w:spacing w:after="0"/>
        <w:rPr>
          <w:color w:val="000000" w:themeColor="text1"/>
        </w:rPr>
      </w:pPr>
      <w:r>
        <w:rPr>
          <w:color w:val="000000" w:themeColor="text1"/>
        </w:rPr>
        <w:lastRenderedPageBreak/>
        <w:t xml:space="preserve">The upper bound approach assumes that </w:t>
      </w:r>
      <w:r w:rsidR="00292B23">
        <w:rPr>
          <w:color w:val="000000" w:themeColor="text1"/>
        </w:rPr>
        <w:t xml:space="preserve">all </w:t>
      </w:r>
      <w:r>
        <w:rPr>
          <w:color w:val="000000" w:themeColor="text1"/>
        </w:rPr>
        <w:t>the</w:t>
      </w:r>
      <w:r w:rsidR="005137F9">
        <w:rPr>
          <w:color w:val="000000" w:themeColor="text1"/>
        </w:rPr>
        <w:t xml:space="preserve"> </w:t>
      </w:r>
      <w:r>
        <w:rPr>
          <w:color w:val="000000" w:themeColor="text1"/>
        </w:rPr>
        <w:t xml:space="preserve">treated acres </w:t>
      </w:r>
      <w:r w:rsidR="00292B23">
        <w:rPr>
          <w:color w:val="000000" w:themeColor="text1"/>
        </w:rPr>
        <w:t xml:space="preserve">in a state </w:t>
      </w:r>
      <w:r>
        <w:rPr>
          <w:color w:val="000000" w:themeColor="text1"/>
        </w:rPr>
        <w:t>occur within the species range</w:t>
      </w:r>
      <w:r w:rsidR="00CC6C69">
        <w:rPr>
          <w:color w:val="000000" w:themeColor="text1"/>
        </w:rPr>
        <w:t xml:space="preserve"> (or critical habitat</w:t>
      </w:r>
      <w:r w:rsidR="009F23B7">
        <w:rPr>
          <w:color w:val="000000" w:themeColor="text1"/>
        </w:rPr>
        <w:t>)</w:t>
      </w:r>
      <w:r w:rsidR="00BA2581" w:rsidRPr="00BA2581">
        <w:rPr>
          <w:color w:val="000000" w:themeColor="text1"/>
        </w:rPr>
        <w:t xml:space="preserve"> </w:t>
      </w:r>
      <w:r w:rsidR="00BA2581">
        <w:rPr>
          <w:color w:val="000000" w:themeColor="text1"/>
        </w:rPr>
        <w:t>to the greatest extent possible</w:t>
      </w:r>
      <w:r w:rsidR="009F23B7">
        <w:rPr>
          <w:color w:val="000000" w:themeColor="text1"/>
        </w:rPr>
        <w:t>.</w:t>
      </w:r>
      <w:r>
        <w:rPr>
          <w:color w:val="000000" w:themeColor="text1"/>
        </w:rPr>
        <w:t xml:space="preserve"> In this</w:t>
      </w:r>
      <w:r w:rsidRPr="004D08A9">
        <w:rPr>
          <w:color w:val="000000" w:themeColor="text1"/>
        </w:rPr>
        <w:t xml:space="preserve"> approach, t</w:t>
      </w:r>
      <w:r w:rsidR="00487C52" w:rsidRPr="004D08A9">
        <w:rPr>
          <w:color w:val="000000" w:themeColor="text1"/>
        </w:rPr>
        <w:t>he total acres treated</w:t>
      </w:r>
      <w:r w:rsidR="00D73637">
        <w:rPr>
          <w:color w:val="000000" w:themeColor="text1"/>
        </w:rPr>
        <w:t xml:space="preserve"> for the state</w:t>
      </w:r>
      <w:r w:rsidR="00487C52" w:rsidRPr="004D08A9">
        <w:rPr>
          <w:color w:val="000000" w:themeColor="text1"/>
        </w:rPr>
        <w:t xml:space="preserve"> </w:t>
      </w:r>
      <w:r w:rsidRPr="004D08A9">
        <w:rPr>
          <w:color w:val="000000" w:themeColor="text1"/>
        </w:rPr>
        <w:t>are</w:t>
      </w:r>
      <w:r w:rsidR="00487C52" w:rsidRPr="004D08A9">
        <w:rPr>
          <w:color w:val="000000" w:themeColor="text1"/>
        </w:rPr>
        <w:t xml:space="preserve"> </w:t>
      </w:r>
      <w:r w:rsidR="005B1495">
        <w:rPr>
          <w:color w:val="000000" w:themeColor="text1"/>
        </w:rPr>
        <w:t>calculated using the aggregated PCTs.</w:t>
      </w:r>
      <w:r w:rsidR="00662FA0">
        <w:rPr>
          <w:color w:val="000000" w:themeColor="text1"/>
        </w:rPr>
        <w:t xml:space="preserve"> </w:t>
      </w:r>
      <w:r w:rsidR="005B1495">
        <w:rPr>
          <w:color w:val="000000" w:themeColor="text1"/>
        </w:rPr>
        <w:t xml:space="preserve">The total treated acres </w:t>
      </w:r>
      <w:r w:rsidR="008422E9">
        <w:rPr>
          <w:color w:val="000000" w:themeColor="text1"/>
        </w:rPr>
        <w:t xml:space="preserve">for the state </w:t>
      </w:r>
      <w:r w:rsidR="005B1495">
        <w:rPr>
          <w:color w:val="000000" w:themeColor="text1"/>
        </w:rPr>
        <w:t xml:space="preserve">are </w:t>
      </w:r>
      <w:r w:rsidR="00487C52" w:rsidRPr="004D08A9">
        <w:rPr>
          <w:color w:val="000000" w:themeColor="text1"/>
        </w:rPr>
        <w:t xml:space="preserve">compared to the </w:t>
      </w:r>
      <w:r w:rsidR="00D73637">
        <w:rPr>
          <w:color w:val="000000" w:themeColor="text1"/>
        </w:rPr>
        <w:t xml:space="preserve">total </w:t>
      </w:r>
      <w:r w:rsidR="00487C52" w:rsidRPr="004D08A9">
        <w:rPr>
          <w:color w:val="000000" w:themeColor="text1"/>
        </w:rPr>
        <w:t xml:space="preserve">number of acres within a species’ range that overlaps with that UDL. If the number of treated acres in a state is </w:t>
      </w:r>
      <w:r w:rsidR="005B1495">
        <w:rPr>
          <w:color w:val="000000" w:themeColor="text1"/>
        </w:rPr>
        <w:t>greate</w:t>
      </w:r>
      <w:r w:rsidR="00702DA5">
        <w:rPr>
          <w:color w:val="000000" w:themeColor="text1"/>
        </w:rPr>
        <w:t xml:space="preserve">r </w:t>
      </w:r>
      <w:r w:rsidR="005B1495">
        <w:rPr>
          <w:color w:val="000000" w:themeColor="text1"/>
        </w:rPr>
        <w:t>than</w:t>
      </w:r>
      <w:r w:rsidR="00487C52" w:rsidRPr="004D08A9">
        <w:rPr>
          <w:color w:val="000000" w:themeColor="text1"/>
        </w:rPr>
        <w:t xml:space="preserve"> </w:t>
      </w:r>
      <w:r w:rsidR="000F68F6">
        <w:rPr>
          <w:color w:val="000000" w:themeColor="text1"/>
        </w:rPr>
        <w:t xml:space="preserve">the </w:t>
      </w:r>
      <w:r w:rsidR="00487C52" w:rsidRPr="004D08A9">
        <w:rPr>
          <w:color w:val="000000" w:themeColor="text1"/>
        </w:rPr>
        <w:t xml:space="preserve">number of acres </w:t>
      </w:r>
      <w:r w:rsidR="00001A86">
        <w:rPr>
          <w:color w:val="000000" w:themeColor="text1"/>
        </w:rPr>
        <w:t>in the</w:t>
      </w:r>
      <w:r w:rsidR="00487C52" w:rsidRPr="004D08A9">
        <w:rPr>
          <w:color w:val="000000" w:themeColor="text1"/>
        </w:rPr>
        <w:t xml:space="preserve"> UDL </w:t>
      </w:r>
      <w:r w:rsidR="00BA2581">
        <w:rPr>
          <w:color w:val="000000" w:themeColor="text1"/>
        </w:rPr>
        <w:t xml:space="preserve">that </w:t>
      </w:r>
      <w:r w:rsidR="009F23B7" w:rsidRPr="004D08A9">
        <w:rPr>
          <w:color w:val="000000" w:themeColor="text1"/>
        </w:rPr>
        <w:t>overlap</w:t>
      </w:r>
      <w:r w:rsidR="00487C52" w:rsidRPr="004D08A9">
        <w:rPr>
          <w:color w:val="000000" w:themeColor="text1"/>
        </w:rPr>
        <w:t xml:space="preserve"> the species range, it will be assumed that all acres within the species range that overlap with the UDL are treated</w:t>
      </w:r>
      <w:r w:rsidR="009B2BDF">
        <w:rPr>
          <w:color w:val="000000" w:themeColor="text1"/>
        </w:rPr>
        <w:t xml:space="preserve">, with </w:t>
      </w:r>
      <w:r w:rsidR="009B2BDF" w:rsidRPr="00224920">
        <w:rPr>
          <w:color w:val="000000" w:themeColor="text1"/>
        </w:rPr>
        <w:t xml:space="preserve">the excess treated acres assumed to occur </w:t>
      </w:r>
      <w:r w:rsidR="009B2BDF">
        <w:rPr>
          <w:color w:val="000000" w:themeColor="text1"/>
        </w:rPr>
        <w:t>outside of</w:t>
      </w:r>
      <w:r w:rsidR="009B2BDF" w:rsidRPr="00224920">
        <w:rPr>
          <w:color w:val="000000" w:themeColor="text1"/>
        </w:rPr>
        <w:t xml:space="preserve"> the species range</w:t>
      </w:r>
      <w:r w:rsidR="009F23B7" w:rsidRPr="004D08A9">
        <w:rPr>
          <w:color w:val="000000" w:themeColor="text1"/>
        </w:rPr>
        <w:t>.</w:t>
      </w:r>
      <w:r w:rsidR="00487C52" w:rsidRPr="004D08A9">
        <w:rPr>
          <w:color w:val="000000" w:themeColor="text1"/>
        </w:rPr>
        <w:t xml:space="preserve"> </w:t>
      </w:r>
      <w:r w:rsidR="00D73637">
        <w:rPr>
          <w:color w:val="000000" w:themeColor="text1"/>
        </w:rPr>
        <w:t>As described above, t</w:t>
      </w:r>
      <w:r w:rsidR="00487C52" w:rsidRPr="004D08A9">
        <w:rPr>
          <w:color w:val="000000" w:themeColor="text1"/>
        </w:rPr>
        <w:t xml:space="preserve">reated acres are only placed in counties </w:t>
      </w:r>
      <w:r w:rsidR="003C52CA">
        <w:rPr>
          <w:color w:val="000000" w:themeColor="text1"/>
        </w:rPr>
        <w:t xml:space="preserve">within the species </w:t>
      </w:r>
      <w:r w:rsidR="000F68F6">
        <w:rPr>
          <w:color w:val="000000" w:themeColor="text1"/>
        </w:rPr>
        <w:t>range</w:t>
      </w:r>
      <w:r w:rsidR="003C52CA">
        <w:rPr>
          <w:color w:val="000000" w:themeColor="text1"/>
        </w:rPr>
        <w:t xml:space="preserve"> </w:t>
      </w:r>
      <w:r w:rsidR="00487C52" w:rsidRPr="004D08A9">
        <w:rPr>
          <w:color w:val="000000" w:themeColor="text1"/>
        </w:rPr>
        <w:t xml:space="preserve">where </w:t>
      </w:r>
      <w:r w:rsidR="00D73637">
        <w:rPr>
          <w:color w:val="000000" w:themeColor="text1"/>
        </w:rPr>
        <w:t xml:space="preserve">at least 1 </w:t>
      </w:r>
      <w:r w:rsidR="00487C52" w:rsidRPr="004D08A9">
        <w:rPr>
          <w:color w:val="000000" w:themeColor="text1"/>
        </w:rPr>
        <w:t xml:space="preserve">registered labeled use for the UDL </w:t>
      </w:r>
      <w:r w:rsidR="00D73637">
        <w:rPr>
          <w:color w:val="000000" w:themeColor="text1"/>
        </w:rPr>
        <w:t>occurs</w:t>
      </w:r>
      <w:r w:rsidR="008422E9">
        <w:rPr>
          <w:color w:val="000000" w:themeColor="text1"/>
        </w:rPr>
        <w:t>,</w:t>
      </w:r>
      <w:r w:rsidR="00D73637">
        <w:rPr>
          <w:color w:val="000000" w:themeColor="text1"/>
        </w:rPr>
        <w:t xml:space="preserve"> </w:t>
      </w:r>
      <w:r w:rsidR="00487C52" w:rsidRPr="004D08A9">
        <w:rPr>
          <w:color w:val="000000" w:themeColor="text1"/>
        </w:rPr>
        <w:t xml:space="preserve">as identified by Census of Agriculture. If the number of treated acres is less than </w:t>
      </w:r>
      <w:r w:rsidR="00486298">
        <w:rPr>
          <w:color w:val="000000" w:themeColor="text1"/>
        </w:rPr>
        <w:t>the total</w:t>
      </w:r>
      <w:r w:rsidR="00486298" w:rsidRPr="004D08A9">
        <w:rPr>
          <w:color w:val="000000" w:themeColor="text1"/>
        </w:rPr>
        <w:t xml:space="preserve"> </w:t>
      </w:r>
      <w:r w:rsidR="00BA2581">
        <w:rPr>
          <w:color w:val="000000" w:themeColor="text1"/>
        </w:rPr>
        <w:t xml:space="preserve">number of UDL acres that </w:t>
      </w:r>
      <w:r w:rsidR="009F23B7" w:rsidRPr="004D08A9">
        <w:rPr>
          <w:color w:val="000000" w:themeColor="text1"/>
        </w:rPr>
        <w:t>overlap</w:t>
      </w:r>
      <w:r w:rsidR="00487C52" w:rsidRPr="004D08A9">
        <w:rPr>
          <w:color w:val="000000" w:themeColor="text1"/>
        </w:rPr>
        <w:t xml:space="preserve"> with the species’ range, </w:t>
      </w:r>
      <w:r w:rsidR="00292B23">
        <w:rPr>
          <w:color w:val="000000" w:themeColor="text1"/>
        </w:rPr>
        <w:t xml:space="preserve">then </w:t>
      </w:r>
      <w:r w:rsidR="009B2BDF" w:rsidRPr="00224920">
        <w:rPr>
          <w:color w:val="000000" w:themeColor="text1"/>
        </w:rPr>
        <w:t xml:space="preserve">it </w:t>
      </w:r>
      <w:r w:rsidR="00292B23">
        <w:rPr>
          <w:color w:val="000000" w:themeColor="text1"/>
        </w:rPr>
        <w:t xml:space="preserve">is </w:t>
      </w:r>
      <w:r w:rsidR="009B2BDF" w:rsidRPr="00224920">
        <w:rPr>
          <w:color w:val="000000" w:themeColor="text1"/>
        </w:rPr>
        <w:t xml:space="preserve">assumed that all </w:t>
      </w:r>
      <w:r w:rsidR="00292B23">
        <w:rPr>
          <w:color w:val="000000" w:themeColor="text1"/>
        </w:rPr>
        <w:t xml:space="preserve">treated acres </w:t>
      </w:r>
      <w:r w:rsidR="009B2BDF" w:rsidRPr="00224920">
        <w:rPr>
          <w:color w:val="000000" w:themeColor="text1"/>
        </w:rPr>
        <w:t>for</w:t>
      </w:r>
      <w:r w:rsidR="00292B23">
        <w:rPr>
          <w:color w:val="000000" w:themeColor="text1"/>
        </w:rPr>
        <w:t xml:space="preserve"> the state</w:t>
      </w:r>
      <w:r w:rsidR="009B2BDF">
        <w:rPr>
          <w:color w:val="000000" w:themeColor="text1"/>
        </w:rPr>
        <w:t xml:space="preserve"> in </w:t>
      </w:r>
      <w:r w:rsidR="009B2BDF" w:rsidRPr="00224920">
        <w:rPr>
          <w:color w:val="000000" w:themeColor="text1"/>
        </w:rPr>
        <w:t xml:space="preserve">that UDL occur </w:t>
      </w:r>
      <w:r w:rsidR="009B2BDF">
        <w:rPr>
          <w:color w:val="000000" w:themeColor="text1"/>
        </w:rPr>
        <w:t>inside</w:t>
      </w:r>
      <w:r w:rsidR="009B2BDF" w:rsidRPr="00224920">
        <w:rPr>
          <w:color w:val="000000" w:themeColor="text1"/>
        </w:rPr>
        <w:t xml:space="preserve"> of the range of a species</w:t>
      </w:r>
      <w:r w:rsidR="00487C52" w:rsidRPr="004D08A9">
        <w:rPr>
          <w:color w:val="000000" w:themeColor="text1"/>
        </w:rPr>
        <w:t xml:space="preserve">. </w:t>
      </w:r>
    </w:p>
    <w:p w14:paraId="2D7BA12A" w14:textId="77777777" w:rsidR="0027351D" w:rsidRPr="004D08A9" w:rsidRDefault="0027351D" w:rsidP="007A7C04">
      <w:pPr>
        <w:spacing w:after="0"/>
        <w:rPr>
          <w:color w:val="000000" w:themeColor="text1"/>
        </w:rPr>
      </w:pPr>
    </w:p>
    <w:p w14:paraId="7B19E0A4" w14:textId="5101798F" w:rsidR="004D08A9" w:rsidRDefault="004D08A9" w:rsidP="007A7C04">
      <w:pPr>
        <w:spacing w:after="0"/>
        <w:rPr>
          <w:color w:val="000000" w:themeColor="text1"/>
        </w:rPr>
      </w:pPr>
      <w:r w:rsidRPr="004D08A9">
        <w:rPr>
          <w:color w:val="000000" w:themeColor="text1"/>
        </w:rPr>
        <w:t xml:space="preserve">For the </w:t>
      </w:r>
      <w:r w:rsidR="00271803">
        <w:rPr>
          <w:color w:val="000000" w:themeColor="text1"/>
        </w:rPr>
        <w:t xml:space="preserve">uniform distribution </w:t>
      </w:r>
      <w:r w:rsidRPr="004D08A9">
        <w:rPr>
          <w:color w:val="000000" w:themeColor="text1"/>
        </w:rPr>
        <w:t xml:space="preserve">approach, the aggregated PCT </w:t>
      </w:r>
      <w:r w:rsidR="005B1495">
        <w:rPr>
          <w:color w:val="000000" w:themeColor="text1"/>
        </w:rPr>
        <w:t>is</w:t>
      </w:r>
      <w:r w:rsidRPr="004D08A9">
        <w:rPr>
          <w:color w:val="000000" w:themeColor="text1"/>
        </w:rPr>
        <w:t xml:space="preserve"> applied directly to the acres of the UDL occurring within the species range</w:t>
      </w:r>
      <w:r w:rsidR="005B1495">
        <w:rPr>
          <w:color w:val="000000" w:themeColor="text1"/>
        </w:rPr>
        <w:t xml:space="preserve"> </w:t>
      </w:r>
      <w:r w:rsidR="002E2D46">
        <w:rPr>
          <w:color w:val="000000" w:themeColor="text1"/>
        </w:rPr>
        <w:t>or critical habitat</w:t>
      </w:r>
      <w:r w:rsidR="009F23B7" w:rsidRPr="004D08A9">
        <w:rPr>
          <w:color w:val="000000" w:themeColor="text1"/>
        </w:rPr>
        <w:t xml:space="preserve"> </w:t>
      </w:r>
      <w:r w:rsidR="005B1495">
        <w:rPr>
          <w:color w:val="000000" w:themeColor="text1"/>
        </w:rPr>
        <w:t xml:space="preserve">to </w:t>
      </w:r>
      <w:r w:rsidR="008422E9">
        <w:rPr>
          <w:color w:val="000000" w:themeColor="text1"/>
        </w:rPr>
        <w:t xml:space="preserve">calculate the </w:t>
      </w:r>
      <w:r w:rsidR="005B1495">
        <w:rPr>
          <w:color w:val="000000" w:themeColor="text1"/>
        </w:rPr>
        <w:t>estimated treated acres</w:t>
      </w:r>
      <w:r w:rsidR="008422E9">
        <w:rPr>
          <w:color w:val="000000" w:themeColor="text1"/>
        </w:rPr>
        <w:t>.</w:t>
      </w:r>
      <w:r w:rsidR="000623C1">
        <w:rPr>
          <w:color w:val="000000" w:themeColor="text1"/>
        </w:rPr>
        <w:t xml:space="preserve"> </w:t>
      </w:r>
      <w:r w:rsidRPr="004D08A9">
        <w:rPr>
          <w:color w:val="000000" w:themeColor="text1"/>
        </w:rPr>
        <w:t>This approach assumes that the treated acres are distributed uniformly throughout the state.</w:t>
      </w:r>
    </w:p>
    <w:p w14:paraId="46EDD1AA" w14:textId="2C913A74" w:rsidR="004D08A9" w:rsidRDefault="004D08A9" w:rsidP="007A7C04">
      <w:pPr>
        <w:spacing w:after="0"/>
        <w:rPr>
          <w:color w:val="000000" w:themeColor="text1"/>
        </w:rPr>
      </w:pPr>
    </w:p>
    <w:p w14:paraId="2ED5CFEB" w14:textId="0385D3A1" w:rsidR="004D08A9" w:rsidRPr="00495BE6" w:rsidRDefault="004D08A9" w:rsidP="007A7C04">
      <w:pPr>
        <w:spacing w:after="0"/>
        <w:rPr>
          <w:color w:val="000000" w:themeColor="text1"/>
        </w:rPr>
      </w:pPr>
      <w:r w:rsidRPr="00224920">
        <w:rPr>
          <w:color w:val="000000" w:themeColor="text1"/>
        </w:rPr>
        <w:t>The lower bound approach is essentially the opposite of the upper bound. In the lower bound approach, it is assumed that the treated acres are distributed outside of the species range</w:t>
      </w:r>
      <w:r w:rsidR="0039070A">
        <w:rPr>
          <w:color w:val="000000" w:themeColor="text1"/>
        </w:rPr>
        <w:t xml:space="preserve"> to the greatest extent possible</w:t>
      </w:r>
      <w:r w:rsidRPr="00224920">
        <w:rPr>
          <w:color w:val="000000" w:themeColor="text1"/>
        </w:rPr>
        <w:t xml:space="preserve">. The total acres treated </w:t>
      </w:r>
      <w:r w:rsidR="005B1495">
        <w:rPr>
          <w:color w:val="000000" w:themeColor="text1"/>
        </w:rPr>
        <w:t xml:space="preserve">for the state </w:t>
      </w:r>
      <w:r w:rsidRPr="00224920">
        <w:rPr>
          <w:color w:val="000000" w:themeColor="text1"/>
        </w:rPr>
        <w:t xml:space="preserve">are compared to the </w:t>
      </w:r>
      <w:r w:rsidR="008422E9">
        <w:rPr>
          <w:color w:val="000000" w:themeColor="text1"/>
        </w:rPr>
        <w:t xml:space="preserve">total </w:t>
      </w:r>
      <w:r w:rsidRPr="00224920">
        <w:rPr>
          <w:color w:val="000000" w:themeColor="text1"/>
        </w:rPr>
        <w:t xml:space="preserve">number of acres outside of a species’ range </w:t>
      </w:r>
      <w:r w:rsidR="005B1495">
        <w:rPr>
          <w:color w:val="000000" w:themeColor="text1"/>
        </w:rPr>
        <w:t>for the</w:t>
      </w:r>
      <w:r w:rsidRPr="00224920">
        <w:rPr>
          <w:color w:val="000000" w:themeColor="text1"/>
        </w:rPr>
        <w:t xml:space="preserve"> UDL. If the number of treated acres in a state is</w:t>
      </w:r>
      <w:r w:rsidR="005B1495">
        <w:rPr>
          <w:color w:val="000000" w:themeColor="text1"/>
        </w:rPr>
        <w:t xml:space="preserve"> greater tha</w:t>
      </w:r>
      <w:r w:rsidR="00163BE9">
        <w:rPr>
          <w:color w:val="000000" w:themeColor="text1"/>
        </w:rPr>
        <w:t xml:space="preserve">n </w:t>
      </w:r>
      <w:r w:rsidR="005B1495">
        <w:rPr>
          <w:color w:val="000000" w:themeColor="text1"/>
        </w:rPr>
        <w:t>the</w:t>
      </w:r>
      <w:r w:rsidRPr="00224920">
        <w:rPr>
          <w:color w:val="000000" w:themeColor="text1"/>
        </w:rPr>
        <w:t xml:space="preserve"> number of acres of UDL outside of the species range, it will be assumed that all acres outside the species range are treated</w:t>
      </w:r>
      <w:r w:rsidR="0059404C">
        <w:rPr>
          <w:color w:val="000000" w:themeColor="text1"/>
        </w:rPr>
        <w:t xml:space="preserve">, with </w:t>
      </w:r>
      <w:r w:rsidRPr="00224920">
        <w:rPr>
          <w:color w:val="000000" w:themeColor="text1"/>
        </w:rPr>
        <w:t xml:space="preserve">the excess treated acres </w:t>
      </w:r>
      <w:r w:rsidR="00224920" w:rsidRPr="00224920">
        <w:rPr>
          <w:color w:val="000000" w:themeColor="text1"/>
        </w:rPr>
        <w:t xml:space="preserve">assumed to occur within the species range. </w:t>
      </w:r>
      <w:r w:rsidRPr="00224920">
        <w:rPr>
          <w:color w:val="000000" w:themeColor="text1"/>
        </w:rPr>
        <w:t xml:space="preserve">If the number of treated acres is less than those </w:t>
      </w:r>
      <w:r w:rsidR="00224920" w:rsidRPr="00224920">
        <w:rPr>
          <w:color w:val="000000" w:themeColor="text1"/>
        </w:rPr>
        <w:t>outside of</w:t>
      </w:r>
      <w:r w:rsidRPr="00224920">
        <w:rPr>
          <w:color w:val="000000" w:themeColor="text1"/>
        </w:rPr>
        <w:t xml:space="preserve"> the species’ range, it </w:t>
      </w:r>
      <w:r w:rsidR="00163BE9">
        <w:rPr>
          <w:color w:val="000000" w:themeColor="text1"/>
        </w:rPr>
        <w:t>is</w:t>
      </w:r>
      <w:r w:rsidRPr="00224920">
        <w:rPr>
          <w:color w:val="000000" w:themeColor="text1"/>
        </w:rPr>
        <w:t xml:space="preserve"> assumed that all treated acres for </w:t>
      </w:r>
      <w:r w:rsidR="00163BE9">
        <w:rPr>
          <w:color w:val="000000" w:themeColor="text1"/>
        </w:rPr>
        <w:t xml:space="preserve">the state in </w:t>
      </w:r>
      <w:r w:rsidRPr="00224920">
        <w:rPr>
          <w:color w:val="000000" w:themeColor="text1"/>
        </w:rPr>
        <w:t xml:space="preserve">that UDL occur </w:t>
      </w:r>
      <w:r w:rsidR="00224920" w:rsidRPr="00224920">
        <w:rPr>
          <w:color w:val="000000" w:themeColor="text1"/>
        </w:rPr>
        <w:t>outside of</w:t>
      </w:r>
      <w:r w:rsidRPr="00224920">
        <w:rPr>
          <w:color w:val="000000" w:themeColor="text1"/>
        </w:rPr>
        <w:t xml:space="preserve"> the range of a species.</w:t>
      </w:r>
      <w:r w:rsidRPr="004D08A9">
        <w:rPr>
          <w:color w:val="000000" w:themeColor="text1"/>
        </w:rPr>
        <w:t xml:space="preserve"> </w:t>
      </w:r>
    </w:p>
    <w:p w14:paraId="66DE518E" w14:textId="2BD23D2D" w:rsidR="00487C52" w:rsidRPr="00495BE6" w:rsidRDefault="00487C52" w:rsidP="007A7C04">
      <w:pPr>
        <w:spacing w:after="0"/>
        <w:rPr>
          <w:color w:val="000000" w:themeColor="text1"/>
        </w:rPr>
      </w:pPr>
    </w:p>
    <w:p w14:paraId="3B81AEE8" w14:textId="40A141F5" w:rsidR="00495BE6" w:rsidRDefault="00495BE6" w:rsidP="007A7C04">
      <w:pPr>
        <w:spacing w:after="0"/>
        <w:rPr>
          <w:color w:val="000000" w:themeColor="text1"/>
        </w:rPr>
      </w:pPr>
      <w:r w:rsidRPr="00495BE6">
        <w:rPr>
          <w:color w:val="000000" w:themeColor="text1"/>
        </w:rPr>
        <w:t xml:space="preserve">When a species range spans multiple states, the </w:t>
      </w:r>
      <w:r w:rsidR="00974F50">
        <w:rPr>
          <w:color w:val="000000" w:themeColor="text1"/>
        </w:rPr>
        <w:t>uniform</w:t>
      </w:r>
      <w:r w:rsidR="0059404C">
        <w:rPr>
          <w:color w:val="000000" w:themeColor="text1"/>
        </w:rPr>
        <w:t>,</w:t>
      </w:r>
      <w:r w:rsidRPr="00495BE6">
        <w:rPr>
          <w:color w:val="000000" w:themeColor="text1"/>
        </w:rPr>
        <w:t xml:space="preserve"> upper</w:t>
      </w:r>
      <w:r w:rsidR="0059404C">
        <w:rPr>
          <w:color w:val="000000" w:themeColor="text1"/>
        </w:rPr>
        <w:t>,</w:t>
      </w:r>
      <w:r w:rsidRPr="00495BE6">
        <w:rPr>
          <w:color w:val="000000" w:themeColor="text1"/>
        </w:rPr>
        <w:t xml:space="preserve"> and lower bound approaches are </w:t>
      </w:r>
      <w:bookmarkStart w:id="54" w:name="_Hlk49949084"/>
      <w:r w:rsidR="009954A3">
        <w:rPr>
          <w:color w:val="000000" w:themeColor="text1"/>
        </w:rPr>
        <w:t xml:space="preserve">individually </w:t>
      </w:r>
      <w:bookmarkEnd w:id="54"/>
      <w:r w:rsidRPr="00495BE6">
        <w:rPr>
          <w:color w:val="000000" w:themeColor="text1"/>
        </w:rPr>
        <w:t>applied to each state relevant to a species</w:t>
      </w:r>
      <w:r w:rsidR="00163BE9">
        <w:rPr>
          <w:color w:val="000000" w:themeColor="text1"/>
        </w:rPr>
        <w:t xml:space="preserve">. The treated acres across </w:t>
      </w:r>
      <w:r w:rsidR="006E6621">
        <w:rPr>
          <w:color w:val="000000" w:themeColor="text1"/>
        </w:rPr>
        <w:t xml:space="preserve">all pertinent </w:t>
      </w:r>
      <w:r w:rsidR="00163BE9">
        <w:rPr>
          <w:color w:val="000000" w:themeColor="text1"/>
        </w:rPr>
        <w:t>states are summed</w:t>
      </w:r>
      <w:r w:rsidRPr="00495BE6">
        <w:rPr>
          <w:color w:val="000000" w:themeColor="text1"/>
        </w:rPr>
        <w:t xml:space="preserve"> to calculate the number of </w:t>
      </w:r>
      <w:r w:rsidR="000F68F6">
        <w:rPr>
          <w:color w:val="000000" w:themeColor="text1"/>
        </w:rPr>
        <w:t xml:space="preserve">treated </w:t>
      </w:r>
      <w:r w:rsidRPr="00495BE6">
        <w:rPr>
          <w:color w:val="000000" w:themeColor="text1"/>
        </w:rPr>
        <w:t xml:space="preserve">acres overlapping with the </w:t>
      </w:r>
      <w:r w:rsidR="00163BE9">
        <w:rPr>
          <w:color w:val="000000" w:themeColor="text1"/>
        </w:rPr>
        <w:t xml:space="preserve">whole </w:t>
      </w:r>
      <w:r w:rsidRPr="00495BE6">
        <w:rPr>
          <w:color w:val="000000" w:themeColor="text1"/>
        </w:rPr>
        <w:t>species range</w:t>
      </w:r>
      <w:r w:rsidR="00AF054D">
        <w:rPr>
          <w:color w:val="000000" w:themeColor="text1"/>
        </w:rPr>
        <w:t xml:space="preserve"> (or critical habitat)</w:t>
      </w:r>
      <w:r w:rsidRPr="00495BE6">
        <w:rPr>
          <w:color w:val="000000" w:themeColor="text1"/>
        </w:rPr>
        <w:t xml:space="preserve">. </w:t>
      </w:r>
    </w:p>
    <w:p w14:paraId="2C41C851" w14:textId="72AEA8B5" w:rsidR="00602DF6" w:rsidRDefault="00602DF6" w:rsidP="007A7C04">
      <w:pPr>
        <w:spacing w:after="0"/>
        <w:rPr>
          <w:color w:val="000000" w:themeColor="text1"/>
        </w:rPr>
      </w:pPr>
    </w:p>
    <w:p w14:paraId="0D667870" w14:textId="0B2CB48C" w:rsidR="00CD70F5" w:rsidRPr="009B25B5" w:rsidRDefault="00CD70F5" w:rsidP="00CD70F5">
      <w:bookmarkStart w:id="55" w:name="_Hlk33806756"/>
      <w:bookmarkStart w:id="56" w:name="_Hlk32317339"/>
      <w:r>
        <w:t>The calculation of t</w:t>
      </w:r>
      <w:r w:rsidRPr="00602DF6">
        <w:t>otal treated area</w:t>
      </w:r>
      <w:r>
        <w:t xml:space="preserve"> based </w:t>
      </w:r>
      <w:r w:rsidR="000C6D63">
        <w:t xml:space="preserve">on </w:t>
      </w:r>
      <w:r w:rsidRPr="00602DF6">
        <w:t>the temporally aggregated UDLs</w:t>
      </w:r>
      <w:r>
        <w:t xml:space="preserve"> likely overestimates the area where crops could be found </w:t>
      </w:r>
      <w:r w:rsidR="000C6D63">
        <w:t>on the same land</w:t>
      </w:r>
      <w:r w:rsidR="009F23B7">
        <w:t xml:space="preserve"> </w:t>
      </w:r>
      <w:r>
        <w:t xml:space="preserve">in a given </w:t>
      </w:r>
      <w:r w:rsidRPr="00602DF6">
        <w:t>year</w:t>
      </w:r>
      <w:r>
        <w:t xml:space="preserve"> and is a conservatism in the process. The upper bound </w:t>
      </w:r>
      <w:r w:rsidR="000C6D63">
        <w:t>method, which</w:t>
      </w:r>
      <w:r w:rsidR="009F23B7">
        <w:t xml:space="preserve"> concentrat</w:t>
      </w:r>
      <w:r w:rsidR="000C6D63">
        <w:t>es</w:t>
      </w:r>
      <w:r>
        <w:t xml:space="preserve"> all the treated acres in the species range (or critical habitat</w:t>
      </w:r>
      <w:r w:rsidR="009F23B7">
        <w:t>)</w:t>
      </w:r>
      <w:r w:rsidR="000C6D63">
        <w:t>, frequently</w:t>
      </w:r>
      <w:r>
        <w:t xml:space="preserve"> results in more treated area for a given state than expected when considering all </w:t>
      </w:r>
      <w:r w:rsidR="000C6D63">
        <w:t>cropped acres</w:t>
      </w:r>
      <w:r>
        <w:t xml:space="preserve"> in the state.</w:t>
      </w:r>
      <w:r w:rsidR="00662FA0">
        <w:t xml:space="preserve"> </w:t>
      </w:r>
      <w:bookmarkStart w:id="57" w:name="_Hlk33865779"/>
      <w:r>
        <w:t xml:space="preserve">Additional assumptions and uncertainties related to this the calculation of total treated acres and the distributions of the treated acres related to the species range (or critical habitat) are presented in </w:t>
      </w:r>
      <w:r w:rsidR="000F68F6" w:rsidRPr="000F68F6">
        <w:rPr>
          <w:bCs/>
        </w:rPr>
        <w:t>the Revised Method</w:t>
      </w:r>
      <w:r w:rsidR="000F68F6">
        <w:rPr>
          <w:b/>
        </w:rPr>
        <w:t>.</w:t>
      </w:r>
      <w:bookmarkEnd w:id="57"/>
    </w:p>
    <w:bookmarkEnd w:id="55"/>
    <w:p w14:paraId="283C40D9" w14:textId="77777777" w:rsidR="00487C52" w:rsidRPr="009B25B5" w:rsidRDefault="00487C52" w:rsidP="005D2A6C">
      <w:pPr>
        <w:pStyle w:val="NoSpacing"/>
      </w:pPr>
    </w:p>
    <w:p w14:paraId="367FE2B5" w14:textId="2A4EEDED" w:rsidR="00A74635" w:rsidRDefault="00487C52" w:rsidP="00A74635">
      <w:pPr>
        <w:pStyle w:val="BEHeader1"/>
        <w:spacing w:before="0"/>
      </w:pPr>
      <w:bookmarkStart w:id="58" w:name="_Hlk16503898"/>
      <w:bookmarkEnd w:id="56"/>
      <w:r>
        <w:t>Calculation of</w:t>
      </w:r>
      <w:r w:rsidR="005A4722">
        <w:t xml:space="preserve"> </w:t>
      </w:r>
      <w:r w:rsidR="00B072A9">
        <w:t xml:space="preserve">Composite </w:t>
      </w:r>
      <w:r w:rsidR="005A4722">
        <w:t xml:space="preserve">Drift </w:t>
      </w:r>
      <w:r w:rsidR="00B072A9">
        <w:t>Layer</w:t>
      </w:r>
      <w:r>
        <w:t xml:space="preserve"> Overlapping with Species Range</w:t>
      </w:r>
      <w:r w:rsidR="00811C8E">
        <w:t xml:space="preserve"> </w:t>
      </w:r>
      <w:r w:rsidR="00810408">
        <w:t xml:space="preserve">or Critical Habitat </w:t>
      </w:r>
      <w:bookmarkEnd w:id="58"/>
    </w:p>
    <w:p w14:paraId="6D9A5970" w14:textId="0EC4FA92" w:rsidR="007825C7" w:rsidRDefault="000A26A9" w:rsidP="009B25B5">
      <w:pPr>
        <w:pStyle w:val="CM23"/>
        <w:spacing w:after="0"/>
        <w:rPr>
          <w:sz w:val="22"/>
          <w:szCs w:val="22"/>
        </w:rPr>
      </w:pPr>
      <w:r>
        <w:rPr>
          <w:sz w:val="22"/>
          <w:szCs w:val="22"/>
        </w:rPr>
        <w:t>To account for the potential effects of drift beyond the specifically treated acres, w</w:t>
      </w:r>
      <w:r w:rsidR="009F23B7" w:rsidRPr="0060400B">
        <w:rPr>
          <w:sz w:val="22"/>
          <w:szCs w:val="22"/>
        </w:rPr>
        <w:t>hen</w:t>
      </w:r>
      <w:r w:rsidR="007625E0" w:rsidRPr="0060400B">
        <w:rPr>
          <w:sz w:val="22"/>
          <w:szCs w:val="22"/>
        </w:rPr>
        <w:t xml:space="preserve"> the action area</w:t>
      </w:r>
      <w:r w:rsidR="00E52E2E" w:rsidRPr="0060400B">
        <w:rPr>
          <w:sz w:val="22"/>
          <w:szCs w:val="22"/>
        </w:rPr>
        <w:t xml:space="preserve"> is</w:t>
      </w:r>
      <w:r w:rsidR="007625E0" w:rsidRPr="0060400B">
        <w:rPr>
          <w:sz w:val="22"/>
          <w:szCs w:val="22"/>
        </w:rPr>
        <w:t xml:space="preserve"> derived, </w:t>
      </w:r>
      <w:r w:rsidR="00430124" w:rsidRPr="0060400B">
        <w:rPr>
          <w:sz w:val="22"/>
          <w:szCs w:val="22"/>
        </w:rPr>
        <w:t xml:space="preserve">each relevant UDL is combined into a composite layer representing all potential uses. </w:t>
      </w:r>
      <w:r w:rsidR="005201D2">
        <w:rPr>
          <w:sz w:val="22"/>
          <w:szCs w:val="22"/>
        </w:rPr>
        <w:t xml:space="preserve">The composite layer is </w:t>
      </w:r>
      <w:r w:rsidR="001D34B7">
        <w:rPr>
          <w:sz w:val="22"/>
          <w:szCs w:val="22"/>
        </w:rPr>
        <w:t>generated</w:t>
      </w:r>
      <w:r w:rsidR="005201D2">
        <w:rPr>
          <w:sz w:val="22"/>
          <w:szCs w:val="22"/>
        </w:rPr>
        <w:t xml:space="preserve"> by placing all relevant UDLs on top of each other</w:t>
      </w:r>
      <w:r w:rsidR="00CD70F5">
        <w:rPr>
          <w:sz w:val="22"/>
          <w:szCs w:val="22"/>
        </w:rPr>
        <w:t xml:space="preserve"> and </w:t>
      </w:r>
      <w:r w:rsidR="005201D2">
        <w:rPr>
          <w:sz w:val="22"/>
          <w:szCs w:val="22"/>
        </w:rPr>
        <w:t>merging the</w:t>
      </w:r>
      <w:r w:rsidR="00CD70F5">
        <w:rPr>
          <w:sz w:val="22"/>
          <w:szCs w:val="22"/>
        </w:rPr>
        <w:t>m</w:t>
      </w:r>
      <w:r w:rsidR="005201D2">
        <w:rPr>
          <w:sz w:val="22"/>
          <w:szCs w:val="22"/>
        </w:rPr>
        <w:t xml:space="preserve"> together to set the footprint for the chemical as a single layer. </w:t>
      </w:r>
      <w:r w:rsidR="00430124" w:rsidRPr="0060400B">
        <w:rPr>
          <w:sz w:val="22"/>
          <w:szCs w:val="22"/>
        </w:rPr>
        <w:t xml:space="preserve">This composite layer is then </w:t>
      </w:r>
      <w:r w:rsidR="009718B0">
        <w:rPr>
          <w:sz w:val="22"/>
          <w:szCs w:val="22"/>
        </w:rPr>
        <w:t>extended</w:t>
      </w:r>
      <w:r w:rsidR="007625E0" w:rsidRPr="0060400B">
        <w:rPr>
          <w:sz w:val="22"/>
          <w:szCs w:val="22"/>
        </w:rPr>
        <w:t xml:space="preserve"> out </w:t>
      </w:r>
      <w:r w:rsidR="00430124" w:rsidRPr="0060400B">
        <w:rPr>
          <w:sz w:val="22"/>
          <w:szCs w:val="22"/>
        </w:rPr>
        <w:lastRenderedPageBreak/>
        <w:t>in all direction</w:t>
      </w:r>
      <w:r w:rsidR="00095C00" w:rsidRPr="0060400B">
        <w:rPr>
          <w:sz w:val="22"/>
          <w:szCs w:val="22"/>
        </w:rPr>
        <w:t>s based on the application method with the</w:t>
      </w:r>
      <w:r w:rsidR="00B072A9">
        <w:rPr>
          <w:sz w:val="22"/>
          <w:szCs w:val="22"/>
        </w:rPr>
        <w:t xml:space="preserve"> </w:t>
      </w:r>
      <w:r w:rsidR="00B072A9" w:rsidRPr="00B072A9">
        <w:rPr>
          <w:sz w:val="22"/>
          <w:szCs w:val="22"/>
        </w:rPr>
        <w:t>greatest drift potential for the chemica</w:t>
      </w:r>
      <w:r w:rsidR="00B072A9">
        <w:rPr>
          <w:sz w:val="22"/>
          <w:szCs w:val="22"/>
        </w:rPr>
        <w:t>l</w:t>
      </w:r>
      <w:r w:rsidR="00095C00" w:rsidRPr="004E65CF">
        <w:rPr>
          <w:sz w:val="22"/>
          <w:szCs w:val="22"/>
        </w:rPr>
        <w:t xml:space="preserve">. </w:t>
      </w:r>
      <w:r w:rsidR="00095C00" w:rsidRPr="000A16F0">
        <w:rPr>
          <w:sz w:val="22"/>
          <w:szCs w:val="22"/>
        </w:rPr>
        <w:t xml:space="preserve">For </w:t>
      </w:r>
      <w:r w:rsidR="005565BB" w:rsidRPr="000A16F0">
        <w:rPr>
          <w:sz w:val="22"/>
          <w:szCs w:val="22"/>
        </w:rPr>
        <w:t xml:space="preserve">clothianidin </w:t>
      </w:r>
      <w:r w:rsidR="00095C00" w:rsidRPr="000A16F0">
        <w:rPr>
          <w:sz w:val="22"/>
          <w:szCs w:val="22"/>
        </w:rPr>
        <w:t>this is the aerial application</w:t>
      </w:r>
      <w:r w:rsidR="006E6621" w:rsidRPr="000A16F0">
        <w:rPr>
          <w:sz w:val="22"/>
          <w:szCs w:val="22"/>
        </w:rPr>
        <w:t>,</w:t>
      </w:r>
      <w:r w:rsidR="00095C00" w:rsidRPr="000A16F0">
        <w:rPr>
          <w:sz w:val="22"/>
          <w:szCs w:val="22"/>
        </w:rPr>
        <w:t xml:space="preserve"> result</w:t>
      </w:r>
      <w:r w:rsidR="006E6621" w:rsidRPr="000A16F0">
        <w:rPr>
          <w:sz w:val="22"/>
          <w:szCs w:val="22"/>
        </w:rPr>
        <w:t>ing</w:t>
      </w:r>
      <w:r w:rsidR="00095C00" w:rsidRPr="000A16F0">
        <w:rPr>
          <w:sz w:val="22"/>
          <w:szCs w:val="22"/>
        </w:rPr>
        <w:t xml:space="preserve"> in a </w:t>
      </w:r>
      <w:r w:rsidR="005201D2" w:rsidRPr="000A16F0">
        <w:rPr>
          <w:sz w:val="22"/>
          <w:szCs w:val="22"/>
        </w:rPr>
        <w:t xml:space="preserve">maximum </w:t>
      </w:r>
      <w:r w:rsidR="00095C00" w:rsidRPr="000A16F0">
        <w:rPr>
          <w:sz w:val="22"/>
          <w:szCs w:val="22"/>
        </w:rPr>
        <w:t xml:space="preserve">buffer distance of </w:t>
      </w:r>
      <w:r w:rsidR="009F23B7" w:rsidRPr="000A16F0">
        <w:rPr>
          <w:sz w:val="22"/>
          <w:szCs w:val="22"/>
        </w:rPr>
        <w:t>2600 ft</w:t>
      </w:r>
      <w:r w:rsidR="00430124" w:rsidRPr="000A16F0">
        <w:rPr>
          <w:sz w:val="22"/>
          <w:szCs w:val="22"/>
        </w:rPr>
        <w:t xml:space="preserve">, or </w:t>
      </w:r>
      <w:r w:rsidR="002159D8" w:rsidRPr="000A16F0">
        <w:rPr>
          <w:sz w:val="22"/>
          <w:szCs w:val="22"/>
        </w:rPr>
        <w:t xml:space="preserve">approximately </w:t>
      </w:r>
      <w:r w:rsidR="00430124" w:rsidRPr="000A16F0">
        <w:rPr>
          <w:sz w:val="22"/>
          <w:szCs w:val="22"/>
        </w:rPr>
        <w:t>792 meters</w:t>
      </w:r>
      <w:r w:rsidR="000623C1" w:rsidRPr="000A16F0">
        <w:rPr>
          <w:sz w:val="22"/>
          <w:szCs w:val="22"/>
        </w:rPr>
        <w:t>.</w:t>
      </w:r>
      <w:r w:rsidR="000623C1" w:rsidRPr="0060400B">
        <w:rPr>
          <w:sz w:val="22"/>
          <w:szCs w:val="22"/>
        </w:rPr>
        <w:t xml:space="preserve"> </w:t>
      </w:r>
      <w:r w:rsidR="004E65CF">
        <w:rPr>
          <w:sz w:val="22"/>
          <w:szCs w:val="22"/>
        </w:rPr>
        <w:t xml:space="preserve">For an individual species, the </w:t>
      </w:r>
      <w:r w:rsidR="00B0728C">
        <w:rPr>
          <w:sz w:val="22"/>
          <w:szCs w:val="22"/>
        </w:rPr>
        <w:t>composite drift area</w:t>
      </w:r>
      <w:r w:rsidR="004E65CF">
        <w:rPr>
          <w:sz w:val="22"/>
          <w:szCs w:val="22"/>
        </w:rPr>
        <w:t xml:space="preserve"> is then </w:t>
      </w:r>
      <w:r w:rsidR="007825C7">
        <w:rPr>
          <w:sz w:val="22"/>
          <w:szCs w:val="22"/>
        </w:rPr>
        <w:t xml:space="preserve">refined </w:t>
      </w:r>
      <w:r w:rsidR="004E65CF">
        <w:rPr>
          <w:sz w:val="22"/>
          <w:szCs w:val="22"/>
        </w:rPr>
        <w:t xml:space="preserve">by </w:t>
      </w:r>
      <w:r w:rsidR="002D35CC">
        <w:rPr>
          <w:sz w:val="22"/>
          <w:szCs w:val="22"/>
        </w:rPr>
        <w:t>considering</w:t>
      </w:r>
      <w:r w:rsidR="004E65CF">
        <w:rPr>
          <w:sz w:val="22"/>
          <w:szCs w:val="22"/>
        </w:rPr>
        <w:t xml:space="preserve"> only the uses </w:t>
      </w:r>
      <w:r w:rsidR="007825C7">
        <w:rPr>
          <w:sz w:val="22"/>
          <w:szCs w:val="22"/>
        </w:rPr>
        <w:t xml:space="preserve">with overlap </w:t>
      </w:r>
      <w:r w:rsidR="004E65CF">
        <w:rPr>
          <w:sz w:val="22"/>
          <w:szCs w:val="22"/>
        </w:rPr>
        <w:t xml:space="preserve">when applying the maximum buffer for the chemical. </w:t>
      </w:r>
      <w:r w:rsidR="00B0729F">
        <w:rPr>
          <w:sz w:val="22"/>
          <w:szCs w:val="22"/>
        </w:rPr>
        <w:t xml:space="preserve">The </w:t>
      </w:r>
      <w:r w:rsidR="007825C7">
        <w:rPr>
          <w:sz w:val="22"/>
          <w:szCs w:val="22"/>
        </w:rPr>
        <w:t>s</w:t>
      </w:r>
      <w:r w:rsidR="004E65CF">
        <w:rPr>
          <w:sz w:val="22"/>
          <w:szCs w:val="22"/>
        </w:rPr>
        <w:t xml:space="preserve">pecific application methods and rates </w:t>
      </w:r>
      <w:r w:rsidR="00B0729F">
        <w:rPr>
          <w:sz w:val="22"/>
          <w:szCs w:val="22"/>
        </w:rPr>
        <w:t>relevant</w:t>
      </w:r>
      <w:r w:rsidR="007825C7">
        <w:rPr>
          <w:sz w:val="22"/>
          <w:szCs w:val="22"/>
        </w:rPr>
        <w:t xml:space="preserve"> to these uses and </w:t>
      </w:r>
      <w:r w:rsidR="002159D8">
        <w:rPr>
          <w:sz w:val="22"/>
          <w:szCs w:val="22"/>
        </w:rPr>
        <w:t xml:space="preserve">the </w:t>
      </w:r>
      <w:r w:rsidR="007825C7">
        <w:rPr>
          <w:sz w:val="22"/>
          <w:szCs w:val="22"/>
        </w:rPr>
        <w:t xml:space="preserve">species-specific endpoints </w:t>
      </w:r>
      <w:r w:rsidR="007825C7" w:rsidRPr="00933D7F">
        <w:rPr>
          <w:sz w:val="22"/>
          <w:szCs w:val="22"/>
        </w:rPr>
        <w:t>that result in the farthest distance from the treated field</w:t>
      </w:r>
      <w:r w:rsidR="002159D8">
        <w:rPr>
          <w:sz w:val="22"/>
          <w:szCs w:val="22"/>
        </w:rPr>
        <w:t>,</w:t>
      </w:r>
      <w:r w:rsidR="007825C7" w:rsidRPr="00933D7F">
        <w:rPr>
          <w:sz w:val="22"/>
          <w:szCs w:val="22"/>
        </w:rPr>
        <w:t xml:space="preserve"> where</w:t>
      </w:r>
      <w:r w:rsidR="005201D2">
        <w:rPr>
          <w:sz w:val="22"/>
          <w:szCs w:val="22"/>
        </w:rPr>
        <w:t xml:space="preserve"> </w:t>
      </w:r>
      <w:r w:rsidR="007825C7" w:rsidRPr="00933D7F">
        <w:rPr>
          <w:sz w:val="22"/>
          <w:szCs w:val="22"/>
        </w:rPr>
        <w:t>effect</w:t>
      </w:r>
      <w:r w:rsidR="00B0728C">
        <w:rPr>
          <w:sz w:val="22"/>
          <w:szCs w:val="22"/>
        </w:rPr>
        <w:t>s</w:t>
      </w:r>
      <w:r w:rsidR="007825C7" w:rsidRPr="00933D7F">
        <w:rPr>
          <w:sz w:val="22"/>
          <w:szCs w:val="22"/>
        </w:rPr>
        <w:t xml:space="preserve"> may occur</w:t>
      </w:r>
      <w:r w:rsidR="002159D8">
        <w:rPr>
          <w:sz w:val="22"/>
          <w:szCs w:val="22"/>
        </w:rPr>
        <w:t>,</w:t>
      </w:r>
      <w:r w:rsidR="007825C7">
        <w:rPr>
          <w:sz w:val="22"/>
          <w:szCs w:val="22"/>
        </w:rPr>
        <w:t xml:space="preserve"> are</w:t>
      </w:r>
      <w:r w:rsidR="004E65CF" w:rsidRPr="00933D7F">
        <w:rPr>
          <w:sz w:val="22"/>
          <w:szCs w:val="22"/>
        </w:rPr>
        <w:t xml:space="preserve"> used to determine the </w:t>
      </w:r>
      <w:r w:rsidR="005201D2">
        <w:rPr>
          <w:sz w:val="22"/>
          <w:szCs w:val="22"/>
        </w:rPr>
        <w:t xml:space="preserve">extent of the composite drift layer </w:t>
      </w:r>
      <w:r w:rsidR="004E65CF" w:rsidRPr="00933D7F">
        <w:rPr>
          <w:sz w:val="22"/>
          <w:szCs w:val="22"/>
        </w:rPr>
        <w:t>for that species.</w:t>
      </w:r>
      <w:r w:rsidR="00662FA0">
        <w:rPr>
          <w:sz w:val="22"/>
          <w:szCs w:val="22"/>
        </w:rPr>
        <w:t xml:space="preserve"> </w:t>
      </w:r>
    </w:p>
    <w:p w14:paraId="48C0CF25" w14:textId="77777777" w:rsidR="007825C7" w:rsidRPr="007A7C04" w:rsidRDefault="007825C7" w:rsidP="009B25B5">
      <w:pPr>
        <w:spacing w:after="0"/>
      </w:pPr>
    </w:p>
    <w:p w14:paraId="7DE309A2" w14:textId="2A729325" w:rsidR="00E87326" w:rsidRDefault="007625E0" w:rsidP="009B25B5">
      <w:pPr>
        <w:pStyle w:val="CM23"/>
        <w:spacing w:after="0"/>
        <w:rPr>
          <w:sz w:val="22"/>
          <w:szCs w:val="22"/>
        </w:rPr>
      </w:pPr>
      <w:r w:rsidRPr="0060400B">
        <w:rPr>
          <w:sz w:val="22"/>
          <w:szCs w:val="22"/>
        </w:rPr>
        <w:t>When usage data are considered, it is necessary to account for a decrease in the extent of areas receiving spray drift</w:t>
      </w:r>
      <w:r w:rsidR="00985D80" w:rsidRPr="0060400B">
        <w:rPr>
          <w:sz w:val="22"/>
          <w:szCs w:val="22"/>
        </w:rPr>
        <w:t xml:space="preserve"> because the </w:t>
      </w:r>
      <w:r w:rsidR="001E4757">
        <w:rPr>
          <w:sz w:val="22"/>
          <w:szCs w:val="22"/>
        </w:rPr>
        <w:t xml:space="preserve">actual </w:t>
      </w:r>
      <w:r w:rsidR="00E52E2E" w:rsidRPr="0060400B">
        <w:rPr>
          <w:sz w:val="22"/>
          <w:szCs w:val="22"/>
        </w:rPr>
        <w:t xml:space="preserve">treated </w:t>
      </w:r>
      <w:r w:rsidR="00985D80" w:rsidRPr="0060400B">
        <w:rPr>
          <w:sz w:val="22"/>
          <w:szCs w:val="22"/>
        </w:rPr>
        <w:t xml:space="preserve">area </w:t>
      </w:r>
      <w:r w:rsidR="001E4757">
        <w:rPr>
          <w:sz w:val="22"/>
          <w:szCs w:val="22"/>
        </w:rPr>
        <w:t>is less than the total cropped acres in the UDL</w:t>
      </w:r>
      <w:r w:rsidRPr="0060400B">
        <w:rPr>
          <w:sz w:val="22"/>
          <w:szCs w:val="22"/>
        </w:rPr>
        <w:t>.</w:t>
      </w:r>
      <w:r w:rsidR="00B072A9">
        <w:rPr>
          <w:sz w:val="22"/>
          <w:szCs w:val="22"/>
        </w:rPr>
        <w:t xml:space="preserve"> The total </w:t>
      </w:r>
      <w:r w:rsidR="00E87326">
        <w:rPr>
          <w:sz w:val="22"/>
          <w:szCs w:val="22"/>
        </w:rPr>
        <w:t xml:space="preserve">possible </w:t>
      </w:r>
      <w:r w:rsidR="00B072A9">
        <w:rPr>
          <w:sz w:val="22"/>
          <w:szCs w:val="22"/>
        </w:rPr>
        <w:t>area receiving drift is based on</w:t>
      </w:r>
      <w:r w:rsidR="00D33724">
        <w:rPr>
          <w:sz w:val="22"/>
          <w:szCs w:val="22"/>
        </w:rPr>
        <w:t xml:space="preserve"> </w:t>
      </w:r>
      <w:r w:rsidR="00B072A9">
        <w:rPr>
          <w:sz w:val="22"/>
          <w:szCs w:val="22"/>
        </w:rPr>
        <w:t xml:space="preserve">all </w:t>
      </w:r>
      <w:r w:rsidR="00D33724">
        <w:rPr>
          <w:sz w:val="22"/>
          <w:szCs w:val="22"/>
        </w:rPr>
        <w:t xml:space="preserve">potential </w:t>
      </w:r>
      <w:r w:rsidR="00B072A9">
        <w:rPr>
          <w:sz w:val="22"/>
          <w:szCs w:val="22"/>
        </w:rPr>
        <w:t xml:space="preserve">use site found in the action area. </w:t>
      </w:r>
      <w:r w:rsidR="00E87326">
        <w:rPr>
          <w:sz w:val="22"/>
          <w:szCs w:val="22"/>
        </w:rPr>
        <w:t>Prior to applying usage</w:t>
      </w:r>
      <w:r w:rsidR="000F68F6">
        <w:rPr>
          <w:sz w:val="22"/>
          <w:szCs w:val="22"/>
        </w:rPr>
        <w:t>,</w:t>
      </w:r>
      <w:r w:rsidR="00E87326">
        <w:rPr>
          <w:sz w:val="22"/>
          <w:szCs w:val="22"/>
        </w:rPr>
        <w:t xml:space="preserve"> </w:t>
      </w:r>
      <w:r w:rsidR="001E4757">
        <w:rPr>
          <w:sz w:val="22"/>
          <w:szCs w:val="22"/>
        </w:rPr>
        <w:t xml:space="preserve">potential </w:t>
      </w:r>
      <w:r w:rsidR="00E87326">
        <w:rPr>
          <w:sz w:val="22"/>
          <w:szCs w:val="22"/>
        </w:rPr>
        <w:t>d</w:t>
      </w:r>
      <w:r w:rsidR="00B072A9">
        <w:rPr>
          <w:sz w:val="22"/>
          <w:szCs w:val="22"/>
        </w:rPr>
        <w:t>rift in all directions is calculated</w:t>
      </w:r>
      <w:r w:rsidR="00E87326">
        <w:rPr>
          <w:sz w:val="22"/>
          <w:szCs w:val="22"/>
        </w:rPr>
        <w:t>.</w:t>
      </w:r>
      <w:r w:rsidR="00B072A9">
        <w:rPr>
          <w:sz w:val="22"/>
          <w:szCs w:val="22"/>
        </w:rPr>
        <w:t xml:space="preserve"> </w:t>
      </w:r>
      <w:r w:rsidR="00E87326">
        <w:rPr>
          <w:sz w:val="22"/>
          <w:szCs w:val="22"/>
        </w:rPr>
        <w:t>A</w:t>
      </w:r>
      <w:r w:rsidR="00B072A9">
        <w:rPr>
          <w:sz w:val="22"/>
          <w:szCs w:val="22"/>
        </w:rPr>
        <w:t>fter applying usage</w:t>
      </w:r>
      <w:r w:rsidR="001E4757">
        <w:rPr>
          <w:sz w:val="22"/>
          <w:szCs w:val="22"/>
        </w:rPr>
        <w:t>,</w:t>
      </w:r>
      <w:r w:rsidR="00B072A9">
        <w:rPr>
          <w:sz w:val="22"/>
          <w:szCs w:val="22"/>
        </w:rPr>
        <w:t xml:space="preserve"> </w:t>
      </w:r>
      <w:r w:rsidR="00E87326">
        <w:rPr>
          <w:sz w:val="22"/>
          <w:szCs w:val="22"/>
        </w:rPr>
        <w:t>only</w:t>
      </w:r>
      <w:r w:rsidR="00B072A9">
        <w:rPr>
          <w:sz w:val="22"/>
          <w:szCs w:val="22"/>
        </w:rPr>
        <w:t xml:space="preserve"> a portion </w:t>
      </w:r>
      <w:r w:rsidR="00D33724">
        <w:rPr>
          <w:sz w:val="22"/>
          <w:szCs w:val="22"/>
        </w:rPr>
        <w:t xml:space="preserve">of </w:t>
      </w:r>
      <w:r w:rsidR="00B072A9">
        <w:rPr>
          <w:sz w:val="22"/>
          <w:szCs w:val="22"/>
        </w:rPr>
        <w:t>potential use sites</w:t>
      </w:r>
      <w:r w:rsidR="00E87326">
        <w:rPr>
          <w:sz w:val="22"/>
          <w:szCs w:val="22"/>
        </w:rPr>
        <w:t xml:space="preserve"> in the action area will be treated, </w:t>
      </w:r>
      <w:r w:rsidR="001E4757">
        <w:rPr>
          <w:sz w:val="22"/>
          <w:szCs w:val="22"/>
        </w:rPr>
        <w:t>thus</w:t>
      </w:r>
      <w:r w:rsidR="009F23B7">
        <w:rPr>
          <w:sz w:val="22"/>
          <w:szCs w:val="22"/>
        </w:rPr>
        <w:t xml:space="preserve"> </w:t>
      </w:r>
      <w:r w:rsidR="00E87326">
        <w:rPr>
          <w:sz w:val="22"/>
          <w:szCs w:val="22"/>
        </w:rPr>
        <w:t>changing t</w:t>
      </w:r>
      <w:r w:rsidR="00D33724">
        <w:rPr>
          <w:sz w:val="22"/>
          <w:szCs w:val="22"/>
        </w:rPr>
        <w:t>he drift extent</w:t>
      </w:r>
      <w:r w:rsidR="001E4757">
        <w:rPr>
          <w:sz w:val="22"/>
          <w:szCs w:val="22"/>
        </w:rPr>
        <w:t xml:space="preserve"> originally calculated based on all potential use sites</w:t>
      </w:r>
      <w:r w:rsidR="00E87326">
        <w:rPr>
          <w:sz w:val="22"/>
          <w:szCs w:val="22"/>
        </w:rPr>
        <w:t>.</w:t>
      </w:r>
    </w:p>
    <w:p w14:paraId="2911092E" w14:textId="77777777" w:rsidR="00E87326" w:rsidRPr="007A7C04" w:rsidRDefault="00E87326" w:rsidP="009B25B5">
      <w:pPr>
        <w:spacing w:after="0"/>
      </w:pPr>
    </w:p>
    <w:p w14:paraId="3986B986" w14:textId="0F077F6D" w:rsidR="00B21886" w:rsidRPr="0060400B" w:rsidRDefault="007625E0" w:rsidP="009B25B5">
      <w:pPr>
        <w:pStyle w:val="CM23"/>
        <w:spacing w:after="0"/>
        <w:rPr>
          <w:color w:val="000000" w:themeColor="text1"/>
          <w:sz w:val="22"/>
          <w:szCs w:val="22"/>
        </w:rPr>
      </w:pPr>
      <w:r w:rsidRPr="0060400B">
        <w:rPr>
          <w:sz w:val="22"/>
          <w:szCs w:val="22"/>
        </w:rPr>
        <w:t xml:space="preserve">Since the actual </w:t>
      </w:r>
      <w:r w:rsidRPr="0060400B">
        <w:rPr>
          <w:color w:val="000000" w:themeColor="text1"/>
          <w:sz w:val="22"/>
          <w:szCs w:val="22"/>
        </w:rPr>
        <w:t>location of the treated acres within a state is unknown, specific areas are not buffered in the Step 2 approach</w:t>
      </w:r>
      <w:r w:rsidR="009718B0">
        <w:rPr>
          <w:color w:val="000000" w:themeColor="text1"/>
          <w:sz w:val="22"/>
          <w:szCs w:val="22"/>
        </w:rPr>
        <w:t xml:space="preserve"> of the Revised Method</w:t>
      </w:r>
      <w:r w:rsidR="009718B0">
        <w:rPr>
          <w:rStyle w:val="FootnoteReference"/>
          <w:color w:val="000000" w:themeColor="text1"/>
        </w:rPr>
        <w:footnoteReference w:id="3"/>
      </w:r>
      <w:r w:rsidR="009F23B7" w:rsidRPr="0060400B">
        <w:rPr>
          <w:color w:val="000000" w:themeColor="text1"/>
          <w:sz w:val="22"/>
          <w:szCs w:val="22"/>
        </w:rPr>
        <w:t>.</w:t>
      </w:r>
      <w:r w:rsidR="00B0729F">
        <w:rPr>
          <w:color w:val="000000" w:themeColor="text1"/>
          <w:sz w:val="22"/>
          <w:szCs w:val="22"/>
        </w:rPr>
        <w:t xml:space="preserve"> To account for the reduction in acres treated</w:t>
      </w:r>
      <w:r w:rsidR="002D2A00">
        <w:rPr>
          <w:color w:val="000000" w:themeColor="text1"/>
          <w:sz w:val="22"/>
          <w:szCs w:val="22"/>
        </w:rPr>
        <w:t xml:space="preserve"> based on usage data</w:t>
      </w:r>
      <w:r w:rsidR="00B0729F">
        <w:rPr>
          <w:color w:val="000000" w:themeColor="text1"/>
          <w:sz w:val="22"/>
          <w:szCs w:val="22"/>
        </w:rPr>
        <w:t>, a</w:t>
      </w:r>
      <w:r w:rsidR="007825C7">
        <w:rPr>
          <w:color w:val="000000" w:themeColor="text1"/>
          <w:sz w:val="22"/>
          <w:szCs w:val="22"/>
        </w:rPr>
        <w:t xml:space="preserve"> factor is applied to this composite drift area</w:t>
      </w:r>
      <w:r w:rsidR="0056363D" w:rsidRPr="0060400B">
        <w:rPr>
          <w:color w:val="000000" w:themeColor="text1"/>
          <w:sz w:val="22"/>
          <w:szCs w:val="22"/>
        </w:rPr>
        <w:t xml:space="preserve"> </w:t>
      </w:r>
      <w:r w:rsidR="00487C52" w:rsidRPr="0060400B">
        <w:rPr>
          <w:color w:val="000000" w:themeColor="text1"/>
          <w:sz w:val="22"/>
          <w:szCs w:val="22"/>
        </w:rPr>
        <w:t>based on</w:t>
      </w:r>
      <w:r w:rsidR="00B01578" w:rsidRPr="0060400B">
        <w:rPr>
          <w:color w:val="000000" w:themeColor="text1"/>
          <w:sz w:val="22"/>
          <w:szCs w:val="22"/>
        </w:rPr>
        <w:t xml:space="preserve"> </w:t>
      </w:r>
      <w:r w:rsidR="00B0729F">
        <w:rPr>
          <w:color w:val="000000" w:themeColor="text1"/>
          <w:sz w:val="22"/>
          <w:szCs w:val="22"/>
        </w:rPr>
        <w:t xml:space="preserve">a </w:t>
      </w:r>
      <w:r w:rsidR="00B01578" w:rsidRPr="0060400B">
        <w:rPr>
          <w:color w:val="000000" w:themeColor="text1"/>
          <w:sz w:val="22"/>
          <w:szCs w:val="22"/>
        </w:rPr>
        <w:t xml:space="preserve">state </w:t>
      </w:r>
      <w:r w:rsidR="00487C52" w:rsidRPr="0060400B">
        <w:rPr>
          <w:color w:val="000000" w:themeColor="text1"/>
          <w:sz w:val="22"/>
          <w:szCs w:val="22"/>
        </w:rPr>
        <w:t>aggregated PCT</w:t>
      </w:r>
      <w:r w:rsidR="00B0729F">
        <w:rPr>
          <w:color w:val="000000" w:themeColor="text1"/>
          <w:sz w:val="22"/>
          <w:szCs w:val="22"/>
        </w:rPr>
        <w:t xml:space="preserve"> for all of the uses combined</w:t>
      </w:r>
      <w:r w:rsidR="00985D80" w:rsidRPr="0060400B">
        <w:rPr>
          <w:color w:val="000000" w:themeColor="text1"/>
          <w:sz w:val="22"/>
          <w:szCs w:val="22"/>
        </w:rPr>
        <w:t>.</w:t>
      </w:r>
      <w:r w:rsidR="00487C52" w:rsidRPr="0060400B">
        <w:rPr>
          <w:color w:val="000000" w:themeColor="text1"/>
          <w:sz w:val="22"/>
          <w:szCs w:val="22"/>
        </w:rPr>
        <w:t xml:space="preserve"> </w:t>
      </w:r>
      <w:r w:rsidR="00271803">
        <w:rPr>
          <w:color w:val="000000" w:themeColor="text1"/>
          <w:sz w:val="22"/>
          <w:szCs w:val="22"/>
        </w:rPr>
        <w:t>Additionally, a factor is applied to account for the distribution of theses acres under an upper bound (maxim</w:t>
      </w:r>
      <w:r w:rsidR="002159D8">
        <w:rPr>
          <w:color w:val="000000" w:themeColor="text1"/>
          <w:sz w:val="22"/>
          <w:szCs w:val="22"/>
        </w:rPr>
        <w:t>um acres</w:t>
      </w:r>
      <w:r w:rsidR="00271803">
        <w:rPr>
          <w:color w:val="000000" w:themeColor="text1"/>
          <w:sz w:val="22"/>
          <w:szCs w:val="22"/>
        </w:rPr>
        <w:t xml:space="preserve"> with</w:t>
      </w:r>
      <w:r w:rsidR="00B0729F">
        <w:rPr>
          <w:color w:val="000000" w:themeColor="text1"/>
          <w:sz w:val="22"/>
          <w:szCs w:val="22"/>
        </w:rPr>
        <w:t>in</w:t>
      </w:r>
      <w:r w:rsidR="00271803">
        <w:rPr>
          <w:color w:val="000000" w:themeColor="text1"/>
          <w:sz w:val="22"/>
          <w:szCs w:val="22"/>
        </w:rPr>
        <w:t xml:space="preserve"> </w:t>
      </w:r>
      <w:r w:rsidR="002159D8">
        <w:rPr>
          <w:color w:val="000000" w:themeColor="text1"/>
          <w:sz w:val="22"/>
          <w:szCs w:val="22"/>
        </w:rPr>
        <w:t xml:space="preserve">the species </w:t>
      </w:r>
      <w:r w:rsidR="00271803">
        <w:rPr>
          <w:color w:val="000000" w:themeColor="text1"/>
          <w:sz w:val="22"/>
          <w:szCs w:val="22"/>
        </w:rPr>
        <w:t>range), lower bound (maxim</w:t>
      </w:r>
      <w:r w:rsidR="002159D8">
        <w:rPr>
          <w:color w:val="000000" w:themeColor="text1"/>
          <w:sz w:val="22"/>
          <w:szCs w:val="22"/>
        </w:rPr>
        <w:t>um acres</w:t>
      </w:r>
      <w:r w:rsidR="00271803">
        <w:rPr>
          <w:color w:val="000000" w:themeColor="text1"/>
          <w:sz w:val="22"/>
          <w:szCs w:val="22"/>
        </w:rPr>
        <w:t xml:space="preserve"> outside the species range) or uniformly distributed within the range</w:t>
      </w:r>
      <w:r w:rsidR="00B0729F">
        <w:rPr>
          <w:color w:val="000000" w:themeColor="text1"/>
          <w:sz w:val="22"/>
          <w:szCs w:val="22"/>
        </w:rPr>
        <w:t xml:space="preserve"> as previously discussed</w:t>
      </w:r>
      <w:r w:rsidR="00CD70F5">
        <w:rPr>
          <w:color w:val="000000" w:themeColor="text1"/>
          <w:sz w:val="22"/>
          <w:szCs w:val="22"/>
        </w:rPr>
        <w:t>.</w:t>
      </w:r>
      <w:r w:rsidR="00271803">
        <w:rPr>
          <w:color w:val="000000" w:themeColor="text1"/>
          <w:sz w:val="22"/>
          <w:szCs w:val="22"/>
        </w:rPr>
        <w:t xml:space="preserve"> </w:t>
      </w:r>
      <w:r w:rsidR="00E87326">
        <w:rPr>
          <w:color w:val="000000" w:themeColor="text1"/>
          <w:sz w:val="22"/>
          <w:szCs w:val="22"/>
        </w:rPr>
        <w:t>T</w:t>
      </w:r>
      <w:r w:rsidR="00B0729F">
        <w:rPr>
          <w:color w:val="000000" w:themeColor="text1"/>
          <w:sz w:val="22"/>
          <w:szCs w:val="22"/>
        </w:rPr>
        <w:t>he distribution of acres within the state relative to the species range will also affect the impact of spray drift</w:t>
      </w:r>
      <w:r w:rsidR="00271803">
        <w:rPr>
          <w:color w:val="000000" w:themeColor="text1"/>
          <w:sz w:val="22"/>
          <w:szCs w:val="22"/>
        </w:rPr>
        <w:t xml:space="preserve">. For the upper bound scenario, no additional factor is applied to the aggregated PCT, but for the </w:t>
      </w:r>
      <w:r w:rsidR="00A23099">
        <w:rPr>
          <w:color w:val="000000" w:themeColor="text1"/>
          <w:sz w:val="22"/>
          <w:szCs w:val="22"/>
        </w:rPr>
        <w:t xml:space="preserve">uniform and </w:t>
      </w:r>
      <w:r w:rsidR="00014E7A">
        <w:rPr>
          <w:color w:val="000000" w:themeColor="text1"/>
          <w:sz w:val="22"/>
          <w:szCs w:val="22"/>
        </w:rPr>
        <w:t>lower bound</w:t>
      </w:r>
      <w:r w:rsidR="00A23099">
        <w:rPr>
          <w:color w:val="000000" w:themeColor="text1"/>
          <w:sz w:val="22"/>
          <w:szCs w:val="22"/>
        </w:rPr>
        <w:t xml:space="preserve"> scenarios, the ratio of the number of treated acres calculated for the uniform or lower bound scenario to the upper bound scenario is applied to the PCT. Lastly, to</w:t>
      </w:r>
      <w:r w:rsidR="00271803">
        <w:rPr>
          <w:color w:val="000000" w:themeColor="text1"/>
          <w:sz w:val="22"/>
          <w:szCs w:val="22"/>
        </w:rPr>
        <w:t xml:space="preserve"> account for the uncertainty in the true spatial distribution of the use sites</w:t>
      </w:r>
      <w:r w:rsidR="002159D8">
        <w:rPr>
          <w:color w:val="000000" w:themeColor="text1"/>
          <w:sz w:val="22"/>
          <w:szCs w:val="22"/>
        </w:rPr>
        <w:t>,</w:t>
      </w:r>
      <w:r w:rsidR="00271803">
        <w:rPr>
          <w:color w:val="000000" w:themeColor="text1"/>
          <w:sz w:val="22"/>
          <w:szCs w:val="22"/>
        </w:rPr>
        <w:t xml:space="preserve"> as well as the uncertainty of multiple sites </w:t>
      </w:r>
      <w:r w:rsidR="00A23099">
        <w:rPr>
          <w:color w:val="000000" w:themeColor="text1"/>
          <w:sz w:val="22"/>
          <w:szCs w:val="22"/>
        </w:rPr>
        <w:t xml:space="preserve">potentially </w:t>
      </w:r>
      <w:r w:rsidR="00271803">
        <w:rPr>
          <w:color w:val="000000" w:themeColor="text1"/>
          <w:sz w:val="22"/>
          <w:szCs w:val="22"/>
        </w:rPr>
        <w:t>impacting the same l</w:t>
      </w:r>
      <w:r w:rsidR="00A23099">
        <w:rPr>
          <w:color w:val="000000" w:themeColor="text1"/>
          <w:sz w:val="22"/>
          <w:szCs w:val="22"/>
        </w:rPr>
        <w:t>o</w:t>
      </w:r>
      <w:r w:rsidR="00271803">
        <w:rPr>
          <w:color w:val="000000" w:themeColor="text1"/>
          <w:sz w:val="22"/>
          <w:szCs w:val="22"/>
        </w:rPr>
        <w:t>cations, t</w:t>
      </w:r>
      <w:r w:rsidRPr="0060400B">
        <w:rPr>
          <w:color w:val="000000" w:themeColor="text1"/>
          <w:sz w:val="22"/>
          <w:szCs w:val="22"/>
        </w:rPr>
        <w:t>he</w:t>
      </w:r>
      <w:r w:rsidR="00271803">
        <w:rPr>
          <w:color w:val="000000" w:themeColor="text1"/>
          <w:sz w:val="22"/>
          <w:szCs w:val="22"/>
        </w:rPr>
        <w:t xml:space="preserve"> </w:t>
      </w:r>
      <w:r w:rsidR="002159D8">
        <w:rPr>
          <w:color w:val="000000" w:themeColor="text1"/>
          <w:sz w:val="22"/>
          <w:szCs w:val="22"/>
        </w:rPr>
        <w:t>adjust</w:t>
      </w:r>
      <w:r w:rsidR="00271803">
        <w:rPr>
          <w:color w:val="000000" w:themeColor="text1"/>
          <w:sz w:val="22"/>
          <w:szCs w:val="22"/>
        </w:rPr>
        <w:t xml:space="preserve">ed </w:t>
      </w:r>
      <w:r w:rsidR="002159D8">
        <w:rPr>
          <w:color w:val="000000" w:themeColor="text1"/>
          <w:sz w:val="22"/>
          <w:szCs w:val="22"/>
        </w:rPr>
        <w:t xml:space="preserve">PCT </w:t>
      </w:r>
      <w:r w:rsidR="00271803">
        <w:rPr>
          <w:color w:val="000000" w:themeColor="text1"/>
          <w:sz w:val="22"/>
          <w:szCs w:val="22"/>
        </w:rPr>
        <w:t xml:space="preserve">value is </w:t>
      </w:r>
      <w:r w:rsidR="00A23099">
        <w:rPr>
          <w:color w:val="000000" w:themeColor="text1"/>
          <w:sz w:val="22"/>
          <w:szCs w:val="22"/>
        </w:rPr>
        <w:t xml:space="preserve">rounded </w:t>
      </w:r>
      <w:r w:rsidRPr="0060400B">
        <w:rPr>
          <w:color w:val="000000" w:themeColor="text1"/>
          <w:sz w:val="22"/>
          <w:szCs w:val="22"/>
        </w:rPr>
        <w:t>up to the nearest ten place value (</w:t>
      </w:r>
      <w:r w:rsidRPr="0060400B">
        <w:rPr>
          <w:i/>
          <w:color w:val="000000" w:themeColor="text1"/>
          <w:sz w:val="22"/>
          <w:szCs w:val="22"/>
        </w:rPr>
        <w:t>e.g.,</w:t>
      </w:r>
      <w:r w:rsidRPr="0060400B">
        <w:rPr>
          <w:color w:val="000000" w:themeColor="text1"/>
          <w:sz w:val="22"/>
          <w:szCs w:val="22"/>
        </w:rPr>
        <w:t xml:space="preserve"> </w:t>
      </w:r>
      <w:r w:rsidR="00A23099">
        <w:rPr>
          <w:color w:val="000000" w:themeColor="text1"/>
          <w:sz w:val="22"/>
          <w:szCs w:val="22"/>
        </w:rPr>
        <w:t>factor of 0.056 is rounded to 0.1</w:t>
      </w:r>
      <w:r w:rsidRPr="0060400B">
        <w:rPr>
          <w:color w:val="000000" w:themeColor="text1"/>
          <w:sz w:val="22"/>
          <w:szCs w:val="22"/>
        </w:rPr>
        <w:t xml:space="preserve">). </w:t>
      </w:r>
      <w:r w:rsidR="00487C52" w:rsidRPr="0060400B">
        <w:rPr>
          <w:color w:val="000000" w:themeColor="text1"/>
          <w:sz w:val="22"/>
          <w:szCs w:val="22"/>
        </w:rPr>
        <w:t xml:space="preserve">This composite factor </w:t>
      </w:r>
      <w:r w:rsidRPr="0060400B">
        <w:rPr>
          <w:color w:val="000000" w:themeColor="text1"/>
          <w:sz w:val="22"/>
          <w:szCs w:val="22"/>
        </w:rPr>
        <w:t xml:space="preserve">is </w:t>
      </w:r>
      <w:r w:rsidR="00487C52" w:rsidRPr="0060400B">
        <w:rPr>
          <w:color w:val="000000" w:themeColor="text1"/>
          <w:sz w:val="22"/>
          <w:szCs w:val="22"/>
        </w:rPr>
        <w:t>used to scale the number of acres impacted by off-site drift and subsequently lower the total predicted overlap with a species range</w:t>
      </w:r>
      <w:r w:rsidR="00E87326">
        <w:rPr>
          <w:color w:val="000000" w:themeColor="text1"/>
          <w:sz w:val="22"/>
          <w:szCs w:val="22"/>
        </w:rPr>
        <w:t xml:space="preserve"> </w:t>
      </w:r>
      <w:r w:rsidR="00CD70F5">
        <w:rPr>
          <w:color w:val="000000" w:themeColor="text1"/>
          <w:sz w:val="22"/>
          <w:szCs w:val="22"/>
        </w:rPr>
        <w:t>(</w:t>
      </w:r>
      <w:r w:rsidR="00E87326">
        <w:rPr>
          <w:color w:val="000000" w:themeColor="text1"/>
          <w:sz w:val="22"/>
          <w:szCs w:val="22"/>
        </w:rPr>
        <w:t>or critical habitat</w:t>
      </w:r>
      <w:r w:rsidR="00CD70F5">
        <w:rPr>
          <w:color w:val="000000" w:themeColor="text1"/>
          <w:sz w:val="22"/>
          <w:szCs w:val="22"/>
        </w:rPr>
        <w:t>)</w:t>
      </w:r>
      <w:r w:rsidR="00487C52" w:rsidRPr="0060400B">
        <w:rPr>
          <w:color w:val="000000" w:themeColor="text1"/>
          <w:sz w:val="22"/>
          <w:szCs w:val="22"/>
        </w:rPr>
        <w:t xml:space="preserve"> due to drift</w:t>
      </w:r>
      <w:r w:rsidR="002D2A00">
        <w:rPr>
          <w:color w:val="000000" w:themeColor="text1"/>
          <w:sz w:val="22"/>
          <w:szCs w:val="22"/>
        </w:rPr>
        <w:t>, when compared to the overlap which might occur if all treatable acres were assumed to be treated</w:t>
      </w:r>
      <w:r w:rsidR="009F23B7" w:rsidRPr="0060400B">
        <w:rPr>
          <w:color w:val="000000" w:themeColor="text1"/>
          <w:sz w:val="22"/>
          <w:szCs w:val="22"/>
        </w:rPr>
        <w:t>.</w:t>
      </w:r>
      <w:r w:rsidR="00662FA0">
        <w:rPr>
          <w:color w:val="000000" w:themeColor="text1"/>
          <w:sz w:val="22"/>
          <w:szCs w:val="22"/>
        </w:rPr>
        <w:t xml:space="preserve"> </w:t>
      </w:r>
    </w:p>
    <w:p w14:paraId="029C2D6C" w14:textId="77777777" w:rsidR="00B21886" w:rsidRPr="009B25B5" w:rsidRDefault="00B21886" w:rsidP="005D2A6C">
      <w:pPr>
        <w:spacing w:after="0"/>
      </w:pPr>
    </w:p>
    <w:p w14:paraId="3FC34E32" w14:textId="639ACE0C" w:rsidR="00487C52" w:rsidRDefault="00A23099" w:rsidP="00B31A72">
      <w:pPr>
        <w:pStyle w:val="CM23"/>
        <w:rPr>
          <w:sz w:val="22"/>
          <w:szCs w:val="22"/>
        </w:rPr>
      </w:pPr>
      <w:r>
        <w:rPr>
          <w:color w:val="000000" w:themeColor="text1"/>
          <w:sz w:val="22"/>
          <w:szCs w:val="22"/>
        </w:rPr>
        <w:t xml:space="preserve">Another factor often discussed for consideration </w:t>
      </w:r>
      <w:r w:rsidR="00B0729F">
        <w:rPr>
          <w:color w:val="000000" w:themeColor="text1"/>
          <w:sz w:val="22"/>
          <w:szCs w:val="22"/>
        </w:rPr>
        <w:t>in</w:t>
      </w:r>
      <w:r>
        <w:rPr>
          <w:color w:val="000000" w:themeColor="text1"/>
          <w:sz w:val="22"/>
          <w:szCs w:val="22"/>
        </w:rPr>
        <w:t xml:space="preserve"> spray drift is the impact of wind direction on off-site transport</w:t>
      </w:r>
      <w:r w:rsidR="00321CB3">
        <w:rPr>
          <w:color w:val="000000" w:themeColor="text1"/>
          <w:sz w:val="22"/>
          <w:szCs w:val="22"/>
        </w:rPr>
        <w:t xml:space="preserve"> </w:t>
      </w:r>
      <w:r w:rsidR="00F655CB">
        <w:rPr>
          <w:color w:val="000000" w:themeColor="text1"/>
          <w:sz w:val="22"/>
          <w:szCs w:val="22"/>
        </w:rPr>
        <w:t>for species ranges that are impacted by spray drift occurring in all directions</w:t>
      </w:r>
      <w:r>
        <w:rPr>
          <w:color w:val="000000" w:themeColor="text1"/>
          <w:sz w:val="22"/>
          <w:szCs w:val="22"/>
        </w:rPr>
        <w:t xml:space="preserve">. Methods have been proposed in the past to account for this, including the use of wind rose plots to better </w:t>
      </w:r>
      <w:r w:rsidR="00CB384E">
        <w:rPr>
          <w:color w:val="000000" w:themeColor="text1"/>
          <w:sz w:val="22"/>
          <w:szCs w:val="22"/>
        </w:rPr>
        <w:t>predict off-site movement of a chemical</w:t>
      </w:r>
      <w:r>
        <w:rPr>
          <w:color w:val="000000" w:themeColor="text1"/>
          <w:sz w:val="22"/>
          <w:szCs w:val="22"/>
        </w:rPr>
        <w:t xml:space="preserve">. </w:t>
      </w:r>
      <w:r w:rsidR="00CB384E">
        <w:rPr>
          <w:color w:val="000000" w:themeColor="text1"/>
          <w:sz w:val="22"/>
          <w:szCs w:val="22"/>
        </w:rPr>
        <w:t xml:space="preserve">As a simplified method to account for the impacts of wind direction, </w:t>
      </w:r>
      <w:r>
        <w:rPr>
          <w:color w:val="000000" w:themeColor="text1"/>
          <w:sz w:val="22"/>
          <w:szCs w:val="22"/>
        </w:rPr>
        <w:t xml:space="preserve">an additional factor is applied to spray drift based on the number of applications that can occur </w:t>
      </w:r>
      <w:r w:rsidR="00CB384E">
        <w:rPr>
          <w:color w:val="000000" w:themeColor="text1"/>
          <w:sz w:val="22"/>
          <w:szCs w:val="22"/>
        </w:rPr>
        <w:t>for the</w:t>
      </w:r>
      <w:r>
        <w:rPr>
          <w:color w:val="000000" w:themeColor="text1"/>
          <w:sz w:val="22"/>
          <w:szCs w:val="22"/>
        </w:rPr>
        <w:t xml:space="preserve"> use patterns </w:t>
      </w:r>
      <w:r w:rsidR="00CB384E">
        <w:rPr>
          <w:color w:val="000000" w:themeColor="text1"/>
          <w:sz w:val="22"/>
          <w:szCs w:val="22"/>
        </w:rPr>
        <w:t xml:space="preserve">that are </w:t>
      </w:r>
      <w:r>
        <w:rPr>
          <w:color w:val="000000" w:themeColor="text1"/>
          <w:sz w:val="22"/>
          <w:szCs w:val="22"/>
        </w:rPr>
        <w:t xml:space="preserve">relevant to a species. For the </w:t>
      </w:r>
      <w:r w:rsidR="00B0729F">
        <w:rPr>
          <w:color w:val="000000" w:themeColor="text1"/>
          <w:sz w:val="22"/>
          <w:szCs w:val="22"/>
        </w:rPr>
        <w:t xml:space="preserve">composite </w:t>
      </w:r>
      <w:r>
        <w:rPr>
          <w:color w:val="000000" w:themeColor="text1"/>
          <w:sz w:val="22"/>
          <w:szCs w:val="22"/>
        </w:rPr>
        <w:t>factor determined above, a wind direction scaling factor is applied where the factor is scaled to 25%</w:t>
      </w:r>
      <w:r w:rsidR="00CB384E">
        <w:rPr>
          <w:color w:val="000000" w:themeColor="text1"/>
          <w:sz w:val="22"/>
          <w:szCs w:val="22"/>
        </w:rPr>
        <w:t xml:space="preserve"> for each application allowed, to represent </w:t>
      </w:r>
      <w:r w:rsidR="00CB384E">
        <w:rPr>
          <w:color w:val="000000" w:themeColor="text1"/>
          <w:sz w:val="22"/>
          <w:szCs w:val="22"/>
        </w:rPr>
        <w:lastRenderedPageBreak/>
        <w:t xml:space="preserve">movement </w:t>
      </w:r>
      <w:r w:rsidR="00B0729F">
        <w:rPr>
          <w:color w:val="000000" w:themeColor="text1"/>
          <w:sz w:val="22"/>
          <w:szCs w:val="22"/>
        </w:rPr>
        <w:t xml:space="preserve">of a chemical off-site </w:t>
      </w:r>
      <w:r w:rsidR="00CB384E">
        <w:rPr>
          <w:color w:val="000000" w:themeColor="text1"/>
          <w:sz w:val="22"/>
          <w:szCs w:val="22"/>
        </w:rPr>
        <w:t xml:space="preserve">in only one direction, or essentially ¼ of a circle when one application is made. More specifically, if only one </w:t>
      </w:r>
      <w:r w:rsidR="00B0729F">
        <w:rPr>
          <w:color w:val="000000" w:themeColor="text1"/>
          <w:sz w:val="22"/>
          <w:szCs w:val="22"/>
        </w:rPr>
        <w:t xml:space="preserve">yearly </w:t>
      </w:r>
      <w:r w:rsidR="00CB384E">
        <w:rPr>
          <w:color w:val="000000" w:themeColor="text1"/>
          <w:sz w:val="22"/>
          <w:szCs w:val="22"/>
        </w:rPr>
        <w:t xml:space="preserve">application is allowed for </w:t>
      </w:r>
      <w:r w:rsidR="00B0729F">
        <w:rPr>
          <w:color w:val="000000" w:themeColor="text1"/>
          <w:sz w:val="22"/>
          <w:szCs w:val="22"/>
        </w:rPr>
        <w:t xml:space="preserve">the relevant </w:t>
      </w:r>
      <w:r w:rsidR="00CB384E">
        <w:rPr>
          <w:color w:val="000000" w:themeColor="text1"/>
          <w:sz w:val="22"/>
          <w:szCs w:val="22"/>
        </w:rPr>
        <w:t>use sites, a factor of 0.25 is applied, if 2 applications are allowed, a factor of 0.5, if 3 application</w:t>
      </w:r>
      <w:r w:rsidR="00B0729F">
        <w:rPr>
          <w:color w:val="000000" w:themeColor="text1"/>
          <w:sz w:val="22"/>
          <w:szCs w:val="22"/>
        </w:rPr>
        <w:t>s are allowed,</w:t>
      </w:r>
      <w:r w:rsidR="00CB384E">
        <w:rPr>
          <w:color w:val="000000" w:themeColor="text1"/>
          <w:sz w:val="22"/>
          <w:szCs w:val="22"/>
        </w:rPr>
        <w:t xml:space="preserve"> a factor of 0.75 and if 4 or more application</w:t>
      </w:r>
      <w:r w:rsidR="00B0729F">
        <w:rPr>
          <w:color w:val="000000" w:themeColor="text1"/>
          <w:sz w:val="22"/>
          <w:szCs w:val="22"/>
        </w:rPr>
        <w:t>s are allowed,</w:t>
      </w:r>
      <w:r w:rsidR="00CB384E">
        <w:rPr>
          <w:color w:val="000000" w:themeColor="text1"/>
          <w:sz w:val="22"/>
          <w:szCs w:val="22"/>
        </w:rPr>
        <w:t xml:space="preserve"> a factor of 1 (or no additional scaling is applied).</w:t>
      </w:r>
      <w:r w:rsidR="00662FA0">
        <w:rPr>
          <w:color w:val="000000" w:themeColor="text1"/>
          <w:sz w:val="22"/>
          <w:szCs w:val="22"/>
        </w:rPr>
        <w:t xml:space="preserve"> </w:t>
      </w:r>
      <w:r w:rsidR="00E87326">
        <w:t xml:space="preserve">The equations used to scale the spray drift overlap are provided below in </w:t>
      </w:r>
      <w:r w:rsidR="00E87326" w:rsidRPr="00E0282E">
        <w:rPr>
          <w:b/>
          <w:sz w:val="22"/>
          <w:szCs w:val="22"/>
        </w:rPr>
        <w:t xml:space="preserve">Equation </w:t>
      </w:r>
      <w:r w:rsidR="00D33906">
        <w:rPr>
          <w:b/>
          <w:sz w:val="22"/>
          <w:szCs w:val="22"/>
        </w:rPr>
        <w:t>5</w:t>
      </w:r>
      <w:r w:rsidR="00E87326" w:rsidRPr="00E0282E">
        <w:rPr>
          <w:sz w:val="22"/>
          <w:szCs w:val="22"/>
        </w:rPr>
        <w:t xml:space="preserve"> and </w:t>
      </w:r>
      <w:r w:rsidR="00E87326" w:rsidRPr="00E0282E">
        <w:rPr>
          <w:b/>
          <w:sz w:val="22"/>
          <w:szCs w:val="22"/>
        </w:rPr>
        <w:t>Equation</w:t>
      </w:r>
      <w:r w:rsidR="00D33906">
        <w:rPr>
          <w:b/>
          <w:sz w:val="22"/>
          <w:szCs w:val="22"/>
        </w:rPr>
        <w:t xml:space="preserve"> 6</w:t>
      </w:r>
      <w:r w:rsidR="00E87326" w:rsidRPr="00E0282E">
        <w:rPr>
          <w:sz w:val="22"/>
          <w:szCs w:val="22"/>
        </w:rPr>
        <w:t>.</w:t>
      </w:r>
      <w:r w:rsidR="00662FA0">
        <w:rPr>
          <w:sz w:val="22"/>
          <w:szCs w:val="22"/>
        </w:rPr>
        <w:t xml:space="preserve"> </w:t>
      </w:r>
    </w:p>
    <w:p w14:paraId="7CFC9D7D" w14:textId="44DF93BA" w:rsidR="00E87326" w:rsidRDefault="00E87326" w:rsidP="005D2A6C">
      <w:pPr>
        <w:rPr>
          <w:color w:val="000000" w:themeColor="text1"/>
          <w:sz w:val="20"/>
        </w:rPr>
      </w:pPr>
      <w:r w:rsidRPr="00581938">
        <w:rPr>
          <w:b/>
          <w:bCs/>
        </w:rPr>
        <w:t xml:space="preserve">Equation </w:t>
      </w:r>
      <w:r w:rsidR="00D33906">
        <w:rPr>
          <w:b/>
          <w:bCs/>
        </w:rPr>
        <w:t>5</w:t>
      </w:r>
      <w:r w:rsidRPr="005D2A6C">
        <w:rPr>
          <w:b/>
        </w:rPr>
        <w:t>.</w:t>
      </w:r>
      <w:r>
        <w:t xml:space="preserve"> </w:t>
      </w:r>
      <m:oMath>
        <m:r>
          <w:rPr>
            <w:rFonts w:ascii="Cambria Math" w:hAnsi="Cambria Math"/>
            <w:color w:val="000000" w:themeColor="text1"/>
            <w:sz w:val="20"/>
          </w:rPr>
          <m:t xml:space="preserve">Composite drift factor=Aggregated PCT* </m:t>
        </m:r>
        <m:f>
          <m:fPr>
            <m:ctrlPr>
              <w:rPr>
                <w:rFonts w:ascii="Cambria Math" w:hAnsi="Cambria Math"/>
                <w:i/>
                <w:color w:val="000000" w:themeColor="text1"/>
                <w:sz w:val="20"/>
              </w:rPr>
            </m:ctrlPr>
          </m:fPr>
          <m:num>
            <m:eqArr>
              <m:eqArrPr>
                <m:ctrlPr>
                  <w:rPr>
                    <w:rFonts w:ascii="Cambria Math" w:hAnsi="Cambria Math"/>
                    <w:i/>
                    <w:color w:val="000000" w:themeColor="text1"/>
                    <w:sz w:val="20"/>
                  </w:rPr>
                </m:ctrlPr>
              </m:eqArrPr>
              <m:e>
                <m:r>
                  <w:rPr>
                    <w:rFonts w:ascii="Cambria Math" w:hAnsi="Cambria Math"/>
                    <w:color w:val="000000" w:themeColor="text1"/>
                    <w:sz w:val="20"/>
                  </w:rPr>
                  <m:t>Number of treated acres in direct overlap scenario</m:t>
                </m:r>
              </m:e>
              <m:e>
                <m:r>
                  <w:rPr>
                    <w:rFonts w:ascii="Cambria Math" w:hAnsi="Cambria Math"/>
                    <w:color w:val="000000" w:themeColor="text1"/>
                    <w:sz w:val="20"/>
                  </w:rPr>
                  <m:t>considered (upper bound, uniform, lower bound)</m:t>
                </m:r>
              </m:e>
            </m:eqArr>
          </m:num>
          <m:den>
            <m:r>
              <w:rPr>
                <w:rFonts w:ascii="Cambria Math" w:hAnsi="Cambria Math"/>
                <w:color w:val="000000" w:themeColor="text1"/>
                <w:sz w:val="20"/>
              </w:rPr>
              <m:t>Number of acres in upper bound direct overlap scenario</m:t>
            </m:r>
          </m:den>
        </m:f>
      </m:oMath>
    </w:p>
    <w:p w14:paraId="0AD087F6" w14:textId="50331997" w:rsidR="00E87326" w:rsidRPr="0027351D" w:rsidRDefault="00E87326" w:rsidP="0027351D">
      <w:pPr>
        <w:keepNext/>
        <w:rPr>
          <w:color w:val="000000" w:themeColor="text1"/>
        </w:rPr>
      </w:pPr>
      <w:r w:rsidRPr="00581938">
        <w:rPr>
          <w:b/>
          <w:bCs/>
        </w:rPr>
        <w:t xml:space="preserve">Equation </w:t>
      </w:r>
      <w:r w:rsidR="00D33906">
        <w:rPr>
          <w:b/>
          <w:bCs/>
        </w:rPr>
        <w:t>6</w:t>
      </w:r>
      <w:r w:rsidRPr="00581938">
        <w:rPr>
          <w:b/>
          <w:bCs/>
        </w:rPr>
        <w:t>.</w:t>
      </w:r>
      <w:r>
        <w:t xml:space="preserve"> </w:t>
      </w:r>
      <m:oMath>
        <m:r>
          <w:rPr>
            <w:rFonts w:ascii="Cambria Math" w:hAnsi="Cambria Math"/>
            <w:color w:val="000000" w:themeColor="text1"/>
            <w:sz w:val="20"/>
          </w:rPr>
          <m:t xml:space="preserve">Final Drift Scaling factor= Composite drift factor rounded up to next 0.1 value *                                                                                      Wind factor </m:t>
        </m:r>
      </m:oMath>
    </w:p>
    <w:p w14:paraId="1134F550" w14:textId="2DB020B0" w:rsidR="009E1F1C" w:rsidRPr="00263BBA" w:rsidRDefault="00CB384E" w:rsidP="007A7C04">
      <w:pPr>
        <w:spacing w:after="0"/>
        <w:rPr>
          <w:color w:val="000000" w:themeColor="text1"/>
        </w:rPr>
      </w:pPr>
      <w:r>
        <w:rPr>
          <w:color w:val="000000" w:themeColor="text1"/>
        </w:rPr>
        <w:t>In summary, the number of acres in a species range</w:t>
      </w:r>
      <w:r w:rsidR="00E87326">
        <w:rPr>
          <w:color w:val="000000" w:themeColor="text1"/>
        </w:rPr>
        <w:t xml:space="preserve"> </w:t>
      </w:r>
      <w:r w:rsidR="00CD70F5">
        <w:rPr>
          <w:color w:val="000000" w:themeColor="text1"/>
        </w:rPr>
        <w:t>(</w:t>
      </w:r>
      <w:r w:rsidR="00E87326">
        <w:rPr>
          <w:color w:val="000000" w:themeColor="text1"/>
        </w:rPr>
        <w:t>or critical habitat</w:t>
      </w:r>
      <w:r w:rsidR="00CD70F5">
        <w:rPr>
          <w:color w:val="000000" w:themeColor="text1"/>
        </w:rPr>
        <w:t>)</w:t>
      </w:r>
      <w:r>
        <w:rPr>
          <w:color w:val="000000" w:themeColor="text1"/>
        </w:rPr>
        <w:t xml:space="preserve"> </w:t>
      </w:r>
      <w:r w:rsidR="009F23B7">
        <w:rPr>
          <w:color w:val="000000" w:themeColor="text1"/>
        </w:rPr>
        <w:t>potentially exposed</w:t>
      </w:r>
      <w:r>
        <w:rPr>
          <w:color w:val="000000" w:themeColor="text1"/>
        </w:rPr>
        <w:t xml:space="preserve"> </w:t>
      </w:r>
      <w:r w:rsidR="00B0729F">
        <w:rPr>
          <w:color w:val="000000" w:themeColor="text1"/>
        </w:rPr>
        <w:t>due to spray drift</w:t>
      </w:r>
      <w:r>
        <w:rPr>
          <w:color w:val="000000" w:themeColor="text1"/>
        </w:rPr>
        <w:t xml:space="preserve"> is calculated using </w:t>
      </w:r>
      <w:r w:rsidR="00CD70F5">
        <w:rPr>
          <w:color w:val="000000" w:themeColor="text1"/>
        </w:rPr>
        <w:t xml:space="preserve">the equations above </w:t>
      </w:r>
      <w:r>
        <w:rPr>
          <w:color w:val="000000" w:themeColor="text1"/>
        </w:rPr>
        <w:t xml:space="preserve">for each state. This total number of acres is then divided by the total acres in the species range to determine the overlap area </w:t>
      </w:r>
      <w:r w:rsidR="00B0729F">
        <w:rPr>
          <w:color w:val="000000" w:themeColor="text1"/>
        </w:rPr>
        <w:t>due to</w:t>
      </w:r>
      <w:r>
        <w:rPr>
          <w:color w:val="000000" w:themeColor="text1"/>
        </w:rPr>
        <w:t xml:space="preserve"> drift. </w:t>
      </w:r>
      <w:r w:rsidR="009E1F1C">
        <w:rPr>
          <w:color w:val="000000" w:themeColor="text1"/>
        </w:rPr>
        <w:t>Fo</w:t>
      </w:r>
      <w:r>
        <w:rPr>
          <w:color w:val="000000" w:themeColor="text1"/>
        </w:rPr>
        <w:t xml:space="preserve">r predicting relative EECs in the drift zone, the number of acres </w:t>
      </w:r>
      <w:r w:rsidR="009F23B7">
        <w:rPr>
          <w:color w:val="000000" w:themeColor="text1"/>
        </w:rPr>
        <w:t>is</w:t>
      </w:r>
      <w:r>
        <w:rPr>
          <w:color w:val="000000" w:themeColor="text1"/>
        </w:rPr>
        <w:t xml:space="preserve"> further refined </w:t>
      </w:r>
      <w:r w:rsidR="009E1F1C">
        <w:rPr>
          <w:color w:val="000000" w:themeColor="text1"/>
        </w:rPr>
        <w:t>to</w:t>
      </w:r>
      <w:r>
        <w:rPr>
          <w:color w:val="000000" w:themeColor="text1"/>
        </w:rPr>
        <w:t xml:space="preserve"> how many are in each 30</w:t>
      </w:r>
      <w:r w:rsidR="00752A05">
        <w:rPr>
          <w:color w:val="000000" w:themeColor="text1"/>
        </w:rPr>
        <w:t>-</w:t>
      </w:r>
      <w:r>
        <w:rPr>
          <w:color w:val="000000" w:themeColor="text1"/>
        </w:rPr>
        <w:t>m</w:t>
      </w:r>
      <w:r w:rsidR="00B0728C">
        <w:rPr>
          <w:color w:val="000000" w:themeColor="text1"/>
        </w:rPr>
        <w:t>eter</w:t>
      </w:r>
      <w:r>
        <w:rPr>
          <w:color w:val="000000" w:themeColor="text1"/>
        </w:rPr>
        <w:t xml:space="preserve"> increment </w:t>
      </w:r>
      <w:r w:rsidR="005C5245">
        <w:rPr>
          <w:color w:val="000000" w:themeColor="text1"/>
        </w:rPr>
        <w:t>off-site</w:t>
      </w:r>
      <w:r w:rsidR="005C5245" w:rsidRPr="00602DF6">
        <w:rPr>
          <w:color w:val="000000" w:themeColor="text1"/>
        </w:rPr>
        <w:t>,</w:t>
      </w:r>
      <w:r w:rsidR="00E87326" w:rsidRPr="00602DF6">
        <w:rPr>
          <w:color w:val="000000" w:themeColor="text1"/>
        </w:rPr>
        <w:t xml:space="preserve"> start</w:t>
      </w:r>
      <w:r w:rsidR="00771609">
        <w:rPr>
          <w:color w:val="000000" w:themeColor="text1"/>
        </w:rPr>
        <w:t>ing</w:t>
      </w:r>
      <w:r w:rsidR="00E87326" w:rsidRPr="00602DF6">
        <w:rPr>
          <w:color w:val="000000" w:themeColor="text1"/>
        </w:rPr>
        <w:t xml:space="preserve"> at</w:t>
      </w:r>
      <w:r w:rsidR="005A7240">
        <w:rPr>
          <w:color w:val="000000" w:themeColor="text1"/>
        </w:rPr>
        <w:t xml:space="preserve"> </w:t>
      </w:r>
      <w:r w:rsidR="00D33724" w:rsidRPr="00602DF6">
        <w:rPr>
          <w:color w:val="000000" w:themeColor="text1"/>
        </w:rPr>
        <w:t xml:space="preserve">30 meters </w:t>
      </w:r>
      <w:r w:rsidR="00E87326" w:rsidRPr="00602DF6">
        <w:rPr>
          <w:color w:val="000000" w:themeColor="text1"/>
        </w:rPr>
        <w:t>and continuing to</w:t>
      </w:r>
      <w:r w:rsidR="00D33724" w:rsidRPr="00602DF6">
        <w:rPr>
          <w:color w:val="000000" w:themeColor="text1"/>
        </w:rPr>
        <w:t xml:space="preserve"> 792</w:t>
      </w:r>
      <w:r w:rsidR="00B0728C" w:rsidRPr="00602DF6">
        <w:rPr>
          <w:color w:val="000000" w:themeColor="text1"/>
        </w:rPr>
        <w:t xml:space="preserve"> meters off-site</w:t>
      </w:r>
      <w:r w:rsidR="00E87326" w:rsidRPr="008D2CDF">
        <w:rPr>
          <w:color w:val="000000" w:themeColor="text1"/>
        </w:rPr>
        <w:t xml:space="preserve"> or the limit </w:t>
      </w:r>
      <w:r w:rsidR="005A7240">
        <w:rPr>
          <w:color w:val="000000" w:themeColor="text1"/>
        </w:rPr>
        <w:t xml:space="preserve">of </w:t>
      </w:r>
      <w:r w:rsidR="00E87326" w:rsidRPr="008D2CDF">
        <w:rPr>
          <w:color w:val="000000" w:themeColor="text1"/>
        </w:rPr>
        <w:t>aerial drift.</w:t>
      </w:r>
      <w:r w:rsidR="00D33724" w:rsidRPr="001D34B7">
        <w:rPr>
          <w:color w:val="000000" w:themeColor="text1"/>
        </w:rPr>
        <w:t xml:space="preserve"> </w:t>
      </w:r>
      <w:bookmarkStart w:id="59" w:name="_Hlk33874566"/>
      <w:bookmarkStart w:id="60" w:name="_Hlk33807074"/>
      <w:r w:rsidR="00E87326" w:rsidRPr="00263BBA">
        <w:rPr>
          <w:color w:val="000000" w:themeColor="text1"/>
        </w:rPr>
        <w:t>Additional u</w:t>
      </w:r>
      <w:r w:rsidR="00572312" w:rsidRPr="00263BBA">
        <w:rPr>
          <w:color w:val="000000" w:themeColor="text1"/>
        </w:rPr>
        <w:t xml:space="preserve">ncertainties and conservatism of the </w:t>
      </w:r>
      <w:r w:rsidR="00402D5E" w:rsidRPr="00263BBA">
        <w:rPr>
          <w:color w:val="000000" w:themeColor="text1"/>
        </w:rPr>
        <w:t>method f</w:t>
      </w:r>
      <w:r w:rsidR="00974F50" w:rsidRPr="00263BBA">
        <w:rPr>
          <w:color w:val="000000" w:themeColor="text1"/>
        </w:rPr>
        <w:t>or</w:t>
      </w:r>
      <w:r w:rsidR="00402D5E" w:rsidRPr="00263BBA">
        <w:rPr>
          <w:color w:val="000000" w:themeColor="text1"/>
        </w:rPr>
        <w:t xml:space="preserve"> applying usage data </w:t>
      </w:r>
      <w:r w:rsidR="00752A05" w:rsidRPr="00263BBA">
        <w:rPr>
          <w:color w:val="000000" w:themeColor="text1"/>
        </w:rPr>
        <w:t xml:space="preserve">to drift </w:t>
      </w:r>
      <w:r w:rsidR="00402D5E" w:rsidRPr="00263BBA">
        <w:rPr>
          <w:color w:val="000000" w:themeColor="text1"/>
        </w:rPr>
        <w:t xml:space="preserve">are provided in the </w:t>
      </w:r>
      <w:bookmarkEnd w:id="59"/>
      <w:bookmarkEnd w:id="60"/>
      <w:r w:rsidR="0027351D">
        <w:rPr>
          <w:color w:val="000000" w:themeColor="text1"/>
        </w:rPr>
        <w:t>Revised Method</w:t>
      </w:r>
      <w:r w:rsidR="0027351D">
        <w:rPr>
          <w:rStyle w:val="FootnoteReference"/>
          <w:color w:val="000000" w:themeColor="text1"/>
        </w:rPr>
        <w:footnoteReference w:id="4"/>
      </w:r>
      <w:r w:rsidR="0027351D" w:rsidRPr="0060400B">
        <w:rPr>
          <w:color w:val="000000" w:themeColor="text1"/>
        </w:rPr>
        <w:t>.</w:t>
      </w:r>
    </w:p>
    <w:p w14:paraId="7AE1709E" w14:textId="641D14BD" w:rsidR="00487C52" w:rsidRPr="001724E7" w:rsidRDefault="00487C52" w:rsidP="00581938">
      <w:pPr>
        <w:pStyle w:val="BEHeader1"/>
      </w:pPr>
      <w:bookmarkStart w:id="61" w:name="_Hlk16503932"/>
      <w:r w:rsidRPr="001724E7">
        <w:t>Determination of Overlap of Exposure Area and Species Range</w:t>
      </w:r>
      <w:r w:rsidR="00B2246F">
        <w:t xml:space="preserve"> or Critical Habitat</w:t>
      </w:r>
      <w:bookmarkEnd w:id="61"/>
    </w:p>
    <w:p w14:paraId="19A98955" w14:textId="58E2BA3B" w:rsidR="00B21886" w:rsidRDefault="006E6621" w:rsidP="007A7C04">
      <w:pPr>
        <w:spacing w:after="0"/>
        <w:rPr>
          <w:color w:val="000000" w:themeColor="text1"/>
        </w:rPr>
      </w:pPr>
      <w:r w:rsidRPr="0060400B">
        <w:rPr>
          <w:color w:val="000000" w:themeColor="text1"/>
        </w:rPr>
        <w:t>To determine the total overlap exposure area, t</w:t>
      </w:r>
      <w:r w:rsidR="00487C52" w:rsidRPr="0060400B">
        <w:rPr>
          <w:color w:val="000000" w:themeColor="text1"/>
        </w:rPr>
        <w:t>he total number of</w:t>
      </w:r>
      <w:r w:rsidR="009E2E36" w:rsidRPr="0060400B">
        <w:rPr>
          <w:color w:val="000000" w:themeColor="text1"/>
        </w:rPr>
        <w:t xml:space="preserve"> treated </w:t>
      </w:r>
      <w:r w:rsidR="00487C52" w:rsidRPr="0060400B">
        <w:rPr>
          <w:color w:val="000000" w:themeColor="text1"/>
        </w:rPr>
        <w:t>acres within the species range</w:t>
      </w:r>
      <w:r w:rsidR="00AF054D">
        <w:rPr>
          <w:color w:val="000000" w:themeColor="text1"/>
        </w:rPr>
        <w:t xml:space="preserve"> (</w:t>
      </w:r>
      <w:r w:rsidR="00CC0818" w:rsidRPr="0060400B">
        <w:rPr>
          <w:color w:val="000000" w:themeColor="text1"/>
        </w:rPr>
        <w:t>direct overlap</w:t>
      </w:r>
      <w:r w:rsidR="00AF054D">
        <w:rPr>
          <w:color w:val="000000" w:themeColor="text1"/>
        </w:rPr>
        <w:t>)</w:t>
      </w:r>
      <w:r w:rsidR="00487C52" w:rsidRPr="0060400B">
        <w:rPr>
          <w:color w:val="000000" w:themeColor="text1"/>
        </w:rPr>
        <w:t xml:space="preserve"> </w:t>
      </w:r>
      <w:r w:rsidR="009E2E36" w:rsidRPr="0060400B">
        <w:rPr>
          <w:color w:val="000000" w:themeColor="text1"/>
        </w:rPr>
        <w:t xml:space="preserve">are added to the </w:t>
      </w:r>
      <w:r w:rsidR="004B2FD2" w:rsidRPr="0060400B">
        <w:rPr>
          <w:color w:val="000000" w:themeColor="text1"/>
        </w:rPr>
        <w:t xml:space="preserve">scaled number of acres </w:t>
      </w:r>
      <w:r w:rsidR="00487C52" w:rsidRPr="0060400B">
        <w:rPr>
          <w:color w:val="000000" w:themeColor="text1"/>
        </w:rPr>
        <w:t>receiv</w:t>
      </w:r>
      <w:r w:rsidR="004B2FD2" w:rsidRPr="0060400B">
        <w:rPr>
          <w:color w:val="000000" w:themeColor="text1"/>
        </w:rPr>
        <w:t>ing</w:t>
      </w:r>
      <w:r w:rsidR="00487C52" w:rsidRPr="0060400B">
        <w:rPr>
          <w:color w:val="000000" w:themeColor="text1"/>
        </w:rPr>
        <w:t xml:space="preserve"> spray drift </w:t>
      </w:r>
      <w:r w:rsidR="004B2FD2" w:rsidRPr="0060400B">
        <w:rPr>
          <w:color w:val="000000" w:themeColor="text1"/>
        </w:rPr>
        <w:t xml:space="preserve">then </w:t>
      </w:r>
      <w:r w:rsidR="00487C52" w:rsidRPr="0060400B">
        <w:rPr>
          <w:color w:val="000000" w:themeColor="text1"/>
        </w:rPr>
        <w:t xml:space="preserve">divided by the total number of acres </w:t>
      </w:r>
      <w:r w:rsidR="004B2FD2" w:rsidRPr="0060400B">
        <w:rPr>
          <w:color w:val="000000" w:themeColor="text1"/>
        </w:rPr>
        <w:t xml:space="preserve">of </w:t>
      </w:r>
      <w:r w:rsidR="00487C52" w:rsidRPr="0060400B">
        <w:rPr>
          <w:color w:val="000000" w:themeColor="text1"/>
        </w:rPr>
        <w:t>the species range</w:t>
      </w:r>
      <w:r w:rsidR="00AF054D">
        <w:rPr>
          <w:color w:val="000000" w:themeColor="text1"/>
        </w:rPr>
        <w:t xml:space="preserve"> (or critical habitat)</w:t>
      </w:r>
      <w:r w:rsidR="00487C52" w:rsidRPr="0060400B">
        <w:rPr>
          <w:color w:val="000000" w:themeColor="text1"/>
        </w:rPr>
        <w:t>. This can be considered the percent of the species range</w:t>
      </w:r>
      <w:r w:rsidR="00AF054D">
        <w:rPr>
          <w:color w:val="000000" w:themeColor="text1"/>
        </w:rPr>
        <w:t>/habitat</w:t>
      </w:r>
      <w:r w:rsidR="00487C52" w:rsidRPr="0060400B">
        <w:rPr>
          <w:color w:val="000000" w:themeColor="text1"/>
        </w:rPr>
        <w:t xml:space="preserve"> that </w:t>
      </w:r>
      <w:r w:rsidR="00AF054D">
        <w:rPr>
          <w:color w:val="000000" w:themeColor="text1"/>
        </w:rPr>
        <w:t>is likely to</w:t>
      </w:r>
      <w:r w:rsidR="00487C52" w:rsidRPr="0060400B">
        <w:rPr>
          <w:color w:val="000000" w:themeColor="text1"/>
        </w:rPr>
        <w:t xml:space="preserve"> be exposed to the pesticide of interest</w:t>
      </w:r>
      <w:r w:rsidR="00F12946">
        <w:rPr>
          <w:color w:val="000000" w:themeColor="text1"/>
        </w:rPr>
        <w:t>, based on usage data and predicted spray drift</w:t>
      </w:r>
      <w:r w:rsidR="009F23B7" w:rsidRPr="0060400B">
        <w:rPr>
          <w:color w:val="000000" w:themeColor="text1"/>
        </w:rPr>
        <w:t>.</w:t>
      </w:r>
      <w:r w:rsidR="00487C52" w:rsidRPr="0060400B">
        <w:rPr>
          <w:color w:val="000000" w:themeColor="text1"/>
        </w:rPr>
        <w:t xml:space="preserve"> </w:t>
      </w:r>
      <w:r w:rsidR="00924412" w:rsidRPr="0060400B">
        <w:rPr>
          <w:color w:val="000000" w:themeColor="text1"/>
        </w:rPr>
        <w:t xml:space="preserve">For species whose life history information indicates </w:t>
      </w:r>
      <w:r w:rsidR="001724E7" w:rsidRPr="0060400B">
        <w:rPr>
          <w:color w:val="000000" w:themeColor="text1"/>
        </w:rPr>
        <w:t>the species</w:t>
      </w:r>
      <w:r w:rsidR="00924412" w:rsidRPr="0060400B">
        <w:rPr>
          <w:color w:val="000000" w:themeColor="text1"/>
        </w:rPr>
        <w:t xml:space="preserve"> </w:t>
      </w:r>
      <w:r w:rsidR="002E308E">
        <w:rPr>
          <w:color w:val="000000" w:themeColor="text1"/>
        </w:rPr>
        <w:t>will not utilize the potential use site</w:t>
      </w:r>
      <w:r w:rsidR="00924412" w:rsidRPr="0060400B">
        <w:rPr>
          <w:color w:val="000000" w:themeColor="text1"/>
        </w:rPr>
        <w:t xml:space="preserve"> areas, overlap of direct treated sites will be </w:t>
      </w:r>
      <w:r w:rsidR="001724E7" w:rsidRPr="0060400B">
        <w:rPr>
          <w:color w:val="000000" w:themeColor="text1"/>
        </w:rPr>
        <w:t>zero</w:t>
      </w:r>
      <w:r w:rsidR="00D10C1E">
        <w:rPr>
          <w:color w:val="000000" w:themeColor="text1"/>
        </w:rPr>
        <w:t xml:space="preserve"> for direct exposure</w:t>
      </w:r>
      <w:r w:rsidR="00924412" w:rsidRPr="0060400B">
        <w:rPr>
          <w:color w:val="000000" w:themeColor="text1"/>
        </w:rPr>
        <w:t xml:space="preserve"> and only</w:t>
      </w:r>
      <w:r w:rsidR="004B2FD2" w:rsidRPr="0060400B">
        <w:rPr>
          <w:color w:val="000000" w:themeColor="text1"/>
        </w:rPr>
        <w:t xml:space="preserve"> the scaled areas receiving spray drift are considered for the species</w:t>
      </w:r>
      <w:r w:rsidR="00924412" w:rsidRPr="0060400B">
        <w:rPr>
          <w:color w:val="000000" w:themeColor="text1"/>
        </w:rPr>
        <w:t xml:space="preserve"> overlap</w:t>
      </w:r>
      <w:r w:rsidR="004B2FD2" w:rsidRPr="0060400B">
        <w:rPr>
          <w:color w:val="000000" w:themeColor="text1"/>
        </w:rPr>
        <w:t>.</w:t>
      </w:r>
      <w:r w:rsidR="00B01578" w:rsidRPr="0060400B">
        <w:rPr>
          <w:color w:val="000000" w:themeColor="text1"/>
        </w:rPr>
        <w:t xml:space="preserve"> </w:t>
      </w:r>
    </w:p>
    <w:p w14:paraId="3D8A6832" w14:textId="01CC2C12" w:rsidR="000D3723" w:rsidRDefault="000D3723" w:rsidP="007A7C04">
      <w:pPr>
        <w:spacing w:after="0"/>
        <w:rPr>
          <w:color w:val="000000" w:themeColor="text1"/>
        </w:rPr>
      </w:pPr>
    </w:p>
    <w:p w14:paraId="07BB23EA" w14:textId="0D0F4F6A" w:rsidR="0080781F" w:rsidRDefault="002E308E" w:rsidP="007A7C04">
      <w:pPr>
        <w:spacing w:after="0"/>
        <w:rPr>
          <w:rFonts w:cstheme="minorHAnsi"/>
        </w:rPr>
      </w:pPr>
      <w:r>
        <w:rPr>
          <w:rFonts w:cstheme="minorHAnsi"/>
        </w:rPr>
        <w:t>There</w:t>
      </w:r>
      <w:r w:rsidR="0080781F">
        <w:rPr>
          <w:rFonts w:cstheme="minorHAnsi"/>
        </w:rPr>
        <w:t xml:space="preserve"> are</w:t>
      </w:r>
      <w:r>
        <w:rPr>
          <w:rFonts w:cstheme="minorHAnsi"/>
        </w:rPr>
        <w:t xml:space="preserve"> 5 different overlap scenarios </w:t>
      </w:r>
      <w:r w:rsidR="0080781F">
        <w:rPr>
          <w:rFonts w:cstheme="minorHAnsi"/>
        </w:rPr>
        <w:t>generated</w:t>
      </w:r>
      <w:r w:rsidR="002A24A8">
        <w:rPr>
          <w:rFonts w:cstheme="minorHAnsi"/>
        </w:rPr>
        <w:t xml:space="preserve"> for consideration</w:t>
      </w:r>
      <w:r w:rsidR="0080781F">
        <w:rPr>
          <w:rFonts w:cstheme="minorHAnsi"/>
        </w:rPr>
        <w:t xml:space="preserve">. The first represents the </w:t>
      </w:r>
      <w:r>
        <w:rPr>
          <w:rFonts w:cstheme="minorHAnsi"/>
        </w:rPr>
        <w:t xml:space="preserve">unadjusted </w:t>
      </w:r>
      <w:r w:rsidR="0080781F">
        <w:rPr>
          <w:rFonts w:cstheme="minorHAnsi"/>
        </w:rPr>
        <w:t xml:space="preserve">or </w:t>
      </w:r>
      <w:r w:rsidR="00001132">
        <w:rPr>
          <w:rFonts w:cstheme="minorHAnsi"/>
        </w:rPr>
        <w:t xml:space="preserve">pesticide </w:t>
      </w:r>
      <w:r w:rsidR="00F12946">
        <w:rPr>
          <w:rFonts w:cstheme="minorHAnsi"/>
        </w:rPr>
        <w:t>usage</w:t>
      </w:r>
      <w:r>
        <w:rPr>
          <w:rFonts w:cstheme="minorHAnsi"/>
        </w:rPr>
        <w:t xml:space="preserve"> independent </w:t>
      </w:r>
      <w:r w:rsidR="0080781F">
        <w:rPr>
          <w:rFonts w:cstheme="minorHAnsi"/>
        </w:rPr>
        <w:t>overlap</w:t>
      </w:r>
      <w:r>
        <w:rPr>
          <w:rFonts w:cstheme="minorHAnsi"/>
        </w:rPr>
        <w:t>,</w:t>
      </w:r>
      <w:r w:rsidR="0080781F">
        <w:rPr>
          <w:rFonts w:cstheme="minorHAnsi"/>
        </w:rPr>
        <w:t xml:space="preserve"> the 2</w:t>
      </w:r>
      <w:r w:rsidR="0080781F" w:rsidRPr="0080781F">
        <w:rPr>
          <w:rFonts w:cstheme="minorHAnsi"/>
          <w:vertAlign w:val="superscript"/>
        </w:rPr>
        <w:t>nd</w:t>
      </w:r>
      <w:r w:rsidR="00662FA0">
        <w:rPr>
          <w:rFonts w:cstheme="minorHAnsi"/>
        </w:rPr>
        <w:t xml:space="preserve"> </w:t>
      </w:r>
      <w:r w:rsidR="0080781F">
        <w:rPr>
          <w:rFonts w:cstheme="minorHAnsi"/>
        </w:rPr>
        <w:t>and 3</w:t>
      </w:r>
      <w:r w:rsidR="0080781F" w:rsidRPr="0080781F">
        <w:rPr>
          <w:rFonts w:cstheme="minorHAnsi"/>
          <w:vertAlign w:val="superscript"/>
        </w:rPr>
        <w:t>rd</w:t>
      </w:r>
      <w:r w:rsidR="00662FA0">
        <w:rPr>
          <w:rFonts w:cstheme="minorHAnsi"/>
        </w:rPr>
        <w:t xml:space="preserve"> </w:t>
      </w:r>
      <w:r w:rsidR="0080781F">
        <w:rPr>
          <w:rFonts w:cstheme="minorHAnsi"/>
        </w:rPr>
        <w:t>incorporate the chemical specific usage information and accounts for t</w:t>
      </w:r>
      <w:r>
        <w:rPr>
          <w:rFonts w:cstheme="minorHAnsi"/>
        </w:rPr>
        <w:t xml:space="preserve">he redundancy </w:t>
      </w:r>
      <w:r w:rsidR="0080781F">
        <w:rPr>
          <w:rFonts w:cstheme="minorHAnsi"/>
        </w:rPr>
        <w:t xml:space="preserve">in the UDL layers, and the </w:t>
      </w:r>
      <w:r w:rsidR="00920ADA">
        <w:rPr>
          <w:rFonts w:cstheme="minorHAnsi"/>
        </w:rPr>
        <w:t>4</w:t>
      </w:r>
      <w:r w:rsidR="00920ADA" w:rsidRPr="00920ADA">
        <w:rPr>
          <w:rFonts w:cstheme="minorHAnsi"/>
          <w:vertAlign w:val="superscript"/>
        </w:rPr>
        <w:t>th</w:t>
      </w:r>
      <w:r w:rsidR="00920ADA">
        <w:rPr>
          <w:rFonts w:cstheme="minorHAnsi"/>
        </w:rPr>
        <w:t xml:space="preserve"> </w:t>
      </w:r>
      <w:r w:rsidR="0080781F">
        <w:rPr>
          <w:rFonts w:cstheme="minorHAnsi"/>
        </w:rPr>
        <w:t xml:space="preserve">and </w:t>
      </w:r>
      <w:r w:rsidR="00920ADA">
        <w:rPr>
          <w:rFonts w:cstheme="minorHAnsi"/>
        </w:rPr>
        <w:t>5</w:t>
      </w:r>
      <w:r w:rsidR="0080781F" w:rsidRPr="0080781F">
        <w:rPr>
          <w:rFonts w:cstheme="minorHAnsi"/>
          <w:vertAlign w:val="superscript"/>
        </w:rPr>
        <w:t>th</w:t>
      </w:r>
      <w:r w:rsidR="0080781F">
        <w:rPr>
          <w:rFonts w:cstheme="minorHAnsi"/>
        </w:rPr>
        <w:t xml:space="preserve"> incorporate </w:t>
      </w:r>
      <w:r>
        <w:rPr>
          <w:rFonts w:cstheme="minorHAnsi"/>
        </w:rPr>
        <w:t xml:space="preserve">species life history information </w:t>
      </w:r>
      <w:r w:rsidR="0080781F">
        <w:rPr>
          <w:rFonts w:cstheme="minorHAnsi"/>
        </w:rPr>
        <w:t>by removing direct overlap if the species will not utilize the potential use site and limit</w:t>
      </w:r>
      <w:r w:rsidR="002A24A8">
        <w:rPr>
          <w:rFonts w:cstheme="minorHAnsi"/>
        </w:rPr>
        <w:t>ing</w:t>
      </w:r>
      <w:r w:rsidR="0080781F">
        <w:rPr>
          <w:rFonts w:cstheme="minorHAnsi"/>
        </w:rPr>
        <w:t xml:space="preserve"> the overlap extent to just the areas represented by suitable habitat.</w:t>
      </w:r>
      <w:r w:rsidR="00662FA0">
        <w:rPr>
          <w:rFonts w:cstheme="minorHAnsi"/>
        </w:rPr>
        <w:t xml:space="preserve"> </w:t>
      </w:r>
      <w:r w:rsidR="0080781F">
        <w:rPr>
          <w:rFonts w:cstheme="minorHAnsi"/>
        </w:rPr>
        <w:t xml:space="preserve">These 5 overlap scenarios are discussed in more detail in the following section. </w:t>
      </w:r>
    </w:p>
    <w:p w14:paraId="6A8513A6" w14:textId="77777777" w:rsidR="0080781F" w:rsidRDefault="0080781F" w:rsidP="007A7C04">
      <w:pPr>
        <w:spacing w:after="0"/>
        <w:rPr>
          <w:rFonts w:cstheme="minorHAnsi"/>
        </w:rPr>
      </w:pPr>
    </w:p>
    <w:p w14:paraId="10C36338" w14:textId="33440F20" w:rsidR="000D3723" w:rsidRDefault="000D3723" w:rsidP="007A7C04">
      <w:pPr>
        <w:spacing w:after="0"/>
        <w:rPr>
          <w:color w:val="000000" w:themeColor="text1"/>
        </w:rPr>
      </w:pPr>
      <w:r>
        <w:rPr>
          <w:color w:val="000000" w:themeColor="text1"/>
        </w:rPr>
        <w:t>When considering the three different assumptions related to distribution of treated acres relative to species range (</w:t>
      </w:r>
      <w:r w:rsidRPr="00AF054D">
        <w:rPr>
          <w:i/>
          <w:color w:val="000000" w:themeColor="text1"/>
        </w:rPr>
        <w:t xml:space="preserve">i.e., </w:t>
      </w:r>
      <w:r>
        <w:rPr>
          <w:color w:val="000000" w:themeColor="text1"/>
        </w:rPr>
        <w:t>concentrated in species range</w:t>
      </w:r>
      <w:r w:rsidR="002E308E">
        <w:rPr>
          <w:color w:val="000000" w:themeColor="text1"/>
        </w:rPr>
        <w:t xml:space="preserve"> (upper)</w:t>
      </w:r>
      <w:r>
        <w:rPr>
          <w:color w:val="000000" w:themeColor="text1"/>
        </w:rPr>
        <w:t>, uniform throughout state</w:t>
      </w:r>
      <w:r w:rsidR="002E308E">
        <w:rPr>
          <w:color w:val="000000" w:themeColor="text1"/>
        </w:rPr>
        <w:t xml:space="preserve"> (uniform)</w:t>
      </w:r>
      <w:r>
        <w:rPr>
          <w:color w:val="000000" w:themeColor="text1"/>
        </w:rPr>
        <w:t xml:space="preserve"> and concentrated outside of species range</w:t>
      </w:r>
      <w:r w:rsidR="002E308E">
        <w:rPr>
          <w:color w:val="000000" w:themeColor="text1"/>
        </w:rPr>
        <w:t xml:space="preserve"> (lower)</w:t>
      </w:r>
      <w:r>
        <w:rPr>
          <w:color w:val="000000" w:themeColor="text1"/>
        </w:rPr>
        <w:t>) and the three different assumptions regarding the amount of usage on a given year (</w:t>
      </w:r>
      <w:r w:rsidRPr="00AF054D">
        <w:rPr>
          <w:i/>
          <w:color w:val="000000" w:themeColor="text1"/>
        </w:rPr>
        <w:t>i.e.,</w:t>
      </w:r>
      <w:r>
        <w:rPr>
          <w:color w:val="000000" w:themeColor="text1"/>
        </w:rPr>
        <w:t xml:space="preserve"> maximum, average or minimum annual PCT), there are </w:t>
      </w:r>
      <w:r w:rsidR="00771609">
        <w:rPr>
          <w:color w:val="000000" w:themeColor="text1"/>
        </w:rPr>
        <w:t xml:space="preserve">9 </w:t>
      </w:r>
      <w:r>
        <w:rPr>
          <w:color w:val="000000" w:themeColor="text1"/>
        </w:rPr>
        <w:t xml:space="preserve">different </w:t>
      </w:r>
      <w:r>
        <w:rPr>
          <w:color w:val="000000" w:themeColor="text1"/>
        </w:rPr>
        <w:lastRenderedPageBreak/>
        <w:t xml:space="preserve">estimates of the overlap of the species range </w:t>
      </w:r>
      <w:r w:rsidR="008A35FE">
        <w:rPr>
          <w:color w:val="000000" w:themeColor="text1"/>
        </w:rPr>
        <w:t xml:space="preserve">(or critical habitat) </w:t>
      </w:r>
      <w:r>
        <w:rPr>
          <w:color w:val="000000" w:themeColor="text1"/>
        </w:rPr>
        <w:t>and the exposure area</w:t>
      </w:r>
      <w:r w:rsidR="002E308E">
        <w:rPr>
          <w:color w:val="000000" w:themeColor="text1"/>
        </w:rPr>
        <w:t xml:space="preserve"> for each overlap scenario</w:t>
      </w:r>
      <w:r>
        <w:rPr>
          <w:color w:val="000000" w:themeColor="text1"/>
        </w:rPr>
        <w:t>.</w:t>
      </w:r>
      <w:r w:rsidR="00F15B7D">
        <w:rPr>
          <w:color w:val="000000" w:themeColor="text1"/>
        </w:rPr>
        <w:t xml:space="preserve"> </w:t>
      </w:r>
      <w:r w:rsidR="002E308E">
        <w:rPr>
          <w:color w:val="000000" w:themeColor="text1"/>
        </w:rPr>
        <w:t xml:space="preserve">The overlap estimates for </w:t>
      </w:r>
      <w:r w:rsidR="0080781F">
        <w:rPr>
          <w:color w:val="000000" w:themeColor="text1"/>
        </w:rPr>
        <w:t xml:space="preserve">pertinent </w:t>
      </w:r>
      <w:r w:rsidR="002E308E">
        <w:rPr>
          <w:color w:val="000000" w:themeColor="text1"/>
        </w:rPr>
        <w:t xml:space="preserve">scenarios are </w:t>
      </w:r>
      <w:r w:rsidR="00F15B7D">
        <w:rPr>
          <w:color w:val="000000" w:themeColor="text1"/>
        </w:rPr>
        <w:t xml:space="preserve">considered </w:t>
      </w:r>
      <w:r w:rsidR="002E308E">
        <w:rPr>
          <w:color w:val="000000" w:themeColor="text1"/>
        </w:rPr>
        <w:t xml:space="preserve">in addition to </w:t>
      </w:r>
      <w:r w:rsidR="00F15B7D">
        <w:rPr>
          <w:color w:val="000000" w:themeColor="text1"/>
        </w:rPr>
        <w:t xml:space="preserve">the influence of </w:t>
      </w:r>
      <w:r w:rsidR="00EF6119">
        <w:rPr>
          <w:color w:val="000000" w:themeColor="text1"/>
        </w:rPr>
        <w:t xml:space="preserve">using surrogate usage data when none are available </w:t>
      </w:r>
      <w:r w:rsidR="002E308E">
        <w:rPr>
          <w:color w:val="000000" w:themeColor="text1"/>
        </w:rPr>
        <w:t xml:space="preserve">as part of the </w:t>
      </w:r>
      <w:r w:rsidR="008A35FE">
        <w:rPr>
          <w:color w:val="000000" w:themeColor="text1"/>
        </w:rPr>
        <w:t>W</w:t>
      </w:r>
      <w:r w:rsidR="002E308E">
        <w:rPr>
          <w:color w:val="000000" w:themeColor="text1"/>
        </w:rPr>
        <w:t xml:space="preserve">eight of </w:t>
      </w:r>
      <w:r w:rsidR="008A35FE">
        <w:rPr>
          <w:color w:val="000000" w:themeColor="text1"/>
        </w:rPr>
        <w:t>E</w:t>
      </w:r>
      <w:r w:rsidR="002E308E">
        <w:rPr>
          <w:color w:val="000000" w:themeColor="text1"/>
        </w:rPr>
        <w:t>vidence</w:t>
      </w:r>
      <w:r w:rsidR="00EF6119">
        <w:rPr>
          <w:color w:val="000000" w:themeColor="text1"/>
        </w:rPr>
        <w:t>.</w:t>
      </w:r>
      <w:r>
        <w:rPr>
          <w:color w:val="000000" w:themeColor="text1"/>
        </w:rPr>
        <w:t xml:space="preserve"> </w:t>
      </w:r>
      <w:r w:rsidR="00001132">
        <w:rPr>
          <w:color w:val="000000" w:themeColor="text1"/>
        </w:rPr>
        <w:t>This</w:t>
      </w:r>
      <w:r w:rsidR="0080781F">
        <w:rPr>
          <w:color w:val="000000" w:themeColor="text1"/>
        </w:rPr>
        <w:t xml:space="preserve"> </w:t>
      </w:r>
      <w:r w:rsidR="002E308E">
        <w:rPr>
          <w:color w:val="000000" w:themeColor="text1"/>
        </w:rPr>
        <w:t>information is considered</w:t>
      </w:r>
      <w:r>
        <w:rPr>
          <w:color w:val="000000" w:themeColor="text1"/>
        </w:rPr>
        <w:t xml:space="preserve"> in the </w:t>
      </w:r>
      <w:r w:rsidR="008A35FE">
        <w:rPr>
          <w:color w:val="000000" w:themeColor="text1"/>
        </w:rPr>
        <w:t>W</w:t>
      </w:r>
      <w:r>
        <w:rPr>
          <w:color w:val="000000" w:themeColor="text1"/>
        </w:rPr>
        <w:t xml:space="preserve">eight of </w:t>
      </w:r>
      <w:r w:rsidR="008A35FE">
        <w:rPr>
          <w:color w:val="000000" w:themeColor="text1"/>
        </w:rPr>
        <w:t>E</w:t>
      </w:r>
      <w:r>
        <w:rPr>
          <w:color w:val="000000" w:themeColor="text1"/>
        </w:rPr>
        <w:t>vidence to determine the likelihood that an individual will be exposed and adversely affected.</w:t>
      </w:r>
    </w:p>
    <w:p w14:paraId="45054A05" w14:textId="24C37C90" w:rsidR="00B21886" w:rsidRDefault="000C6930" w:rsidP="00263BBA">
      <w:pPr>
        <w:pStyle w:val="BEHeader1"/>
        <w:spacing w:before="120"/>
      </w:pPr>
      <w:bookmarkStart w:id="62" w:name="_Hlk32181601"/>
      <w:bookmarkEnd w:id="51"/>
      <w:r>
        <w:t xml:space="preserve">Background - </w:t>
      </w:r>
      <w:r w:rsidR="00F572A9">
        <w:t xml:space="preserve">Spatial Co-occurrence </w:t>
      </w:r>
      <w:r>
        <w:t xml:space="preserve">of </w:t>
      </w:r>
      <w:r w:rsidR="007F2E67">
        <w:t>Species Location and Potential Use Sites</w:t>
      </w:r>
    </w:p>
    <w:p w14:paraId="48F912DE" w14:textId="70E465B8" w:rsidR="000C6930" w:rsidRDefault="007F2E67" w:rsidP="007A7C04">
      <w:pPr>
        <w:spacing w:after="0"/>
      </w:pPr>
      <w:bookmarkStart w:id="63" w:name="_Hlk33807298"/>
      <w:bookmarkStart w:id="64" w:name="_Hlk32308697"/>
      <w:r>
        <w:t xml:space="preserve">The co-occurrence analysis identifies if </w:t>
      </w:r>
      <w:r w:rsidR="001D34B7">
        <w:t>a species range (or critical habitat) and UDL overlap, and if so by</w:t>
      </w:r>
      <w:r w:rsidR="00662FA0">
        <w:t xml:space="preserve"> </w:t>
      </w:r>
      <w:r>
        <w:t>how mu</w:t>
      </w:r>
      <w:r w:rsidR="001D34B7">
        <w:t>ch.</w:t>
      </w:r>
      <w:r>
        <w:t xml:space="preserve"> Required inputs to conducting the co-occurrence analysis include a list of species, species location files, </w:t>
      </w:r>
      <w:r w:rsidR="001D34B7">
        <w:t xml:space="preserve">pesticide </w:t>
      </w:r>
      <w:r>
        <w:t xml:space="preserve">UDLs, and any additional supporting species life </w:t>
      </w:r>
      <w:r w:rsidR="001D34B7">
        <w:t>history information used to suppl</w:t>
      </w:r>
      <w:r>
        <w:t xml:space="preserve">ement the analysis. The </w:t>
      </w:r>
      <w:r w:rsidR="002A24A8">
        <w:t xml:space="preserve">species </w:t>
      </w:r>
      <w:r>
        <w:t>list needs to include all species and designated critical habitat subject to section 7</w:t>
      </w:r>
      <w:r w:rsidR="001D34B7">
        <w:t xml:space="preserve"> of the Endangered Species Act</w:t>
      </w:r>
      <w:r>
        <w:t xml:space="preserve">. </w:t>
      </w:r>
      <w:r w:rsidR="001D34B7">
        <w:t>L</w:t>
      </w:r>
      <w:r>
        <w:t xml:space="preserve">ocation files for each species range and critical habitat need to be accounted </w:t>
      </w:r>
      <w:r w:rsidR="001D34B7">
        <w:t xml:space="preserve">for </w:t>
      </w:r>
      <w:r w:rsidR="002A24A8">
        <w:t xml:space="preserve">prior to </w:t>
      </w:r>
      <w:r w:rsidR="001D34B7">
        <w:t>use in</w:t>
      </w:r>
      <w:r>
        <w:t xml:space="preserve"> the co-occurrence analysis. </w:t>
      </w:r>
      <w:r w:rsidR="002A24A8">
        <w:t xml:space="preserve">The pesticide </w:t>
      </w:r>
      <w:r w:rsidR="008101EC">
        <w:t>U</w:t>
      </w:r>
      <w:r w:rsidR="002A24A8">
        <w:t xml:space="preserve">se </w:t>
      </w:r>
      <w:r w:rsidR="008101EC">
        <w:t>D</w:t>
      </w:r>
      <w:r w:rsidR="002A24A8">
        <w:t xml:space="preserve">ata </w:t>
      </w:r>
      <w:r w:rsidR="008101EC">
        <w:t>L</w:t>
      </w:r>
      <w:r w:rsidR="002A24A8">
        <w:t>ayers (UDLs) representing each label use also need to be accounted for prior to complet</w:t>
      </w:r>
      <w:r w:rsidR="008101EC">
        <w:t>ing</w:t>
      </w:r>
      <w:r w:rsidR="002A24A8">
        <w:t xml:space="preserve"> the analysis. </w:t>
      </w:r>
      <w:r>
        <w:t>Finally, any additional species life history or spatial datasets</w:t>
      </w:r>
      <w:r w:rsidR="000C6930">
        <w:t>, (</w:t>
      </w:r>
      <w:r w:rsidR="000C6930">
        <w:rPr>
          <w:i/>
        </w:rPr>
        <w:t>e.g</w:t>
      </w:r>
      <w:r w:rsidR="003A4A01">
        <w:rPr>
          <w:i/>
        </w:rPr>
        <w:t>.,</w:t>
      </w:r>
      <w:r w:rsidR="000C6930">
        <w:t xml:space="preserve"> GAP/Landfire habitat layer)</w:t>
      </w:r>
      <w:r>
        <w:t xml:space="preserve"> used to supplement the co-occurrence analysis need to be identified. </w:t>
      </w:r>
      <w:r w:rsidR="00BB580E">
        <w:t>Additional detail on these spatial inputs and the tools use to generated them can be found with the BE models/tools</w:t>
      </w:r>
      <w:r w:rsidR="00771609">
        <w:t>.</w:t>
      </w:r>
    </w:p>
    <w:bookmarkEnd w:id="63"/>
    <w:p w14:paraId="6E3C1FF1" w14:textId="77777777" w:rsidR="000C6930" w:rsidRDefault="000C6930" w:rsidP="007A7C04">
      <w:pPr>
        <w:spacing w:after="0"/>
      </w:pPr>
    </w:p>
    <w:p w14:paraId="521EAD6F" w14:textId="7A2EFBA6" w:rsidR="00731146" w:rsidRDefault="007F2E67" w:rsidP="007A7C04">
      <w:pPr>
        <w:spacing w:after="0"/>
      </w:pPr>
      <w:r>
        <w:t xml:space="preserve">All inputs </w:t>
      </w:r>
      <w:r w:rsidR="00E40888">
        <w:t>are</w:t>
      </w:r>
      <w:r>
        <w:t xml:space="preserve"> finalized and standardized using the </w:t>
      </w:r>
      <w:r w:rsidR="00731146" w:rsidRPr="00731146">
        <w:t xml:space="preserve">Co-occurrence Inputs-Species/Use and Supporting Tables </w:t>
      </w:r>
      <w:r w:rsidR="00731146">
        <w:t xml:space="preserve">tool. </w:t>
      </w:r>
      <w:r>
        <w:t xml:space="preserve">The co-occurrence analysis leverages the ArcGIS Tabulate Area tool, executed as a batch using </w:t>
      </w:r>
      <w:r w:rsidR="00731146" w:rsidRPr="00731146">
        <w:t>Chemical Independent Co-occurrence Results-Parent Use Overlap Table</w:t>
      </w:r>
      <w:r w:rsidR="00731146">
        <w:t>s tool</w:t>
      </w:r>
      <w:r>
        <w:t>.</w:t>
      </w:r>
      <w:bookmarkStart w:id="65" w:name="_Hlk33892525"/>
      <w:r w:rsidR="00662FA0">
        <w:t xml:space="preserve"> </w:t>
      </w:r>
      <w:r>
        <w:t xml:space="preserve">The </w:t>
      </w:r>
      <w:r w:rsidR="00731146" w:rsidRPr="00731146">
        <w:t>Chemical Dependent Co-occurrence Results-</w:t>
      </w:r>
      <w:r w:rsidR="005C5245" w:rsidRPr="00731146">
        <w:t>MAGtool</w:t>
      </w:r>
      <w:r w:rsidR="00731146" w:rsidRPr="00731146">
        <w:t xml:space="preserve"> Tables </w:t>
      </w:r>
      <w:r w:rsidR="00731146">
        <w:t>too</w:t>
      </w:r>
      <w:bookmarkEnd w:id="65"/>
      <w:r w:rsidR="00731146">
        <w:t xml:space="preserve">l </w:t>
      </w:r>
      <w:r>
        <w:t>generate</w:t>
      </w:r>
      <w:r w:rsidR="00731146">
        <w:t>s</w:t>
      </w:r>
      <w:r>
        <w:t xml:space="preserve"> the standard output </w:t>
      </w:r>
      <w:r w:rsidR="000C6930">
        <w:t>tables</w:t>
      </w:r>
      <w:r>
        <w:t xml:space="preserve"> summarized by UDL and species used in the </w:t>
      </w:r>
      <w:r w:rsidR="005C5245">
        <w:t>BE,</w:t>
      </w:r>
      <w:r w:rsidR="000C6930">
        <w:t xml:space="preserve"> incorporating usage and species life information into the results</w:t>
      </w:r>
      <w:r>
        <w:t xml:space="preserve">. </w:t>
      </w:r>
      <w:r w:rsidR="009C6D1E">
        <w:t>The f</w:t>
      </w:r>
      <w:r w:rsidR="009F23B7">
        <w:t>ive</w:t>
      </w:r>
      <w:r>
        <w:t xml:space="preserve"> different overlap scenarios </w:t>
      </w:r>
      <w:r w:rsidR="000C6930">
        <w:t>are generated as output from this tool</w:t>
      </w:r>
      <w:r>
        <w:t xml:space="preserve">. </w:t>
      </w:r>
      <w:r w:rsidR="00731146">
        <w:t>Additional information on each of these tools can be found with the</w:t>
      </w:r>
      <w:bookmarkStart w:id="66" w:name="_Hlk32180807"/>
      <w:r w:rsidR="00731146">
        <w:t xml:space="preserve"> </w:t>
      </w:r>
      <w:r w:rsidR="00EA6183">
        <w:t xml:space="preserve">respective </w:t>
      </w:r>
      <w:bookmarkEnd w:id="66"/>
      <w:r w:rsidR="00731146">
        <w:t>tool documentation.</w:t>
      </w:r>
    </w:p>
    <w:p w14:paraId="07452657" w14:textId="77777777" w:rsidR="00731146" w:rsidRDefault="00731146" w:rsidP="007A7C04">
      <w:pPr>
        <w:spacing w:after="0"/>
      </w:pPr>
    </w:p>
    <w:p w14:paraId="04159BD0" w14:textId="051F2AA6" w:rsidR="007F2E67" w:rsidRPr="0048253F" w:rsidRDefault="007F2E67" w:rsidP="007F2E67">
      <w:r>
        <w:t xml:space="preserve">The first overlap scenario provides </w:t>
      </w:r>
      <w:r w:rsidR="009C6D1E">
        <w:t>a usage</w:t>
      </w:r>
      <w:r w:rsidR="000C6930">
        <w:t xml:space="preserve"> independent overlap, wi</w:t>
      </w:r>
      <w:r>
        <w:t xml:space="preserve">thout any adjustments </w:t>
      </w:r>
      <w:r w:rsidR="000C6930">
        <w:t xml:space="preserve">to account for usage or species life history. </w:t>
      </w:r>
      <w:r>
        <w:t xml:space="preserve">The remaining </w:t>
      </w:r>
      <w:r w:rsidR="000C6930">
        <w:t xml:space="preserve">overlap </w:t>
      </w:r>
      <w:r w:rsidR="00E20094">
        <w:t>scenarios</w:t>
      </w:r>
      <w:r>
        <w:t xml:space="preserve"> </w:t>
      </w:r>
      <w:r w:rsidR="000C6930">
        <w:t xml:space="preserve">apply </w:t>
      </w:r>
      <w:r w:rsidR="00EA6183">
        <w:t xml:space="preserve">usage </w:t>
      </w:r>
      <w:r>
        <w:t>and species information to the overlap.</w:t>
      </w:r>
      <w:r w:rsidR="00662FA0">
        <w:t xml:space="preserve"> </w:t>
      </w:r>
      <w:r>
        <w:t xml:space="preserve">First the </w:t>
      </w:r>
      <w:r w:rsidR="00E20094">
        <w:t>aggregated</w:t>
      </w:r>
      <w:r>
        <w:t xml:space="preserve"> </w:t>
      </w:r>
      <w:r w:rsidRPr="002A24A8">
        <w:t xml:space="preserve">PCTs </w:t>
      </w:r>
      <w:r w:rsidR="00E20094" w:rsidRPr="002A24A8">
        <w:t xml:space="preserve">for </w:t>
      </w:r>
      <w:r w:rsidR="00574C89">
        <w:t>clothianidin</w:t>
      </w:r>
      <w:r w:rsidR="00E20094" w:rsidRPr="002A24A8">
        <w:t>, described above, are applied to the species/</w:t>
      </w:r>
      <w:r w:rsidR="000C6930" w:rsidRPr="002A24A8">
        <w:t>UDL</w:t>
      </w:r>
      <w:r w:rsidR="00E20094" w:rsidRPr="002A24A8">
        <w:t xml:space="preserve"> overlap using the three different distribution methods for</w:t>
      </w:r>
      <w:r w:rsidR="00E20094">
        <w:t xml:space="preserve"> the treated acres. Following the application of usage information</w:t>
      </w:r>
      <w:r w:rsidR="00EA6183">
        <w:t>,</w:t>
      </w:r>
      <w:r w:rsidR="00E20094">
        <w:t xml:space="preserve"> results are </w:t>
      </w:r>
      <w:r w:rsidR="000C6930">
        <w:t>scaled</w:t>
      </w:r>
      <w:r w:rsidR="00E20094">
        <w:t xml:space="preserve"> to account for the redundancy in the </w:t>
      </w:r>
      <w:r w:rsidR="000C6930">
        <w:t xml:space="preserve">UDLs. </w:t>
      </w:r>
      <w:r w:rsidR="00E20094">
        <w:t xml:space="preserve">Additional detail on the method for applying the redundancy </w:t>
      </w:r>
      <w:r w:rsidR="008101EC">
        <w:t xml:space="preserve">scaling </w:t>
      </w:r>
      <w:r w:rsidR="00E20094">
        <w:t xml:space="preserve">factors is </w:t>
      </w:r>
      <w:r w:rsidR="000C6930">
        <w:t>provided</w:t>
      </w:r>
      <w:r w:rsidR="00E20094">
        <w:t xml:space="preserve"> below. The last two </w:t>
      </w:r>
      <w:r w:rsidR="000C6930">
        <w:t xml:space="preserve">overlap </w:t>
      </w:r>
      <w:r w:rsidR="00E20094">
        <w:t xml:space="preserve">scenarios account for species life history information. First, if the species </w:t>
      </w:r>
      <w:r w:rsidR="000C6930">
        <w:rPr>
          <w:color w:val="000000" w:themeColor="text1"/>
        </w:rPr>
        <w:t>will not utilize the potential</w:t>
      </w:r>
      <w:r w:rsidR="00E20094">
        <w:t xml:space="preserve"> use site directly the overlap representing the direct overlap is excluded</w:t>
      </w:r>
      <w:r w:rsidR="000C6930">
        <w:t>,</w:t>
      </w:r>
      <w:r w:rsidR="00E20094">
        <w:t xml:space="preserve"> limiting the results to the areas of drift overlap.</w:t>
      </w:r>
      <w:r w:rsidR="00CA363F">
        <w:t xml:space="preserve"> Lastly, if the species is more likely to use certain habitats </w:t>
      </w:r>
      <w:r w:rsidR="000C6930">
        <w:t>this can be considered by l</w:t>
      </w:r>
      <w:r w:rsidR="00CA363F">
        <w:t xml:space="preserve">imiting the extent </w:t>
      </w:r>
      <w:r w:rsidR="000C6930">
        <w:t xml:space="preserve">of overlap </w:t>
      </w:r>
      <w:r w:rsidR="00CA363F">
        <w:t xml:space="preserve">to </w:t>
      </w:r>
      <w:r w:rsidR="00574C89">
        <w:t>ad</w:t>
      </w:r>
      <w:r w:rsidR="00CA363F">
        <w:t xml:space="preserve">just the areas of the </w:t>
      </w:r>
      <w:r w:rsidR="00EA6183">
        <w:t xml:space="preserve">species </w:t>
      </w:r>
      <w:r w:rsidR="00CA363F">
        <w:t xml:space="preserve">range with those habitats. </w:t>
      </w:r>
      <w:r w:rsidR="000C6930">
        <w:t xml:space="preserve">This suitable habitat consideration is not applicable to designated critical </w:t>
      </w:r>
      <w:r w:rsidR="00E811FD">
        <w:t>habitat and is considered in conjunction with the results representing the full range</w:t>
      </w:r>
      <w:r w:rsidR="00CA363F">
        <w:t xml:space="preserve"> as part of the </w:t>
      </w:r>
      <w:r w:rsidR="008A35FE">
        <w:t>W</w:t>
      </w:r>
      <w:r w:rsidR="00CA363F">
        <w:t xml:space="preserve">eight of </w:t>
      </w:r>
      <w:r w:rsidR="00014E7A">
        <w:t>E</w:t>
      </w:r>
      <w:r w:rsidR="009F23B7">
        <w:t>vidence</w:t>
      </w:r>
      <w:r w:rsidR="00CA363F">
        <w:t xml:space="preserve">. </w:t>
      </w:r>
    </w:p>
    <w:bookmarkEnd w:id="64"/>
    <w:p w14:paraId="4800190C" w14:textId="3719D2FE" w:rsidR="00CA363F" w:rsidRDefault="00CA363F" w:rsidP="007A7C04">
      <w:pPr>
        <w:pStyle w:val="BEHeader1"/>
      </w:pPr>
      <w:r>
        <w:lastRenderedPageBreak/>
        <w:t xml:space="preserve">Input Data Used for Co-occurrence </w:t>
      </w:r>
      <w:r w:rsidR="00BB7489">
        <w:t>A</w:t>
      </w:r>
      <w:r>
        <w:t>nalysis</w:t>
      </w:r>
    </w:p>
    <w:p w14:paraId="4B37533C" w14:textId="780D842F" w:rsidR="00014E7A" w:rsidRDefault="007F2E67" w:rsidP="00ED10BB">
      <w:pPr>
        <w:pStyle w:val="BEHeader2"/>
      </w:pPr>
      <w:r w:rsidRPr="00CA363F">
        <w:t>Master Species List</w:t>
      </w:r>
    </w:p>
    <w:p w14:paraId="7AFF0544" w14:textId="0FA317A2" w:rsidR="00CA363F" w:rsidRPr="00BE13CD" w:rsidRDefault="003D1E99" w:rsidP="00ED10BB">
      <w:r>
        <w:t>S</w:t>
      </w:r>
      <w:r w:rsidR="003A4A01">
        <w:t xml:space="preserve">pecies </w:t>
      </w:r>
      <w:r w:rsidR="00CA363F">
        <w:t xml:space="preserve">subject to section 7 under the Endangered Species Act are </w:t>
      </w:r>
      <w:r w:rsidR="003A4A01">
        <w:t xml:space="preserve">obtained </w:t>
      </w:r>
      <w:r w:rsidR="00CA363F">
        <w:t>from the US Fish and Wildlife Threatened and Endangered Species System</w:t>
      </w:r>
      <w:r w:rsidR="00CA363F">
        <w:rPr>
          <w:rStyle w:val="FootnoteReference"/>
        </w:rPr>
        <w:footnoteReference w:id="5"/>
      </w:r>
      <w:r w:rsidR="00CA363F">
        <w:t xml:space="preserve"> (TESS)</w:t>
      </w:r>
      <w:r w:rsidR="00EA6183">
        <w:t xml:space="preserve">. </w:t>
      </w:r>
      <w:r w:rsidR="00E811FD">
        <w:t>The r</w:t>
      </w:r>
      <w:r w:rsidR="00BE13CD">
        <w:t xml:space="preserve">esulting table is filtered to include listing </w:t>
      </w:r>
      <w:r w:rsidR="009F23B7">
        <w:t>status</w:t>
      </w:r>
      <w:r w:rsidR="009C6D1E">
        <w:t>es</w:t>
      </w:r>
      <w:r w:rsidR="00BE13CD">
        <w:rPr>
          <w:rStyle w:val="FootnoteReference"/>
        </w:rPr>
        <w:footnoteReference w:id="6"/>
      </w:r>
      <w:r w:rsidR="00E811FD">
        <w:t xml:space="preserve"> </w:t>
      </w:r>
      <w:r w:rsidR="00BE13CD">
        <w:t>currently subject to section 7 or potential</w:t>
      </w:r>
      <w:r w:rsidR="00E811FD">
        <w:t>ly</w:t>
      </w:r>
      <w:r w:rsidR="00BE13CD">
        <w:t xml:space="preserve"> subject to section </w:t>
      </w:r>
      <w:r w:rsidR="00E811FD">
        <w:t xml:space="preserve">7 </w:t>
      </w:r>
      <w:r w:rsidR="00BE13CD">
        <w:t>during the registration time period. Information from TESS for species under the jurisdiction of the National Marine Fisheries Service (NMFS) is supplemented with information from the NMFS website</w:t>
      </w:r>
      <w:r w:rsidR="00BE13CD">
        <w:rPr>
          <w:rStyle w:val="FootnoteReference"/>
        </w:rPr>
        <w:footnoteReference w:id="7"/>
      </w:r>
      <w:r w:rsidR="00BE13CD">
        <w:t xml:space="preserve">, deferring to the NMFS </w:t>
      </w:r>
      <w:r w:rsidR="00E811FD">
        <w:t>website</w:t>
      </w:r>
      <w:r w:rsidR="00BE13CD">
        <w:t xml:space="preserve"> if conflicts exist between the sources.</w:t>
      </w:r>
      <w:r w:rsidR="00592EBE">
        <w:t xml:space="preserve"> The species list used for this assessment was generated in </w:t>
      </w:r>
      <w:r w:rsidR="00ED10BB" w:rsidRPr="007418E3">
        <w:t>November</w:t>
      </w:r>
      <w:r w:rsidR="00592EBE" w:rsidRPr="007418E3">
        <w:t xml:space="preserve"> 20</w:t>
      </w:r>
      <w:r w:rsidR="00ED10BB" w:rsidRPr="007418E3">
        <w:t>2</w:t>
      </w:r>
      <w:r w:rsidR="003607D0">
        <w:t>0</w:t>
      </w:r>
      <w:r w:rsidR="00592EBE" w:rsidRPr="007418E3">
        <w:t>.</w:t>
      </w:r>
      <w:r w:rsidR="00592EBE">
        <w:t xml:space="preserve"> </w:t>
      </w:r>
    </w:p>
    <w:p w14:paraId="2C47DF24" w14:textId="3827E0B1" w:rsidR="007F2E67" w:rsidRPr="00BE13CD" w:rsidRDefault="007F2E67" w:rsidP="001F7127">
      <w:pPr>
        <w:pStyle w:val="BEHeader2"/>
      </w:pPr>
      <w:r w:rsidRPr="00BE13CD">
        <w:t>Species Locations</w:t>
      </w:r>
    </w:p>
    <w:p w14:paraId="0A1CB4FF" w14:textId="4EC2F122" w:rsidR="008E7D7E" w:rsidRPr="00ED10BB" w:rsidRDefault="007F2E67" w:rsidP="00ED10BB">
      <w:r>
        <w:t>The FWS ECOS Portal (</w:t>
      </w:r>
      <w:hyperlink r:id="rId19">
        <w:r>
          <w:rPr>
            <w:color w:val="0563C1"/>
            <w:u w:val="single"/>
          </w:rPr>
          <w:t>http://ecos.fws.gov</w:t>
        </w:r>
      </w:hyperlink>
      <w:r>
        <w:t>) houses spatial data that represents species’ ranges and designated critical habitat</w:t>
      </w:r>
      <w:r>
        <w:rPr>
          <w:rStyle w:val="FootnoteReference"/>
        </w:rPr>
        <w:footnoteReference w:id="8"/>
      </w:r>
      <w:r>
        <w:t>. Managed by the species experts and therefore considered the best available information</w:t>
      </w:r>
      <w:r w:rsidR="008101EC">
        <w:t xml:space="preserve"> for section 7 consultation</w:t>
      </w:r>
      <w:r w:rsidR="00017379">
        <w:t>,</w:t>
      </w:r>
      <w:r>
        <w:t xml:space="preserve"> the co-occurrence analysis utilizing this information. The ECOS Portal points users to NMFS websites to access spatial information for species under NMFS jurisdiction not found on the ECOS website.</w:t>
      </w:r>
      <w:r w:rsidR="00662FA0">
        <w:t xml:space="preserve"> </w:t>
      </w:r>
      <w:r>
        <w:t>For NMFS species not found in either location a request was made directly to the NMFS scientists</w:t>
      </w:r>
      <w:r w:rsidR="00592EBE">
        <w:t xml:space="preserve">. </w:t>
      </w:r>
      <w:r>
        <w:t>The last download of the species location</w:t>
      </w:r>
      <w:r w:rsidR="003D1E99">
        <w:t>s</w:t>
      </w:r>
      <w:r>
        <w:t xml:space="preserve"> occurred in </w:t>
      </w:r>
      <w:r w:rsidR="000A16F0" w:rsidRPr="007418E3">
        <w:t>November</w:t>
      </w:r>
      <w:r w:rsidRPr="007418E3">
        <w:t xml:space="preserve"> 20</w:t>
      </w:r>
      <w:r w:rsidR="00ED10BB" w:rsidRPr="007418E3">
        <w:t>2</w:t>
      </w:r>
      <w:r w:rsidR="003607D0">
        <w:t>0</w:t>
      </w:r>
      <w:r w:rsidRPr="007418E3">
        <w:t>.</w:t>
      </w:r>
      <w:r>
        <w:t xml:space="preserve"> </w:t>
      </w:r>
    </w:p>
    <w:p w14:paraId="61C372A3" w14:textId="3298EB0E" w:rsidR="00CD669B" w:rsidRDefault="008E7D7E" w:rsidP="00ED10BB">
      <w:pPr>
        <w:rPr>
          <w:rFonts w:cstheme="minorHAnsi"/>
        </w:rPr>
      </w:pPr>
      <w:r w:rsidRPr="009C77BC">
        <w:rPr>
          <w:rFonts w:cstheme="minorHAnsi"/>
        </w:rPr>
        <w:t xml:space="preserve">After accounting for each </w:t>
      </w:r>
      <w:r w:rsidR="009C77BC" w:rsidRPr="009C77BC">
        <w:rPr>
          <w:rFonts w:cstheme="minorHAnsi"/>
        </w:rPr>
        <w:t>species,</w:t>
      </w:r>
      <w:r w:rsidRPr="009C77BC">
        <w:rPr>
          <w:rFonts w:cstheme="minorHAnsi"/>
        </w:rPr>
        <w:t xml:space="preserve"> the input files </w:t>
      </w:r>
      <w:r w:rsidR="009C77BC" w:rsidRPr="009C77BC">
        <w:rPr>
          <w:rFonts w:cstheme="minorHAnsi"/>
        </w:rPr>
        <w:t>used for the co-occurrence</w:t>
      </w:r>
      <w:r w:rsidR="00E811FD">
        <w:rPr>
          <w:rFonts w:cstheme="minorHAnsi"/>
        </w:rPr>
        <w:t xml:space="preserve"> analysis</w:t>
      </w:r>
      <w:r w:rsidR="009C77BC" w:rsidRPr="009C77BC">
        <w:rPr>
          <w:rFonts w:cstheme="minorHAnsi"/>
        </w:rPr>
        <w:t xml:space="preserve"> </w:t>
      </w:r>
      <w:r w:rsidRPr="009C77BC">
        <w:rPr>
          <w:rFonts w:cstheme="minorHAnsi"/>
        </w:rPr>
        <w:t xml:space="preserve">are generated </w:t>
      </w:r>
      <w:r w:rsidR="00E811FD">
        <w:rPr>
          <w:rFonts w:cstheme="minorHAnsi"/>
        </w:rPr>
        <w:t>with</w:t>
      </w:r>
      <w:r w:rsidRPr="009C77BC">
        <w:rPr>
          <w:rFonts w:cstheme="minorHAnsi"/>
        </w:rPr>
        <w:t xml:space="preserve"> </w:t>
      </w:r>
      <w:r w:rsidR="009C77BC" w:rsidRPr="009C77BC">
        <w:rPr>
          <w:rFonts w:cstheme="minorHAnsi"/>
        </w:rPr>
        <w:t>the ES</w:t>
      </w:r>
      <w:r w:rsidR="009C77BC">
        <w:rPr>
          <w:rFonts w:cstheme="minorHAnsi"/>
        </w:rPr>
        <w:t xml:space="preserve">RI </w:t>
      </w:r>
      <w:r w:rsidR="009C77BC" w:rsidRPr="009C77BC">
        <w:rPr>
          <w:rFonts w:cstheme="minorHAnsi"/>
        </w:rPr>
        <w:t>ArcGIS Union Toolbox</w:t>
      </w:r>
      <w:r w:rsidR="009C77BC">
        <w:rPr>
          <w:rStyle w:val="FootnoteReference"/>
          <w:rFonts w:cstheme="minorHAnsi"/>
        </w:rPr>
        <w:footnoteReference w:id="9"/>
      </w:r>
      <w:r w:rsidR="009C77BC" w:rsidRPr="009C77BC">
        <w:rPr>
          <w:rFonts w:cstheme="minorHAnsi"/>
        </w:rPr>
        <w:t xml:space="preserve">. </w:t>
      </w:r>
      <w:r w:rsidR="009C77BC">
        <w:rPr>
          <w:rFonts w:cstheme="minorHAnsi"/>
        </w:rPr>
        <w:t>The union</w:t>
      </w:r>
      <w:r w:rsidR="009C77BC" w:rsidRPr="009C77BC">
        <w:rPr>
          <w:rFonts w:cstheme="minorHAnsi"/>
        </w:rPr>
        <w:t xml:space="preserve"> tool generate</w:t>
      </w:r>
      <w:r w:rsidR="00E811FD">
        <w:rPr>
          <w:rFonts w:cstheme="minorHAnsi"/>
        </w:rPr>
        <w:t>s</w:t>
      </w:r>
      <w:r w:rsidR="009C77BC" w:rsidRPr="009C77BC">
        <w:rPr>
          <w:rFonts w:cstheme="minorHAnsi"/>
        </w:rPr>
        <w:t xml:space="preserve"> the geometric union of the</w:t>
      </w:r>
      <w:r w:rsidR="00EA6183">
        <w:rPr>
          <w:rFonts w:cstheme="minorHAnsi"/>
        </w:rPr>
        <w:t xml:space="preserve"> species</w:t>
      </w:r>
      <w:r w:rsidR="009C77BC" w:rsidRPr="009C77BC">
        <w:rPr>
          <w:rFonts w:cstheme="minorHAnsi"/>
        </w:rPr>
        <w:t xml:space="preserve"> files and their attributes </w:t>
      </w:r>
      <w:r w:rsidR="00E811FD">
        <w:rPr>
          <w:rFonts w:cstheme="minorHAnsi"/>
        </w:rPr>
        <w:t xml:space="preserve">presented as </w:t>
      </w:r>
      <w:r w:rsidR="009C77BC" w:rsidRPr="009C77BC">
        <w:rPr>
          <w:rFonts w:cstheme="minorHAnsi"/>
        </w:rPr>
        <w:t xml:space="preserve">non-overlapping ‘zones’. Each unique zone may be occupied by multiple species. The species found in each zone are tracked in </w:t>
      </w:r>
      <w:r w:rsidR="00017379">
        <w:rPr>
          <w:rFonts w:cstheme="minorHAnsi"/>
        </w:rPr>
        <w:t xml:space="preserve">a </w:t>
      </w:r>
      <w:r w:rsidR="009C77BC" w:rsidRPr="009C77BC">
        <w:rPr>
          <w:rFonts w:cstheme="minorHAnsi"/>
        </w:rPr>
        <w:t>look-up table generated at the time of the union</w:t>
      </w:r>
      <w:r w:rsidR="00E811FD">
        <w:rPr>
          <w:rFonts w:cstheme="minorHAnsi"/>
        </w:rPr>
        <w:t xml:space="preserve">. By using these non-overlapping ‘zones’ </w:t>
      </w:r>
      <w:r w:rsidR="009C77BC">
        <w:rPr>
          <w:rFonts w:cstheme="minorHAnsi"/>
        </w:rPr>
        <w:t xml:space="preserve">a given location </w:t>
      </w:r>
      <w:r w:rsidR="00E811FD">
        <w:rPr>
          <w:rFonts w:cstheme="minorHAnsi"/>
        </w:rPr>
        <w:t>is</w:t>
      </w:r>
      <w:r w:rsidR="009C77BC">
        <w:rPr>
          <w:rFonts w:cstheme="minorHAnsi"/>
        </w:rPr>
        <w:t xml:space="preserve"> only run once in the analysis</w:t>
      </w:r>
      <w:r w:rsidR="00E811FD">
        <w:rPr>
          <w:rFonts w:cstheme="minorHAnsi"/>
        </w:rPr>
        <w:t>, rather than for each overlapping species.</w:t>
      </w:r>
      <w:r w:rsidR="009C77BC">
        <w:rPr>
          <w:rFonts w:cstheme="minorHAnsi"/>
        </w:rPr>
        <w:t xml:space="preserve"> </w:t>
      </w:r>
    </w:p>
    <w:p w14:paraId="3F7C39A7" w14:textId="46299DC0" w:rsidR="008E7D7E" w:rsidRDefault="009C77BC" w:rsidP="00ED10BB">
      <w:pPr>
        <w:rPr>
          <w:rFonts w:cstheme="minorHAnsi"/>
        </w:rPr>
      </w:pPr>
      <w:r>
        <w:rPr>
          <w:rFonts w:cstheme="minorHAnsi"/>
        </w:rPr>
        <w:t xml:space="preserve">Additional information on this process can be found with the </w:t>
      </w:r>
      <w:r w:rsidRPr="009C77BC">
        <w:rPr>
          <w:rFonts w:cstheme="minorHAnsi"/>
        </w:rPr>
        <w:t>Co-occurrence Inputs-Species/Use and Supporting Tables</w:t>
      </w:r>
      <w:r>
        <w:rPr>
          <w:rFonts w:cstheme="minorHAnsi"/>
        </w:rPr>
        <w:t xml:space="preserve"> tool. </w:t>
      </w:r>
    </w:p>
    <w:p w14:paraId="4595994E" w14:textId="77777777" w:rsidR="00014E7A" w:rsidRPr="009C77BC" w:rsidRDefault="00014E7A" w:rsidP="00263BBA">
      <w:pPr>
        <w:pStyle w:val="paragraph"/>
        <w:spacing w:after="0"/>
        <w:textAlignment w:val="baseline"/>
        <w:rPr>
          <w:rFonts w:asciiTheme="minorHAnsi" w:hAnsiTheme="minorHAnsi" w:cstheme="minorHAnsi"/>
          <w:sz w:val="22"/>
          <w:szCs w:val="22"/>
        </w:rPr>
      </w:pPr>
    </w:p>
    <w:p w14:paraId="5D9FCD2B" w14:textId="264EE4B6" w:rsidR="00014E7A" w:rsidRDefault="007F2E67" w:rsidP="00ED10BB">
      <w:pPr>
        <w:pStyle w:val="BEHeader2"/>
      </w:pPr>
      <w:r w:rsidRPr="00592EBE">
        <w:t>Use Data Layers (UDLs)</w:t>
      </w:r>
    </w:p>
    <w:p w14:paraId="49CB3568" w14:textId="5C869CD2" w:rsidR="007F2E67" w:rsidRPr="00263BBA" w:rsidRDefault="00592EBE" w:rsidP="00ED10BB">
      <w:pPr>
        <w:rPr>
          <w:b/>
        </w:rPr>
      </w:pPr>
      <w:r>
        <w:t xml:space="preserve">The data and process to generate the </w:t>
      </w:r>
      <w:r w:rsidR="008160D9">
        <w:t>U</w:t>
      </w:r>
      <w:r>
        <w:t xml:space="preserve">se </w:t>
      </w:r>
      <w:r w:rsidR="008160D9">
        <w:t>D</w:t>
      </w:r>
      <w:r>
        <w:t xml:space="preserve">ata </w:t>
      </w:r>
      <w:r w:rsidR="008160D9">
        <w:t>L</w:t>
      </w:r>
      <w:r>
        <w:t xml:space="preserve">ayers is described in </w:t>
      </w:r>
      <w:r w:rsidR="00581938">
        <w:rPr>
          <w:b/>
        </w:rPr>
        <w:t>APPENDIX</w:t>
      </w:r>
      <w:r>
        <w:rPr>
          <w:b/>
        </w:rPr>
        <w:t xml:space="preserve"> 1-5 and </w:t>
      </w:r>
      <w:r w:rsidR="00581938">
        <w:rPr>
          <w:b/>
        </w:rPr>
        <w:t>APPENDIX</w:t>
      </w:r>
      <w:r>
        <w:rPr>
          <w:b/>
        </w:rPr>
        <w:t xml:space="preserve"> 1-6.</w:t>
      </w:r>
      <w:bookmarkEnd w:id="52"/>
    </w:p>
    <w:bookmarkEnd w:id="53"/>
    <w:p w14:paraId="42D95D93" w14:textId="7F852983" w:rsidR="00014E7A" w:rsidRDefault="007F2E67" w:rsidP="00ED10BB">
      <w:pPr>
        <w:pStyle w:val="BEHeader2"/>
      </w:pPr>
      <w:r w:rsidRPr="00592EBE">
        <w:t>Other Inputs</w:t>
      </w:r>
      <w:bookmarkStart w:id="67" w:name="_Hlk32182051"/>
      <w:bookmarkStart w:id="68" w:name="_Hlk32182145"/>
    </w:p>
    <w:p w14:paraId="2430C2F9" w14:textId="2840BB5D" w:rsidR="00366654" w:rsidRPr="00263BBA" w:rsidRDefault="007900E2" w:rsidP="007F2E67">
      <w:r>
        <w:t xml:space="preserve">In addition to the usage data and Census of Agriculture described above, species life history information can be considered. Species life history information </w:t>
      </w:r>
      <w:r w:rsidR="00312598">
        <w:t>is</w:t>
      </w:r>
      <w:r>
        <w:t xml:space="preserve"> incorporated into two of the overlap scenarios. The first consider</w:t>
      </w:r>
      <w:r w:rsidR="00312598">
        <w:t>s</w:t>
      </w:r>
      <w:r>
        <w:t xml:space="preserve"> if the species w</w:t>
      </w:r>
      <w:r w:rsidR="003D1E99">
        <w:t>ill</w:t>
      </w:r>
      <w:r>
        <w:t xml:space="preserve"> be found on potential use sites or exclusively off the use sites.</w:t>
      </w:r>
      <w:r w:rsidRPr="007900E2">
        <w:t xml:space="preserve"> </w:t>
      </w:r>
      <w:r>
        <w:t>Off use site determinations were made based on species documentation generated by the Services (</w:t>
      </w:r>
      <w:r>
        <w:rPr>
          <w:i/>
          <w:iCs/>
        </w:rPr>
        <w:t xml:space="preserve">e.g. </w:t>
      </w:r>
      <w:r>
        <w:lastRenderedPageBreak/>
        <w:t>Recovery Plan, 5-year Reviews).</w:t>
      </w:r>
      <w:r w:rsidR="00662FA0">
        <w:t xml:space="preserve"> </w:t>
      </w:r>
      <w:r>
        <w:t xml:space="preserve">These determinations were reviewed and updated based on feedback provided by US Fish and Wildlife Service </w:t>
      </w:r>
      <w:r w:rsidRPr="007418E3">
        <w:t>in the Fall of 2019</w:t>
      </w:r>
      <w:r>
        <w:rPr>
          <w:rStyle w:val="FootnoteReference"/>
        </w:rPr>
        <w:footnoteReference w:id="10"/>
      </w:r>
      <w:r>
        <w:t xml:space="preserve">. </w:t>
      </w:r>
      <w:bookmarkStart w:id="69" w:name="_Hlk56706019"/>
      <w:r>
        <w:t xml:space="preserve">The second </w:t>
      </w:r>
      <w:r w:rsidR="008C1DBC">
        <w:t>consideration includes</w:t>
      </w:r>
      <w:r w:rsidR="009C6D1E">
        <w:t xml:space="preserve"> </w:t>
      </w:r>
      <w:bookmarkStart w:id="70" w:name="_Hlk49950006"/>
      <w:bookmarkStart w:id="71" w:name="_Hlk49950397"/>
      <w:r w:rsidR="009C6D1E">
        <w:t>suitable habitat for</w:t>
      </w:r>
      <w:r>
        <w:t xml:space="preserve"> a </w:t>
      </w:r>
      <w:r w:rsidR="009C6D1E">
        <w:t>species</w:t>
      </w:r>
      <w:r w:rsidR="008C1DBC">
        <w:t>,</w:t>
      </w:r>
      <w:r>
        <w:t xml:space="preserve"> and </w:t>
      </w:r>
      <w:r w:rsidR="008C1DBC">
        <w:t>the habitats where</w:t>
      </w:r>
      <w:r>
        <w:t xml:space="preserve"> a species is </w:t>
      </w:r>
      <w:r w:rsidR="008C1DBC">
        <w:t>likely to occur be are</w:t>
      </w:r>
      <w:r>
        <w:t xml:space="preserve"> exacted from the GAP/Landfire </w:t>
      </w:r>
      <w:r w:rsidR="009C6D1E">
        <w:rPr>
          <w:rStyle w:val="FootnoteReference"/>
        </w:rPr>
        <w:footnoteReference w:id="11"/>
      </w:r>
      <w:r w:rsidR="00014E7A">
        <w:t xml:space="preserve"> dataset</w:t>
      </w:r>
      <w:r w:rsidR="00375B84">
        <w:t xml:space="preserve"> and</w:t>
      </w:r>
      <w:r w:rsidR="00014E7A">
        <w:t xml:space="preserve"> an o</w:t>
      </w:r>
      <w:r w:rsidR="009C6D1E">
        <w:t xml:space="preserve">verlap specific to these </w:t>
      </w:r>
      <w:r w:rsidR="008C1DBC">
        <w:t xml:space="preserve">habitat </w:t>
      </w:r>
      <w:r w:rsidR="009C6D1E">
        <w:t>areas</w:t>
      </w:r>
      <w:r w:rsidR="008C1DBC">
        <w:t xml:space="preserve"> </w:t>
      </w:r>
      <w:r w:rsidR="00014E7A">
        <w:t>is</w:t>
      </w:r>
      <w:r w:rsidR="009C6D1E">
        <w:t xml:space="preserve"> generated. The </w:t>
      </w:r>
      <w:r w:rsidR="00674ED4">
        <w:t>overlap for the suitable habitat is</w:t>
      </w:r>
      <w:bookmarkEnd w:id="70"/>
      <w:r>
        <w:t xml:space="preserve"> </w:t>
      </w:r>
      <w:bookmarkStart w:id="72" w:name="_Hlk49950420"/>
      <w:bookmarkEnd w:id="71"/>
      <w:r>
        <w:t xml:space="preserve">used to supplement the overlap for </w:t>
      </w:r>
      <w:r w:rsidR="00674ED4">
        <w:t>the full</w:t>
      </w:r>
      <w:r>
        <w:t xml:space="preserve"> species</w:t>
      </w:r>
      <w:r w:rsidR="00674ED4">
        <w:t xml:space="preserve"> range</w:t>
      </w:r>
      <w:r w:rsidR="009F23B7">
        <w:t xml:space="preserve">. </w:t>
      </w:r>
      <w:bookmarkEnd w:id="69"/>
      <w:bookmarkEnd w:id="72"/>
    </w:p>
    <w:p w14:paraId="126F4843" w14:textId="25B0E2E8" w:rsidR="007F2E67" w:rsidRDefault="002B1F31" w:rsidP="007F2E67">
      <w:pPr>
        <w:rPr>
          <w:b/>
          <w:color w:val="000000" w:themeColor="text1"/>
        </w:rPr>
      </w:pPr>
      <w:r>
        <w:rPr>
          <w:color w:val="000000" w:themeColor="text1"/>
        </w:rPr>
        <w:t>All spatial files</w:t>
      </w:r>
      <w:r w:rsidR="00366654">
        <w:rPr>
          <w:color w:val="000000" w:themeColor="text1"/>
        </w:rPr>
        <w:t>, UDLs, species, and supplemental information,</w:t>
      </w:r>
      <w:r>
        <w:rPr>
          <w:color w:val="000000" w:themeColor="text1"/>
        </w:rPr>
        <w:t xml:space="preserve"> are </w:t>
      </w:r>
      <w:r w:rsidR="004E05C8">
        <w:rPr>
          <w:color w:val="000000" w:themeColor="text1"/>
        </w:rPr>
        <w:t>standardized</w:t>
      </w:r>
      <w:r>
        <w:rPr>
          <w:color w:val="000000" w:themeColor="text1"/>
        </w:rPr>
        <w:t xml:space="preserve"> into the selected regional projection</w:t>
      </w:r>
      <w:r w:rsidR="00EA53F4">
        <w:rPr>
          <w:color w:val="000000" w:themeColor="text1"/>
        </w:rPr>
        <w:t>s</w:t>
      </w:r>
      <w:r w:rsidR="00701B89">
        <w:rPr>
          <w:color w:val="000000" w:themeColor="text1"/>
        </w:rPr>
        <w:t xml:space="preserve"> </w:t>
      </w:r>
      <w:r w:rsidR="004E05C8">
        <w:rPr>
          <w:color w:val="000000" w:themeColor="text1"/>
        </w:rPr>
        <w:t>prior to use in the co-occurrence analysis</w:t>
      </w:r>
      <w:r w:rsidR="0036050E">
        <w:rPr>
          <w:color w:val="000000" w:themeColor="text1"/>
        </w:rPr>
        <w:t xml:space="preserve">. </w:t>
      </w:r>
      <w:r w:rsidR="00CD669B">
        <w:rPr>
          <w:color w:val="000000" w:themeColor="text1"/>
        </w:rPr>
        <w:t>For</w:t>
      </w:r>
      <w:r w:rsidR="0036050E">
        <w:rPr>
          <w:color w:val="000000" w:themeColor="text1"/>
        </w:rPr>
        <w:t xml:space="preserve"> the </w:t>
      </w:r>
      <w:r w:rsidR="002439E2" w:rsidRPr="002439E2">
        <w:rPr>
          <w:color w:val="000000" w:themeColor="text1"/>
        </w:rPr>
        <w:t>contiguous</w:t>
      </w:r>
      <w:r w:rsidR="0036050E">
        <w:rPr>
          <w:color w:val="000000" w:themeColor="text1"/>
        </w:rPr>
        <w:t xml:space="preserve"> United </w:t>
      </w:r>
      <w:r w:rsidR="00CD669B">
        <w:rPr>
          <w:color w:val="000000" w:themeColor="text1"/>
        </w:rPr>
        <w:t>States,</w:t>
      </w:r>
      <w:r w:rsidR="0036050E">
        <w:rPr>
          <w:color w:val="000000" w:themeColor="text1"/>
        </w:rPr>
        <w:t xml:space="preserve"> there is only one projection use</w:t>
      </w:r>
      <w:r w:rsidR="00366654">
        <w:rPr>
          <w:color w:val="000000" w:themeColor="text1"/>
        </w:rPr>
        <w:t xml:space="preserve">d, </w:t>
      </w:r>
      <w:r w:rsidR="0036050E">
        <w:rPr>
          <w:color w:val="000000" w:themeColor="text1"/>
        </w:rPr>
        <w:t>Albers Conical Equal Area projections (</w:t>
      </w:r>
      <w:r w:rsidR="0036050E" w:rsidRPr="0036050E">
        <w:rPr>
          <w:color w:val="000000" w:themeColor="text1"/>
        </w:rPr>
        <w:t>Albers_Conical_Equal_Area.prj</w:t>
      </w:r>
      <w:r w:rsidR="0036050E">
        <w:rPr>
          <w:color w:val="000000" w:themeColor="text1"/>
        </w:rPr>
        <w:t>)</w:t>
      </w:r>
      <w:r w:rsidR="00395D8B">
        <w:rPr>
          <w:color w:val="000000" w:themeColor="text1"/>
        </w:rPr>
        <w:t>.</w:t>
      </w:r>
      <w:r w:rsidR="00366654">
        <w:rPr>
          <w:color w:val="000000" w:themeColor="text1"/>
        </w:rPr>
        <w:t xml:space="preserve"> Projected coordinated system were selected to preserve area calculations.</w:t>
      </w:r>
    </w:p>
    <w:p w14:paraId="3BA8F444" w14:textId="12EBDEBE" w:rsidR="00A74635" w:rsidRDefault="00E45CDB" w:rsidP="00A74635">
      <w:pPr>
        <w:pStyle w:val="BEHeader1"/>
      </w:pPr>
      <w:r>
        <w:t>Co-occurrence Analysis</w:t>
      </w:r>
    </w:p>
    <w:p w14:paraId="707D24CF" w14:textId="7CC44E2F" w:rsidR="00CD669B" w:rsidRDefault="00E45CDB" w:rsidP="007A7C04">
      <w:pPr>
        <w:keepNext/>
        <w:keepLines/>
        <w:spacing w:after="0"/>
        <w:rPr>
          <w:rFonts w:cstheme="minorHAnsi"/>
        </w:rPr>
      </w:pPr>
      <w:bookmarkStart w:id="73" w:name="_Hlk66137378"/>
      <w:r>
        <w:t xml:space="preserve">The co-occurrence analysis uses the ArcGIS Tabulate Area tool, executed as a batch </w:t>
      </w:r>
      <w:r w:rsidR="00366654">
        <w:t>with the</w:t>
      </w:r>
      <w:r>
        <w:t xml:space="preserve"> </w:t>
      </w:r>
      <w:r w:rsidR="0036050E" w:rsidRPr="0036050E">
        <w:t>Chemical Independent Co-occurrence Results-Parent Use Overlap Tables</w:t>
      </w:r>
      <w:r w:rsidR="0036050E">
        <w:t xml:space="preserve"> tool.</w:t>
      </w:r>
      <w:r>
        <w:t xml:space="preserve"> </w:t>
      </w:r>
      <w:r w:rsidR="0036050E">
        <w:t>Additional information on this tool can be found with the to</w:t>
      </w:r>
      <w:r w:rsidR="00366654">
        <w:t>ol</w:t>
      </w:r>
      <w:r w:rsidR="00EA6183">
        <w:t xml:space="preserve"> documentation</w:t>
      </w:r>
      <w:r w:rsidR="0036050E">
        <w:t xml:space="preserve">. </w:t>
      </w:r>
      <w:r w:rsidR="00366654">
        <w:t>As described above, t</w:t>
      </w:r>
      <w:r w:rsidRPr="009C77BC">
        <w:rPr>
          <w:rFonts w:cstheme="minorHAnsi"/>
        </w:rPr>
        <w:t xml:space="preserve">he </w:t>
      </w:r>
      <w:r w:rsidR="00366654">
        <w:rPr>
          <w:rFonts w:cstheme="minorHAnsi"/>
        </w:rPr>
        <w:t xml:space="preserve">species </w:t>
      </w:r>
      <w:r w:rsidRPr="009C77BC">
        <w:rPr>
          <w:rFonts w:cstheme="minorHAnsi"/>
        </w:rPr>
        <w:t xml:space="preserve">input files </w:t>
      </w:r>
      <w:r>
        <w:rPr>
          <w:rFonts w:cstheme="minorHAnsi"/>
        </w:rPr>
        <w:t>used for the co-occurrence</w:t>
      </w:r>
      <w:r w:rsidR="00DE4884">
        <w:rPr>
          <w:rFonts w:cstheme="minorHAnsi"/>
        </w:rPr>
        <w:t xml:space="preserve"> are</w:t>
      </w:r>
      <w:r>
        <w:rPr>
          <w:rFonts w:cstheme="minorHAnsi"/>
        </w:rPr>
        <w:t xml:space="preserve"> generated by </w:t>
      </w:r>
      <w:r w:rsidRPr="009C77BC">
        <w:rPr>
          <w:rFonts w:cstheme="minorHAnsi"/>
        </w:rPr>
        <w:t>ES</w:t>
      </w:r>
      <w:r>
        <w:rPr>
          <w:rFonts w:cstheme="minorHAnsi"/>
        </w:rPr>
        <w:t xml:space="preserve">RI </w:t>
      </w:r>
      <w:r w:rsidRPr="009C77BC">
        <w:rPr>
          <w:rFonts w:cstheme="minorHAnsi"/>
        </w:rPr>
        <w:t>ArcGIS Union Toolbox</w:t>
      </w:r>
      <w:r w:rsidR="00366654">
        <w:rPr>
          <w:rFonts w:cstheme="minorHAnsi"/>
        </w:rPr>
        <w:t xml:space="preserve">, which creates </w:t>
      </w:r>
      <w:r>
        <w:rPr>
          <w:rFonts w:cstheme="minorHAnsi"/>
        </w:rPr>
        <w:t xml:space="preserve">a series of </w:t>
      </w:r>
      <w:r w:rsidRPr="009C77BC">
        <w:rPr>
          <w:rFonts w:cstheme="minorHAnsi"/>
        </w:rPr>
        <w:t>non-overlapping ‘zones’. Each unique zone may be occupied by multiple species.</w:t>
      </w:r>
      <w:r w:rsidR="00DE4884" w:rsidRPr="00DE4884">
        <w:rPr>
          <w:rFonts w:cstheme="minorHAnsi"/>
          <w:b/>
        </w:rPr>
        <w:t xml:space="preserve"> </w:t>
      </w:r>
      <w:r w:rsidR="00DE4884">
        <w:rPr>
          <w:rFonts w:cstheme="minorHAnsi"/>
          <w:b/>
        </w:rPr>
        <w:t xml:space="preserve">Figure </w:t>
      </w:r>
      <w:r w:rsidR="0036050E">
        <w:rPr>
          <w:rFonts w:cstheme="minorHAnsi"/>
          <w:b/>
        </w:rPr>
        <w:t>3</w:t>
      </w:r>
      <w:r w:rsidR="00DE4884">
        <w:rPr>
          <w:rFonts w:cstheme="minorHAnsi"/>
          <w:b/>
        </w:rPr>
        <w:t xml:space="preserve"> </w:t>
      </w:r>
      <w:r w:rsidR="00DE4884">
        <w:rPr>
          <w:rFonts w:cstheme="minorHAnsi"/>
        </w:rPr>
        <w:t>provides an example species range</w:t>
      </w:r>
      <w:r w:rsidR="00366654">
        <w:rPr>
          <w:rFonts w:cstheme="minorHAnsi"/>
        </w:rPr>
        <w:t>, and the same range broken up into the non-overlapping ‘zones’ used as the species input file.</w:t>
      </w:r>
    </w:p>
    <w:bookmarkEnd w:id="73"/>
    <w:p w14:paraId="119C998C" w14:textId="77777777" w:rsidR="00CD669B" w:rsidRDefault="00CD669B" w:rsidP="007A7C04">
      <w:pPr>
        <w:keepNext/>
        <w:keepLines/>
        <w:spacing w:after="0"/>
        <w:rPr>
          <w:rFonts w:cstheme="minorHAnsi"/>
        </w:rPr>
      </w:pPr>
    </w:p>
    <w:p w14:paraId="4ACC6703" w14:textId="3BC10BDD" w:rsidR="00CD669B" w:rsidRDefault="00CD669B" w:rsidP="00CD669B">
      <w:pPr>
        <w:keepNext/>
        <w:keepLines/>
        <w:rPr>
          <w:rFonts w:cstheme="minorHAnsi"/>
        </w:rPr>
      </w:pPr>
      <w:r>
        <w:rPr>
          <w:rFonts w:cstheme="minorHAnsi"/>
        </w:rPr>
        <w:t xml:space="preserve">In order </w:t>
      </w:r>
      <w:r w:rsidR="00EA6183">
        <w:rPr>
          <w:rFonts w:cstheme="minorHAnsi"/>
        </w:rPr>
        <w:t xml:space="preserve">to </w:t>
      </w:r>
      <w:r>
        <w:rPr>
          <w:rFonts w:cstheme="minorHAnsi"/>
        </w:rPr>
        <w:t>apply usage and Census of Agriculture information the state and county boundaries are added to the species input files using the ESRI Intersect Toolbox.</w:t>
      </w:r>
      <w:r w:rsidR="00662FA0">
        <w:rPr>
          <w:rFonts w:cstheme="minorHAnsi"/>
        </w:rPr>
        <w:t xml:space="preserve"> </w:t>
      </w:r>
      <w:r>
        <w:rPr>
          <w:rFonts w:cstheme="minorHAnsi"/>
        </w:rPr>
        <w:t xml:space="preserve">The final ‘zones’ </w:t>
      </w:r>
      <w:r w:rsidR="009F23B7">
        <w:rPr>
          <w:rFonts w:cstheme="minorHAnsi"/>
        </w:rPr>
        <w:t>allows</w:t>
      </w:r>
      <w:r>
        <w:rPr>
          <w:rFonts w:cstheme="minorHAnsi"/>
        </w:rPr>
        <w:t xml:space="preserve"> for the overlap of a UDL to be reported out by species for a give</w:t>
      </w:r>
      <w:r w:rsidR="008160D9">
        <w:rPr>
          <w:rFonts w:cstheme="minorHAnsi"/>
        </w:rPr>
        <w:t>n</w:t>
      </w:r>
      <w:r>
        <w:rPr>
          <w:rFonts w:cstheme="minorHAnsi"/>
        </w:rPr>
        <w:t xml:space="preserve"> county or state. </w:t>
      </w:r>
      <w:r w:rsidR="00186F93">
        <w:rPr>
          <w:rFonts w:cstheme="minorHAnsi"/>
        </w:rPr>
        <w:t>The state and county breaks allow for the application of the usage data. The total overlap for each county and state is also calculated so the treated acres for the state can be calculated for the upper and lower distributions of treated acres described above.</w:t>
      </w:r>
    </w:p>
    <w:bookmarkEnd w:id="62"/>
    <w:p w14:paraId="377CAAA7" w14:textId="77777777" w:rsidR="00E45CDB" w:rsidRPr="00263BBA" w:rsidRDefault="00E45CDB" w:rsidP="005D2A6C">
      <w:pPr>
        <w:pStyle w:val="NoSpacing"/>
      </w:pPr>
    </w:p>
    <w:p w14:paraId="06C86F70" w14:textId="2EFD447B" w:rsidR="00E45CDB" w:rsidRDefault="00E45CDB" w:rsidP="00263BBA">
      <w:pPr>
        <w:jc w:val="right"/>
        <w:rPr>
          <w:rFonts w:cstheme="minorHAnsi"/>
        </w:rPr>
      </w:pPr>
      <w:r>
        <w:rPr>
          <w:rFonts w:cstheme="minorHAnsi"/>
          <w:noProof/>
        </w:rPr>
        <w:lastRenderedPageBreak/>
        <w:drawing>
          <wp:inline distT="0" distB="0" distL="0" distR="0" wp14:anchorId="4A9EC27A" wp14:editId="47979F9B">
            <wp:extent cx="2003309" cy="2703444"/>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ecies_17.jpg"/>
                    <pic:cNvPicPr/>
                  </pic:nvPicPr>
                  <pic:blipFill rotWithShape="1">
                    <a:blip r:embed="rId20" cstate="print">
                      <a:extLst>
                        <a:ext uri="{28A0092B-C50C-407E-A947-70E740481C1C}">
                          <a14:useLocalDpi xmlns:a14="http://schemas.microsoft.com/office/drawing/2010/main" val="0"/>
                        </a:ext>
                      </a:extLst>
                    </a:blip>
                    <a:srcRect l="9124" t="7301" r="8779" b="7091"/>
                    <a:stretch/>
                  </pic:blipFill>
                  <pic:spPr bwMode="auto">
                    <a:xfrm>
                      <a:off x="0" y="0"/>
                      <a:ext cx="2015199" cy="2719490"/>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noProof/>
        </w:rPr>
        <w:drawing>
          <wp:inline distT="0" distB="0" distL="0" distR="0" wp14:anchorId="1ED2DC9F" wp14:editId="1A66750A">
            <wp:extent cx="2042160" cy="292539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Zones_17.jpg"/>
                    <pic:cNvPicPr/>
                  </pic:nvPicPr>
                  <pic:blipFill rotWithShape="1">
                    <a:blip r:embed="rId21" cstate="print">
                      <a:extLst>
                        <a:ext uri="{28A0092B-C50C-407E-A947-70E740481C1C}">
                          <a14:useLocalDpi xmlns:a14="http://schemas.microsoft.com/office/drawing/2010/main" val="0"/>
                        </a:ext>
                      </a:extLst>
                    </a:blip>
                    <a:srcRect l="9006" r="8348" b="7275"/>
                    <a:stretch/>
                  </pic:blipFill>
                  <pic:spPr bwMode="auto">
                    <a:xfrm>
                      <a:off x="0" y="0"/>
                      <a:ext cx="2046053" cy="2930966"/>
                    </a:xfrm>
                    <a:prstGeom prst="rect">
                      <a:avLst/>
                    </a:prstGeom>
                    <a:ln>
                      <a:noFill/>
                    </a:ln>
                    <a:extLst>
                      <a:ext uri="{53640926-AAD7-44D8-BBD7-CCE9431645EC}">
                        <a14:shadowObscured xmlns:a14="http://schemas.microsoft.com/office/drawing/2010/main"/>
                      </a:ext>
                    </a:extLst>
                  </pic:spPr>
                </pic:pic>
              </a:graphicData>
            </a:graphic>
          </wp:inline>
        </w:drawing>
      </w:r>
      <w:r w:rsidR="006D5215" w:rsidRPr="00FA3FC0">
        <w:rPr>
          <w:rFonts w:cstheme="minorHAnsi"/>
          <w:noProof/>
        </w:rPr>
        <w:drawing>
          <wp:inline distT="0" distB="0" distL="0" distR="0" wp14:anchorId="4538F8C7" wp14:editId="35ACB8D2">
            <wp:extent cx="702259" cy="905591"/>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3572" t="1542"/>
                    <a:stretch/>
                  </pic:blipFill>
                  <pic:spPr bwMode="auto">
                    <a:xfrm>
                      <a:off x="0" y="0"/>
                      <a:ext cx="711696" cy="917760"/>
                    </a:xfrm>
                    <a:prstGeom prst="rect">
                      <a:avLst/>
                    </a:prstGeom>
                    <a:noFill/>
                    <a:ln>
                      <a:noFill/>
                    </a:ln>
                    <a:extLst>
                      <a:ext uri="{53640926-AAD7-44D8-BBD7-CCE9431645EC}">
                        <a14:shadowObscured xmlns:a14="http://schemas.microsoft.com/office/drawing/2010/main"/>
                      </a:ext>
                    </a:extLst>
                  </pic:spPr>
                </pic:pic>
              </a:graphicData>
            </a:graphic>
          </wp:inline>
        </w:drawing>
      </w:r>
    </w:p>
    <w:p w14:paraId="1E649A0E" w14:textId="7EB0B1B0" w:rsidR="003A4A01" w:rsidRDefault="003A4A01" w:rsidP="00263BBA">
      <w:pPr>
        <w:rPr>
          <w:rFonts w:cstheme="minorHAnsi"/>
        </w:rPr>
      </w:pPr>
      <w:r>
        <w:rPr>
          <w:rFonts w:cstheme="minorHAnsi"/>
          <w:b/>
        </w:rPr>
        <w:t>Figure 3. Example of species range represented by zones used as the input for the co-occurrence analysis</w:t>
      </w:r>
      <w:r w:rsidR="008C1DBC">
        <w:rPr>
          <w:rFonts w:cstheme="minorHAnsi"/>
          <w:b/>
        </w:rPr>
        <w:t>, including species location and counties boundaries</w:t>
      </w:r>
      <w:r>
        <w:rPr>
          <w:rFonts w:cstheme="minorHAnsi"/>
          <w:b/>
        </w:rPr>
        <w:t>.</w:t>
      </w:r>
    </w:p>
    <w:p w14:paraId="26FEF75E" w14:textId="77777777" w:rsidR="003A4A01" w:rsidRDefault="003A4A01" w:rsidP="00263BBA">
      <w:pPr>
        <w:pStyle w:val="NoSpacing"/>
        <w:rPr>
          <w:rFonts w:cstheme="minorHAnsi"/>
        </w:rPr>
      </w:pPr>
    </w:p>
    <w:p w14:paraId="1677A196" w14:textId="69F596A6" w:rsidR="00014E7A" w:rsidRDefault="00BB6BC5" w:rsidP="00ED10BB">
      <w:pPr>
        <w:pStyle w:val="BEHeader2"/>
      </w:pPr>
      <w:r>
        <w:t xml:space="preserve">Overlap Scenarios </w:t>
      </w:r>
    </w:p>
    <w:p w14:paraId="73F64AC1" w14:textId="5660AC2F" w:rsidR="00E45CDB" w:rsidRDefault="00DE4884" w:rsidP="00BB6BC5">
      <w:pPr>
        <w:keepNext/>
        <w:keepLines/>
        <w:rPr>
          <w:rFonts w:cstheme="minorHAnsi"/>
        </w:rPr>
      </w:pPr>
      <w:bookmarkStart w:id="74" w:name="_Hlk66137409"/>
      <w:r>
        <w:rPr>
          <w:rFonts w:cstheme="minorHAnsi"/>
        </w:rPr>
        <w:t>Five</w:t>
      </w:r>
      <w:r w:rsidR="00E45CDB">
        <w:rPr>
          <w:rFonts w:cstheme="minorHAnsi"/>
        </w:rPr>
        <w:t xml:space="preserve"> different overlap scenarios are generated</w:t>
      </w:r>
      <w:r>
        <w:rPr>
          <w:rFonts w:cstheme="minorHAnsi"/>
        </w:rPr>
        <w:t xml:space="preserve"> for consideration in the </w:t>
      </w:r>
      <w:r w:rsidR="008A35FE">
        <w:rPr>
          <w:rFonts w:cstheme="minorHAnsi"/>
        </w:rPr>
        <w:t>W</w:t>
      </w:r>
      <w:r>
        <w:rPr>
          <w:rFonts w:cstheme="minorHAnsi"/>
        </w:rPr>
        <w:t xml:space="preserve">eight of </w:t>
      </w:r>
      <w:r w:rsidR="008A35FE">
        <w:rPr>
          <w:rFonts w:cstheme="minorHAnsi"/>
        </w:rPr>
        <w:t>E</w:t>
      </w:r>
      <w:r>
        <w:rPr>
          <w:rFonts w:cstheme="minorHAnsi"/>
        </w:rPr>
        <w:t>vidence</w:t>
      </w:r>
      <w:r w:rsidR="00E45CDB">
        <w:rPr>
          <w:rFonts w:cstheme="minorHAnsi"/>
        </w:rPr>
        <w:t xml:space="preserve">. The first </w:t>
      </w:r>
      <w:r w:rsidR="00CD669B">
        <w:rPr>
          <w:rFonts w:cstheme="minorHAnsi"/>
        </w:rPr>
        <w:t xml:space="preserve">is </w:t>
      </w:r>
      <w:r w:rsidR="00674ED4">
        <w:rPr>
          <w:rFonts w:cstheme="minorHAnsi"/>
        </w:rPr>
        <w:t>usage</w:t>
      </w:r>
      <w:r w:rsidR="00CD669B">
        <w:rPr>
          <w:rFonts w:cstheme="minorHAnsi"/>
        </w:rPr>
        <w:t xml:space="preserve"> independent and </w:t>
      </w:r>
      <w:r w:rsidR="00E45CDB">
        <w:rPr>
          <w:rFonts w:cstheme="minorHAnsi"/>
        </w:rPr>
        <w:t>provides results</w:t>
      </w:r>
      <w:r>
        <w:rPr>
          <w:rFonts w:cstheme="minorHAnsi"/>
        </w:rPr>
        <w:t xml:space="preserve"> for the species</w:t>
      </w:r>
      <w:r w:rsidR="00E45CDB">
        <w:rPr>
          <w:rFonts w:cstheme="minorHAnsi"/>
        </w:rPr>
        <w:t xml:space="preserve"> with no adjustment</w:t>
      </w:r>
      <w:r>
        <w:rPr>
          <w:rFonts w:cstheme="minorHAnsi"/>
        </w:rPr>
        <w:t xml:space="preserve"> to the overlap</w:t>
      </w:r>
      <w:r w:rsidR="00E45CDB">
        <w:rPr>
          <w:rFonts w:cstheme="minorHAnsi"/>
        </w:rPr>
        <w:t xml:space="preserve">. This is followed by incorporating </w:t>
      </w:r>
      <w:r w:rsidR="00CD669B">
        <w:rPr>
          <w:rFonts w:cstheme="minorHAnsi"/>
        </w:rPr>
        <w:t xml:space="preserve">the </w:t>
      </w:r>
      <w:r w:rsidR="00E45CDB">
        <w:rPr>
          <w:rFonts w:cstheme="minorHAnsi"/>
        </w:rPr>
        <w:t xml:space="preserve">usage data, </w:t>
      </w:r>
      <w:r w:rsidR="00CD669B">
        <w:rPr>
          <w:rFonts w:cstheme="minorHAnsi"/>
        </w:rPr>
        <w:t xml:space="preserve">scaling for </w:t>
      </w:r>
      <w:r w:rsidR="00E45CDB">
        <w:rPr>
          <w:rFonts w:cstheme="minorHAnsi"/>
        </w:rPr>
        <w:t>redundancy</w:t>
      </w:r>
      <w:r w:rsidR="00CD669B">
        <w:rPr>
          <w:rFonts w:cstheme="minorHAnsi"/>
        </w:rPr>
        <w:t xml:space="preserve"> of the UDLs,</w:t>
      </w:r>
      <w:r w:rsidR="00E45CDB">
        <w:rPr>
          <w:rFonts w:cstheme="minorHAnsi"/>
        </w:rPr>
        <w:t xml:space="preserve"> and then </w:t>
      </w:r>
      <w:r w:rsidR="00CD669B">
        <w:rPr>
          <w:rFonts w:cstheme="minorHAnsi"/>
        </w:rPr>
        <w:t xml:space="preserve">adding </w:t>
      </w:r>
      <w:r w:rsidR="00E45CDB">
        <w:rPr>
          <w:rFonts w:cstheme="minorHAnsi"/>
        </w:rPr>
        <w:t>species life history information</w:t>
      </w:r>
      <w:r>
        <w:rPr>
          <w:rFonts w:cstheme="minorHAnsi"/>
        </w:rPr>
        <w:t xml:space="preserve"> to the overlap</w:t>
      </w:r>
      <w:r w:rsidR="00CD669B">
        <w:rPr>
          <w:rFonts w:cstheme="minorHAnsi"/>
        </w:rPr>
        <w:t xml:space="preserve"> results</w:t>
      </w:r>
      <w:r w:rsidR="00E45CDB">
        <w:rPr>
          <w:rFonts w:cstheme="minorHAnsi"/>
        </w:rPr>
        <w:t>.</w:t>
      </w:r>
    </w:p>
    <w:p w14:paraId="20FFCBE9" w14:textId="1AC54AB3" w:rsidR="00E45CDB" w:rsidRDefault="00CD669B" w:rsidP="00E45CDB">
      <w:pPr>
        <w:rPr>
          <w:rFonts w:cstheme="minorHAnsi"/>
        </w:rPr>
      </w:pPr>
      <w:r>
        <w:rPr>
          <w:rFonts w:cstheme="minorHAnsi"/>
        </w:rPr>
        <w:t>Applying the usage</w:t>
      </w:r>
      <w:r w:rsidR="003B227A">
        <w:rPr>
          <w:rFonts w:cstheme="minorHAnsi"/>
        </w:rPr>
        <w:t xml:space="preserve"> method described above</w:t>
      </w:r>
      <w:r w:rsidR="00643CF1">
        <w:rPr>
          <w:rFonts w:cstheme="minorHAnsi"/>
        </w:rPr>
        <w:t>,</w:t>
      </w:r>
      <w:r w:rsidR="003B227A">
        <w:rPr>
          <w:rFonts w:cstheme="minorHAnsi"/>
        </w:rPr>
        <w:t xml:space="preserve"> t</w:t>
      </w:r>
      <w:r w:rsidR="004E05C8">
        <w:rPr>
          <w:rFonts w:cstheme="minorHAnsi"/>
        </w:rPr>
        <w:t>he aggregated PCT</w:t>
      </w:r>
      <w:r w:rsidR="00DE4884">
        <w:rPr>
          <w:rFonts w:cstheme="minorHAnsi"/>
        </w:rPr>
        <w:t>s</w:t>
      </w:r>
      <w:r w:rsidR="004E05C8">
        <w:rPr>
          <w:rFonts w:cstheme="minorHAnsi"/>
        </w:rPr>
        <w:t xml:space="preserve"> and </w:t>
      </w:r>
      <w:r>
        <w:rPr>
          <w:rFonts w:cstheme="minorHAnsi"/>
        </w:rPr>
        <w:t>C</w:t>
      </w:r>
      <w:r w:rsidR="004E05C8">
        <w:rPr>
          <w:rFonts w:cstheme="minorHAnsi"/>
        </w:rPr>
        <w:t xml:space="preserve">ensus of </w:t>
      </w:r>
      <w:r>
        <w:rPr>
          <w:rFonts w:cstheme="minorHAnsi"/>
        </w:rPr>
        <w:t>A</w:t>
      </w:r>
      <w:r w:rsidR="004E05C8">
        <w:rPr>
          <w:rFonts w:cstheme="minorHAnsi"/>
        </w:rPr>
        <w:t xml:space="preserve">gricultural </w:t>
      </w:r>
      <w:r w:rsidR="00643CF1">
        <w:rPr>
          <w:rFonts w:cstheme="minorHAnsi"/>
        </w:rPr>
        <w:t xml:space="preserve">are applied to </w:t>
      </w:r>
      <w:r>
        <w:rPr>
          <w:rFonts w:cstheme="minorHAnsi"/>
        </w:rPr>
        <w:t>the state and county result</w:t>
      </w:r>
      <w:r w:rsidR="00643CF1">
        <w:rPr>
          <w:rFonts w:cstheme="minorHAnsi"/>
        </w:rPr>
        <w:t>s</w:t>
      </w:r>
      <w:r>
        <w:rPr>
          <w:rFonts w:cstheme="minorHAnsi"/>
        </w:rPr>
        <w:t xml:space="preserve"> to calculate the total treated a</w:t>
      </w:r>
      <w:r w:rsidR="00643CF1">
        <w:rPr>
          <w:rFonts w:cstheme="minorHAnsi"/>
        </w:rPr>
        <w:t>cres</w:t>
      </w:r>
      <w:r>
        <w:rPr>
          <w:rFonts w:cstheme="minorHAnsi"/>
        </w:rPr>
        <w:t xml:space="preserve"> for the state</w:t>
      </w:r>
      <w:r w:rsidR="00643CF1">
        <w:rPr>
          <w:rFonts w:cstheme="minorHAnsi"/>
        </w:rPr>
        <w:t xml:space="preserve">. This information is used </w:t>
      </w:r>
      <w:r>
        <w:rPr>
          <w:rFonts w:cstheme="minorHAnsi"/>
        </w:rPr>
        <w:t xml:space="preserve">for the upper and lower distribution of the </w:t>
      </w:r>
      <w:r w:rsidR="00643CF1">
        <w:rPr>
          <w:rFonts w:cstheme="minorHAnsi"/>
        </w:rPr>
        <w:t xml:space="preserve">treated </w:t>
      </w:r>
      <w:r>
        <w:rPr>
          <w:rFonts w:cstheme="minorHAnsi"/>
        </w:rPr>
        <w:t xml:space="preserve">acres. </w:t>
      </w:r>
      <w:r w:rsidR="00643CF1">
        <w:rPr>
          <w:rFonts w:cstheme="minorHAnsi"/>
        </w:rPr>
        <w:t xml:space="preserve">The treated acres are concentrated within the species range (or critical habitat) and the given state for the upper distribution or outside the species range (or critical habitat) and within the given state for the lower distribution. </w:t>
      </w:r>
      <w:r>
        <w:rPr>
          <w:rFonts w:cstheme="minorHAnsi"/>
        </w:rPr>
        <w:t>For the uniform distribution</w:t>
      </w:r>
      <w:r w:rsidR="00643CF1">
        <w:rPr>
          <w:rFonts w:cstheme="minorHAnsi"/>
        </w:rPr>
        <w:t xml:space="preserve">, </w:t>
      </w:r>
      <w:r>
        <w:rPr>
          <w:rFonts w:cstheme="minorHAnsi"/>
        </w:rPr>
        <w:t>the</w:t>
      </w:r>
      <w:r w:rsidRPr="00CD669B">
        <w:rPr>
          <w:rFonts w:cstheme="minorHAnsi"/>
        </w:rPr>
        <w:t xml:space="preserve"> </w:t>
      </w:r>
      <w:r>
        <w:rPr>
          <w:rFonts w:cstheme="minorHAnsi"/>
        </w:rPr>
        <w:t xml:space="preserve">aggregated PCTs and Census of Agricultural </w:t>
      </w:r>
      <w:r w:rsidR="00643CF1">
        <w:rPr>
          <w:rFonts w:cstheme="minorHAnsi"/>
        </w:rPr>
        <w:t xml:space="preserve">are </w:t>
      </w:r>
      <w:r>
        <w:rPr>
          <w:rFonts w:cstheme="minorHAnsi"/>
        </w:rPr>
        <w:t>applied direct</w:t>
      </w:r>
      <w:r w:rsidR="00643CF1">
        <w:rPr>
          <w:rFonts w:cstheme="minorHAnsi"/>
        </w:rPr>
        <w:t>ly</w:t>
      </w:r>
      <w:r>
        <w:rPr>
          <w:rFonts w:cstheme="minorHAnsi"/>
        </w:rPr>
        <w:t xml:space="preserve"> to the species results</w:t>
      </w:r>
      <w:r w:rsidR="00643CF1">
        <w:rPr>
          <w:rFonts w:cstheme="minorHAnsi"/>
        </w:rPr>
        <w:t>,</w:t>
      </w:r>
      <w:r>
        <w:rPr>
          <w:rFonts w:cstheme="minorHAnsi"/>
        </w:rPr>
        <w:t xml:space="preserve"> broken </w:t>
      </w:r>
      <w:r w:rsidR="00643CF1">
        <w:rPr>
          <w:rFonts w:cstheme="minorHAnsi"/>
        </w:rPr>
        <w:t xml:space="preserve">down </w:t>
      </w:r>
      <w:r>
        <w:rPr>
          <w:rFonts w:cstheme="minorHAnsi"/>
        </w:rPr>
        <w:t>for a species in a given county and state.</w:t>
      </w:r>
      <w:r w:rsidR="003B227A">
        <w:rPr>
          <w:rFonts w:cstheme="minorHAnsi"/>
        </w:rPr>
        <w:t xml:space="preserve"> </w:t>
      </w:r>
      <w:r w:rsidR="00643CF1">
        <w:rPr>
          <w:rFonts w:cstheme="minorHAnsi"/>
        </w:rPr>
        <w:t xml:space="preserve">After calculating the treated acres for each state within the species range (or critical habitat), all states are summed to get the total treated acres for the species. </w:t>
      </w:r>
      <w:r w:rsidR="004E05C8">
        <w:rPr>
          <w:rFonts w:cstheme="minorHAnsi"/>
        </w:rPr>
        <w:t xml:space="preserve">This </w:t>
      </w:r>
      <w:r w:rsidR="00643CF1">
        <w:rPr>
          <w:rFonts w:cstheme="minorHAnsi"/>
        </w:rPr>
        <w:t xml:space="preserve">process is completed </w:t>
      </w:r>
      <w:r w:rsidR="004E05C8">
        <w:rPr>
          <w:rFonts w:cstheme="minorHAnsi"/>
        </w:rPr>
        <w:t>for</w:t>
      </w:r>
      <w:r w:rsidR="003B227A">
        <w:rPr>
          <w:rFonts w:cstheme="minorHAnsi"/>
        </w:rPr>
        <w:t xml:space="preserve"> all UDLs and</w:t>
      </w:r>
      <w:r w:rsidR="004E05C8">
        <w:rPr>
          <w:rFonts w:cstheme="minorHAnsi"/>
        </w:rPr>
        <w:t xml:space="preserve"> each of the aggregated PCTs</w:t>
      </w:r>
      <w:r w:rsidR="00662129">
        <w:rPr>
          <w:rFonts w:cstheme="minorHAnsi"/>
        </w:rPr>
        <w:t>;</w:t>
      </w:r>
      <w:r w:rsidR="004E05C8">
        <w:rPr>
          <w:rFonts w:cstheme="minorHAnsi"/>
        </w:rPr>
        <w:t xml:space="preserve"> </w:t>
      </w:r>
      <w:r w:rsidR="00643CF1">
        <w:rPr>
          <w:rFonts w:cstheme="minorHAnsi"/>
        </w:rPr>
        <w:t>minimum</w:t>
      </w:r>
      <w:r w:rsidR="004E05C8">
        <w:rPr>
          <w:rFonts w:cstheme="minorHAnsi"/>
        </w:rPr>
        <w:t xml:space="preserve">, </w:t>
      </w:r>
      <w:r w:rsidR="00643CF1">
        <w:rPr>
          <w:rFonts w:cstheme="minorHAnsi"/>
        </w:rPr>
        <w:t>maximum</w:t>
      </w:r>
      <w:r w:rsidR="004E05C8">
        <w:rPr>
          <w:rFonts w:cstheme="minorHAnsi"/>
        </w:rPr>
        <w:t xml:space="preserve"> and average</w:t>
      </w:r>
      <w:r w:rsidR="00643CF1">
        <w:rPr>
          <w:rFonts w:cstheme="minorHAnsi"/>
        </w:rPr>
        <w:t>.</w:t>
      </w:r>
      <w:r w:rsidR="00B7656A">
        <w:rPr>
          <w:rFonts w:cstheme="minorHAnsi"/>
        </w:rPr>
        <w:t xml:space="preserve"> </w:t>
      </w:r>
      <w:bookmarkStart w:id="75" w:name="_Hlk32436564"/>
      <w:r w:rsidR="00B7656A">
        <w:rPr>
          <w:rFonts w:cstheme="minorHAnsi"/>
        </w:rPr>
        <w:t>The five overlap scenarios are:</w:t>
      </w:r>
    </w:p>
    <w:p w14:paraId="38CF0FB3" w14:textId="0453C489" w:rsidR="00B7656A" w:rsidRDefault="00B7656A" w:rsidP="00B7656A">
      <w:pPr>
        <w:pStyle w:val="ListParagraph"/>
        <w:numPr>
          <w:ilvl w:val="0"/>
          <w:numId w:val="7"/>
        </w:numPr>
        <w:rPr>
          <w:rFonts w:cstheme="minorHAnsi"/>
        </w:rPr>
      </w:pPr>
      <w:r w:rsidRPr="00F336FE">
        <w:rPr>
          <w:rFonts w:cstheme="minorHAnsi"/>
        </w:rPr>
        <w:t xml:space="preserve">Overlap Scenario 1: </w:t>
      </w:r>
      <w:r w:rsidR="0085447F">
        <w:rPr>
          <w:rFonts w:cstheme="minorHAnsi"/>
        </w:rPr>
        <w:t>No Usage</w:t>
      </w:r>
    </w:p>
    <w:p w14:paraId="7A9A1E24" w14:textId="77777777" w:rsidR="00B7656A" w:rsidRDefault="00B7656A" w:rsidP="00B7656A">
      <w:pPr>
        <w:pStyle w:val="ListParagraph"/>
        <w:numPr>
          <w:ilvl w:val="0"/>
          <w:numId w:val="7"/>
        </w:numPr>
        <w:rPr>
          <w:rFonts w:cstheme="minorHAnsi"/>
        </w:rPr>
      </w:pPr>
      <w:r w:rsidRPr="00F336FE">
        <w:rPr>
          <w:rFonts w:cstheme="minorHAnsi"/>
        </w:rPr>
        <w:t xml:space="preserve">Overlap Scenario 2: PCT Overlap </w:t>
      </w:r>
    </w:p>
    <w:p w14:paraId="05833C4C" w14:textId="04610A08" w:rsidR="00B7656A" w:rsidRDefault="00B7656A" w:rsidP="00B7656A">
      <w:pPr>
        <w:pStyle w:val="ListParagraph"/>
        <w:numPr>
          <w:ilvl w:val="0"/>
          <w:numId w:val="7"/>
        </w:numPr>
        <w:rPr>
          <w:rFonts w:cstheme="minorHAnsi"/>
        </w:rPr>
      </w:pPr>
      <w:r w:rsidRPr="00F336FE">
        <w:rPr>
          <w:rFonts w:cstheme="minorHAnsi"/>
        </w:rPr>
        <w:t xml:space="preserve">Overlap Scenario 3:PCT and Redundancy </w:t>
      </w:r>
      <w:r w:rsidRPr="00F336FE">
        <w:rPr>
          <w:rFonts w:cstheme="minorHAnsi"/>
        </w:rPr>
        <w:tab/>
      </w:r>
    </w:p>
    <w:p w14:paraId="0460EA8D" w14:textId="0BFBF07F" w:rsidR="00B7656A" w:rsidRDefault="00B7656A" w:rsidP="00B7656A">
      <w:pPr>
        <w:pStyle w:val="ListParagraph"/>
        <w:numPr>
          <w:ilvl w:val="0"/>
          <w:numId w:val="7"/>
        </w:numPr>
        <w:rPr>
          <w:rFonts w:cstheme="minorHAnsi"/>
        </w:rPr>
      </w:pPr>
      <w:r w:rsidRPr="00F336FE">
        <w:rPr>
          <w:rFonts w:cstheme="minorHAnsi"/>
        </w:rPr>
        <w:t>Overlap</w:t>
      </w:r>
      <w:r w:rsidR="00662FA0">
        <w:rPr>
          <w:rFonts w:cstheme="minorHAnsi"/>
        </w:rPr>
        <w:t xml:space="preserve"> </w:t>
      </w:r>
      <w:r w:rsidRPr="00F336FE">
        <w:rPr>
          <w:rFonts w:cstheme="minorHAnsi"/>
        </w:rPr>
        <w:t>Scenario 4:PCT, Redundancy, Off-site</w:t>
      </w:r>
    </w:p>
    <w:p w14:paraId="4BD2F770" w14:textId="55BA7944" w:rsidR="004E05C8" w:rsidRDefault="00B7656A" w:rsidP="005D2A6C">
      <w:pPr>
        <w:pStyle w:val="ListParagraph"/>
        <w:numPr>
          <w:ilvl w:val="0"/>
          <w:numId w:val="7"/>
        </w:numPr>
        <w:rPr>
          <w:rFonts w:cstheme="minorHAnsi"/>
        </w:rPr>
      </w:pPr>
      <w:r w:rsidRPr="00B7656A">
        <w:rPr>
          <w:rFonts w:eastAsia="Times New Roman"/>
          <w:color w:val="000000"/>
        </w:rPr>
        <w:t xml:space="preserve">Overlap Scenario 5: PCT, Redundancy, Off-site, </w:t>
      </w:r>
      <w:bookmarkEnd w:id="74"/>
      <w:bookmarkEnd w:id="75"/>
      <w:r w:rsidR="003103BE">
        <w:rPr>
          <w:rFonts w:eastAsia="Times New Roman"/>
          <w:color w:val="000000"/>
        </w:rPr>
        <w:t>Habitat</w:t>
      </w:r>
    </w:p>
    <w:p w14:paraId="452BBA15" w14:textId="297F4A04" w:rsidR="004E05C8" w:rsidRDefault="004E05C8" w:rsidP="000F45FB">
      <w:pPr>
        <w:keepNext/>
        <w:keepLines/>
        <w:rPr>
          <w:rFonts w:cstheme="minorHAnsi"/>
        </w:rPr>
      </w:pPr>
      <w:bookmarkStart w:id="76" w:name="_Hlk32416999"/>
      <w:r>
        <w:rPr>
          <w:rFonts w:cstheme="minorHAnsi"/>
          <w:b/>
        </w:rPr>
        <w:lastRenderedPageBreak/>
        <w:t xml:space="preserve">Figure </w:t>
      </w:r>
      <w:r w:rsidR="0036050E">
        <w:rPr>
          <w:rFonts w:cstheme="minorHAnsi"/>
          <w:b/>
        </w:rPr>
        <w:t>4</w:t>
      </w:r>
      <w:r>
        <w:rPr>
          <w:rFonts w:cstheme="minorHAnsi"/>
        </w:rPr>
        <w:t xml:space="preserve"> provides an example of the </w:t>
      </w:r>
      <w:r w:rsidR="00643CF1">
        <w:rPr>
          <w:rFonts w:cstheme="minorHAnsi"/>
        </w:rPr>
        <w:t xml:space="preserve">three </w:t>
      </w:r>
      <w:r>
        <w:rPr>
          <w:rFonts w:cstheme="minorHAnsi"/>
        </w:rPr>
        <w:t>distribution of the treated acres.</w:t>
      </w:r>
      <w:r w:rsidR="00662FA0">
        <w:rPr>
          <w:rFonts w:cstheme="minorHAnsi"/>
        </w:rPr>
        <w:t xml:space="preserve"> </w:t>
      </w:r>
      <w:r>
        <w:rPr>
          <w:rFonts w:cstheme="minorHAnsi"/>
        </w:rPr>
        <w:t>The</w:t>
      </w:r>
      <w:r w:rsidR="00643CF1">
        <w:rPr>
          <w:rFonts w:cstheme="minorHAnsi"/>
        </w:rPr>
        <w:t xml:space="preserve"> dark gray is the extent of the UDL, the</w:t>
      </w:r>
      <w:r>
        <w:rPr>
          <w:rFonts w:cstheme="minorHAnsi"/>
        </w:rPr>
        <w:t xml:space="preserve"> green </w:t>
      </w:r>
      <w:r w:rsidR="00643CF1">
        <w:rPr>
          <w:rFonts w:cstheme="minorHAnsi"/>
        </w:rPr>
        <w:t>area represent</w:t>
      </w:r>
      <w:r w:rsidR="00BB6BC5">
        <w:rPr>
          <w:rFonts w:cstheme="minorHAnsi"/>
        </w:rPr>
        <w:t>s</w:t>
      </w:r>
      <w:r w:rsidR="00643CF1">
        <w:rPr>
          <w:rFonts w:cstheme="minorHAnsi"/>
        </w:rPr>
        <w:t xml:space="preserve"> </w:t>
      </w:r>
      <w:r w:rsidR="00BB6BC5">
        <w:rPr>
          <w:rFonts w:cstheme="minorHAnsi"/>
        </w:rPr>
        <w:t>the treated area for a</w:t>
      </w:r>
      <w:r>
        <w:rPr>
          <w:rFonts w:cstheme="minorHAnsi"/>
        </w:rPr>
        <w:t xml:space="preserve"> PCT of 10</w:t>
      </w:r>
      <w:r w:rsidR="009F23B7" w:rsidRPr="004876E2">
        <w:rPr>
          <w:rFonts w:cstheme="minorHAnsi"/>
        </w:rPr>
        <w:t>%</w:t>
      </w:r>
      <w:r w:rsidR="00B76C1C">
        <w:rPr>
          <w:rFonts w:cstheme="minorHAnsi"/>
        </w:rPr>
        <w:t xml:space="preserve"> for the state</w:t>
      </w:r>
      <w:r w:rsidR="009F23B7" w:rsidRPr="004876E2">
        <w:rPr>
          <w:rFonts w:cstheme="minorHAnsi"/>
        </w:rPr>
        <w:t>.</w:t>
      </w:r>
      <w:r w:rsidR="00777DF7">
        <w:rPr>
          <w:rFonts w:cstheme="minorHAnsi"/>
        </w:rPr>
        <w:t xml:space="preserve"> These treated acres</w:t>
      </w:r>
      <w:r w:rsidR="00BB6BC5">
        <w:rPr>
          <w:rFonts w:cstheme="minorHAnsi"/>
        </w:rPr>
        <w:t xml:space="preserve"> are</w:t>
      </w:r>
      <w:r w:rsidR="00777DF7">
        <w:rPr>
          <w:rFonts w:cstheme="minorHAnsi"/>
        </w:rPr>
        <w:t xml:space="preserve"> distributed into the species range</w:t>
      </w:r>
      <w:r w:rsidR="000F45FB">
        <w:rPr>
          <w:rFonts w:cstheme="minorHAnsi"/>
        </w:rPr>
        <w:t>, in orange,</w:t>
      </w:r>
      <w:r w:rsidR="00777DF7">
        <w:rPr>
          <w:rFonts w:cstheme="minorHAnsi"/>
        </w:rPr>
        <w:t xml:space="preserve"> </w:t>
      </w:r>
      <w:r w:rsidR="008B0059" w:rsidRPr="004876E2">
        <w:rPr>
          <w:rFonts w:cstheme="minorHAnsi"/>
        </w:rPr>
        <w:t>us</w:t>
      </w:r>
      <w:r w:rsidR="008B0059">
        <w:rPr>
          <w:rFonts w:cstheme="minorHAnsi"/>
        </w:rPr>
        <w:t>ing</w:t>
      </w:r>
      <w:r w:rsidR="00777DF7">
        <w:rPr>
          <w:rFonts w:cstheme="minorHAnsi"/>
        </w:rPr>
        <w:t xml:space="preserve"> the three different </w:t>
      </w:r>
      <w:r w:rsidR="005C5245">
        <w:rPr>
          <w:rFonts w:cstheme="minorHAnsi"/>
        </w:rPr>
        <w:t>methods:</w:t>
      </w:r>
      <w:r w:rsidR="00777DF7">
        <w:rPr>
          <w:rFonts w:cstheme="minorHAnsi"/>
        </w:rPr>
        <w:t xml:space="preserve"> upper to </w:t>
      </w:r>
      <w:r w:rsidR="001621CA">
        <w:rPr>
          <w:rFonts w:cstheme="minorHAnsi"/>
        </w:rPr>
        <w:t xml:space="preserve">the </w:t>
      </w:r>
      <w:r w:rsidR="008B0059">
        <w:rPr>
          <w:rFonts w:cstheme="minorHAnsi"/>
        </w:rPr>
        <w:t>left</w:t>
      </w:r>
      <w:r w:rsidR="00777DF7">
        <w:rPr>
          <w:rFonts w:cstheme="minorHAnsi"/>
        </w:rPr>
        <w:t xml:space="preserve">, uniform in the middle and lower to the </w:t>
      </w:r>
      <w:r w:rsidR="008B0059">
        <w:rPr>
          <w:rFonts w:cstheme="minorHAnsi"/>
        </w:rPr>
        <w:t>right</w:t>
      </w:r>
      <w:r w:rsidR="009F23B7" w:rsidRPr="004876E2">
        <w:rPr>
          <w:rFonts w:cstheme="minorHAnsi"/>
        </w:rPr>
        <w:t>.</w:t>
      </w:r>
      <w:r w:rsidR="00B76C1C">
        <w:rPr>
          <w:rFonts w:cstheme="minorHAnsi"/>
        </w:rPr>
        <w:t xml:space="preserve"> Prior to incorporating usage all area in the UDL is assumed to be treated.</w:t>
      </w:r>
    </w:p>
    <w:bookmarkEnd w:id="76"/>
    <w:p w14:paraId="6C774983" w14:textId="77777777" w:rsidR="009F23B7" w:rsidRDefault="009F23B7" w:rsidP="009F23B7">
      <w:pPr>
        <w:keepNext/>
        <w:keepLines/>
        <w:jc w:val="center"/>
        <w:rPr>
          <w:color w:val="000000" w:themeColor="text1"/>
        </w:rPr>
      </w:pPr>
      <w:r>
        <w:rPr>
          <w:noProof/>
          <w:color w:val="000000" w:themeColor="text1"/>
        </w:rPr>
        <w:drawing>
          <wp:inline distT="0" distB="0" distL="0" distR="0" wp14:anchorId="75DA8F9A" wp14:editId="5CC3EBDF">
            <wp:extent cx="2774617" cy="3299460"/>
            <wp:effectExtent l="0" t="0" r="698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0_Percent_State.jpg"/>
                    <pic:cNvPicPr/>
                  </pic:nvPicPr>
                  <pic:blipFill rotWithShape="1">
                    <a:blip r:embed="rId23" cstate="print">
                      <a:extLst>
                        <a:ext uri="{28A0092B-C50C-407E-A947-70E740481C1C}">
                          <a14:useLocalDpi xmlns:a14="http://schemas.microsoft.com/office/drawing/2010/main" val="0"/>
                        </a:ext>
                      </a:extLst>
                    </a:blip>
                    <a:srcRect t="4736" b="6076"/>
                    <a:stretch/>
                  </pic:blipFill>
                  <pic:spPr bwMode="auto">
                    <a:xfrm>
                      <a:off x="0" y="0"/>
                      <a:ext cx="2775549" cy="3300568"/>
                    </a:xfrm>
                    <a:prstGeom prst="rect">
                      <a:avLst/>
                    </a:prstGeom>
                    <a:ln>
                      <a:noFill/>
                    </a:ln>
                    <a:extLst>
                      <a:ext uri="{53640926-AAD7-44D8-BBD7-CCE9431645EC}">
                        <a14:shadowObscured xmlns:a14="http://schemas.microsoft.com/office/drawing/2010/main"/>
                      </a:ext>
                    </a:extLst>
                  </pic:spPr>
                </pic:pic>
              </a:graphicData>
            </a:graphic>
          </wp:inline>
        </w:drawing>
      </w:r>
      <w:r w:rsidRPr="0002676D">
        <w:rPr>
          <w:noProof/>
          <w:color w:val="000000" w:themeColor="text1"/>
        </w:rPr>
        <w:drawing>
          <wp:inline distT="0" distB="0" distL="0" distR="0" wp14:anchorId="633CBDA0" wp14:editId="2C438761">
            <wp:extent cx="1302579" cy="739140"/>
            <wp:effectExtent l="0" t="0" r="0" b="381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5836" t="5335" b="9180"/>
                    <a:stretch/>
                  </pic:blipFill>
                  <pic:spPr bwMode="auto">
                    <a:xfrm>
                      <a:off x="0" y="0"/>
                      <a:ext cx="1400703" cy="794820"/>
                    </a:xfrm>
                    <a:prstGeom prst="rect">
                      <a:avLst/>
                    </a:prstGeom>
                    <a:noFill/>
                    <a:ln>
                      <a:noFill/>
                    </a:ln>
                    <a:extLst>
                      <a:ext uri="{53640926-AAD7-44D8-BBD7-CCE9431645EC}">
                        <a14:shadowObscured xmlns:a14="http://schemas.microsoft.com/office/drawing/2010/main"/>
                      </a:ext>
                    </a:extLst>
                  </pic:spPr>
                </pic:pic>
              </a:graphicData>
            </a:graphic>
          </wp:inline>
        </w:drawing>
      </w:r>
    </w:p>
    <w:p w14:paraId="374C15EF" w14:textId="77777777" w:rsidR="009F23B7" w:rsidRPr="00701B89" w:rsidRDefault="009F23B7" w:rsidP="009F23B7">
      <w:pPr>
        <w:keepNext/>
        <w:keepLines/>
        <w:ind w:left="720"/>
        <w:jc w:val="center"/>
        <w:rPr>
          <w:color w:val="000000" w:themeColor="text1"/>
        </w:rPr>
      </w:pPr>
      <w:r>
        <w:rPr>
          <w:noProof/>
          <w:color w:val="000000" w:themeColor="text1"/>
        </w:rPr>
        <w:drawing>
          <wp:inline distT="0" distB="0" distL="0" distR="0" wp14:anchorId="35AD6F6D" wp14:editId="5998849C">
            <wp:extent cx="1753124" cy="2268747"/>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xample_Upper.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83772" cy="2308409"/>
                    </a:xfrm>
                    <a:prstGeom prst="rect">
                      <a:avLst/>
                    </a:prstGeom>
                  </pic:spPr>
                </pic:pic>
              </a:graphicData>
            </a:graphic>
          </wp:inline>
        </w:drawing>
      </w:r>
      <w:r>
        <w:rPr>
          <w:noProof/>
          <w:color w:val="000000" w:themeColor="text1"/>
        </w:rPr>
        <w:drawing>
          <wp:inline distT="0" distB="0" distL="0" distR="0" wp14:anchorId="4B24309C" wp14:editId="4669A5A4">
            <wp:extent cx="1753112" cy="2268748"/>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pecies_17_uniform.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99726" cy="2329072"/>
                    </a:xfrm>
                    <a:prstGeom prst="rect">
                      <a:avLst/>
                    </a:prstGeom>
                  </pic:spPr>
                </pic:pic>
              </a:graphicData>
            </a:graphic>
          </wp:inline>
        </w:drawing>
      </w:r>
      <w:r>
        <w:rPr>
          <w:noProof/>
          <w:color w:val="000000" w:themeColor="text1"/>
        </w:rPr>
        <w:drawing>
          <wp:inline distT="0" distB="0" distL="0" distR="0" wp14:anchorId="5E045DAB" wp14:editId="688A41D6">
            <wp:extent cx="1789442" cy="2181800"/>
            <wp:effectExtent l="0" t="0" r="1270"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pecies_17_min.jpg"/>
                    <pic:cNvPicPr/>
                  </pic:nvPicPr>
                  <pic:blipFill rotWithShape="1">
                    <a:blip r:embed="rId27" cstate="print">
                      <a:extLst>
                        <a:ext uri="{28A0092B-C50C-407E-A947-70E740481C1C}">
                          <a14:useLocalDpi xmlns:a14="http://schemas.microsoft.com/office/drawing/2010/main" val="0"/>
                        </a:ext>
                      </a:extLst>
                    </a:blip>
                    <a:srcRect l="-6140" r="-1"/>
                    <a:stretch/>
                  </pic:blipFill>
                  <pic:spPr bwMode="auto">
                    <a:xfrm>
                      <a:off x="0" y="0"/>
                      <a:ext cx="1827002" cy="2227595"/>
                    </a:xfrm>
                    <a:prstGeom prst="rect">
                      <a:avLst/>
                    </a:prstGeom>
                    <a:ln>
                      <a:noFill/>
                    </a:ln>
                    <a:extLst>
                      <a:ext uri="{53640926-AAD7-44D8-BBD7-CCE9431645EC}">
                        <a14:shadowObscured xmlns:a14="http://schemas.microsoft.com/office/drawing/2010/main"/>
                      </a:ext>
                    </a:extLst>
                  </pic:spPr>
                </pic:pic>
              </a:graphicData>
            </a:graphic>
          </wp:inline>
        </w:drawing>
      </w:r>
    </w:p>
    <w:p w14:paraId="7085431F" w14:textId="0D3742E6" w:rsidR="003A4A01" w:rsidRPr="003D542B" w:rsidRDefault="009F23B7" w:rsidP="000F45FB">
      <w:pPr>
        <w:keepNext/>
        <w:keepLines/>
        <w:rPr>
          <w:rFonts w:cstheme="minorHAnsi"/>
          <w:b/>
        </w:rPr>
      </w:pPr>
      <w:r>
        <w:rPr>
          <w:rFonts w:cstheme="minorHAnsi"/>
        </w:rPr>
        <w:tab/>
      </w:r>
      <w:r>
        <w:rPr>
          <w:rFonts w:cstheme="minorHAnsi"/>
        </w:rPr>
        <w:tab/>
      </w:r>
      <w:r w:rsidR="00662FA0">
        <w:rPr>
          <w:rFonts w:cstheme="minorHAnsi"/>
        </w:rPr>
        <w:t xml:space="preserve"> </w:t>
      </w:r>
      <w:r w:rsidR="00777DF7">
        <w:rPr>
          <w:rFonts w:cstheme="minorHAnsi"/>
          <w:b/>
        </w:rPr>
        <w:t>Upper</w:t>
      </w:r>
      <w:r w:rsidR="00777DF7">
        <w:rPr>
          <w:rFonts w:cstheme="minorHAnsi"/>
          <w:b/>
        </w:rPr>
        <w:tab/>
      </w:r>
      <w:r w:rsidR="00777DF7">
        <w:rPr>
          <w:rFonts w:cstheme="minorHAnsi"/>
          <w:b/>
        </w:rPr>
        <w:tab/>
      </w:r>
      <w:r w:rsidR="00777DF7">
        <w:rPr>
          <w:rFonts w:cstheme="minorHAnsi"/>
          <w:b/>
        </w:rPr>
        <w:tab/>
      </w:r>
      <w:r w:rsidR="00662FA0">
        <w:rPr>
          <w:rFonts w:cstheme="minorHAnsi"/>
          <w:b/>
        </w:rPr>
        <w:tab/>
      </w:r>
      <w:r w:rsidR="00777DF7">
        <w:rPr>
          <w:rFonts w:cstheme="minorHAnsi"/>
          <w:b/>
        </w:rPr>
        <w:t>Uniform</w:t>
      </w:r>
      <w:r w:rsidR="00777DF7">
        <w:rPr>
          <w:rFonts w:cstheme="minorHAnsi"/>
          <w:b/>
        </w:rPr>
        <w:tab/>
      </w:r>
      <w:r w:rsidR="00777DF7">
        <w:rPr>
          <w:rFonts w:cstheme="minorHAnsi"/>
          <w:b/>
        </w:rPr>
        <w:tab/>
      </w:r>
      <w:r w:rsidR="00662FA0">
        <w:rPr>
          <w:rFonts w:cstheme="minorHAnsi"/>
          <w:b/>
        </w:rPr>
        <w:tab/>
      </w:r>
      <w:r w:rsidR="00777DF7">
        <w:rPr>
          <w:rFonts w:cstheme="minorHAnsi"/>
          <w:b/>
        </w:rPr>
        <w:t>Lower</w:t>
      </w:r>
    </w:p>
    <w:p w14:paraId="311D311D" w14:textId="77777777" w:rsidR="001A04B2" w:rsidRPr="00263BBA" w:rsidRDefault="001A04B2" w:rsidP="001A04B2">
      <w:pPr>
        <w:keepNext/>
        <w:keepLines/>
      </w:pPr>
    </w:p>
    <w:p w14:paraId="0AC1433A" w14:textId="19E0986F" w:rsidR="001A04B2" w:rsidRPr="00263BBA" w:rsidRDefault="001A04B2" w:rsidP="001A04B2">
      <w:pPr>
        <w:keepNext/>
        <w:keepLines/>
        <w:rPr>
          <w:b/>
        </w:rPr>
      </w:pPr>
      <w:r>
        <w:rPr>
          <w:rFonts w:cstheme="minorHAnsi"/>
          <w:b/>
        </w:rPr>
        <w:t>Figure 4: Conceptual example of the application of an aggregated PCT to a UDL and the three different distribution methods for treated</w:t>
      </w:r>
      <w:r w:rsidR="00662FA0">
        <w:rPr>
          <w:rFonts w:cstheme="minorHAnsi"/>
          <w:b/>
        </w:rPr>
        <w:t xml:space="preserve"> </w:t>
      </w:r>
      <w:r>
        <w:rPr>
          <w:rFonts w:cstheme="minorHAnsi"/>
          <w:b/>
        </w:rPr>
        <w:t>acres.</w:t>
      </w:r>
    </w:p>
    <w:p w14:paraId="443942F6" w14:textId="77777777" w:rsidR="000214A5" w:rsidRPr="00263BBA" w:rsidRDefault="000214A5" w:rsidP="005D2A6C">
      <w:pPr>
        <w:keepNext/>
        <w:keepLines/>
      </w:pPr>
    </w:p>
    <w:p w14:paraId="26ABB980" w14:textId="30B07075" w:rsidR="003D542B" w:rsidRDefault="003D542B" w:rsidP="001F7127">
      <w:pPr>
        <w:pStyle w:val="BEHeader2"/>
      </w:pPr>
      <w:r>
        <w:lastRenderedPageBreak/>
        <w:t>Scaling for Redundancy in the UDLs</w:t>
      </w:r>
    </w:p>
    <w:p w14:paraId="1B0C8AFB" w14:textId="77777777" w:rsidR="00A74635" w:rsidRDefault="00A74635" w:rsidP="00A74635">
      <w:pPr>
        <w:pStyle w:val="NoSpacing"/>
      </w:pPr>
    </w:p>
    <w:p w14:paraId="5CFDC1D6" w14:textId="4D353759" w:rsidR="003D542B" w:rsidRDefault="003D542B" w:rsidP="007A7C04">
      <w:pPr>
        <w:keepNext/>
        <w:keepLines/>
        <w:spacing w:after="0"/>
      </w:pPr>
      <w:bookmarkStart w:id="77" w:name="_Hlk33808572"/>
      <w:bookmarkStart w:id="78" w:name="_Hlk66137454"/>
      <w:r>
        <w:t xml:space="preserve">Many UDLs overlap with each other, identifying a single location as multiple potential use sites, causing the sum of the individual </w:t>
      </w:r>
      <w:r w:rsidR="001621CA">
        <w:t>acres in the</w:t>
      </w:r>
      <w:r w:rsidR="009F23B7">
        <w:t xml:space="preserve"> </w:t>
      </w:r>
      <w:r>
        <w:t>UDLs to be greater than</w:t>
      </w:r>
      <w:r w:rsidR="009F23B7">
        <w:t xml:space="preserve"> the</w:t>
      </w:r>
      <w:r w:rsidR="001621CA">
        <w:t xml:space="preserve"> acres in</w:t>
      </w:r>
      <w:r>
        <w:t xml:space="preserve"> the action area, and often greater than the 100% of the species range (or critical habitat). If each UDL was independent the sum of the UDLs would equal the action area. To account for this redundancy between use sites </w:t>
      </w:r>
      <w:r w:rsidR="009F23B7">
        <w:t xml:space="preserve">three different factors are </w:t>
      </w:r>
      <w:r>
        <w:t xml:space="preserve">applied to results for the individual </w:t>
      </w:r>
      <w:r w:rsidR="005C5245">
        <w:t>UDLs:</w:t>
      </w:r>
      <w:r w:rsidR="009F23B7" w:rsidRPr="00BB6BC5">
        <w:t xml:space="preserve"> </w:t>
      </w:r>
      <w:r w:rsidR="009F23B7">
        <w:t>the</w:t>
      </w:r>
      <w:r w:rsidR="008160D9">
        <w:t xml:space="preserve"> composite factor</w:t>
      </w:r>
      <w:r w:rsidR="009F23B7">
        <w:t xml:space="preserve">, the agricultural factor </w:t>
      </w:r>
      <w:r w:rsidR="008160D9">
        <w:t>and</w:t>
      </w:r>
      <w:r>
        <w:t xml:space="preserve"> </w:t>
      </w:r>
      <w:r w:rsidR="009F23B7">
        <w:t xml:space="preserve">the </w:t>
      </w:r>
      <w:r>
        <w:t>non-agricultural factor.</w:t>
      </w:r>
      <w:bookmarkEnd w:id="77"/>
    </w:p>
    <w:p w14:paraId="6E8D970B" w14:textId="77777777" w:rsidR="00D43AFC" w:rsidRDefault="00D43AFC" w:rsidP="00D43AFC">
      <w:pPr>
        <w:keepNext/>
        <w:keepLines/>
        <w:spacing w:after="0"/>
      </w:pPr>
    </w:p>
    <w:p w14:paraId="48E87E5A" w14:textId="77777777" w:rsidR="00D43AFC" w:rsidRDefault="00D43AFC" w:rsidP="00D43AFC">
      <w:pPr>
        <w:spacing w:after="0"/>
      </w:pPr>
      <w:r>
        <w:t xml:space="preserve">In order to calculate the composite factor, an agricultural composite containing all agricultural UDLs and a non-agricultural composite containing all non-agricultural UDLs are generated. The composite factor is equal to the sum of the </w:t>
      </w:r>
      <w:bookmarkStart w:id="79" w:name="_Hlk32083712"/>
      <w:r>
        <w:t>agricultural</w:t>
      </w:r>
      <w:bookmarkEnd w:id="79"/>
      <w:r>
        <w:t xml:space="preserve"> and non-agricultural composite divided by the action area. This factor accounts for the redundancy between the agricultural and non-agricultural uses. If all uses are independent the sum of the two composites would equal the action area, and the factor would be equal to 1. Each individual UDL is divided by this composite factor. </w:t>
      </w:r>
    </w:p>
    <w:p w14:paraId="16941BAA" w14:textId="77777777" w:rsidR="008640F3" w:rsidRDefault="008640F3" w:rsidP="008640F3">
      <w:pPr>
        <w:spacing w:after="0"/>
      </w:pPr>
    </w:p>
    <w:p w14:paraId="416DA684" w14:textId="77777777" w:rsidR="00D43AFC" w:rsidRDefault="00D43AFC" w:rsidP="00D43AFC">
      <w:pPr>
        <w:spacing w:after="0"/>
      </w:pPr>
      <w:bookmarkStart w:id="80" w:name="_Hlk33808582"/>
      <w:r>
        <w:t>An agricultural factor is calculated by summing the results of all the agricultural UDLs and dividing by the agricultural composite. This factor is applied to all of the agricultural UDLs to account for the redundancy between agricultural UDLs.</w:t>
      </w:r>
      <w:r w:rsidRPr="005C1202">
        <w:t xml:space="preserve"> </w:t>
      </w:r>
      <w:r>
        <w:t xml:space="preserve">Similarly, a non-agricultural factor is calculated by summing the results of all the non-agricultural UDLs and dividing by the non-agricultural composite. This factor is applied to all of the non-agricultural UDLs to account for the redundancy between non-agricultural UDLs. If all uses are independent the sum of the individual UDLs would equal the composite, and the factor would be equal to 1. </w:t>
      </w:r>
    </w:p>
    <w:p w14:paraId="0E363B29" w14:textId="77777777" w:rsidR="003D542B" w:rsidRDefault="003D542B" w:rsidP="007A7C04">
      <w:pPr>
        <w:spacing w:after="0"/>
      </w:pPr>
    </w:p>
    <w:p w14:paraId="51884C17" w14:textId="47A38769" w:rsidR="003D542B" w:rsidRDefault="003D542B" w:rsidP="003D542B">
      <w:r>
        <w:t xml:space="preserve">After scaling the results to account for redundancy the sum of the individual UDLs will not exceed the </w:t>
      </w:r>
      <w:r w:rsidR="009F23B7">
        <w:t xml:space="preserve">action area </w:t>
      </w:r>
      <w:r w:rsidR="008160D9">
        <w:t>percent overlap</w:t>
      </w:r>
      <w:r w:rsidR="009F23B7">
        <w:t xml:space="preserve">. Equations </w:t>
      </w:r>
      <w:r>
        <w:t xml:space="preserve">used in the calculation of </w:t>
      </w:r>
      <w:r w:rsidR="009F23B7">
        <w:t>these factors are</w:t>
      </w:r>
      <w:r>
        <w:t xml:space="preserve"> shown below in </w:t>
      </w:r>
      <w:r w:rsidRPr="00731146">
        <w:rPr>
          <w:b/>
        </w:rPr>
        <w:t>.</w:t>
      </w:r>
      <w:r>
        <w:t xml:space="preserve"> </w:t>
      </w:r>
    </w:p>
    <w:bookmarkEnd w:id="78"/>
    <w:bookmarkEnd w:id="80"/>
    <w:p w14:paraId="5763D454" w14:textId="4D533472" w:rsidR="00D43AFC" w:rsidRDefault="003D542B" w:rsidP="00D43AFC">
      <w:pPr>
        <w:pStyle w:val="NoSpacing"/>
        <w:rPr>
          <w:color w:val="000000" w:themeColor="text1"/>
          <w:kern w:val="24"/>
          <w:sz w:val="24"/>
          <w:szCs w:val="24"/>
        </w:rPr>
      </w:pPr>
      <w:r>
        <w:rPr>
          <w:color w:val="000000" w:themeColor="text1"/>
        </w:rPr>
        <w:t xml:space="preserve"> </w:t>
      </w:r>
      <w:bookmarkStart w:id="81" w:name="_Hlk66137464"/>
      <w:r w:rsidR="00D43AFC" w:rsidRPr="00796B2F">
        <w:rPr>
          <w:b/>
          <w:bCs/>
        </w:rPr>
        <w:t xml:space="preserve">Equation </w:t>
      </w:r>
      <w:r w:rsidR="00D43AFC">
        <w:rPr>
          <w:b/>
          <w:bCs/>
        </w:rPr>
        <w:t>7</w:t>
      </w:r>
      <w:r w:rsidR="00D43AFC">
        <w:t>.</w:t>
      </w:r>
      <w:r w:rsidR="00D43AFC" w:rsidRPr="00CE30B4">
        <w:t xml:space="preserve"> </w:t>
      </w:r>
      <m:oMath>
        <m:r>
          <w:rPr>
            <w:rFonts w:ascii="Cambria Math" w:eastAsia="MS PGothic" w:hAnsi="Cambria Math" w:cs="MS PGothic"/>
            <w:color w:val="000000" w:themeColor="text1"/>
            <w:kern w:val="24"/>
            <w:sz w:val="24"/>
            <w:szCs w:val="24"/>
          </w:rPr>
          <m:t>Composite Factor</m:t>
        </m:r>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Perecent Overlap Ag Composite+Percent Overlap NonAg Composite</m:t>
            </m:r>
          </m:num>
          <m:den>
            <m:r>
              <w:rPr>
                <w:rFonts w:ascii="Cambria Math" w:eastAsia="MS PGothic" w:hAnsi="Cambria Math" w:cs="MS PGothic"/>
                <w:color w:val="000000" w:themeColor="text1"/>
                <w:kern w:val="24"/>
                <w:sz w:val="24"/>
                <w:szCs w:val="24"/>
              </w:rPr>
              <m:t>Perecent Overlap Action Area</m:t>
            </m:r>
          </m:den>
        </m:f>
      </m:oMath>
    </w:p>
    <w:p w14:paraId="2BD586F0" w14:textId="0C0FC505" w:rsidR="00D43AFC" w:rsidRDefault="00D43AFC" w:rsidP="00D43AFC">
      <w:pPr>
        <w:rPr>
          <w:color w:val="000000" w:themeColor="text1"/>
          <w:kern w:val="24"/>
          <w:sz w:val="24"/>
          <w:szCs w:val="24"/>
        </w:rPr>
      </w:pPr>
      <w:r w:rsidRPr="00796B2F">
        <w:rPr>
          <w:b/>
          <w:bCs/>
        </w:rPr>
        <w:t xml:space="preserve">Equation </w:t>
      </w:r>
      <w:r>
        <w:rPr>
          <w:b/>
          <w:bCs/>
        </w:rPr>
        <w:t>8</w:t>
      </w:r>
      <w:r>
        <w:t xml:space="preserve">. </w:t>
      </w:r>
      <m:oMath>
        <m:r>
          <w:rPr>
            <w:rFonts w:ascii="Cambria Math" w:hAnsi="Cambria Math"/>
            <w:sz w:val="24"/>
            <w:szCs w:val="24"/>
          </w:rPr>
          <m:t xml:space="preserve">Agricultural </m:t>
        </m:r>
        <m:r>
          <w:rPr>
            <w:rFonts w:ascii="Cambria Math" w:eastAsia="MS PGothic" w:hAnsi="Cambria Math" w:cs="MS PGothic"/>
            <w:color w:val="000000" w:themeColor="text1"/>
            <w:kern w:val="24"/>
            <w:sz w:val="24"/>
            <w:szCs w:val="24"/>
          </w:rPr>
          <m:t>Factor</m:t>
        </m:r>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Total Percent Overlap Ag UDLs</m:t>
            </m:r>
          </m:num>
          <m:den>
            <m:r>
              <w:rPr>
                <w:rFonts w:ascii="Cambria Math" w:eastAsia="MS PGothic" w:hAnsi="Cambria Math" w:cs="MS PGothic"/>
                <w:color w:val="000000" w:themeColor="text1"/>
                <w:kern w:val="24"/>
                <w:sz w:val="24"/>
                <w:szCs w:val="24"/>
              </w:rPr>
              <m:t>Percent Overlap AgComposite</m:t>
            </m:r>
          </m:den>
        </m:f>
        <m: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nary>
              <m:naryPr>
                <m:chr m:val="∑"/>
                <m:limLoc m:val="undOvr"/>
                <m:ctrlPr>
                  <w:rPr>
                    <w:rFonts w:ascii="Cambria Math" w:eastAsia="MS PGothic" w:hAnsi="Cambria Math" w:cs="MS PGothic"/>
                    <w:i/>
                    <w:iCs/>
                    <w:color w:val="000000" w:themeColor="text1"/>
                    <w:kern w:val="24"/>
                    <w:sz w:val="24"/>
                    <w:szCs w:val="24"/>
                  </w:rPr>
                </m:ctrlPr>
              </m:naryPr>
              <m:sub>
                <m:r>
                  <w:rPr>
                    <w:rFonts w:ascii="Cambria Math" w:eastAsia="MS PGothic" w:hAnsi="Cambria Math" w:cs="MS PGothic"/>
                    <w:color w:val="000000" w:themeColor="text1"/>
                    <w:kern w:val="24"/>
                    <w:sz w:val="24"/>
                    <w:szCs w:val="24"/>
                  </w:rPr>
                  <m:t>i=1</m:t>
                </m:r>
              </m:sub>
              <m:sup>
                <m:r>
                  <w:rPr>
                    <w:rFonts w:ascii="Cambria Math" w:eastAsia="MS PGothic" w:hAnsi="Cambria Math" w:cs="MS PGothic"/>
                    <w:color w:val="000000" w:themeColor="text1"/>
                    <w:kern w:val="24"/>
                    <w:sz w:val="24"/>
                    <w:szCs w:val="24"/>
                  </w:rPr>
                  <m:t>n</m:t>
                </m:r>
              </m:sup>
              <m:e>
                <m:d>
                  <m:dPr>
                    <m:ctrlPr>
                      <w:rPr>
                        <w:rFonts w:ascii="Cambria Math" w:eastAsia="MS PGothic" w:hAnsi="Cambria Math" w:cs="MS PGothic"/>
                        <w:i/>
                        <w:iCs/>
                        <w:color w:val="000000" w:themeColor="text1"/>
                        <w:kern w:val="24"/>
                        <w:sz w:val="24"/>
                        <w:szCs w:val="24"/>
                      </w:rPr>
                    </m:ctrlPr>
                  </m:dPr>
                  <m:e>
                    <m:r>
                      <m:rPr>
                        <m:sty m:val="p"/>
                      </m:rPr>
                      <w:rPr>
                        <w:rFonts w:ascii="Cambria Math" w:hAnsi="Cambria Math"/>
                        <w:sz w:val="20"/>
                        <w:szCs w:val="20"/>
                      </w:rPr>
                      <m:t>PO</m:t>
                    </m:r>
                    <m:r>
                      <m:rPr>
                        <m:sty m:val="p"/>
                      </m:rPr>
                      <w:rPr>
                        <w:rFonts w:ascii="Cambria Math" w:hAnsi="Cambria Math"/>
                        <w:sz w:val="20"/>
                        <w:szCs w:val="20"/>
                        <w:vertAlign w:val="subscript"/>
                      </w:rPr>
                      <m:t>i</m:t>
                    </m:r>
                  </m:e>
                </m:d>
              </m:e>
            </m:nary>
          </m:num>
          <m:den>
            <m:r>
              <m:rPr>
                <m:sty m:val="p"/>
              </m:rPr>
              <w:rPr>
                <w:rFonts w:ascii="Cambria Math" w:hAnsi="Cambria Math"/>
                <w:sz w:val="20"/>
                <w:szCs w:val="20"/>
              </w:rPr>
              <m:t>PO</m:t>
            </m:r>
            <m:r>
              <m:rPr>
                <m:sty m:val="p"/>
              </m:rPr>
              <w:rPr>
                <w:rFonts w:ascii="Cambria Math" w:hAnsi="Cambria Math"/>
                <w:sz w:val="20"/>
                <w:szCs w:val="20"/>
                <w:vertAlign w:val="subscript"/>
              </w:rPr>
              <m:t>j</m:t>
            </m:r>
          </m:den>
        </m:f>
        <m:r>
          <m:rPr>
            <m:sty m:val="p"/>
          </m:rPr>
          <w:rPr>
            <w:rFonts w:ascii="Cambria Math" w:eastAsia="MS PGothic" w:hAnsi="Cambria Math" w:cs="MS PGothic"/>
            <w:color w:val="000000" w:themeColor="text1"/>
            <w:kern w:val="24"/>
            <w:sz w:val="24"/>
            <w:szCs w:val="24"/>
          </w:rPr>
          <m:t> </m:t>
        </m:r>
      </m:oMath>
    </w:p>
    <w:p w14:paraId="39A678A9" w14:textId="77777777" w:rsidR="00D43AFC" w:rsidRDefault="00D43AFC" w:rsidP="00D43AFC">
      <w:pPr>
        <w:pStyle w:val="NoSpacing"/>
      </w:pPr>
    </w:p>
    <w:p w14:paraId="426FAC35" w14:textId="77777777" w:rsidR="00D43AFC" w:rsidRDefault="00D43AFC" w:rsidP="00D43AFC">
      <w:pPr>
        <w:pStyle w:val="NoSpacing"/>
      </w:pPr>
      <w:r>
        <w:t xml:space="preserve">Where: </w:t>
      </w:r>
    </w:p>
    <w:tbl>
      <w:tblPr>
        <w:tblW w:w="3590" w:type="dxa"/>
        <w:shd w:val="clear" w:color="auto" w:fill="FFFFFF" w:themeFill="background1"/>
        <w:tblCellMar>
          <w:left w:w="0" w:type="dxa"/>
          <w:right w:w="0" w:type="dxa"/>
        </w:tblCellMar>
        <w:tblLook w:val="0600" w:firstRow="0" w:lastRow="0" w:firstColumn="0" w:lastColumn="0" w:noHBand="1" w:noVBand="1"/>
      </w:tblPr>
      <w:tblGrid>
        <w:gridCol w:w="890"/>
        <w:gridCol w:w="2700"/>
      </w:tblGrid>
      <w:tr w:rsidR="00D43AFC" w:rsidRPr="00394241" w14:paraId="0756520D" w14:textId="77777777" w:rsidTr="002E3AF2">
        <w:trPr>
          <w:trHeight w:val="259"/>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512E4BAA" w14:textId="77777777" w:rsidR="00D43AFC" w:rsidRPr="00394241" w:rsidRDefault="00D43AFC" w:rsidP="002E3AF2">
            <w:pPr>
              <w:pStyle w:val="NoSpacing"/>
              <w:jc w:val="right"/>
              <w:rPr>
                <w:sz w:val="20"/>
                <w:szCs w:val="20"/>
              </w:rPr>
            </w:pPr>
            <w:r w:rsidRPr="00394241">
              <w:rPr>
                <w:sz w:val="20"/>
                <w:szCs w:val="20"/>
              </w:rPr>
              <w:t>i =</w:t>
            </w:r>
          </w:p>
        </w:tc>
        <w:tc>
          <w:tcPr>
            <w:tcW w:w="27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78198D80" w14:textId="77777777" w:rsidR="00D43AFC" w:rsidRPr="00394241" w:rsidRDefault="00D43AFC" w:rsidP="002E3AF2">
            <w:pPr>
              <w:pStyle w:val="NoSpacing"/>
              <w:rPr>
                <w:sz w:val="20"/>
                <w:szCs w:val="20"/>
              </w:rPr>
            </w:pPr>
            <w:r>
              <w:rPr>
                <w:sz w:val="20"/>
                <w:szCs w:val="20"/>
              </w:rPr>
              <w:t>Agricultural UDLs</w:t>
            </w:r>
            <w:r w:rsidRPr="00394241">
              <w:rPr>
                <w:sz w:val="20"/>
                <w:szCs w:val="20"/>
              </w:rPr>
              <w:t xml:space="preserve"> </w:t>
            </w:r>
          </w:p>
        </w:tc>
      </w:tr>
      <w:tr w:rsidR="00D43AFC" w:rsidRPr="00394241" w14:paraId="08A42B4D" w14:textId="77777777" w:rsidTr="002E3AF2">
        <w:trPr>
          <w:trHeight w:val="259"/>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15967B97" w14:textId="77777777" w:rsidR="00D43AFC" w:rsidRPr="00394241" w:rsidRDefault="00D43AFC" w:rsidP="002E3AF2">
            <w:pPr>
              <w:pStyle w:val="NoSpacing"/>
              <w:jc w:val="right"/>
              <w:rPr>
                <w:sz w:val="20"/>
                <w:szCs w:val="20"/>
              </w:rPr>
            </w:pPr>
            <w:r>
              <w:rPr>
                <w:sz w:val="20"/>
                <w:szCs w:val="20"/>
              </w:rPr>
              <w:t>n=</w:t>
            </w:r>
          </w:p>
        </w:tc>
        <w:tc>
          <w:tcPr>
            <w:tcW w:w="27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4910128B" w14:textId="77777777" w:rsidR="00D43AFC" w:rsidRPr="00394241" w:rsidRDefault="00D43AFC" w:rsidP="002E3AF2">
            <w:pPr>
              <w:pStyle w:val="NoSpacing"/>
              <w:rPr>
                <w:sz w:val="20"/>
                <w:szCs w:val="20"/>
              </w:rPr>
            </w:pPr>
            <w:r>
              <w:rPr>
                <w:sz w:val="20"/>
                <w:szCs w:val="20"/>
              </w:rPr>
              <w:t xml:space="preserve">Number of agricultural UDLs </w:t>
            </w:r>
          </w:p>
        </w:tc>
      </w:tr>
      <w:tr w:rsidR="00D43AFC" w:rsidRPr="00394241" w14:paraId="06690201" w14:textId="77777777" w:rsidTr="002E3AF2">
        <w:trPr>
          <w:trHeight w:val="61"/>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1D1DE36B" w14:textId="77777777" w:rsidR="00D43AFC" w:rsidRPr="00394241" w:rsidRDefault="00D43AFC" w:rsidP="002E3AF2">
            <w:pPr>
              <w:pStyle w:val="NoSpacing"/>
              <w:jc w:val="right"/>
              <w:rPr>
                <w:sz w:val="20"/>
                <w:szCs w:val="20"/>
              </w:rPr>
            </w:pPr>
            <w:r w:rsidRPr="00394241">
              <w:rPr>
                <w:sz w:val="20"/>
                <w:szCs w:val="20"/>
              </w:rPr>
              <w:t>j =</w:t>
            </w:r>
          </w:p>
        </w:tc>
        <w:tc>
          <w:tcPr>
            <w:tcW w:w="27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1EAA4D6D" w14:textId="77777777" w:rsidR="00D43AFC" w:rsidRPr="00394241" w:rsidRDefault="00D43AFC" w:rsidP="002E3AF2">
            <w:pPr>
              <w:pStyle w:val="NoSpacing"/>
              <w:rPr>
                <w:sz w:val="20"/>
                <w:szCs w:val="20"/>
              </w:rPr>
            </w:pPr>
            <w:r>
              <w:rPr>
                <w:sz w:val="20"/>
                <w:szCs w:val="20"/>
              </w:rPr>
              <w:t>Agricultural composite layer</w:t>
            </w:r>
          </w:p>
        </w:tc>
      </w:tr>
      <w:tr w:rsidR="00D43AFC" w:rsidRPr="00394241" w14:paraId="1635CDC5" w14:textId="77777777" w:rsidTr="002E3AF2">
        <w:trPr>
          <w:trHeight w:val="31"/>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057E84B5" w14:textId="77777777" w:rsidR="00D43AFC" w:rsidRPr="00394241" w:rsidRDefault="00D43AFC" w:rsidP="002E3AF2">
            <w:pPr>
              <w:pStyle w:val="NoSpacing"/>
              <w:jc w:val="right"/>
              <w:rPr>
                <w:sz w:val="20"/>
                <w:szCs w:val="20"/>
              </w:rPr>
            </w:pPr>
            <w:r>
              <w:rPr>
                <w:sz w:val="20"/>
                <w:szCs w:val="20"/>
              </w:rPr>
              <w:t>PO</w:t>
            </w:r>
            <w:r w:rsidRPr="00394241">
              <w:rPr>
                <w:sz w:val="20"/>
                <w:szCs w:val="20"/>
              </w:rPr>
              <w:t xml:space="preserve"> = </w:t>
            </w:r>
          </w:p>
        </w:tc>
        <w:tc>
          <w:tcPr>
            <w:tcW w:w="27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61B5CAE6" w14:textId="77777777" w:rsidR="00D43AFC" w:rsidRPr="00394241" w:rsidRDefault="00D43AFC" w:rsidP="002E3AF2">
            <w:pPr>
              <w:pStyle w:val="NoSpacing"/>
              <w:rPr>
                <w:sz w:val="20"/>
                <w:szCs w:val="20"/>
              </w:rPr>
            </w:pPr>
            <w:r>
              <w:rPr>
                <w:sz w:val="20"/>
                <w:szCs w:val="20"/>
              </w:rPr>
              <w:t>Unadjusted percent overlap</w:t>
            </w:r>
          </w:p>
        </w:tc>
      </w:tr>
    </w:tbl>
    <w:p w14:paraId="2923CDD8" w14:textId="77777777" w:rsidR="00D43AFC" w:rsidRPr="007D26EE" w:rsidRDefault="00D43AFC" w:rsidP="00D43AFC">
      <w:pPr>
        <w:rPr>
          <w:sz w:val="24"/>
          <w:szCs w:val="24"/>
        </w:rPr>
      </w:pPr>
    </w:p>
    <w:p w14:paraId="5D9C91B0" w14:textId="026E9BF6" w:rsidR="00D43AFC" w:rsidRDefault="00D43AFC" w:rsidP="00D43AFC">
      <w:pPr>
        <w:keepNext/>
        <w:keepLines/>
        <w:rPr>
          <w:color w:val="000000" w:themeColor="text1"/>
          <w:kern w:val="24"/>
          <w:sz w:val="24"/>
          <w:szCs w:val="24"/>
        </w:rPr>
      </w:pPr>
      <w:r w:rsidRPr="00796B2F">
        <w:rPr>
          <w:b/>
          <w:bCs/>
        </w:rPr>
        <w:lastRenderedPageBreak/>
        <w:t xml:space="preserve">Equation </w:t>
      </w:r>
      <w:r>
        <w:rPr>
          <w:b/>
          <w:bCs/>
        </w:rPr>
        <w:t>9</w:t>
      </w:r>
      <w:r>
        <w:t xml:space="preserve">. </w:t>
      </w:r>
      <m:oMath>
        <m:r>
          <w:rPr>
            <w:rFonts w:ascii="Cambria Math" w:hAnsi="Cambria Math"/>
            <w:sz w:val="24"/>
            <w:szCs w:val="24"/>
          </w:rPr>
          <m:t xml:space="preserve">Non-Agricultural </m:t>
        </m:r>
        <m:r>
          <w:rPr>
            <w:rFonts w:ascii="Cambria Math" w:eastAsia="MS PGothic" w:hAnsi="Cambria Math" w:cs="MS PGothic"/>
            <w:color w:val="000000" w:themeColor="text1"/>
            <w:kern w:val="24"/>
            <w:sz w:val="24"/>
            <w:szCs w:val="24"/>
          </w:rPr>
          <m:t>Factor</m:t>
        </m:r>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Total Percent Overlap Non-Ag UDLs</m:t>
            </m:r>
          </m:num>
          <m:den>
            <m:r>
              <w:rPr>
                <w:rFonts w:ascii="Cambria Math" w:eastAsia="MS PGothic" w:hAnsi="Cambria Math" w:cs="MS PGothic"/>
                <w:color w:val="000000" w:themeColor="text1"/>
                <w:kern w:val="24"/>
                <w:sz w:val="24"/>
                <w:szCs w:val="24"/>
              </w:rPr>
              <m:t>Percent Overlap Non-Ag Composite</m:t>
            </m:r>
          </m:den>
        </m:f>
        <m: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nary>
              <m:naryPr>
                <m:chr m:val="∑"/>
                <m:limLoc m:val="undOvr"/>
                <m:ctrlPr>
                  <w:rPr>
                    <w:rFonts w:ascii="Cambria Math" w:eastAsia="MS PGothic" w:hAnsi="Cambria Math" w:cs="MS PGothic"/>
                    <w:i/>
                    <w:iCs/>
                    <w:color w:val="000000" w:themeColor="text1"/>
                    <w:kern w:val="24"/>
                    <w:sz w:val="24"/>
                    <w:szCs w:val="24"/>
                  </w:rPr>
                </m:ctrlPr>
              </m:naryPr>
              <m:sub>
                <m:r>
                  <w:rPr>
                    <w:rFonts w:ascii="Cambria Math" w:eastAsia="MS PGothic" w:hAnsi="Cambria Math" w:cs="MS PGothic"/>
                    <w:color w:val="000000" w:themeColor="text1"/>
                    <w:kern w:val="24"/>
                    <w:sz w:val="24"/>
                    <w:szCs w:val="24"/>
                  </w:rPr>
                  <m:t>i</m:t>
                </m:r>
              </m:sub>
              <m:sup>
                <m:r>
                  <w:rPr>
                    <w:rFonts w:ascii="Cambria Math" w:eastAsia="MS PGothic" w:hAnsi="Cambria Math" w:cs="MS PGothic"/>
                    <w:color w:val="000000" w:themeColor="text1"/>
                    <w:kern w:val="24"/>
                    <w:sz w:val="24"/>
                    <w:szCs w:val="24"/>
                  </w:rPr>
                  <m:t>n</m:t>
                </m:r>
              </m:sup>
              <m:e>
                <m:d>
                  <m:dPr>
                    <m:ctrlPr>
                      <w:rPr>
                        <w:rFonts w:ascii="Cambria Math" w:eastAsia="MS PGothic" w:hAnsi="Cambria Math" w:cs="MS PGothic"/>
                        <w:i/>
                        <w:iCs/>
                        <w:color w:val="000000" w:themeColor="text1"/>
                        <w:kern w:val="24"/>
                        <w:sz w:val="24"/>
                        <w:szCs w:val="24"/>
                      </w:rPr>
                    </m:ctrlPr>
                  </m:dPr>
                  <m:e>
                    <m:r>
                      <m:rPr>
                        <m:sty m:val="p"/>
                      </m:rPr>
                      <w:rPr>
                        <w:rFonts w:ascii="Cambria Math" w:hAnsi="Cambria Math"/>
                        <w:sz w:val="20"/>
                        <w:szCs w:val="20"/>
                      </w:rPr>
                      <m:t>PO</m:t>
                    </m:r>
                    <m:r>
                      <m:rPr>
                        <m:sty m:val="p"/>
                      </m:rPr>
                      <w:rPr>
                        <w:rFonts w:ascii="Cambria Math" w:hAnsi="Cambria Math"/>
                        <w:sz w:val="20"/>
                        <w:szCs w:val="20"/>
                        <w:vertAlign w:val="subscript"/>
                      </w:rPr>
                      <m:t>i</m:t>
                    </m:r>
                  </m:e>
                </m:d>
              </m:e>
            </m:nary>
          </m:num>
          <m:den>
            <m:r>
              <m:rPr>
                <m:sty m:val="p"/>
              </m:rPr>
              <w:rPr>
                <w:rFonts w:ascii="Cambria Math" w:hAnsi="Cambria Math"/>
                <w:sz w:val="20"/>
                <w:szCs w:val="20"/>
              </w:rPr>
              <m:t>PO</m:t>
            </m:r>
            <m:r>
              <m:rPr>
                <m:sty m:val="p"/>
              </m:rPr>
              <w:rPr>
                <w:rFonts w:ascii="Cambria Math" w:hAnsi="Cambria Math"/>
                <w:sz w:val="20"/>
                <w:szCs w:val="20"/>
                <w:vertAlign w:val="subscript"/>
              </w:rPr>
              <m:t>j</m:t>
            </m:r>
          </m:den>
        </m:f>
        <m:r>
          <m:rPr>
            <m:sty m:val="p"/>
          </m:rPr>
          <w:rPr>
            <w:rFonts w:ascii="Cambria Math" w:eastAsia="MS PGothic" w:hAnsi="Cambria Math" w:cs="MS PGothic"/>
            <w:color w:val="000000" w:themeColor="text1"/>
            <w:kern w:val="24"/>
            <w:sz w:val="24"/>
            <w:szCs w:val="24"/>
          </w:rPr>
          <m:t> </m:t>
        </m:r>
      </m:oMath>
    </w:p>
    <w:p w14:paraId="5A8DEBF2" w14:textId="77777777" w:rsidR="00D43AFC" w:rsidRDefault="00D43AFC" w:rsidP="00D43AFC">
      <w:pPr>
        <w:pStyle w:val="NoSpacing"/>
        <w:keepNext/>
        <w:keepLines/>
      </w:pPr>
      <w:r>
        <w:t xml:space="preserve">Where: </w:t>
      </w:r>
    </w:p>
    <w:tbl>
      <w:tblPr>
        <w:tblW w:w="7640" w:type="dxa"/>
        <w:shd w:val="clear" w:color="auto" w:fill="FFFFFF" w:themeFill="background1"/>
        <w:tblCellMar>
          <w:left w:w="0" w:type="dxa"/>
          <w:right w:w="0" w:type="dxa"/>
        </w:tblCellMar>
        <w:tblLook w:val="0600" w:firstRow="0" w:lastRow="0" w:firstColumn="0" w:lastColumn="0" w:noHBand="1" w:noVBand="1"/>
      </w:tblPr>
      <w:tblGrid>
        <w:gridCol w:w="890"/>
        <w:gridCol w:w="6750"/>
      </w:tblGrid>
      <w:tr w:rsidR="00D43AFC" w:rsidRPr="00394241" w14:paraId="64D4D37A" w14:textId="77777777" w:rsidTr="002E3AF2">
        <w:trPr>
          <w:trHeight w:val="259"/>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11A1890B" w14:textId="77777777" w:rsidR="00D43AFC" w:rsidRPr="00394241" w:rsidRDefault="00D43AFC" w:rsidP="002E3AF2">
            <w:pPr>
              <w:pStyle w:val="NoSpacing"/>
              <w:keepNext/>
              <w:keepLines/>
              <w:jc w:val="right"/>
              <w:rPr>
                <w:sz w:val="20"/>
                <w:szCs w:val="20"/>
              </w:rPr>
            </w:pPr>
            <w:r w:rsidRPr="00394241">
              <w:rPr>
                <w:sz w:val="20"/>
                <w:szCs w:val="20"/>
              </w:rPr>
              <w:t>i =</w:t>
            </w:r>
          </w:p>
        </w:tc>
        <w:tc>
          <w:tcPr>
            <w:tcW w:w="67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7D133493" w14:textId="77777777" w:rsidR="00D43AFC" w:rsidRPr="00394241" w:rsidRDefault="00D43AFC" w:rsidP="002E3AF2">
            <w:pPr>
              <w:pStyle w:val="NoSpacing"/>
              <w:keepNext/>
              <w:keepLines/>
              <w:rPr>
                <w:sz w:val="20"/>
                <w:szCs w:val="20"/>
              </w:rPr>
            </w:pPr>
            <w:r>
              <w:rPr>
                <w:sz w:val="20"/>
                <w:szCs w:val="20"/>
              </w:rPr>
              <w:t>Non-agricultural UDLs</w:t>
            </w:r>
          </w:p>
        </w:tc>
      </w:tr>
      <w:tr w:rsidR="00D43AFC" w:rsidRPr="00394241" w14:paraId="6371763A" w14:textId="77777777" w:rsidTr="002E3AF2">
        <w:trPr>
          <w:trHeight w:val="259"/>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53C1D4B3" w14:textId="77777777" w:rsidR="00D43AFC" w:rsidRPr="00394241" w:rsidRDefault="00D43AFC" w:rsidP="002E3AF2">
            <w:pPr>
              <w:pStyle w:val="NoSpacing"/>
              <w:keepNext/>
              <w:keepLines/>
              <w:jc w:val="right"/>
              <w:rPr>
                <w:sz w:val="20"/>
                <w:szCs w:val="20"/>
              </w:rPr>
            </w:pPr>
            <w:r>
              <w:rPr>
                <w:sz w:val="20"/>
                <w:szCs w:val="20"/>
              </w:rPr>
              <w:t>n=</w:t>
            </w:r>
          </w:p>
        </w:tc>
        <w:tc>
          <w:tcPr>
            <w:tcW w:w="67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4E09A7A6" w14:textId="77777777" w:rsidR="00D43AFC" w:rsidRPr="00394241" w:rsidRDefault="00D43AFC" w:rsidP="002E3AF2">
            <w:pPr>
              <w:pStyle w:val="NoSpacing"/>
              <w:keepNext/>
              <w:keepLines/>
              <w:rPr>
                <w:sz w:val="20"/>
                <w:szCs w:val="20"/>
              </w:rPr>
            </w:pPr>
            <w:r>
              <w:rPr>
                <w:sz w:val="20"/>
                <w:szCs w:val="20"/>
              </w:rPr>
              <w:t xml:space="preserve">Number of non-agricultural UDLs </w:t>
            </w:r>
          </w:p>
        </w:tc>
      </w:tr>
      <w:tr w:rsidR="00D43AFC" w:rsidRPr="00394241" w14:paraId="67DF8B8D" w14:textId="77777777" w:rsidTr="002E3AF2">
        <w:trPr>
          <w:trHeight w:val="61"/>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12D170A1" w14:textId="77777777" w:rsidR="00D43AFC" w:rsidRPr="00394241" w:rsidRDefault="00D43AFC" w:rsidP="002E3AF2">
            <w:pPr>
              <w:pStyle w:val="NoSpacing"/>
              <w:keepNext/>
              <w:keepLines/>
              <w:jc w:val="right"/>
              <w:rPr>
                <w:sz w:val="20"/>
                <w:szCs w:val="20"/>
              </w:rPr>
            </w:pPr>
            <w:r w:rsidRPr="00394241">
              <w:rPr>
                <w:sz w:val="20"/>
                <w:szCs w:val="20"/>
              </w:rPr>
              <w:t>j =</w:t>
            </w:r>
          </w:p>
        </w:tc>
        <w:tc>
          <w:tcPr>
            <w:tcW w:w="67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07DA9700" w14:textId="77777777" w:rsidR="00D43AFC" w:rsidRPr="00394241" w:rsidRDefault="00D43AFC" w:rsidP="002E3AF2">
            <w:pPr>
              <w:pStyle w:val="NoSpacing"/>
              <w:keepNext/>
              <w:keepLines/>
              <w:rPr>
                <w:sz w:val="20"/>
                <w:szCs w:val="20"/>
              </w:rPr>
            </w:pPr>
            <w:r>
              <w:rPr>
                <w:sz w:val="20"/>
                <w:szCs w:val="20"/>
              </w:rPr>
              <w:t>Non-agricultural composite layer</w:t>
            </w:r>
          </w:p>
        </w:tc>
      </w:tr>
      <w:tr w:rsidR="00D43AFC" w:rsidRPr="00394241" w14:paraId="2AC81C14" w14:textId="77777777" w:rsidTr="002E3AF2">
        <w:trPr>
          <w:trHeight w:val="31"/>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05F9950A" w14:textId="77777777" w:rsidR="00D43AFC" w:rsidRPr="00394241" w:rsidRDefault="00D43AFC" w:rsidP="002E3AF2">
            <w:pPr>
              <w:pStyle w:val="NoSpacing"/>
              <w:keepNext/>
              <w:keepLines/>
              <w:jc w:val="right"/>
              <w:rPr>
                <w:sz w:val="20"/>
                <w:szCs w:val="20"/>
              </w:rPr>
            </w:pPr>
            <w:r>
              <w:rPr>
                <w:sz w:val="20"/>
                <w:szCs w:val="20"/>
              </w:rPr>
              <w:t>PO</w:t>
            </w:r>
            <w:r w:rsidRPr="00394241">
              <w:rPr>
                <w:sz w:val="20"/>
                <w:szCs w:val="20"/>
              </w:rPr>
              <w:t xml:space="preserve"> = </w:t>
            </w:r>
          </w:p>
        </w:tc>
        <w:tc>
          <w:tcPr>
            <w:tcW w:w="67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52D75AED" w14:textId="77777777" w:rsidR="00D43AFC" w:rsidRPr="00394241" w:rsidRDefault="00D43AFC" w:rsidP="002E3AF2">
            <w:pPr>
              <w:pStyle w:val="NoSpacing"/>
              <w:keepNext/>
              <w:keepLines/>
              <w:rPr>
                <w:sz w:val="20"/>
                <w:szCs w:val="20"/>
              </w:rPr>
            </w:pPr>
            <w:r>
              <w:rPr>
                <w:sz w:val="20"/>
                <w:szCs w:val="20"/>
              </w:rPr>
              <w:t>Unadjusted percent overlap</w:t>
            </w:r>
          </w:p>
        </w:tc>
      </w:tr>
    </w:tbl>
    <w:bookmarkEnd w:id="81"/>
    <w:p w14:paraId="6686E7D3" w14:textId="43373DB8" w:rsidR="00DE7FD7" w:rsidRPr="004A5745" w:rsidRDefault="00C81263" w:rsidP="00F3168B">
      <w:pPr>
        <w:pStyle w:val="BEHeader1"/>
      </w:pPr>
      <w:r>
        <w:t>R</w:t>
      </w:r>
      <w:bookmarkEnd w:id="67"/>
      <w:bookmarkEnd w:id="68"/>
      <w:r>
        <w:t>esults Co-occurrence Analysis</w:t>
      </w:r>
    </w:p>
    <w:p w14:paraId="20C8AD50" w14:textId="77777777" w:rsidR="00A74635" w:rsidRDefault="00A74635" w:rsidP="00A74635">
      <w:pPr>
        <w:pStyle w:val="NoSpacing"/>
      </w:pPr>
      <w:bookmarkStart w:id="82" w:name="_Hlk32420902"/>
    </w:p>
    <w:bookmarkEnd w:id="82"/>
    <w:p w14:paraId="448FD3B5" w14:textId="49141D68" w:rsidR="00AC420C" w:rsidRPr="0027351D" w:rsidRDefault="00AC420C" w:rsidP="0027351D">
      <w:pPr>
        <w:keepNext/>
        <w:keepLines/>
        <w:rPr>
          <w:color w:val="000000" w:themeColor="text1"/>
        </w:rPr>
      </w:pPr>
      <w:r>
        <w:rPr>
          <w:rFonts w:cstheme="minorHAnsi"/>
        </w:rPr>
        <w:t>The final results of the co-occurrence analysis provide the percent of the species range (or critical habitat) that overlaps with each UDL. This metric is provided for each of the overlap scenario</w:t>
      </w:r>
      <w:r w:rsidR="00881383">
        <w:rPr>
          <w:rFonts w:cstheme="minorHAnsi"/>
        </w:rPr>
        <w:t>s</w:t>
      </w:r>
      <w:r>
        <w:rPr>
          <w:rFonts w:cstheme="minorHAnsi"/>
        </w:rPr>
        <w:t xml:space="preserve">. The </w:t>
      </w:r>
      <w:r>
        <w:rPr>
          <w:color w:val="000000" w:themeColor="text1"/>
        </w:rPr>
        <w:t xml:space="preserve">mean percent overlap and standard deviation for the </w:t>
      </w:r>
      <w:r w:rsidR="005565BB">
        <w:rPr>
          <w:color w:val="000000" w:themeColor="text1"/>
        </w:rPr>
        <w:t xml:space="preserve">clothianidin </w:t>
      </w:r>
      <w:r>
        <w:rPr>
          <w:color w:val="000000" w:themeColor="text1"/>
        </w:rPr>
        <w:t xml:space="preserve">UDLs across each overlap scenarios for all ConUS species range are provided in </w:t>
      </w:r>
      <w:r>
        <w:rPr>
          <w:b/>
          <w:color w:val="000000" w:themeColor="text1"/>
        </w:rPr>
        <w:t xml:space="preserve">Table </w:t>
      </w:r>
      <w:r w:rsidR="00CB7C02">
        <w:rPr>
          <w:b/>
          <w:color w:val="000000" w:themeColor="text1"/>
        </w:rPr>
        <w:t>2</w:t>
      </w:r>
      <w:r>
        <w:rPr>
          <w:b/>
          <w:color w:val="000000" w:themeColor="text1"/>
        </w:rPr>
        <w:t xml:space="preserve">. </w:t>
      </w:r>
      <w:r w:rsidRPr="009969B4">
        <w:rPr>
          <w:bCs/>
          <w:color w:val="000000" w:themeColor="text1"/>
        </w:rPr>
        <w:t>The final overlap scenario incorporating species life history related to habitat</w:t>
      </w:r>
      <w:r>
        <w:rPr>
          <w:bCs/>
          <w:color w:val="000000" w:themeColor="text1"/>
        </w:rPr>
        <w:t xml:space="preserve"> </w:t>
      </w:r>
      <w:r w:rsidRPr="009969B4">
        <w:rPr>
          <w:bCs/>
          <w:color w:val="000000" w:themeColor="text1"/>
        </w:rPr>
        <w:t xml:space="preserve">is presented in </w:t>
      </w:r>
      <w:r w:rsidRPr="005175AA">
        <w:rPr>
          <w:b/>
          <w:color w:val="000000" w:themeColor="text1"/>
        </w:rPr>
        <w:t xml:space="preserve">Table </w:t>
      </w:r>
      <w:r w:rsidR="00CB7C02">
        <w:rPr>
          <w:b/>
          <w:color w:val="000000" w:themeColor="text1"/>
        </w:rPr>
        <w:t>4</w:t>
      </w:r>
      <w:r w:rsidRPr="005175AA">
        <w:rPr>
          <w:b/>
          <w:color w:val="000000" w:themeColor="text1"/>
        </w:rPr>
        <w:t>.</w:t>
      </w:r>
      <w:r w:rsidR="005565BB">
        <w:rPr>
          <w:b/>
          <w:color w:val="000000" w:themeColor="text1"/>
        </w:rPr>
        <w:t xml:space="preserve"> </w:t>
      </w:r>
      <w:r w:rsidR="000A16F0" w:rsidRPr="004E6DAC">
        <w:rPr>
          <w:bCs/>
          <w:color w:val="000000" w:themeColor="text1"/>
        </w:rPr>
        <w:t>C</w:t>
      </w:r>
      <w:r w:rsidR="005565BB" w:rsidRPr="004E6DAC">
        <w:rPr>
          <w:bCs/>
          <w:color w:val="000000" w:themeColor="text1"/>
        </w:rPr>
        <w:t>lothianidin’s</w:t>
      </w:r>
      <w:r w:rsidR="005565BB">
        <w:rPr>
          <w:b/>
          <w:color w:val="000000" w:themeColor="text1"/>
        </w:rPr>
        <w:t xml:space="preserve"> </w:t>
      </w:r>
      <w:r>
        <w:rPr>
          <w:color w:val="000000" w:themeColor="text1"/>
        </w:rPr>
        <w:t xml:space="preserve">action area had a mean </w:t>
      </w:r>
      <w:r w:rsidR="00820922">
        <w:rPr>
          <w:color w:val="000000" w:themeColor="text1"/>
        </w:rPr>
        <w:t xml:space="preserve">direct </w:t>
      </w:r>
      <w:r>
        <w:rPr>
          <w:color w:val="000000" w:themeColor="text1"/>
        </w:rPr>
        <w:t xml:space="preserve">overlap of </w:t>
      </w:r>
      <w:r w:rsidR="00F966FE">
        <w:rPr>
          <w:color w:val="000000" w:themeColor="text1"/>
        </w:rPr>
        <w:t>64</w:t>
      </w:r>
      <w:r>
        <w:rPr>
          <w:color w:val="000000" w:themeColor="text1"/>
        </w:rPr>
        <w:t>%</w:t>
      </w:r>
      <w:r w:rsidR="00AD0854">
        <w:rPr>
          <w:color w:val="000000" w:themeColor="text1"/>
        </w:rPr>
        <w:t>.</w:t>
      </w:r>
      <w:r>
        <w:rPr>
          <w:color w:val="000000" w:themeColor="text1"/>
        </w:rPr>
        <w:t xml:space="preserve">The mean overlap out to the limits of ground and aerial drift were </w:t>
      </w:r>
      <w:r w:rsidR="00F966FE">
        <w:rPr>
          <w:color w:val="000000" w:themeColor="text1"/>
        </w:rPr>
        <w:t>73</w:t>
      </w:r>
      <w:r>
        <w:rPr>
          <w:color w:val="000000" w:themeColor="text1"/>
        </w:rPr>
        <w:t xml:space="preserve">% and </w:t>
      </w:r>
      <w:r w:rsidR="00F966FE">
        <w:rPr>
          <w:color w:val="000000" w:themeColor="text1"/>
        </w:rPr>
        <w:t>81</w:t>
      </w:r>
      <w:r>
        <w:rPr>
          <w:color w:val="000000" w:themeColor="text1"/>
        </w:rPr>
        <w:t xml:space="preserve">%, respectively. The mean overlaps for the individual UDLs range from </w:t>
      </w:r>
      <w:r w:rsidR="00820922">
        <w:rPr>
          <w:color w:val="000000" w:themeColor="text1"/>
        </w:rPr>
        <w:t>&lt;</w:t>
      </w:r>
      <w:r>
        <w:rPr>
          <w:color w:val="000000" w:themeColor="text1"/>
        </w:rPr>
        <w:t xml:space="preserve">1 to </w:t>
      </w:r>
      <w:r w:rsidR="00F966FE">
        <w:rPr>
          <w:color w:val="000000" w:themeColor="text1"/>
        </w:rPr>
        <w:t>61</w:t>
      </w:r>
      <w:r>
        <w:rPr>
          <w:color w:val="000000" w:themeColor="text1"/>
        </w:rPr>
        <w:t xml:space="preserve">% before incorporating usage and species life history information and </w:t>
      </w:r>
      <w:r w:rsidR="00820922">
        <w:rPr>
          <w:color w:val="000000" w:themeColor="text1"/>
        </w:rPr>
        <w:t>&lt;</w:t>
      </w:r>
      <w:r>
        <w:rPr>
          <w:color w:val="000000" w:themeColor="text1"/>
        </w:rPr>
        <w:t xml:space="preserve">1 to </w:t>
      </w:r>
      <w:r w:rsidR="004E6DAC">
        <w:rPr>
          <w:color w:val="000000" w:themeColor="text1"/>
        </w:rPr>
        <w:t>34</w:t>
      </w:r>
      <w:r>
        <w:rPr>
          <w:color w:val="000000" w:themeColor="text1"/>
        </w:rPr>
        <w:t xml:space="preserve">% after incorporating for this information. </w:t>
      </w:r>
    </w:p>
    <w:p w14:paraId="5CB9A6BC" w14:textId="23B8EAE9" w:rsidR="00AC420C" w:rsidRDefault="00AC420C" w:rsidP="00AC420C">
      <w:pPr>
        <w:rPr>
          <w:color w:val="000000" w:themeColor="text1"/>
        </w:rPr>
      </w:pPr>
      <w:r>
        <w:rPr>
          <w:b/>
          <w:color w:val="000000" w:themeColor="text1"/>
        </w:rPr>
        <w:t xml:space="preserve">Table </w:t>
      </w:r>
      <w:r w:rsidR="00CB7C02">
        <w:rPr>
          <w:b/>
          <w:color w:val="000000" w:themeColor="text1"/>
        </w:rPr>
        <w:t>3</w:t>
      </w:r>
      <w:r>
        <w:rPr>
          <w:b/>
          <w:color w:val="000000" w:themeColor="text1"/>
        </w:rPr>
        <w:t xml:space="preserve"> </w:t>
      </w:r>
      <w:r>
        <w:rPr>
          <w:color w:val="000000" w:themeColor="text1"/>
        </w:rPr>
        <w:t>presents the same information for all ConUS designed critical habitats. For critical habitat</w:t>
      </w:r>
      <w:r w:rsidR="005565BB">
        <w:rPr>
          <w:color w:val="000000" w:themeColor="text1"/>
        </w:rPr>
        <w:t xml:space="preserve"> clothianidin’s </w:t>
      </w:r>
      <w:r>
        <w:rPr>
          <w:color w:val="000000" w:themeColor="text1"/>
        </w:rPr>
        <w:t xml:space="preserve">action area had a mean overlap of </w:t>
      </w:r>
      <w:r w:rsidR="004E6DAC">
        <w:rPr>
          <w:color w:val="000000" w:themeColor="text1"/>
        </w:rPr>
        <w:t>24</w:t>
      </w:r>
      <w:r>
        <w:rPr>
          <w:color w:val="000000" w:themeColor="text1"/>
        </w:rPr>
        <w:t xml:space="preserve">%. The mean overlap out to the limits of ground and aerial drift were </w:t>
      </w:r>
      <w:r w:rsidR="004E6DAC">
        <w:rPr>
          <w:color w:val="000000" w:themeColor="text1"/>
        </w:rPr>
        <w:t>28</w:t>
      </w:r>
      <w:r>
        <w:rPr>
          <w:color w:val="000000" w:themeColor="text1"/>
        </w:rPr>
        <w:t>% and 3</w:t>
      </w:r>
      <w:r w:rsidR="004E6DAC">
        <w:rPr>
          <w:color w:val="000000" w:themeColor="text1"/>
        </w:rPr>
        <w:t>0</w:t>
      </w:r>
      <w:r>
        <w:rPr>
          <w:color w:val="000000" w:themeColor="text1"/>
        </w:rPr>
        <w:t xml:space="preserve">%, respectively. The mean overlaps for the individual UDLs range from </w:t>
      </w:r>
      <w:r w:rsidR="00820922">
        <w:rPr>
          <w:color w:val="000000" w:themeColor="text1"/>
        </w:rPr>
        <w:t xml:space="preserve">&lt;1 to </w:t>
      </w:r>
      <w:r w:rsidR="004E6DAC">
        <w:rPr>
          <w:color w:val="000000" w:themeColor="text1"/>
        </w:rPr>
        <w:t>23</w:t>
      </w:r>
      <w:r w:rsidR="00820922">
        <w:rPr>
          <w:color w:val="000000" w:themeColor="text1"/>
        </w:rPr>
        <w:t>%</w:t>
      </w:r>
      <w:r>
        <w:rPr>
          <w:color w:val="000000" w:themeColor="text1"/>
        </w:rPr>
        <w:t xml:space="preserve"> before incorporating usage and </w:t>
      </w:r>
      <w:r w:rsidR="00820922">
        <w:rPr>
          <w:color w:val="000000" w:themeColor="text1"/>
        </w:rPr>
        <w:t>&lt;</w:t>
      </w:r>
      <w:r>
        <w:rPr>
          <w:color w:val="000000" w:themeColor="text1"/>
        </w:rPr>
        <w:t xml:space="preserve">1 to </w:t>
      </w:r>
      <w:r w:rsidR="004E6DAC">
        <w:rPr>
          <w:color w:val="000000" w:themeColor="text1"/>
        </w:rPr>
        <w:t>34</w:t>
      </w:r>
      <w:r>
        <w:rPr>
          <w:color w:val="000000" w:themeColor="text1"/>
        </w:rPr>
        <w:t>% after accounting for this information.</w:t>
      </w:r>
    </w:p>
    <w:p w14:paraId="4B19C740" w14:textId="33D579C6" w:rsidR="00AC420C" w:rsidRDefault="00AC420C" w:rsidP="00AC420C">
      <w:pPr>
        <w:rPr>
          <w:b/>
          <w:color w:val="000000" w:themeColor="text1"/>
        </w:rPr>
      </w:pPr>
      <w:r>
        <w:rPr>
          <w:b/>
          <w:color w:val="000000" w:themeColor="text1"/>
        </w:rPr>
        <w:t xml:space="preserve">Table </w:t>
      </w:r>
      <w:r w:rsidR="00CB7C02">
        <w:rPr>
          <w:b/>
          <w:color w:val="000000" w:themeColor="text1"/>
        </w:rPr>
        <w:t>2</w:t>
      </w:r>
      <w:r>
        <w:rPr>
          <w:b/>
          <w:color w:val="000000" w:themeColor="text1"/>
        </w:rPr>
        <w:t xml:space="preserve">. Mean percent overlap and standard deviation for ConUS species range and each </w:t>
      </w:r>
      <w:r w:rsidR="005565BB">
        <w:rPr>
          <w:b/>
          <w:color w:val="000000" w:themeColor="text1"/>
        </w:rPr>
        <w:t xml:space="preserve">clothianidin </w:t>
      </w:r>
      <w:r>
        <w:rPr>
          <w:b/>
          <w:color w:val="000000" w:themeColor="text1"/>
        </w:rPr>
        <w:t xml:space="preserve">uses in the ConUS for each overlap scenario. </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5"/>
        <w:gridCol w:w="810"/>
        <w:gridCol w:w="1071"/>
        <w:gridCol w:w="986"/>
        <w:gridCol w:w="1080"/>
        <w:gridCol w:w="984"/>
        <w:gridCol w:w="1171"/>
        <w:gridCol w:w="1071"/>
        <w:gridCol w:w="1387"/>
      </w:tblGrid>
      <w:tr w:rsidR="006B0DE2" w:rsidRPr="00DE7FD7" w14:paraId="70EC2954" w14:textId="77777777" w:rsidTr="00090035">
        <w:trPr>
          <w:trHeight w:val="196"/>
          <w:tblHeader/>
          <w:jc w:val="center"/>
        </w:trPr>
        <w:tc>
          <w:tcPr>
            <w:tcW w:w="1068" w:type="pct"/>
            <w:shd w:val="clear" w:color="auto" w:fill="auto"/>
            <w:vAlign w:val="center"/>
            <w:hideMark/>
          </w:tcPr>
          <w:p w14:paraId="488590FD" w14:textId="77777777" w:rsidR="006B0DE2" w:rsidRPr="008640F3" w:rsidRDefault="006B0DE2" w:rsidP="005C4558">
            <w:pPr>
              <w:spacing w:after="0"/>
              <w:jc w:val="center"/>
              <w:rPr>
                <w:rFonts w:ascii="Calibri" w:eastAsia="Times New Roman" w:hAnsi="Calibri" w:cs="Calibri"/>
                <w:b/>
                <w:color w:val="000000"/>
                <w:sz w:val="20"/>
                <w:szCs w:val="20"/>
              </w:rPr>
            </w:pPr>
            <w:r w:rsidRPr="008640F3">
              <w:rPr>
                <w:rFonts w:ascii="Calibri" w:eastAsia="Times New Roman" w:hAnsi="Calibri" w:cs="Calibri"/>
                <w:b/>
                <w:color w:val="000000"/>
                <w:sz w:val="20"/>
                <w:szCs w:val="20"/>
              </w:rPr>
              <w:t>Use</w:t>
            </w:r>
          </w:p>
        </w:tc>
        <w:tc>
          <w:tcPr>
            <w:tcW w:w="864" w:type="pct"/>
            <w:gridSpan w:val="2"/>
            <w:shd w:val="clear" w:color="auto" w:fill="auto"/>
            <w:noWrap/>
            <w:vAlign w:val="bottom"/>
            <w:hideMark/>
          </w:tcPr>
          <w:p w14:paraId="33A8415C" w14:textId="77777777" w:rsidR="006B0DE2" w:rsidRDefault="006B0DE2" w:rsidP="00090035">
            <w:pPr>
              <w:pStyle w:val="NoSpacing"/>
              <w:jc w:val="center"/>
              <w:rPr>
                <w:rFonts w:eastAsia="Times New Roman"/>
                <w:b/>
                <w:bCs/>
                <w:sz w:val="20"/>
                <w:szCs w:val="20"/>
              </w:rPr>
            </w:pPr>
            <w:r w:rsidRPr="008640F3">
              <w:rPr>
                <w:rFonts w:eastAsia="Times New Roman"/>
                <w:b/>
                <w:bCs/>
                <w:sz w:val="20"/>
                <w:szCs w:val="20"/>
              </w:rPr>
              <w:t xml:space="preserve">Overlap Scenario 1: </w:t>
            </w:r>
            <w:r>
              <w:rPr>
                <w:rFonts w:eastAsia="Times New Roman"/>
                <w:b/>
                <w:bCs/>
                <w:sz w:val="20"/>
                <w:szCs w:val="20"/>
              </w:rPr>
              <w:t>No Usage</w:t>
            </w:r>
          </w:p>
          <w:p w14:paraId="47180CC8" w14:textId="5F0F2351" w:rsidR="006B0DE2" w:rsidRPr="008640F3" w:rsidRDefault="006B0DE2" w:rsidP="00090035">
            <w:pPr>
              <w:pStyle w:val="NoSpacing"/>
              <w:jc w:val="center"/>
              <w:rPr>
                <w:rFonts w:eastAsia="Times New Roman"/>
                <w:b/>
                <w:bCs/>
                <w:sz w:val="20"/>
                <w:szCs w:val="20"/>
              </w:rPr>
            </w:pPr>
          </w:p>
        </w:tc>
        <w:tc>
          <w:tcPr>
            <w:tcW w:w="949" w:type="pct"/>
            <w:gridSpan w:val="2"/>
            <w:shd w:val="clear" w:color="auto" w:fill="auto"/>
            <w:noWrap/>
            <w:vAlign w:val="bottom"/>
            <w:hideMark/>
          </w:tcPr>
          <w:p w14:paraId="2A95E3FA" w14:textId="760D24AF" w:rsidR="006B0DE2" w:rsidRDefault="006B0DE2" w:rsidP="00090035">
            <w:pPr>
              <w:pStyle w:val="NoSpacing"/>
              <w:jc w:val="center"/>
              <w:rPr>
                <w:rFonts w:eastAsia="Times New Roman"/>
                <w:b/>
                <w:bCs/>
                <w:sz w:val="20"/>
                <w:szCs w:val="20"/>
              </w:rPr>
            </w:pPr>
            <w:r w:rsidRPr="008640F3">
              <w:rPr>
                <w:rFonts w:eastAsia="Times New Roman"/>
                <w:b/>
                <w:bCs/>
                <w:sz w:val="20"/>
                <w:szCs w:val="20"/>
              </w:rPr>
              <w:t>Overlap Scenario 2: PCT Overlap</w:t>
            </w:r>
          </w:p>
          <w:p w14:paraId="00AF2A74" w14:textId="62CAC772" w:rsidR="006B0DE2" w:rsidRPr="008640F3" w:rsidRDefault="006B0DE2" w:rsidP="00090035">
            <w:pPr>
              <w:pStyle w:val="NoSpacing"/>
              <w:jc w:val="center"/>
              <w:rPr>
                <w:rFonts w:eastAsia="Times New Roman"/>
                <w:b/>
                <w:bCs/>
                <w:sz w:val="20"/>
                <w:szCs w:val="20"/>
              </w:rPr>
            </w:pPr>
          </w:p>
        </w:tc>
        <w:tc>
          <w:tcPr>
            <w:tcW w:w="990" w:type="pct"/>
            <w:gridSpan w:val="2"/>
            <w:vAlign w:val="bottom"/>
          </w:tcPr>
          <w:p w14:paraId="5AFC56CA" w14:textId="77777777" w:rsidR="006B0DE2" w:rsidRPr="008640F3" w:rsidRDefault="006B0DE2" w:rsidP="00090035">
            <w:pPr>
              <w:pStyle w:val="NoSpacing"/>
              <w:jc w:val="center"/>
              <w:rPr>
                <w:rFonts w:eastAsia="Times New Roman"/>
                <w:b/>
                <w:bCs/>
                <w:sz w:val="20"/>
                <w:szCs w:val="20"/>
              </w:rPr>
            </w:pPr>
            <w:r w:rsidRPr="008640F3">
              <w:rPr>
                <w:rFonts w:eastAsia="Times New Roman"/>
                <w:b/>
                <w:bCs/>
                <w:sz w:val="20"/>
                <w:szCs w:val="20"/>
              </w:rPr>
              <w:t>Overlap Scenario 3:</w:t>
            </w:r>
          </w:p>
          <w:p w14:paraId="1D9A7B7F" w14:textId="71453B0B" w:rsidR="006B0DE2" w:rsidRPr="008640F3" w:rsidRDefault="006B0DE2" w:rsidP="00090035">
            <w:pPr>
              <w:pStyle w:val="NoSpacing"/>
              <w:jc w:val="center"/>
              <w:rPr>
                <w:rFonts w:eastAsia="Times New Roman"/>
                <w:b/>
                <w:bCs/>
                <w:sz w:val="20"/>
                <w:szCs w:val="20"/>
              </w:rPr>
            </w:pPr>
            <w:r w:rsidRPr="008640F3">
              <w:rPr>
                <w:rFonts w:eastAsia="Times New Roman"/>
                <w:b/>
                <w:bCs/>
                <w:sz w:val="20"/>
                <w:szCs w:val="20"/>
              </w:rPr>
              <w:t>PCT and Redundancy</w:t>
            </w:r>
          </w:p>
        </w:tc>
        <w:tc>
          <w:tcPr>
            <w:tcW w:w="1129" w:type="pct"/>
            <w:gridSpan w:val="2"/>
            <w:vAlign w:val="bottom"/>
          </w:tcPr>
          <w:p w14:paraId="4A807C98" w14:textId="77777777" w:rsidR="006B0DE2" w:rsidRPr="008640F3" w:rsidRDefault="006B0DE2" w:rsidP="00090035">
            <w:pPr>
              <w:pStyle w:val="NoSpacing"/>
              <w:jc w:val="center"/>
              <w:rPr>
                <w:rFonts w:eastAsia="Times New Roman"/>
                <w:b/>
                <w:bCs/>
                <w:sz w:val="20"/>
                <w:szCs w:val="20"/>
              </w:rPr>
            </w:pPr>
            <w:r w:rsidRPr="008640F3">
              <w:rPr>
                <w:rFonts w:eastAsia="Times New Roman"/>
                <w:b/>
                <w:bCs/>
                <w:sz w:val="20"/>
                <w:szCs w:val="20"/>
              </w:rPr>
              <w:t>Overlap Scenario 4:</w:t>
            </w:r>
          </w:p>
          <w:p w14:paraId="218470E8" w14:textId="404C1C04" w:rsidR="006B0DE2" w:rsidRPr="008640F3" w:rsidRDefault="006B0DE2" w:rsidP="00090035">
            <w:pPr>
              <w:pStyle w:val="NoSpacing"/>
              <w:jc w:val="center"/>
              <w:rPr>
                <w:rFonts w:eastAsia="Times New Roman"/>
                <w:b/>
                <w:bCs/>
                <w:sz w:val="20"/>
                <w:szCs w:val="20"/>
              </w:rPr>
            </w:pPr>
            <w:r w:rsidRPr="008640F3">
              <w:rPr>
                <w:rFonts w:eastAsia="Times New Roman"/>
                <w:b/>
                <w:bCs/>
                <w:sz w:val="20"/>
                <w:szCs w:val="20"/>
              </w:rPr>
              <w:t>PCT, Redundancy, Off-site</w:t>
            </w:r>
          </w:p>
        </w:tc>
      </w:tr>
      <w:tr w:rsidR="00090035" w:rsidRPr="00DE7FD7" w14:paraId="4C8CC644" w14:textId="77777777" w:rsidTr="00090035">
        <w:trPr>
          <w:trHeight w:val="196"/>
          <w:tblHeader/>
          <w:jc w:val="center"/>
        </w:trPr>
        <w:tc>
          <w:tcPr>
            <w:tcW w:w="1068" w:type="pct"/>
            <w:shd w:val="clear" w:color="auto" w:fill="auto"/>
            <w:vAlign w:val="center"/>
          </w:tcPr>
          <w:p w14:paraId="2EFA6C6F" w14:textId="77777777" w:rsidR="006B0DE2" w:rsidRPr="008640F3" w:rsidRDefault="006B0DE2" w:rsidP="005C4558">
            <w:pPr>
              <w:spacing w:after="0"/>
              <w:jc w:val="center"/>
              <w:rPr>
                <w:sz w:val="20"/>
                <w:szCs w:val="20"/>
              </w:rPr>
            </w:pPr>
            <w:r w:rsidRPr="008640F3">
              <w:rPr>
                <w:sz w:val="20"/>
                <w:szCs w:val="20"/>
              </w:rPr>
              <w:t>Use</w:t>
            </w:r>
          </w:p>
        </w:tc>
        <w:tc>
          <w:tcPr>
            <w:tcW w:w="372" w:type="pct"/>
            <w:shd w:val="clear" w:color="auto" w:fill="auto"/>
            <w:noWrap/>
            <w:vAlign w:val="center"/>
          </w:tcPr>
          <w:p w14:paraId="581EADF9" w14:textId="77777777" w:rsidR="006B0DE2" w:rsidRPr="008640F3" w:rsidRDefault="006B0DE2" w:rsidP="005C4558">
            <w:pPr>
              <w:spacing w:after="0"/>
              <w:jc w:val="center"/>
              <w:rPr>
                <w:rFonts w:ascii="Calibri" w:eastAsia="Times New Roman" w:hAnsi="Calibri" w:cs="Calibri"/>
                <w:color w:val="000000"/>
                <w:sz w:val="20"/>
                <w:szCs w:val="20"/>
              </w:rPr>
            </w:pPr>
            <w:r w:rsidRPr="008640F3">
              <w:rPr>
                <w:sz w:val="20"/>
                <w:szCs w:val="20"/>
              </w:rPr>
              <w:t>Mean</w:t>
            </w:r>
          </w:p>
        </w:tc>
        <w:tc>
          <w:tcPr>
            <w:tcW w:w="492" w:type="pct"/>
            <w:shd w:val="clear" w:color="auto" w:fill="auto"/>
            <w:vAlign w:val="center"/>
          </w:tcPr>
          <w:p w14:paraId="2C050685" w14:textId="77777777" w:rsidR="006B0DE2" w:rsidRPr="008640F3" w:rsidRDefault="006B0DE2" w:rsidP="005C4558">
            <w:pPr>
              <w:spacing w:after="0"/>
              <w:jc w:val="center"/>
              <w:rPr>
                <w:rFonts w:ascii="Calibri" w:eastAsia="Times New Roman" w:hAnsi="Calibri" w:cs="Calibri"/>
                <w:color w:val="000000"/>
                <w:sz w:val="20"/>
                <w:szCs w:val="20"/>
              </w:rPr>
            </w:pPr>
            <w:r w:rsidRPr="008640F3">
              <w:rPr>
                <w:sz w:val="20"/>
                <w:szCs w:val="20"/>
              </w:rPr>
              <w:t>STD</w:t>
            </w:r>
          </w:p>
        </w:tc>
        <w:tc>
          <w:tcPr>
            <w:tcW w:w="453" w:type="pct"/>
            <w:shd w:val="clear" w:color="auto" w:fill="auto"/>
            <w:noWrap/>
            <w:vAlign w:val="center"/>
          </w:tcPr>
          <w:p w14:paraId="57D7E6B8" w14:textId="77777777" w:rsidR="006B0DE2" w:rsidRPr="008640F3" w:rsidRDefault="006B0DE2" w:rsidP="005C4558">
            <w:pPr>
              <w:spacing w:after="0"/>
              <w:jc w:val="center"/>
              <w:rPr>
                <w:rFonts w:ascii="Calibri" w:eastAsia="Times New Roman" w:hAnsi="Calibri" w:cs="Calibri"/>
                <w:color w:val="000000"/>
                <w:sz w:val="20"/>
                <w:szCs w:val="20"/>
              </w:rPr>
            </w:pPr>
            <w:r w:rsidRPr="008640F3">
              <w:rPr>
                <w:sz w:val="20"/>
                <w:szCs w:val="20"/>
              </w:rPr>
              <w:t>Mean</w:t>
            </w:r>
          </w:p>
        </w:tc>
        <w:tc>
          <w:tcPr>
            <w:tcW w:w="496" w:type="pct"/>
            <w:shd w:val="clear" w:color="auto" w:fill="auto"/>
            <w:vAlign w:val="center"/>
          </w:tcPr>
          <w:p w14:paraId="10BB08D9" w14:textId="77777777" w:rsidR="006B0DE2" w:rsidRPr="008640F3" w:rsidRDefault="006B0DE2" w:rsidP="005C4558">
            <w:pPr>
              <w:spacing w:after="0"/>
              <w:jc w:val="center"/>
              <w:rPr>
                <w:rFonts w:ascii="Calibri" w:eastAsia="Times New Roman" w:hAnsi="Calibri" w:cs="Calibri"/>
                <w:color w:val="000000"/>
                <w:sz w:val="20"/>
                <w:szCs w:val="20"/>
              </w:rPr>
            </w:pPr>
            <w:r w:rsidRPr="008640F3">
              <w:rPr>
                <w:sz w:val="20"/>
                <w:szCs w:val="20"/>
              </w:rPr>
              <w:t>STD</w:t>
            </w:r>
          </w:p>
        </w:tc>
        <w:tc>
          <w:tcPr>
            <w:tcW w:w="452" w:type="pct"/>
            <w:shd w:val="clear" w:color="auto" w:fill="auto"/>
            <w:vAlign w:val="center"/>
          </w:tcPr>
          <w:p w14:paraId="724F24CD" w14:textId="77777777" w:rsidR="006B0DE2" w:rsidRPr="008640F3" w:rsidRDefault="006B0DE2" w:rsidP="005C4558">
            <w:pPr>
              <w:spacing w:after="0"/>
              <w:jc w:val="center"/>
              <w:rPr>
                <w:rFonts w:ascii="Calibri" w:eastAsia="Times New Roman" w:hAnsi="Calibri" w:cs="Calibri"/>
                <w:color w:val="000000"/>
                <w:sz w:val="20"/>
                <w:szCs w:val="20"/>
              </w:rPr>
            </w:pPr>
            <w:r w:rsidRPr="008640F3">
              <w:rPr>
                <w:sz w:val="20"/>
                <w:szCs w:val="20"/>
              </w:rPr>
              <w:t>Mean</w:t>
            </w:r>
          </w:p>
        </w:tc>
        <w:tc>
          <w:tcPr>
            <w:tcW w:w="538" w:type="pct"/>
            <w:shd w:val="clear" w:color="auto" w:fill="auto"/>
            <w:vAlign w:val="center"/>
          </w:tcPr>
          <w:p w14:paraId="6143C09C" w14:textId="77777777" w:rsidR="006B0DE2" w:rsidRPr="008640F3" w:rsidRDefault="006B0DE2" w:rsidP="005C4558">
            <w:pPr>
              <w:spacing w:after="0"/>
              <w:jc w:val="center"/>
              <w:rPr>
                <w:rFonts w:ascii="Calibri" w:eastAsia="Times New Roman" w:hAnsi="Calibri" w:cs="Calibri"/>
                <w:color w:val="000000"/>
                <w:sz w:val="20"/>
                <w:szCs w:val="20"/>
              </w:rPr>
            </w:pPr>
            <w:r w:rsidRPr="008640F3">
              <w:rPr>
                <w:sz w:val="20"/>
                <w:szCs w:val="20"/>
              </w:rPr>
              <w:t>STD</w:t>
            </w:r>
          </w:p>
        </w:tc>
        <w:tc>
          <w:tcPr>
            <w:tcW w:w="492" w:type="pct"/>
            <w:shd w:val="clear" w:color="auto" w:fill="auto"/>
            <w:vAlign w:val="center"/>
          </w:tcPr>
          <w:p w14:paraId="7F410F7D" w14:textId="77777777" w:rsidR="006B0DE2" w:rsidRPr="008640F3" w:rsidRDefault="006B0DE2" w:rsidP="005C4558">
            <w:pPr>
              <w:spacing w:after="0"/>
              <w:jc w:val="center"/>
              <w:rPr>
                <w:rFonts w:ascii="Calibri" w:eastAsia="Times New Roman" w:hAnsi="Calibri" w:cs="Calibri"/>
                <w:color w:val="000000"/>
                <w:sz w:val="20"/>
                <w:szCs w:val="20"/>
              </w:rPr>
            </w:pPr>
            <w:r w:rsidRPr="008640F3">
              <w:rPr>
                <w:sz w:val="20"/>
                <w:szCs w:val="20"/>
              </w:rPr>
              <w:t>Mean</w:t>
            </w:r>
          </w:p>
        </w:tc>
        <w:tc>
          <w:tcPr>
            <w:tcW w:w="637" w:type="pct"/>
            <w:shd w:val="clear" w:color="auto" w:fill="auto"/>
            <w:vAlign w:val="center"/>
          </w:tcPr>
          <w:p w14:paraId="7DFC210C" w14:textId="77777777" w:rsidR="006B0DE2" w:rsidRPr="008640F3" w:rsidRDefault="006B0DE2" w:rsidP="005C4558">
            <w:pPr>
              <w:spacing w:after="0"/>
              <w:jc w:val="center"/>
              <w:rPr>
                <w:rFonts w:ascii="Calibri" w:eastAsia="Times New Roman" w:hAnsi="Calibri" w:cs="Calibri"/>
                <w:color w:val="000000"/>
                <w:sz w:val="20"/>
                <w:szCs w:val="20"/>
              </w:rPr>
            </w:pPr>
            <w:r w:rsidRPr="008640F3">
              <w:rPr>
                <w:sz w:val="20"/>
                <w:szCs w:val="20"/>
              </w:rPr>
              <w:t>STD</w:t>
            </w:r>
          </w:p>
        </w:tc>
      </w:tr>
      <w:tr w:rsidR="00410C91" w:rsidRPr="00DE7FD7" w14:paraId="6A3E34D0" w14:textId="77777777" w:rsidTr="00CD31DD">
        <w:trPr>
          <w:trHeight w:val="196"/>
          <w:jc w:val="center"/>
        </w:trPr>
        <w:tc>
          <w:tcPr>
            <w:tcW w:w="1068" w:type="pct"/>
            <w:shd w:val="clear" w:color="auto" w:fill="BFBFBF" w:themeFill="background1" w:themeFillShade="BF"/>
            <w:hideMark/>
          </w:tcPr>
          <w:p w14:paraId="4F9EF0C0" w14:textId="11894E5A" w:rsidR="00410C91" w:rsidRPr="008640F3" w:rsidRDefault="00410C91" w:rsidP="00410C91">
            <w:pPr>
              <w:spacing w:after="0"/>
              <w:jc w:val="center"/>
              <w:rPr>
                <w:rFonts w:ascii="Calibri" w:eastAsia="Times New Roman" w:hAnsi="Calibri" w:cs="Calibri"/>
                <w:color w:val="000000"/>
                <w:sz w:val="20"/>
                <w:szCs w:val="20"/>
              </w:rPr>
            </w:pPr>
            <w:r w:rsidRPr="00E95ECE">
              <w:t>Clothianidin Action Area</w:t>
            </w:r>
          </w:p>
        </w:tc>
        <w:tc>
          <w:tcPr>
            <w:tcW w:w="372" w:type="pct"/>
            <w:shd w:val="clear" w:color="auto" w:fill="BFBFBF" w:themeFill="background1" w:themeFillShade="BF"/>
            <w:noWrap/>
            <w:vAlign w:val="center"/>
            <w:hideMark/>
          </w:tcPr>
          <w:p w14:paraId="1F86CB9F" w14:textId="2EC17923" w:rsidR="00410C91" w:rsidRPr="008640F3" w:rsidRDefault="00410C91" w:rsidP="00410C91">
            <w:pPr>
              <w:spacing w:after="0"/>
              <w:jc w:val="center"/>
              <w:rPr>
                <w:rFonts w:ascii="Calibri" w:eastAsia="Times New Roman" w:hAnsi="Calibri" w:cs="Calibri"/>
                <w:color w:val="000000"/>
                <w:sz w:val="20"/>
                <w:szCs w:val="20"/>
              </w:rPr>
            </w:pPr>
            <w:r w:rsidRPr="00E95ECE">
              <w:t>64</w:t>
            </w:r>
          </w:p>
        </w:tc>
        <w:tc>
          <w:tcPr>
            <w:tcW w:w="492" w:type="pct"/>
            <w:shd w:val="clear" w:color="auto" w:fill="BFBFBF" w:themeFill="background1" w:themeFillShade="BF"/>
            <w:vAlign w:val="center"/>
          </w:tcPr>
          <w:p w14:paraId="113E4C62" w14:textId="716B2A4F" w:rsidR="00410C91" w:rsidRPr="008640F3" w:rsidRDefault="00410C91" w:rsidP="00410C91">
            <w:pPr>
              <w:spacing w:after="0"/>
              <w:jc w:val="center"/>
              <w:rPr>
                <w:rFonts w:ascii="Calibri" w:eastAsia="Times New Roman" w:hAnsi="Calibri" w:cs="Calibri"/>
                <w:color w:val="000000"/>
                <w:sz w:val="20"/>
                <w:szCs w:val="20"/>
              </w:rPr>
            </w:pPr>
            <w:r w:rsidRPr="00E95ECE">
              <w:t>30</w:t>
            </w:r>
          </w:p>
        </w:tc>
        <w:tc>
          <w:tcPr>
            <w:tcW w:w="453" w:type="pct"/>
            <w:shd w:val="clear" w:color="auto" w:fill="BFBFBF" w:themeFill="background1" w:themeFillShade="BF"/>
            <w:noWrap/>
            <w:vAlign w:val="center"/>
            <w:hideMark/>
          </w:tcPr>
          <w:p w14:paraId="1E05193B" w14:textId="00F72CC2" w:rsidR="00410C91" w:rsidRPr="008640F3" w:rsidRDefault="00410C91" w:rsidP="00410C91">
            <w:pPr>
              <w:spacing w:after="0"/>
              <w:jc w:val="center"/>
              <w:rPr>
                <w:rFonts w:ascii="Calibri" w:eastAsia="Times New Roman" w:hAnsi="Calibri" w:cs="Calibri"/>
                <w:color w:val="000000"/>
                <w:sz w:val="20"/>
                <w:szCs w:val="20"/>
              </w:rPr>
            </w:pPr>
            <w:r w:rsidRPr="00E95ECE">
              <w:t>64</w:t>
            </w:r>
          </w:p>
        </w:tc>
        <w:tc>
          <w:tcPr>
            <w:tcW w:w="496" w:type="pct"/>
            <w:shd w:val="clear" w:color="auto" w:fill="BFBFBF" w:themeFill="background1" w:themeFillShade="BF"/>
            <w:vAlign w:val="center"/>
          </w:tcPr>
          <w:p w14:paraId="44A5A6CE" w14:textId="3F996EC3" w:rsidR="00410C91" w:rsidRPr="008640F3" w:rsidRDefault="00410C91" w:rsidP="00410C91">
            <w:pPr>
              <w:spacing w:after="0"/>
              <w:jc w:val="center"/>
              <w:rPr>
                <w:rFonts w:ascii="Calibri" w:eastAsia="Times New Roman" w:hAnsi="Calibri" w:cs="Calibri"/>
                <w:color w:val="000000"/>
                <w:sz w:val="20"/>
                <w:szCs w:val="20"/>
              </w:rPr>
            </w:pPr>
            <w:r w:rsidRPr="00E95ECE">
              <w:t>30</w:t>
            </w:r>
          </w:p>
        </w:tc>
        <w:tc>
          <w:tcPr>
            <w:tcW w:w="452" w:type="pct"/>
            <w:shd w:val="clear" w:color="auto" w:fill="BFBFBF" w:themeFill="background1" w:themeFillShade="BF"/>
            <w:vAlign w:val="center"/>
          </w:tcPr>
          <w:p w14:paraId="21FCF36C" w14:textId="7F5FA1CD" w:rsidR="00410C91" w:rsidRPr="008640F3" w:rsidRDefault="00410C91" w:rsidP="00410C91">
            <w:pPr>
              <w:spacing w:after="0"/>
              <w:jc w:val="center"/>
              <w:rPr>
                <w:rFonts w:ascii="Calibri" w:eastAsia="Times New Roman" w:hAnsi="Calibri" w:cs="Calibri"/>
                <w:color w:val="000000"/>
                <w:sz w:val="20"/>
                <w:szCs w:val="20"/>
              </w:rPr>
            </w:pPr>
            <w:r w:rsidRPr="00E95ECE">
              <w:t>64</w:t>
            </w:r>
          </w:p>
        </w:tc>
        <w:tc>
          <w:tcPr>
            <w:tcW w:w="538" w:type="pct"/>
            <w:shd w:val="clear" w:color="auto" w:fill="BFBFBF" w:themeFill="background1" w:themeFillShade="BF"/>
            <w:vAlign w:val="center"/>
          </w:tcPr>
          <w:p w14:paraId="00132DC3" w14:textId="2F45C276" w:rsidR="00410C91" w:rsidRPr="008640F3" w:rsidRDefault="00410C91" w:rsidP="00410C91">
            <w:pPr>
              <w:spacing w:after="0"/>
              <w:jc w:val="center"/>
              <w:rPr>
                <w:rFonts w:ascii="Calibri" w:eastAsia="Times New Roman" w:hAnsi="Calibri" w:cs="Calibri"/>
                <w:color w:val="000000"/>
                <w:sz w:val="20"/>
                <w:szCs w:val="20"/>
              </w:rPr>
            </w:pPr>
            <w:r w:rsidRPr="00E95ECE">
              <w:t>30</w:t>
            </w:r>
          </w:p>
        </w:tc>
        <w:tc>
          <w:tcPr>
            <w:tcW w:w="492" w:type="pct"/>
            <w:shd w:val="clear" w:color="auto" w:fill="BFBFBF" w:themeFill="background1" w:themeFillShade="BF"/>
            <w:vAlign w:val="center"/>
          </w:tcPr>
          <w:p w14:paraId="7ACF35CD" w14:textId="113E99A7" w:rsidR="00410C91" w:rsidRPr="008640F3" w:rsidRDefault="00410C91" w:rsidP="00410C91">
            <w:pPr>
              <w:spacing w:after="0"/>
              <w:jc w:val="center"/>
              <w:rPr>
                <w:rFonts w:ascii="Calibri" w:eastAsia="Times New Roman" w:hAnsi="Calibri" w:cs="Calibri"/>
                <w:color w:val="000000"/>
                <w:sz w:val="20"/>
                <w:szCs w:val="20"/>
              </w:rPr>
            </w:pPr>
            <w:r w:rsidRPr="00E95ECE">
              <w:t>64</w:t>
            </w:r>
          </w:p>
        </w:tc>
        <w:tc>
          <w:tcPr>
            <w:tcW w:w="637" w:type="pct"/>
            <w:shd w:val="clear" w:color="auto" w:fill="BFBFBF" w:themeFill="background1" w:themeFillShade="BF"/>
            <w:vAlign w:val="center"/>
          </w:tcPr>
          <w:p w14:paraId="7A5000DE" w14:textId="7A6CA560" w:rsidR="00410C91" w:rsidRPr="008640F3" w:rsidRDefault="00410C91" w:rsidP="00410C91">
            <w:pPr>
              <w:spacing w:after="0"/>
              <w:jc w:val="center"/>
              <w:rPr>
                <w:rFonts w:ascii="Calibri" w:eastAsia="Times New Roman" w:hAnsi="Calibri" w:cs="Calibri"/>
                <w:color w:val="000000"/>
                <w:sz w:val="20"/>
                <w:szCs w:val="20"/>
              </w:rPr>
            </w:pPr>
            <w:r w:rsidRPr="00E95ECE">
              <w:t>30</w:t>
            </w:r>
          </w:p>
        </w:tc>
      </w:tr>
      <w:tr w:rsidR="00410C91" w:rsidRPr="00DE7FD7" w14:paraId="21E7DB6A" w14:textId="77777777" w:rsidTr="00CD31DD">
        <w:trPr>
          <w:trHeight w:val="196"/>
          <w:jc w:val="center"/>
        </w:trPr>
        <w:tc>
          <w:tcPr>
            <w:tcW w:w="1068" w:type="pct"/>
            <w:shd w:val="clear" w:color="auto" w:fill="auto"/>
            <w:hideMark/>
          </w:tcPr>
          <w:p w14:paraId="6F7D0C9E" w14:textId="23F129BC" w:rsidR="00410C91" w:rsidRPr="008640F3" w:rsidRDefault="00410C91" w:rsidP="00410C91">
            <w:pPr>
              <w:spacing w:after="0"/>
              <w:jc w:val="center"/>
              <w:rPr>
                <w:rFonts w:ascii="Calibri" w:eastAsia="Times New Roman" w:hAnsi="Calibri" w:cs="Calibri"/>
                <w:color w:val="000000"/>
                <w:sz w:val="20"/>
                <w:szCs w:val="20"/>
              </w:rPr>
            </w:pPr>
            <w:r w:rsidRPr="00E95ECE">
              <w:t>Citrus</w:t>
            </w:r>
          </w:p>
        </w:tc>
        <w:tc>
          <w:tcPr>
            <w:tcW w:w="372" w:type="pct"/>
            <w:shd w:val="clear" w:color="auto" w:fill="auto"/>
            <w:noWrap/>
            <w:hideMark/>
          </w:tcPr>
          <w:p w14:paraId="2B59E94F" w14:textId="69D796C2" w:rsidR="00410C91" w:rsidRPr="008640F3" w:rsidRDefault="00410C91" w:rsidP="00410C91">
            <w:pPr>
              <w:spacing w:after="0"/>
              <w:jc w:val="center"/>
              <w:rPr>
                <w:rFonts w:ascii="Calibri" w:eastAsia="Times New Roman" w:hAnsi="Calibri" w:cs="Calibri"/>
                <w:color w:val="000000"/>
                <w:sz w:val="20"/>
                <w:szCs w:val="20"/>
              </w:rPr>
            </w:pPr>
            <w:r w:rsidRPr="00E95ECE">
              <w:t>1</w:t>
            </w:r>
          </w:p>
        </w:tc>
        <w:tc>
          <w:tcPr>
            <w:tcW w:w="492" w:type="pct"/>
            <w:shd w:val="clear" w:color="auto" w:fill="auto"/>
          </w:tcPr>
          <w:p w14:paraId="3358425C" w14:textId="61052F98" w:rsidR="00410C91" w:rsidRPr="008640F3" w:rsidRDefault="00410C91" w:rsidP="00410C91">
            <w:pPr>
              <w:spacing w:after="0"/>
              <w:jc w:val="center"/>
              <w:rPr>
                <w:rFonts w:ascii="Calibri" w:eastAsia="Times New Roman" w:hAnsi="Calibri" w:cs="Calibri"/>
                <w:color w:val="000000"/>
                <w:sz w:val="20"/>
                <w:szCs w:val="20"/>
              </w:rPr>
            </w:pPr>
            <w:r w:rsidRPr="00E95ECE">
              <w:t>2</w:t>
            </w:r>
          </w:p>
        </w:tc>
        <w:tc>
          <w:tcPr>
            <w:tcW w:w="453" w:type="pct"/>
            <w:shd w:val="clear" w:color="auto" w:fill="auto"/>
            <w:noWrap/>
            <w:vAlign w:val="bottom"/>
            <w:hideMark/>
          </w:tcPr>
          <w:p w14:paraId="5BF681E9" w14:textId="2D63DF15"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6" w:type="pct"/>
            <w:shd w:val="clear" w:color="auto" w:fill="auto"/>
            <w:vAlign w:val="bottom"/>
          </w:tcPr>
          <w:p w14:paraId="1AE2B438" w14:textId="519C9363"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2</w:t>
            </w:r>
          </w:p>
        </w:tc>
        <w:tc>
          <w:tcPr>
            <w:tcW w:w="452" w:type="pct"/>
            <w:vAlign w:val="bottom"/>
          </w:tcPr>
          <w:p w14:paraId="06288364" w14:textId="0DF29CFF"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538" w:type="pct"/>
            <w:vAlign w:val="bottom"/>
          </w:tcPr>
          <w:p w14:paraId="5B454BE6" w14:textId="6812D6FB"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2</w:t>
            </w:r>
          </w:p>
        </w:tc>
        <w:tc>
          <w:tcPr>
            <w:tcW w:w="492" w:type="pct"/>
            <w:vAlign w:val="bottom"/>
          </w:tcPr>
          <w:p w14:paraId="0C7D95B8" w14:textId="002E25A0"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637" w:type="pct"/>
            <w:vAlign w:val="bottom"/>
          </w:tcPr>
          <w:p w14:paraId="48E55B2E" w14:textId="1DC83654"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2</w:t>
            </w:r>
          </w:p>
        </w:tc>
      </w:tr>
      <w:tr w:rsidR="00410C91" w:rsidRPr="00DE7FD7" w14:paraId="2F71BDD8" w14:textId="77777777" w:rsidTr="00CD31DD">
        <w:trPr>
          <w:trHeight w:val="196"/>
          <w:jc w:val="center"/>
        </w:trPr>
        <w:tc>
          <w:tcPr>
            <w:tcW w:w="1068" w:type="pct"/>
            <w:shd w:val="clear" w:color="auto" w:fill="auto"/>
          </w:tcPr>
          <w:p w14:paraId="56D933F8" w14:textId="5706C2F1" w:rsidR="00410C91" w:rsidRPr="008640F3" w:rsidRDefault="00410C91" w:rsidP="00410C91">
            <w:pPr>
              <w:spacing w:after="0"/>
              <w:jc w:val="center"/>
              <w:rPr>
                <w:sz w:val="20"/>
                <w:szCs w:val="20"/>
              </w:rPr>
            </w:pPr>
            <w:r w:rsidRPr="00E95ECE">
              <w:t>Cotton</w:t>
            </w:r>
          </w:p>
        </w:tc>
        <w:tc>
          <w:tcPr>
            <w:tcW w:w="372" w:type="pct"/>
            <w:shd w:val="clear" w:color="auto" w:fill="auto"/>
            <w:noWrap/>
          </w:tcPr>
          <w:p w14:paraId="65AB8F5A" w14:textId="51DE0691" w:rsidR="00410C91" w:rsidRPr="008640F3" w:rsidRDefault="00410C91" w:rsidP="00410C91">
            <w:pPr>
              <w:spacing w:after="0"/>
              <w:jc w:val="center"/>
              <w:rPr>
                <w:rFonts w:ascii="Calibri" w:eastAsia="Times New Roman" w:hAnsi="Calibri" w:cs="Calibri"/>
                <w:color w:val="000000"/>
                <w:sz w:val="20"/>
                <w:szCs w:val="20"/>
              </w:rPr>
            </w:pPr>
            <w:r w:rsidRPr="00E95ECE">
              <w:t>1</w:t>
            </w:r>
          </w:p>
        </w:tc>
        <w:tc>
          <w:tcPr>
            <w:tcW w:w="492" w:type="pct"/>
            <w:shd w:val="clear" w:color="auto" w:fill="auto"/>
          </w:tcPr>
          <w:p w14:paraId="01A75CDF" w14:textId="44801297" w:rsidR="00410C91" w:rsidRPr="008640F3" w:rsidRDefault="00410C91" w:rsidP="00410C91">
            <w:pPr>
              <w:spacing w:after="0"/>
              <w:jc w:val="center"/>
              <w:rPr>
                <w:rFonts w:ascii="Calibri" w:eastAsia="Times New Roman" w:hAnsi="Calibri" w:cs="Calibri"/>
                <w:color w:val="000000"/>
                <w:sz w:val="20"/>
                <w:szCs w:val="20"/>
              </w:rPr>
            </w:pPr>
            <w:r w:rsidRPr="00E95ECE">
              <w:t>2</w:t>
            </w:r>
          </w:p>
        </w:tc>
        <w:tc>
          <w:tcPr>
            <w:tcW w:w="453" w:type="pct"/>
            <w:shd w:val="clear" w:color="auto" w:fill="auto"/>
            <w:noWrap/>
            <w:vAlign w:val="bottom"/>
          </w:tcPr>
          <w:p w14:paraId="0CA27D14" w14:textId="38C51639"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6" w:type="pct"/>
            <w:shd w:val="clear" w:color="auto" w:fill="auto"/>
            <w:vAlign w:val="bottom"/>
          </w:tcPr>
          <w:p w14:paraId="50A5263B" w14:textId="73E8FB30"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1</w:t>
            </w:r>
          </w:p>
        </w:tc>
        <w:tc>
          <w:tcPr>
            <w:tcW w:w="452" w:type="pct"/>
            <w:vAlign w:val="bottom"/>
          </w:tcPr>
          <w:p w14:paraId="6AB89317" w14:textId="1DB7D136"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538" w:type="pct"/>
            <w:vAlign w:val="bottom"/>
          </w:tcPr>
          <w:p w14:paraId="45EFBFDB" w14:textId="6291FA73"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1</w:t>
            </w:r>
          </w:p>
        </w:tc>
        <w:tc>
          <w:tcPr>
            <w:tcW w:w="492" w:type="pct"/>
            <w:vAlign w:val="bottom"/>
          </w:tcPr>
          <w:p w14:paraId="19A020FC" w14:textId="02297958"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637" w:type="pct"/>
            <w:vAlign w:val="bottom"/>
          </w:tcPr>
          <w:p w14:paraId="2F1E10A8" w14:textId="3B6E0BF3"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1</w:t>
            </w:r>
          </w:p>
        </w:tc>
      </w:tr>
      <w:tr w:rsidR="00410C91" w:rsidRPr="00DE7FD7" w14:paraId="7843BC76" w14:textId="77777777" w:rsidTr="00CD31DD">
        <w:trPr>
          <w:trHeight w:val="196"/>
          <w:jc w:val="center"/>
        </w:trPr>
        <w:tc>
          <w:tcPr>
            <w:tcW w:w="1068" w:type="pct"/>
            <w:shd w:val="clear" w:color="auto" w:fill="auto"/>
          </w:tcPr>
          <w:p w14:paraId="398CE5E1" w14:textId="7FBCA9CC" w:rsidR="00410C91" w:rsidRPr="008640F3" w:rsidRDefault="00410C91" w:rsidP="00410C91">
            <w:pPr>
              <w:spacing w:after="0"/>
              <w:jc w:val="center"/>
              <w:rPr>
                <w:sz w:val="20"/>
                <w:szCs w:val="20"/>
              </w:rPr>
            </w:pPr>
            <w:r w:rsidRPr="00E95ECE">
              <w:t>Developed</w:t>
            </w:r>
          </w:p>
        </w:tc>
        <w:tc>
          <w:tcPr>
            <w:tcW w:w="372" w:type="pct"/>
            <w:shd w:val="clear" w:color="auto" w:fill="auto"/>
            <w:noWrap/>
          </w:tcPr>
          <w:p w14:paraId="6D5BBD7B" w14:textId="1BE91EEC" w:rsidR="00410C91" w:rsidRPr="008640F3" w:rsidRDefault="00410C91" w:rsidP="00410C91">
            <w:pPr>
              <w:spacing w:after="0"/>
              <w:jc w:val="center"/>
              <w:rPr>
                <w:rFonts w:ascii="Calibri" w:eastAsia="Times New Roman" w:hAnsi="Calibri" w:cs="Calibri"/>
                <w:color w:val="000000"/>
                <w:sz w:val="20"/>
                <w:szCs w:val="20"/>
              </w:rPr>
            </w:pPr>
            <w:r w:rsidRPr="00E95ECE">
              <w:t>6</w:t>
            </w:r>
          </w:p>
        </w:tc>
        <w:tc>
          <w:tcPr>
            <w:tcW w:w="492" w:type="pct"/>
            <w:shd w:val="clear" w:color="auto" w:fill="auto"/>
          </w:tcPr>
          <w:p w14:paraId="7381023B" w14:textId="08E01A85" w:rsidR="00410C91" w:rsidRPr="008640F3" w:rsidRDefault="00410C91" w:rsidP="00410C91">
            <w:pPr>
              <w:spacing w:after="0"/>
              <w:jc w:val="center"/>
              <w:rPr>
                <w:rFonts w:ascii="Calibri" w:eastAsia="Times New Roman" w:hAnsi="Calibri" w:cs="Calibri"/>
                <w:color w:val="000000"/>
                <w:sz w:val="20"/>
                <w:szCs w:val="20"/>
              </w:rPr>
            </w:pPr>
            <w:r w:rsidRPr="00E95ECE">
              <w:t>8</w:t>
            </w:r>
          </w:p>
        </w:tc>
        <w:tc>
          <w:tcPr>
            <w:tcW w:w="453" w:type="pct"/>
            <w:shd w:val="clear" w:color="auto" w:fill="auto"/>
            <w:noWrap/>
            <w:vAlign w:val="bottom"/>
          </w:tcPr>
          <w:p w14:paraId="373F76AA" w14:textId="394AE1E9"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6</w:t>
            </w:r>
          </w:p>
        </w:tc>
        <w:tc>
          <w:tcPr>
            <w:tcW w:w="496" w:type="pct"/>
            <w:shd w:val="clear" w:color="auto" w:fill="auto"/>
            <w:vAlign w:val="bottom"/>
          </w:tcPr>
          <w:p w14:paraId="18B81A86" w14:textId="3251880F"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8</w:t>
            </w:r>
          </w:p>
        </w:tc>
        <w:tc>
          <w:tcPr>
            <w:tcW w:w="452" w:type="pct"/>
            <w:vAlign w:val="bottom"/>
          </w:tcPr>
          <w:p w14:paraId="69DE3416" w14:textId="1E22B5C5"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4</w:t>
            </w:r>
          </w:p>
        </w:tc>
        <w:tc>
          <w:tcPr>
            <w:tcW w:w="538" w:type="pct"/>
            <w:vAlign w:val="bottom"/>
          </w:tcPr>
          <w:p w14:paraId="0C810CAF" w14:textId="12716186"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6</w:t>
            </w:r>
          </w:p>
        </w:tc>
        <w:tc>
          <w:tcPr>
            <w:tcW w:w="492" w:type="pct"/>
            <w:vAlign w:val="bottom"/>
          </w:tcPr>
          <w:p w14:paraId="4DD03D23" w14:textId="67C890C0"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4</w:t>
            </w:r>
          </w:p>
        </w:tc>
        <w:tc>
          <w:tcPr>
            <w:tcW w:w="637" w:type="pct"/>
            <w:vAlign w:val="bottom"/>
          </w:tcPr>
          <w:p w14:paraId="48C63DF5" w14:textId="292EBCCB"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6</w:t>
            </w:r>
          </w:p>
        </w:tc>
      </w:tr>
      <w:tr w:rsidR="00410C91" w:rsidRPr="00DE7FD7" w14:paraId="5B2C03C4" w14:textId="77777777" w:rsidTr="00CD31DD">
        <w:trPr>
          <w:trHeight w:val="196"/>
          <w:jc w:val="center"/>
        </w:trPr>
        <w:tc>
          <w:tcPr>
            <w:tcW w:w="1068" w:type="pct"/>
            <w:shd w:val="clear" w:color="auto" w:fill="auto"/>
          </w:tcPr>
          <w:p w14:paraId="59A2009D" w14:textId="20BE7127" w:rsidR="00410C91" w:rsidRPr="008640F3" w:rsidRDefault="00410C91" w:rsidP="00410C91">
            <w:pPr>
              <w:spacing w:after="0"/>
              <w:jc w:val="center"/>
              <w:rPr>
                <w:sz w:val="20"/>
                <w:szCs w:val="20"/>
              </w:rPr>
            </w:pPr>
            <w:r w:rsidRPr="00E95ECE">
              <w:t>Federal Lands</w:t>
            </w:r>
          </w:p>
        </w:tc>
        <w:tc>
          <w:tcPr>
            <w:tcW w:w="372" w:type="pct"/>
            <w:shd w:val="clear" w:color="auto" w:fill="auto"/>
            <w:noWrap/>
          </w:tcPr>
          <w:p w14:paraId="36FE69B7" w14:textId="4F5DE4C7" w:rsidR="00410C91" w:rsidRPr="008640F3" w:rsidRDefault="00410C91" w:rsidP="00410C91">
            <w:pPr>
              <w:spacing w:after="0"/>
              <w:jc w:val="center"/>
              <w:rPr>
                <w:rFonts w:ascii="Calibri" w:eastAsia="Times New Roman" w:hAnsi="Calibri" w:cs="Calibri"/>
                <w:color w:val="000000"/>
                <w:sz w:val="20"/>
                <w:szCs w:val="20"/>
              </w:rPr>
            </w:pPr>
            <w:r w:rsidRPr="00E95ECE">
              <w:t>28</w:t>
            </w:r>
          </w:p>
        </w:tc>
        <w:tc>
          <w:tcPr>
            <w:tcW w:w="492" w:type="pct"/>
            <w:shd w:val="clear" w:color="auto" w:fill="auto"/>
          </w:tcPr>
          <w:p w14:paraId="592A73C9" w14:textId="0CE44D00" w:rsidR="00410C91" w:rsidRPr="008640F3" w:rsidRDefault="00410C91" w:rsidP="00410C91">
            <w:pPr>
              <w:spacing w:after="0"/>
              <w:jc w:val="center"/>
              <w:rPr>
                <w:rFonts w:ascii="Calibri" w:eastAsia="Times New Roman" w:hAnsi="Calibri" w:cs="Calibri"/>
                <w:color w:val="000000"/>
                <w:sz w:val="20"/>
                <w:szCs w:val="20"/>
              </w:rPr>
            </w:pPr>
            <w:r w:rsidRPr="00E95ECE">
              <w:t>29</w:t>
            </w:r>
          </w:p>
        </w:tc>
        <w:tc>
          <w:tcPr>
            <w:tcW w:w="453" w:type="pct"/>
            <w:shd w:val="clear" w:color="auto" w:fill="auto"/>
            <w:noWrap/>
            <w:vAlign w:val="bottom"/>
          </w:tcPr>
          <w:p w14:paraId="4CA8CBD9" w14:textId="59B59A0B"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28</w:t>
            </w:r>
          </w:p>
        </w:tc>
        <w:tc>
          <w:tcPr>
            <w:tcW w:w="496" w:type="pct"/>
            <w:shd w:val="clear" w:color="auto" w:fill="auto"/>
            <w:vAlign w:val="bottom"/>
          </w:tcPr>
          <w:p w14:paraId="02A117E8" w14:textId="010B53F7"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29</w:t>
            </w:r>
          </w:p>
        </w:tc>
        <w:tc>
          <w:tcPr>
            <w:tcW w:w="452" w:type="pct"/>
            <w:vAlign w:val="bottom"/>
          </w:tcPr>
          <w:p w14:paraId="791ECB1C" w14:textId="63927296"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28</w:t>
            </w:r>
          </w:p>
        </w:tc>
        <w:tc>
          <w:tcPr>
            <w:tcW w:w="538" w:type="pct"/>
            <w:vAlign w:val="bottom"/>
          </w:tcPr>
          <w:p w14:paraId="2D62FB58" w14:textId="146EFC4C"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29</w:t>
            </w:r>
          </w:p>
        </w:tc>
        <w:tc>
          <w:tcPr>
            <w:tcW w:w="492" w:type="pct"/>
            <w:vAlign w:val="bottom"/>
          </w:tcPr>
          <w:p w14:paraId="4951276D" w14:textId="7BB4916B"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28</w:t>
            </w:r>
          </w:p>
        </w:tc>
        <w:tc>
          <w:tcPr>
            <w:tcW w:w="637" w:type="pct"/>
            <w:vAlign w:val="bottom"/>
          </w:tcPr>
          <w:p w14:paraId="49624CE0" w14:textId="612406DD"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29</w:t>
            </w:r>
          </w:p>
        </w:tc>
      </w:tr>
      <w:tr w:rsidR="00410C91" w:rsidRPr="00DE7FD7" w14:paraId="635FBA04" w14:textId="77777777" w:rsidTr="00CD31DD">
        <w:trPr>
          <w:trHeight w:val="196"/>
          <w:jc w:val="center"/>
        </w:trPr>
        <w:tc>
          <w:tcPr>
            <w:tcW w:w="1068" w:type="pct"/>
            <w:shd w:val="clear" w:color="auto" w:fill="auto"/>
          </w:tcPr>
          <w:p w14:paraId="4299609A" w14:textId="730B1799" w:rsidR="00410C91" w:rsidRPr="008640F3" w:rsidRDefault="00410C91" w:rsidP="00410C91">
            <w:pPr>
              <w:spacing w:after="0"/>
              <w:jc w:val="center"/>
              <w:rPr>
                <w:sz w:val="20"/>
                <w:szCs w:val="20"/>
              </w:rPr>
            </w:pPr>
            <w:r w:rsidRPr="00E95ECE">
              <w:t>Grapes</w:t>
            </w:r>
          </w:p>
        </w:tc>
        <w:tc>
          <w:tcPr>
            <w:tcW w:w="372" w:type="pct"/>
            <w:shd w:val="clear" w:color="auto" w:fill="auto"/>
            <w:noWrap/>
          </w:tcPr>
          <w:p w14:paraId="111BCB17" w14:textId="779D89A1" w:rsidR="00410C91" w:rsidRPr="008640F3" w:rsidRDefault="00410C91" w:rsidP="00410C91">
            <w:pPr>
              <w:spacing w:after="0"/>
              <w:jc w:val="center"/>
              <w:rPr>
                <w:rFonts w:ascii="Calibri" w:eastAsia="Times New Roman" w:hAnsi="Calibri" w:cs="Calibri"/>
                <w:color w:val="000000"/>
                <w:sz w:val="20"/>
                <w:szCs w:val="20"/>
              </w:rPr>
            </w:pPr>
            <w:r w:rsidRPr="00E95ECE">
              <w:t>1</w:t>
            </w:r>
          </w:p>
        </w:tc>
        <w:tc>
          <w:tcPr>
            <w:tcW w:w="492" w:type="pct"/>
            <w:shd w:val="clear" w:color="auto" w:fill="auto"/>
          </w:tcPr>
          <w:p w14:paraId="724AEE58" w14:textId="6A92A51C" w:rsidR="00410C91" w:rsidRPr="008640F3" w:rsidRDefault="00410C91" w:rsidP="00410C91">
            <w:pPr>
              <w:spacing w:after="0"/>
              <w:jc w:val="center"/>
              <w:rPr>
                <w:rFonts w:ascii="Calibri" w:eastAsia="Times New Roman" w:hAnsi="Calibri" w:cs="Calibri"/>
                <w:color w:val="000000"/>
                <w:sz w:val="20"/>
                <w:szCs w:val="20"/>
              </w:rPr>
            </w:pPr>
            <w:r w:rsidRPr="00E95ECE">
              <w:t>2</w:t>
            </w:r>
          </w:p>
        </w:tc>
        <w:tc>
          <w:tcPr>
            <w:tcW w:w="453" w:type="pct"/>
            <w:shd w:val="clear" w:color="auto" w:fill="auto"/>
            <w:noWrap/>
            <w:vAlign w:val="bottom"/>
          </w:tcPr>
          <w:p w14:paraId="3FA6A0A0" w14:textId="600E8243"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6" w:type="pct"/>
            <w:shd w:val="clear" w:color="auto" w:fill="auto"/>
            <w:vAlign w:val="bottom"/>
          </w:tcPr>
          <w:p w14:paraId="766D014C" w14:textId="54943BCC"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2</w:t>
            </w:r>
          </w:p>
        </w:tc>
        <w:tc>
          <w:tcPr>
            <w:tcW w:w="452" w:type="pct"/>
            <w:vAlign w:val="bottom"/>
          </w:tcPr>
          <w:p w14:paraId="4ED7C562" w14:textId="7C3D6AF5"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538" w:type="pct"/>
            <w:vAlign w:val="bottom"/>
          </w:tcPr>
          <w:p w14:paraId="46BC1558" w14:textId="4B765180"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1</w:t>
            </w:r>
          </w:p>
        </w:tc>
        <w:tc>
          <w:tcPr>
            <w:tcW w:w="492" w:type="pct"/>
            <w:vAlign w:val="bottom"/>
          </w:tcPr>
          <w:p w14:paraId="388BBB84" w14:textId="544D34A8"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637" w:type="pct"/>
            <w:vAlign w:val="bottom"/>
          </w:tcPr>
          <w:p w14:paraId="63A59C08" w14:textId="196B589C"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&lt;1</w:t>
            </w:r>
          </w:p>
        </w:tc>
      </w:tr>
      <w:tr w:rsidR="00410C91" w:rsidRPr="00DE7FD7" w14:paraId="7BBD7685" w14:textId="77777777" w:rsidTr="00CD31DD">
        <w:trPr>
          <w:trHeight w:val="196"/>
          <w:jc w:val="center"/>
        </w:trPr>
        <w:tc>
          <w:tcPr>
            <w:tcW w:w="1068" w:type="pct"/>
            <w:shd w:val="clear" w:color="auto" w:fill="auto"/>
          </w:tcPr>
          <w:p w14:paraId="6A7026DC" w14:textId="09DD6A00" w:rsidR="00410C91" w:rsidRPr="008640F3" w:rsidRDefault="00410C91" w:rsidP="00410C91">
            <w:pPr>
              <w:spacing w:after="0"/>
              <w:jc w:val="center"/>
              <w:rPr>
                <w:sz w:val="20"/>
                <w:szCs w:val="20"/>
              </w:rPr>
            </w:pPr>
            <w:r w:rsidRPr="00E95ECE">
              <w:t>Open Space Developed</w:t>
            </w:r>
          </w:p>
        </w:tc>
        <w:tc>
          <w:tcPr>
            <w:tcW w:w="372" w:type="pct"/>
            <w:shd w:val="clear" w:color="auto" w:fill="auto"/>
            <w:noWrap/>
          </w:tcPr>
          <w:p w14:paraId="6B8FA5FA" w14:textId="1BADAEE9" w:rsidR="00410C91" w:rsidRPr="008640F3" w:rsidRDefault="00410C91" w:rsidP="00410C91">
            <w:pPr>
              <w:spacing w:after="0"/>
              <w:jc w:val="center"/>
              <w:rPr>
                <w:rFonts w:ascii="Calibri" w:eastAsia="Times New Roman" w:hAnsi="Calibri" w:cs="Calibri"/>
                <w:color w:val="000000"/>
                <w:sz w:val="20"/>
                <w:szCs w:val="20"/>
              </w:rPr>
            </w:pPr>
            <w:r w:rsidRPr="00E95ECE">
              <w:t>5</w:t>
            </w:r>
          </w:p>
        </w:tc>
        <w:tc>
          <w:tcPr>
            <w:tcW w:w="492" w:type="pct"/>
            <w:shd w:val="clear" w:color="auto" w:fill="auto"/>
          </w:tcPr>
          <w:p w14:paraId="00DF62C8" w14:textId="56B357C2" w:rsidR="00410C91" w:rsidRPr="008640F3" w:rsidRDefault="00410C91" w:rsidP="00410C91">
            <w:pPr>
              <w:spacing w:after="0"/>
              <w:jc w:val="center"/>
              <w:rPr>
                <w:rFonts w:ascii="Calibri" w:eastAsia="Times New Roman" w:hAnsi="Calibri" w:cs="Calibri"/>
                <w:color w:val="000000"/>
                <w:sz w:val="20"/>
                <w:szCs w:val="20"/>
              </w:rPr>
            </w:pPr>
            <w:r w:rsidRPr="00E95ECE">
              <w:t>4</w:t>
            </w:r>
          </w:p>
        </w:tc>
        <w:tc>
          <w:tcPr>
            <w:tcW w:w="453" w:type="pct"/>
            <w:shd w:val="clear" w:color="auto" w:fill="auto"/>
            <w:noWrap/>
            <w:vAlign w:val="bottom"/>
          </w:tcPr>
          <w:p w14:paraId="14DD48FB" w14:textId="4CDDDF01"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5</w:t>
            </w:r>
          </w:p>
        </w:tc>
        <w:tc>
          <w:tcPr>
            <w:tcW w:w="496" w:type="pct"/>
            <w:shd w:val="clear" w:color="auto" w:fill="auto"/>
            <w:vAlign w:val="bottom"/>
          </w:tcPr>
          <w:p w14:paraId="0845931D" w14:textId="659C13F3"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4</w:t>
            </w:r>
          </w:p>
        </w:tc>
        <w:tc>
          <w:tcPr>
            <w:tcW w:w="452" w:type="pct"/>
            <w:vAlign w:val="bottom"/>
          </w:tcPr>
          <w:p w14:paraId="70297AEA" w14:textId="3E81591C"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4</w:t>
            </w:r>
          </w:p>
        </w:tc>
        <w:tc>
          <w:tcPr>
            <w:tcW w:w="538" w:type="pct"/>
            <w:vAlign w:val="bottom"/>
          </w:tcPr>
          <w:p w14:paraId="025D4E1F" w14:textId="6EE91D2D"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3</w:t>
            </w:r>
          </w:p>
        </w:tc>
        <w:tc>
          <w:tcPr>
            <w:tcW w:w="492" w:type="pct"/>
            <w:vAlign w:val="bottom"/>
          </w:tcPr>
          <w:p w14:paraId="508AB4BB" w14:textId="34209FE7"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4</w:t>
            </w:r>
          </w:p>
        </w:tc>
        <w:tc>
          <w:tcPr>
            <w:tcW w:w="637" w:type="pct"/>
            <w:vAlign w:val="bottom"/>
          </w:tcPr>
          <w:p w14:paraId="74444FFC" w14:textId="28D8CFC2"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3</w:t>
            </w:r>
          </w:p>
        </w:tc>
      </w:tr>
      <w:tr w:rsidR="00410C91" w:rsidRPr="00DE7FD7" w14:paraId="5D3F4969" w14:textId="77777777" w:rsidTr="00CD31DD">
        <w:trPr>
          <w:trHeight w:val="196"/>
          <w:jc w:val="center"/>
        </w:trPr>
        <w:tc>
          <w:tcPr>
            <w:tcW w:w="1068" w:type="pct"/>
            <w:shd w:val="clear" w:color="auto" w:fill="auto"/>
          </w:tcPr>
          <w:p w14:paraId="2E78D5D0" w14:textId="14188F1A" w:rsidR="00410C91" w:rsidRPr="008640F3" w:rsidRDefault="00410C91" w:rsidP="00410C91">
            <w:pPr>
              <w:spacing w:after="0"/>
              <w:jc w:val="center"/>
              <w:rPr>
                <w:sz w:val="20"/>
                <w:szCs w:val="20"/>
              </w:rPr>
            </w:pPr>
            <w:r w:rsidRPr="00E95ECE">
              <w:t>Other Crops</w:t>
            </w:r>
          </w:p>
        </w:tc>
        <w:tc>
          <w:tcPr>
            <w:tcW w:w="372" w:type="pct"/>
            <w:shd w:val="clear" w:color="auto" w:fill="auto"/>
            <w:noWrap/>
          </w:tcPr>
          <w:p w14:paraId="6CAF4C06" w14:textId="0337D0AA" w:rsidR="00410C91" w:rsidRPr="008640F3" w:rsidRDefault="00410C91" w:rsidP="00410C91">
            <w:pPr>
              <w:spacing w:after="0"/>
              <w:jc w:val="center"/>
              <w:rPr>
                <w:rFonts w:ascii="Calibri" w:eastAsia="Times New Roman" w:hAnsi="Calibri" w:cs="Calibri"/>
                <w:color w:val="000000"/>
                <w:sz w:val="20"/>
                <w:szCs w:val="20"/>
              </w:rPr>
            </w:pPr>
            <w:r w:rsidRPr="00E95ECE">
              <w:t>2</w:t>
            </w:r>
          </w:p>
        </w:tc>
        <w:tc>
          <w:tcPr>
            <w:tcW w:w="492" w:type="pct"/>
            <w:shd w:val="clear" w:color="auto" w:fill="auto"/>
          </w:tcPr>
          <w:p w14:paraId="1C047C9D" w14:textId="0FA265DA" w:rsidR="00410C91" w:rsidRPr="008640F3" w:rsidRDefault="00410C91" w:rsidP="00410C91">
            <w:pPr>
              <w:spacing w:after="0"/>
              <w:jc w:val="center"/>
              <w:rPr>
                <w:rFonts w:ascii="Calibri" w:eastAsia="Times New Roman" w:hAnsi="Calibri" w:cs="Calibri"/>
                <w:color w:val="000000"/>
                <w:sz w:val="20"/>
                <w:szCs w:val="20"/>
              </w:rPr>
            </w:pPr>
            <w:r w:rsidRPr="00E95ECE">
              <w:t>4</w:t>
            </w:r>
          </w:p>
        </w:tc>
        <w:tc>
          <w:tcPr>
            <w:tcW w:w="453" w:type="pct"/>
            <w:shd w:val="clear" w:color="auto" w:fill="auto"/>
            <w:noWrap/>
            <w:vAlign w:val="bottom"/>
          </w:tcPr>
          <w:p w14:paraId="732D6561" w14:textId="7C6CDAE0"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2</w:t>
            </w:r>
          </w:p>
        </w:tc>
        <w:tc>
          <w:tcPr>
            <w:tcW w:w="496" w:type="pct"/>
            <w:shd w:val="clear" w:color="auto" w:fill="auto"/>
            <w:vAlign w:val="bottom"/>
          </w:tcPr>
          <w:p w14:paraId="2F972BFB" w14:textId="17D7A3B5"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4</w:t>
            </w:r>
          </w:p>
        </w:tc>
        <w:tc>
          <w:tcPr>
            <w:tcW w:w="452" w:type="pct"/>
            <w:vAlign w:val="bottom"/>
          </w:tcPr>
          <w:p w14:paraId="557F0BD5" w14:textId="309424AD"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1</w:t>
            </w:r>
          </w:p>
        </w:tc>
        <w:tc>
          <w:tcPr>
            <w:tcW w:w="538" w:type="pct"/>
            <w:vAlign w:val="bottom"/>
          </w:tcPr>
          <w:p w14:paraId="05F5C772" w14:textId="17B39AB1"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2</w:t>
            </w:r>
          </w:p>
        </w:tc>
        <w:tc>
          <w:tcPr>
            <w:tcW w:w="492" w:type="pct"/>
            <w:vAlign w:val="bottom"/>
          </w:tcPr>
          <w:p w14:paraId="40F10474" w14:textId="4224E93E"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1</w:t>
            </w:r>
          </w:p>
        </w:tc>
        <w:tc>
          <w:tcPr>
            <w:tcW w:w="637" w:type="pct"/>
            <w:vAlign w:val="bottom"/>
          </w:tcPr>
          <w:p w14:paraId="7944BE23" w14:textId="40641322"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2</w:t>
            </w:r>
          </w:p>
        </w:tc>
      </w:tr>
      <w:tr w:rsidR="00410C91" w:rsidRPr="00DE7FD7" w14:paraId="666E4911" w14:textId="77777777" w:rsidTr="00CD31DD">
        <w:trPr>
          <w:trHeight w:val="196"/>
          <w:jc w:val="center"/>
        </w:trPr>
        <w:tc>
          <w:tcPr>
            <w:tcW w:w="1068" w:type="pct"/>
            <w:shd w:val="clear" w:color="auto" w:fill="auto"/>
          </w:tcPr>
          <w:p w14:paraId="5FF0355B" w14:textId="3D576345" w:rsidR="00410C91" w:rsidRPr="008640F3" w:rsidRDefault="00410C91" w:rsidP="00410C91">
            <w:pPr>
              <w:spacing w:after="0"/>
              <w:jc w:val="center"/>
              <w:rPr>
                <w:sz w:val="20"/>
                <w:szCs w:val="20"/>
              </w:rPr>
            </w:pPr>
            <w:r w:rsidRPr="00E95ECE">
              <w:t>Other Orchards</w:t>
            </w:r>
          </w:p>
        </w:tc>
        <w:tc>
          <w:tcPr>
            <w:tcW w:w="372" w:type="pct"/>
            <w:shd w:val="clear" w:color="auto" w:fill="auto"/>
            <w:noWrap/>
          </w:tcPr>
          <w:p w14:paraId="1D3BD9B3" w14:textId="6B310653" w:rsidR="00410C91" w:rsidRPr="008640F3" w:rsidRDefault="00410C91" w:rsidP="00410C91">
            <w:pPr>
              <w:spacing w:after="0"/>
              <w:jc w:val="center"/>
              <w:rPr>
                <w:rFonts w:ascii="Calibri" w:eastAsia="Times New Roman" w:hAnsi="Calibri" w:cs="Calibri"/>
                <w:color w:val="000000"/>
                <w:sz w:val="20"/>
                <w:szCs w:val="20"/>
              </w:rPr>
            </w:pPr>
            <w:r w:rsidRPr="00E95ECE">
              <w:t>1</w:t>
            </w:r>
          </w:p>
        </w:tc>
        <w:tc>
          <w:tcPr>
            <w:tcW w:w="492" w:type="pct"/>
            <w:shd w:val="clear" w:color="auto" w:fill="auto"/>
          </w:tcPr>
          <w:p w14:paraId="1C1B6240" w14:textId="0F14B889" w:rsidR="00410C91" w:rsidRPr="008640F3" w:rsidRDefault="00410C91" w:rsidP="00410C91">
            <w:pPr>
              <w:spacing w:after="0"/>
              <w:jc w:val="center"/>
              <w:rPr>
                <w:rFonts w:ascii="Calibri" w:eastAsia="Times New Roman" w:hAnsi="Calibri" w:cs="Calibri"/>
                <w:color w:val="000000"/>
                <w:sz w:val="20"/>
                <w:szCs w:val="20"/>
              </w:rPr>
            </w:pPr>
            <w:r w:rsidRPr="00E95ECE">
              <w:t>5</w:t>
            </w:r>
          </w:p>
        </w:tc>
        <w:tc>
          <w:tcPr>
            <w:tcW w:w="453" w:type="pct"/>
            <w:shd w:val="clear" w:color="auto" w:fill="auto"/>
            <w:noWrap/>
            <w:vAlign w:val="bottom"/>
          </w:tcPr>
          <w:p w14:paraId="6194E9E5" w14:textId="6B430291"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1</w:t>
            </w:r>
          </w:p>
        </w:tc>
        <w:tc>
          <w:tcPr>
            <w:tcW w:w="496" w:type="pct"/>
            <w:shd w:val="clear" w:color="auto" w:fill="auto"/>
            <w:vAlign w:val="bottom"/>
          </w:tcPr>
          <w:p w14:paraId="28DDDC52" w14:textId="4BE93436"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3</w:t>
            </w:r>
          </w:p>
        </w:tc>
        <w:tc>
          <w:tcPr>
            <w:tcW w:w="452" w:type="pct"/>
            <w:vAlign w:val="bottom"/>
          </w:tcPr>
          <w:p w14:paraId="6259FF5E" w14:textId="2F0CC37D"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538" w:type="pct"/>
            <w:vAlign w:val="bottom"/>
          </w:tcPr>
          <w:p w14:paraId="31A6A13A" w14:textId="16B2B2EF"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1</w:t>
            </w:r>
          </w:p>
        </w:tc>
        <w:tc>
          <w:tcPr>
            <w:tcW w:w="492" w:type="pct"/>
            <w:vAlign w:val="bottom"/>
          </w:tcPr>
          <w:p w14:paraId="6083ED02" w14:textId="7BBE720E"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637" w:type="pct"/>
            <w:vAlign w:val="bottom"/>
          </w:tcPr>
          <w:p w14:paraId="402855BF" w14:textId="508B0F45"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1</w:t>
            </w:r>
          </w:p>
        </w:tc>
      </w:tr>
      <w:tr w:rsidR="00410C91" w:rsidRPr="00DE7FD7" w14:paraId="170CBC39" w14:textId="77777777" w:rsidTr="00CD31DD">
        <w:trPr>
          <w:trHeight w:val="196"/>
          <w:jc w:val="center"/>
        </w:trPr>
        <w:tc>
          <w:tcPr>
            <w:tcW w:w="1068" w:type="pct"/>
            <w:shd w:val="clear" w:color="auto" w:fill="auto"/>
          </w:tcPr>
          <w:p w14:paraId="2FF5F25C" w14:textId="50F5BED3" w:rsidR="00410C91" w:rsidRPr="008640F3" w:rsidRDefault="00410C91" w:rsidP="00410C91">
            <w:pPr>
              <w:spacing w:after="0"/>
              <w:jc w:val="center"/>
              <w:rPr>
                <w:sz w:val="20"/>
                <w:szCs w:val="20"/>
              </w:rPr>
            </w:pPr>
            <w:r w:rsidRPr="00E95ECE">
              <w:t>Other Row Crops</w:t>
            </w:r>
          </w:p>
        </w:tc>
        <w:tc>
          <w:tcPr>
            <w:tcW w:w="372" w:type="pct"/>
            <w:shd w:val="clear" w:color="auto" w:fill="auto"/>
            <w:noWrap/>
          </w:tcPr>
          <w:p w14:paraId="095F7D74" w14:textId="7AFC0215" w:rsidR="00410C91" w:rsidRPr="008640F3" w:rsidRDefault="00410C91" w:rsidP="00410C91">
            <w:pPr>
              <w:spacing w:after="0"/>
              <w:jc w:val="center"/>
              <w:rPr>
                <w:rFonts w:ascii="Calibri" w:eastAsia="Times New Roman" w:hAnsi="Calibri" w:cs="Calibri"/>
                <w:color w:val="000000"/>
                <w:sz w:val="20"/>
                <w:szCs w:val="20"/>
              </w:rPr>
            </w:pPr>
            <w:r>
              <w:t>&lt;1</w:t>
            </w:r>
          </w:p>
        </w:tc>
        <w:tc>
          <w:tcPr>
            <w:tcW w:w="492" w:type="pct"/>
            <w:shd w:val="clear" w:color="auto" w:fill="auto"/>
          </w:tcPr>
          <w:p w14:paraId="2F5C904D" w14:textId="06249B70" w:rsidR="00410C91" w:rsidRPr="008640F3" w:rsidRDefault="00410C91" w:rsidP="00410C91">
            <w:pPr>
              <w:spacing w:after="0"/>
              <w:jc w:val="center"/>
              <w:rPr>
                <w:rFonts w:ascii="Calibri" w:eastAsia="Times New Roman" w:hAnsi="Calibri" w:cs="Calibri"/>
                <w:color w:val="000000"/>
                <w:sz w:val="20"/>
                <w:szCs w:val="20"/>
              </w:rPr>
            </w:pPr>
            <w:r w:rsidRPr="00E95ECE">
              <w:t>1</w:t>
            </w:r>
          </w:p>
        </w:tc>
        <w:tc>
          <w:tcPr>
            <w:tcW w:w="453" w:type="pct"/>
            <w:shd w:val="clear" w:color="auto" w:fill="auto"/>
            <w:noWrap/>
            <w:vAlign w:val="bottom"/>
          </w:tcPr>
          <w:p w14:paraId="0D18A68E" w14:textId="6EF9F60E"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6" w:type="pct"/>
            <w:shd w:val="clear" w:color="auto" w:fill="auto"/>
            <w:vAlign w:val="bottom"/>
          </w:tcPr>
          <w:p w14:paraId="05BA3B21" w14:textId="6152E46C"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52" w:type="pct"/>
            <w:vAlign w:val="bottom"/>
          </w:tcPr>
          <w:p w14:paraId="547B148A" w14:textId="7F65F086"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538" w:type="pct"/>
            <w:vAlign w:val="bottom"/>
          </w:tcPr>
          <w:p w14:paraId="10CFCAC7" w14:textId="37AF4BEC"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2" w:type="pct"/>
            <w:vAlign w:val="bottom"/>
          </w:tcPr>
          <w:p w14:paraId="0EA2E334" w14:textId="3A6A673E"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637" w:type="pct"/>
            <w:vAlign w:val="bottom"/>
          </w:tcPr>
          <w:p w14:paraId="19F2EA21" w14:textId="7CB83B1F"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&lt;1</w:t>
            </w:r>
          </w:p>
        </w:tc>
      </w:tr>
      <w:tr w:rsidR="00410C91" w:rsidRPr="00DE7FD7" w14:paraId="3E013E59" w14:textId="77777777" w:rsidTr="00CD31DD">
        <w:trPr>
          <w:trHeight w:val="196"/>
          <w:jc w:val="center"/>
        </w:trPr>
        <w:tc>
          <w:tcPr>
            <w:tcW w:w="1068" w:type="pct"/>
            <w:shd w:val="clear" w:color="auto" w:fill="auto"/>
          </w:tcPr>
          <w:p w14:paraId="5E9D8E14" w14:textId="54215322" w:rsidR="00410C91" w:rsidRPr="008640F3" w:rsidRDefault="00410C91" w:rsidP="00410C91">
            <w:pPr>
              <w:spacing w:after="0"/>
              <w:jc w:val="center"/>
              <w:rPr>
                <w:sz w:val="20"/>
                <w:szCs w:val="20"/>
              </w:rPr>
            </w:pPr>
            <w:r w:rsidRPr="00E95ECE">
              <w:t>Poultry Litter</w:t>
            </w:r>
          </w:p>
        </w:tc>
        <w:tc>
          <w:tcPr>
            <w:tcW w:w="372" w:type="pct"/>
            <w:shd w:val="clear" w:color="auto" w:fill="auto"/>
            <w:noWrap/>
          </w:tcPr>
          <w:p w14:paraId="5D607805" w14:textId="33E45136" w:rsidR="00410C91" w:rsidRPr="008640F3" w:rsidRDefault="00410C91" w:rsidP="00410C91">
            <w:pPr>
              <w:spacing w:after="0"/>
              <w:jc w:val="center"/>
              <w:rPr>
                <w:rFonts w:ascii="Calibri" w:eastAsia="Times New Roman" w:hAnsi="Calibri" w:cs="Calibri"/>
                <w:color w:val="000000"/>
                <w:sz w:val="20"/>
                <w:szCs w:val="20"/>
              </w:rPr>
            </w:pPr>
            <w:r w:rsidRPr="00E95ECE">
              <w:t>61</w:t>
            </w:r>
          </w:p>
        </w:tc>
        <w:tc>
          <w:tcPr>
            <w:tcW w:w="492" w:type="pct"/>
            <w:shd w:val="clear" w:color="auto" w:fill="auto"/>
          </w:tcPr>
          <w:p w14:paraId="58E94117" w14:textId="470FA886" w:rsidR="00410C91" w:rsidRPr="008640F3" w:rsidRDefault="00410C91" w:rsidP="00410C91">
            <w:pPr>
              <w:spacing w:after="0"/>
              <w:jc w:val="center"/>
              <w:rPr>
                <w:rFonts w:ascii="Calibri" w:eastAsia="Times New Roman" w:hAnsi="Calibri" w:cs="Calibri"/>
                <w:color w:val="000000"/>
                <w:sz w:val="20"/>
                <w:szCs w:val="20"/>
              </w:rPr>
            </w:pPr>
            <w:r w:rsidRPr="00E95ECE">
              <w:t>31</w:t>
            </w:r>
          </w:p>
        </w:tc>
        <w:tc>
          <w:tcPr>
            <w:tcW w:w="453" w:type="pct"/>
            <w:shd w:val="clear" w:color="auto" w:fill="auto"/>
            <w:noWrap/>
            <w:vAlign w:val="bottom"/>
          </w:tcPr>
          <w:p w14:paraId="0772F111" w14:textId="31AED304"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61</w:t>
            </w:r>
          </w:p>
        </w:tc>
        <w:tc>
          <w:tcPr>
            <w:tcW w:w="496" w:type="pct"/>
            <w:shd w:val="clear" w:color="auto" w:fill="auto"/>
            <w:vAlign w:val="bottom"/>
          </w:tcPr>
          <w:p w14:paraId="5F96C741" w14:textId="6F8D5B9D"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31</w:t>
            </w:r>
          </w:p>
        </w:tc>
        <w:tc>
          <w:tcPr>
            <w:tcW w:w="452" w:type="pct"/>
            <w:vAlign w:val="bottom"/>
          </w:tcPr>
          <w:p w14:paraId="3666FDA7" w14:textId="0F8628CD"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5</w:t>
            </w:r>
            <w:r w:rsidR="00B666B1">
              <w:rPr>
                <w:rFonts w:ascii="Calibri" w:hAnsi="Calibri" w:cs="Calibri"/>
                <w:color w:val="000000"/>
              </w:rPr>
              <w:t>0</w:t>
            </w:r>
          </w:p>
        </w:tc>
        <w:tc>
          <w:tcPr>
            <w:tcW w:w="538" w:type="pct"/>
            <w:vAlign w:val="bottom"/>
          </w:tcPr>
          <w:p w14:paraId="281DBEDE" w14:textId="3C972108"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25</w:t>
            </w:r>
          </w:p>
        </w:tc>
        <w:tc>
          <w:tcPr>
            <w:tcW w:w="492" w:type="pct"/>
            <w:vAlign w:val="bottom"/>
          </w:tcPr>
          <w:p w14:paraId="18302444" w14:textId="34216022"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34</w:t>
            </w:r>
          </w:p>
        </w:tc>
        <w:tc>
          <w:tcPr>
            <w:tcW w:w="637" w:type="pct"/>
            <w:vAlign w:val="bottom"/>
          </w:tcPr>
          <w:p w14:paraId="09EC0179" w14:textId="4D6B4A08"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31</w:t>
            </w:r>
          </w:p>
        </w:tc>
      </w:tr>
      <w:tr w:rsidR="00410C91" w:rsidRPr="00DE7FD7" w14:paraId="11D25F16" w14:textId="77777777" w:rsidTr="00CD31DD">
        <w:trPr>
          <w:trHeight w:val="196"/>
          <w:jc w:val="center"/>
        </w:trPr>
        <w:tc>
          <w:tcPr>
            <w:tcW w:w="1068" w:type="pct"/>
            <w:shd w:val="clear" w:color="auto" w:fill="auto"/>
          </w:tcPr>
          <w:p w14:paraId="50C1A96F" w14:textId="0EA3BCA0" w:rsidR="00410C91" w:rsidRPr="008640F3" w:rsidRDefault="00410C91" w:rsidP="00410C91">
            <w:pPr>
              <w:spacing w:after="0"/>
              <w:jc w:val="center"/>
              <w:rPr>
                <w:sz w:val="20"/>
                <w:szCs w:val="20"/>
              </w:rPr>
            </w:pPr>
            <w:r w:rsidRPr="00E95ECE">
              <w:t>Rice</w:t>
            </w:r>
          </w:p>
        </w:tc>
        <w:tc>
          <w:tcPr>
            <w:tcW w:w="372" w:type="pct"/>
            <w:shd w:val="clear" w:color="auto" w:fill="auto"/>
            <w:noWrap/>
          </w:tcPr>
          <w:p w14:paraId="308DDDA5" w14:textId="7FF6A8DB" w:rsidR="00410C91" w:rsidRPr="008640F3" w:rsidRDefault="00410C91" w:rsidP="00410C91">
            <w:pPr>
              <w:spacing w:after="0"/>
              <w:jc w:val="center"/>
              <w:rPr>
                <w:rFonts w:ascii="Calibri" w:eastAsia="Times New Roman" w:hAnsi="Calibri" w:cs="Calibri"/>
                <w:color w:val="000000"/>
                <w:sz w:val="20"/>
                <w:szCs w:val="20"/>
              </w:rPr>
            </w:pPr>
            <w:r>
              <w:t>&lt;1</w:t>
            </w:r>
          </w:p>
        </w:tc>
        <w:tc>
          <w:tcPr>
            <w:tcW w:w="492" w:type="pct"/>
            <w:shd w:val="clear" w:color="auto" w:fill="auto"/>
          </w:tcPr>
          <w:p w14:paraId="4D7CC002" w14:textId="757F47FE" w:rsidR="00410C91" w:rsidRPr="008640F3" w:rsidRDefault="00410C91" w:rsidP="00410C91">
            <w:pPr>
              <w:spacing w:after="0"/>
              <w:jc w:val="center"/>
              <w:rPr>
                <w:rFonts w:ascii="Calibri" w:eastAsia="Times New Roman" w:hAnsi="Calibri" w:cs="Calibri"/>
                <w:color w:val="000000"/>
                <w:sz w:val="20"/>
                <w:szCs w:val="20"/>
              </w:rPr>
            </w:pPr>
            <w:r w:rsidRPr="00E95ECE">
              <w:t>1</w:t>
            </w:r>
          </w:p>
        </w:tc>
        <w:tc>
          <w:tcPr>
            <w:tcW w:w="453" w:type="pct"/>
            <w:shd w:val="clear" w:color="auto" w:fill="auto"/>
            <w:noWrap/>
            <w:vAlign w:val="bottom"/>
          </w:tcPr>
          <w:p w14:paraId="45DEE7FD" w14:textId="303F59C4"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6" w:type="pct"/>
            <w:shd w:val="clear" w:color="auto" w:fill="auto"/>
            <w:vAlign w:val="bottom"/>
          </w:tcPr>
          <w:p w14:paraId="1376B7E5" w14:textId="4A1F3B3F"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52" w:type="pct"/>
            <w:vAlign w:val="bottom"/>
          </w:tcPr>
          <w:p w14:paraId="4C797DA5" w14:textId="08DBB487"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538" w:type="pct"/>
            <w:vAlign w:val="bottom"/>
          </w:tcPr>
          <w:p w14:paraId="6BD5F848" w14:textId="4F5F1803"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2" w:type="pct"/>
            <w:vAlign w:val="bottom"/>
          </w:tcPr>
          <w:p w14:paraId="0AA2DE17" w14:textId="57052C40"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637" w:type="pct"/>
            <w:vAlign w:val="bottom"/>
          </w:tcPr>
          <w:p w14:paraId="252EDC9E" w14:textId="43EFAA55"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&lt;1</w:t>
            </w:r>
          </w:p>
        </w:tc>
      </w:tr>
      <w:tr w:rsidR="00410C91" w:rsidRPr="00DE7FD7" w14:paraId="775C5C27" w14:textId="77777777" w:rsidTr="00CD31DD">
        <w:trPr>
          <w:trHeight w:val="196"/>
          <w:jc w:val="center"/>
        </w:trPr>
        <w:tc>
          <w:tcPr>
            <w:tcW w:w="1068" w:type="pct"/>
            <w:shd w:val="clear" w:color="auto" w:fill="auto"/>
          </w:tcPr>
          <w:p w14:paraId="4E967F9F" w14:textId="4123B78D" w:rsidR="00410C91" w:rsidRPr="008640F3" w:rsidRDefault="00410C91" w:rsidP="00410C91">
            <w:pPr>
              <w:spacing w:after="0"/>
              <w:jc w:val="center"/>
              <w:rPr>
                <w:sz w:val="20"/>
                <w:szCs w:val="20"/>
              </w:rPr>
            </w:pPr>
            <w:r w:rsidRPr="00E95ECE">
              <w:t>Soybeans</w:t>
            </w:r>
          </w:p>
        </w:tc>
        <w:tc>
          <w:tcPr>
            <w:tcW w:w="372" w:type="pct"/>
            <w:shd w:val="clear" w:color="auto" w:fill="auto"/>
            <w:noWrap/>
          </w:tcPr>
          <w:p w14:paraId="7EAACC2D" w14:textId="0EF7282B" w:rsidR="00410C91" w:rsidRPr="008640F3" w:rsidRDefault="00410C91" w:rsidP="00410C91">
            <w:pPr>
              <w:spacing w:after="0"/>
              <w:jc w:val="center"/>
              <w:rPr>
                <w:rFonts w:ascii="Calibri" w:eastAsia="Times New Roman" w:hAnsi="Calibri" w:cs="Calibri"/>
                <w:color w:val="000000"/>
                <w:sz w:val="20"/>
                <w:szCs w:val="20"/>
              </w:rPr>
            </w:pPr>
            <w:r w:rsidRPr="00E95ECE">
              <w:t>3</w:t>
            </w:r>
          </w:p>
        </w:tc>
        <w:tc>
          <w:tcPr>
            <w:tcW w:w="492" w:type="pct"/>
            <w:shd w:val="clear" w:color="auto" w:fill="auto"/>
          </w:tcPr>
          <w:p w14:paraId="7967DD3F" w14:textId="58A94ECC" w:rsidR="00410C91" w:rsidRPr="008640F3" w:rsidRDefault="00410C91" w:rsidP="00410C91">
            <w:pPr>
              <w:spacing w:after="0"/>
              <w:jc w:val="center"/>
              <w:rPr>
                <w:rFonts w:ascii="Calibri" w:eastAsia="Times New Roman" w:hAnsi="Calibri" w:cs="Calibri"/>
                <w:color w:val="000000"/>
                <w:sz w:val="20"/>
                <w:szCs w:val="20"/>
              </w:rPr>
            </w:pPr>
            <w:r w:rsidRPr="00E95ECE">
              <w:t>8</w:t>
            </w:r>
          </w:p>
        </w:tc>
        <w:tc>
          <w:tcPr>
            <w:tcW w:w="453" w:type="pct"/>
            <w:shd w:val="clear" w:color="auto" w:fill="auto"/>
            <w:noWrap/>
            <w:vAlign w:val="bottom"/>
          </w:tcPr>
          <w:p w14:paraId="209FA051" w14:textId="0FDDDB26"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1</w:t>
            </w:r>
          </w:p>
        </w:tc>
        <w:tc>
          <w:tcPr>
            <w:tcW w:w="496" w:type="pct"/>
            <w:shd w:val="clear" w:color="auto" w:fill="auto"/>
            <w:vAlign w:val="bottom"/>
          </w:tcPr>
          <w:p w14:paraId="26D60298" w14:textId="4EF7F319"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4</w:t>
            </w:r>
          </w:p>
        </w:tc>
        <w:tc>
          <w:tcPr>
            <w:tcW w:w="452" w:type="pct"/>
            <w:vAlign w:val="bottom"/>
          </w:tcPr>
          <w:p w14:paraId="7B2E3969" w14:textId="43CC4A7D"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1</w:t>
            </w:r>
          </w:p>
        </w:tc>
        <w:tc>
          <w:tcPr>
            <w:tcW w:w="538" w:type="pct"/>
            <w:vAlign w:val="bottom"/>
          </w:tcPr>
          <w:p w14:paraId="375D7A30" w14:textId="6884FD18"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2</w:t>
            </w:r>
          </w:p>
        </w:tc>
        <w:tc>
          <w:tcPr>
            <w:tcW w:w="492" w:type="pct"/>
            <w:vAlign w:val="bottom"/>
          </w:tcPr>
          <w:p w14:paraId="182565D2" w14:textId="0F821CB9"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1</w:t>
            </w:r>
          </w:p>
        </w:tc>
        <w:tc>
          <w:tcPr>
            <w:tcW w:w="637" w:type="pct"/>
            <w:vAlign w:val="bottom"/>
          </w:tcPr>
          <w:p w14:paraId="6DBFEFB8" w14:textId="181CC9F9"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2</w:t>
            </w:r>
          </w:p>
        </w:tc>
      </w:tr>
      <w:tr w:rsidR="00410C91" w:rsidRPr="00DE7FD7" w14:paraId="664BB5B3" w14:textId="77777777" w:rsidTr="00090035">
        <w:trPr>
          <w:trHeight w:val="77"/>
          <w:jc w:val="center"/>
        </w:trPr>
        <w:tc>
          <w:tcPr>
            <w:tcW w:w="1068" w:type="pct"/>
            <w:shd w:val="clear" w:color="auto" w:fill="auto"/>
            <w:vAlign w:val="bottom"/>
          </w:tcPr>
          <w:p w14:paraId="4B1C6FD0" w14:textId="792C27E4" w:rsidR="00410C91" w:rsidRPr="008640F3" w:rsidRDefault="00410C91" w:rsidP="00410C91">
            <w:pPr>
              <w:spacing w:after="0"/>
              <w:jc w:val="center"/>
              <w:rPr>
                <w:sz w:val="20"/>
                <w:szCs w:val="20"/>
              </w:rPr>
            </w:pPr>
            <w:r>
              <w:rPr>
                <w:rFonts w:ascii="Calibri" w:hAnsi="Calibri" w:cs="Calibri"/>
                <w:color w:val="000000"/>
              </w:rPr>
              <w:lastRenderedPageBreak/>
              <w:t>Vegetables and Ground Fruit</w:t>
            </w:r>
          </w:p>
        </w:tc>
        <w:tc>
          <w:tcPr>
            <w:tcW w:w="372" w:type="pct"/>
            <w:shd w:val="clear" w:color="auto" w:fill="auto"/>
            <w:noWrap/>
            <w:vAlign w:val="bottom"/>
          </w:tcPr>
          <w:p w14:paraId="1CFA5C27" w14:textId="56B16A78"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1</w:t>
            </w:r>
          </w:p>
        </w:tc>
        <w:tc>
          <w:tcPr>
            <w:tcW w:w="492" w:type="pct"/>
            <w:shd w:val="clear" w:color="auto" w:fill="auto"/>
            <w:vAlign w:val="bottom"/>
          </w:tcPr>
          <w:p w14:paraId="4BADF2A0" w14:textId="2ECFE8B8"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2</w:t>
            </w:r>
          </w:p>
        </w:tc>
        <w:tc>
          <w:tcPr>
            <w:tcW w:w="453" w:type="pct"/>
            <w:shd w:val="clear" w:color="auto" w:fill="auto"/>
            <w:noWrap/>
            <w:vAlign w:val="bottom"/>
          </w:tcPr>
          <w:p w14:paraId="6B41AF47" w14:textId="5CB9E446"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6" w:type="pct"/>
            <w:shd w:val="clear" w:color="auto" w:fill="auto"/>
            <w:vAlign w:val="bottom"/>
          </w:tcPr>
          <w:p w14:paraId="51EE17C0" w14:textId="00CA0A9B"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1</w:t>
            </w:r>
          </w:p>
        </w:tc>
        <w:tc>
          <w:tcPr>
            <w:tcW w:w="452" w:type="pct"/>
            <w:vAlign w:val="bottom"/>
          </w:tcPr>
          <w:p w14:paraId="3611FC63" w14:textId="1341EB08"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538" w:type="pct"/>
            <w:vAlign w:val="bottom"/>
          </w:tcPr>
          <w:p w14:paraId="6B0C416C" w14:textId="65905EA0"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1</w:t>
            </w:r>
          </w:p>
        </w:tc>
        <w:tc>
          <w:tcPr>
            <w:tcW w:w="492" w:type="pct"/>
            <w:vAlign w:val="bottom"/>
          </w:tcPr>
          <w:p w14:paraId="5036B5CF" w14:textId="1E5B88F7"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637" w:type="pct"/>
            <w:vAlign w:val="bottom"/>
          </w:tcPr>
          <w:p w14:paraId="5DE99D7D" w14:textId="113A3BE2" w:rsidR="00410C91" w:rsidRPr="008640F3" w:rsidRDefault="00410C91" w:rsidP="00410C91">
            <w:pPr>
              <w:spacing w:after="0"/>
              <w:jc w:val="center"/>
              <w:rPr>
                <w:rFonts w:ascii="Calibri" w:eastAsia="Times New Roman" w:hAnsi="Calibri" w:cs="Calibri"/>
                <w:color w:val="000000"/>
                <w:sz w:val="20"/>
                <w:szCs w:val="20"/>
              </w:rPr>
            </w:pPr>
            <w:r>
              <w:rPr>
                <w:rFonts w:ascii="Calibri" w:hAnsi="Calibri" w:cs="Calibri"/>
                <w:color w:val="000000"/>
              </w:rPr>
              <w:t>1</w:t>
            </w:r>
          </w:p>
        </w:tc>
      </w:tr>
      <w:tr w:rsidR="00410C91" w:rsidRPr="00DE7FD7" w14:paraId="2C1FA7F8" w14:textId="77777777" w:rsidTr="00CD31DD">
        <w:trPr>
          <w:trHeight w:val="196"/>
          <w:jc w:val="center"/>
        </w:trPr>
        <w:tc>
          <w:tcPr>
            <w:tcW w:w="1068" w:type="pct"/>
            <w:shd w:val="clear" w:color="auto" w:fill="BFBFBF" w:themeFill="background1" w:themeFillShade="BF"/>
            <w:vAlign w:val="center"/>
            <w:hideMark/>
          </w:tcPr>
          <w:p w14:paraId="4994A74A" w14:textId="77777777" w:rsidR="00410C91" w:rsidRPr="008640F3" w:rsidRDefault="00410C91" w:rsidP="00410C91">
            <w:pPr>
              <w:spacing w:after="0"/>
              <w:jc w:val="center"/>
              <w:rPr>
                <w:rFonts w:ascii="Calibri" w:eastAsia="Times New Roman" w:hAnsi="Calibri" w:cs="Calibri"/>
                <w:color w:val="000000"/>
                <w:sz w:val="20"/>
                <w:szCs w:val="20"/>
              </w:rPr>
            </w:pPr>
            <w:r w:rsidRPr="008640F3">
              <w:rPr>
                <w:rFonts w:eastAsia="Times New Roman"/>
                <w:color w:val="000000"/>
                <w:sz w:val="20"/>
                <w:szCs w:val="20"/>
              </w:rPr>
              <w:t>Limit Ground Drift (300 m or 1000 ft)</w:t>
            </w:r>
          </w:p>
        </w:tc>
        <w:tc>
          <w:tcPr>
            <w:tcW w:w="372" w:type="pct"/>
            <w:shd w:val="clear" w:color="auto" w:fill="BFBFBF" w:themeFill="background1" w:themeFillShade="BF"/>
            <w:noWrap/>
            <w:vAlign w:val="center"/>
            <w:hideMark/>
          </w:tcPr>
          <w:p w14:paraId="66E2A9BB" w14:textId="3CB1D53C" w:rsidR="00410C91" w:rsidRPr="008640F3" w:rsidRDefault="00410C91" w:rsidP="00410C91">
            <w:pPr>
              <w:spacing w:after="0"/>
              <w:jc w:val="center"/>
              <w:rPr>
                <w:rFonts w:ascii="Calibri" w:eastAsia="Times New Roman" w:hAnsi="Calibri" w:cs="Calibri"/>
                <w:color w:val="000000"/>
                <w:sz w:val="20"/>
                <w:szCs w:val="20"/>
              </w:rPr>
            </w:pPr>
            <w:r w:rsidRPr="00C041FD">
              <w:t>73</w:t>
            </w:r>
          </w:p>
        </w:tc>
        <w:tc>
          <w:tcPr>
            <w:tcW w:w="492" w:type="pct"/>
            <w:shd w:val="clear" w:color="auto" w:fill="BFBFBF" w:themeFill="background1" w:themeFillShade="BF"/>
            <w:vAlign w:val="center"/>
          </w:tcPr>
          <w:p w14:paraId="209661B2" w14:textId="0ACBCED1" w:rsidR="00410C91" w:rsidRPr="008640F3" w:rsidRDefault="00410C91" w:rsidP="00410C91">
            <w:pPr>
              <w:spacing w:after="0"/>
              <w:jc w:val="center"/>
              <w:rPr>
                <w:rFonts w:ascii="Calibri" w:eastAsia="Times New Roman" w:hAnsi="Calibri" w:cs="Calibri"/>
                <w:color w:val="000000"/>
                <w:sz w:val="20"/>
                <w:szCs w:val="20"/>
              </w:rPr>
            </w:pPr>
            <w:r w:rsidRPr="00C041FD">
              <w:t>27</w:t>
            </w:r>
          </w:p>
        </w:tc>
        <w:tc>
          <w:tcPr>
            <w:tcW w:w="453" w:type="pct"/>
            <w:shd w:val="clear" w:color="auto" w:fill="BFBFBF" w:themeFill="background1" w:themeFillShade="BF"/>
            <w:noWrap/>
            <w:vAlign w:val="center"/>
            <w:hideMark/>
          </w:tcPr>
          <w:p w14:paraId="442EBFAF" w14:textId="17EF5BE7" w:rsidR="00410C91" w:rsidRPr="008640F3" w:rsidRDefault="00410C91" w:rsidP="00410C91">
            <w:pPr>
              <w:spacing w:after="0"/>
              <w:jc w:val="center"/>
              <w:rPr>
                <w:rFonts w:ascii="Calibri" w:eastAsia="Times New Roman" w:hAnsi="Calibri" w:cs="Calibri"/>
                <w:color w:val="000000"/>
                <w:sz w:val="20"/>
                <w:szCs w:val="20"/>
              </w:rPr>
            </w:pPr>
            <w:r w:rsidRPr="00C041FD">
              <w:t>73</w:t>
            </w:r>
          </w:p>
        </w:tc>
        <w:tc>
          <w:tcPr>
            <w:tcW w:w="496" w:type="pct"/>
            <w:shd w:val="clear" w:color="auto" w:fill="BFBFBF" w:themeFill="background1" w:themeFillShade="BF"/>
            <w:vAlign w:val="center"/>
          </w:tcPr>
          <w:p w14:paraId="507C6421" w14:textId="66C07C40" w:rsidR="00410C91" w:rsidRPr="008640F3" w:rsidRDefault="00410C91" w:rsidP="00410C91">
            <w:pPr>
              <w:spacing w:after="0"/>
              <w:jc w:val="center"/>
              <w:rPr>
                <w:rFonts w:ascii="Calibri" w:eastAsia="Times New Roman" w:hAnsi="Calibri" w:cs="Calibri"/>
                <w:color w:val="000000"/>
                <w:sz w:val="20"/>
                <w:szCs w:val="20"/>
              </w:rPr>
            </w:pPr>
            <w:r w:rsidRPr="00C041FD">
              <w:t>27</w:t>
            </w:r>
          </w:p>
        </w:tc>
        <w:tc>
          <w:tcPr>
            <w:tcW w:w="452" w:type="pct"/>
            <w:shd w:val="clear" w:color="auto" w:fill="BFBFBF" w:themeFill="background1" w:themeFillShade="BF"/>
            <w:vAlign w:val="center"/>
          </w:tcPr>
          <w:p w14:paraId="4F1A31BC" w14:textId="511F4A84" w:rsidR="00410C91" w:rsidRPr="008640F3" w:rsidRDefault="00410C91" w:rsidP="00410C91">
            <w:pPr>
              <w:spacing w:after="0"/>
              <w:jc w:val="center"/>
              <w:rPr>
                <w:rFonts w:ascii="Calibri" w:eastAsia="Times New Roman" w:hAnsi="Calibri" w:cs="Calibri"/>
                <w:color w:val="000000"/>
                <w:sz w:val="20"/>
                <w:szCs w:val="20"/>
              </w:rPr>
            </w:pPr>
            <w:r w:rsidRPr="00C041FD">
              <w:t>73</w:t>
            </w:r>
          </w:p>
        </w:tc>
        <w:tc>
          <w:tcPr>
            <w:tcW w:w="538" w:type="pct"/>
            <w:shd w:val="clear" w:color="auto" w:fill="BFBFBF" w:themeFill="background1" w:themeFillShade="BF"/>
            <w:vAlign w:val="center"/>
          </w:tcPr>
          <w:p w14:paraId="3AF2DAC7" w14:textId="4D97E601" w:rsidR="00410C91" w:rsidRPr="008640F3" w:rsidRDefault="00410C91" w:rsidP="00410C91">
            <w:pPr>
              <w:spacing w:after="0"/>
              <w:jc w:val="center"/>
              <w:rPr>
                <w:rFonts w:ascii="Calibri" w:eastAsia="Times New Roman" w:hAnsi="Calibri" w:cs="Calibri"/>
                <w:color w:val="000000"/>
                <w:sz w:val="20"/>
                <w:szCs w:val="20"/>
              </w:rPr>
            </w:pPr>
            <w:r w:rsidRPr="00C041FD">
              <w:t>27</w:t>
            </w:r>
          </w:p>
        </w:tc>
        <w:tc>
          <w:tcPr>
            <w:tcW w:w="492" w:type="pct"/>
            <w:shd w:val="clear" w:color="auto" w:fill="BFBFBF" w:themeFill="background1" w:themeFillShade="BF"/>
            <w:vAlign w:val="center"/>
          </w:tcPr>
          <w:p w14:paraId="11BFEA33" w14:textId="3E0F5BA5" w:rsidR="00410C91" w:rsidRPr="008640F3" w:rsidRDefault="00410C91" w:rsidP="00410C91">
            <w:pPr>
              <w:spacing w:after="0"/>
              <w:jc w:val="center"/>
              <w:rPr>
                <w:rFonts w:ascii="Calibri" w:eastAsia="Times New Roman" w:hAnsi="Calibri" w:cs="Calibri"/>
                <w:color w:val="000000"/>
                <w:sz w:val="20"/>
                <w:szCs w:val="20"/>
              </w:rPr>
            </w:pPr>
            <w:r w:rsidRPr="00C041FD">
              <w:t>73</w:t>
            </w:r>
          </w:p>
        </w:tc>
        <w:tc>
          <w:tcPr>
            <w:tcW w:w="637" w:type="pct"/>
            <w:shd w:val="clear" w:color="auto" w:fill="BFBFBF" w:themeFill="background1" w:themeFillShade="BF"/>
            <w:vAlign w:val="center"/>
          </w:tcPr>
          <w:p w14:paraId="0A885B35" w14:textId="00D804B8" w:rsidR="00410C91" w:rsidRPr="008640F3" w:rsidRDefault="00410C91" w:rsidP="00410C91">
            <w:pPr>
              <w:spacing w:after="0"/>
              <w:jc w:val="center"/>
              <w:rPr>
                <w:rFonts w:ascii="Calibri" w:eastAsia="Times New Roman" w:hAnsi="Calibri" w:cs="Calibri"/>
                <w:color w:val="000000"/>
                <w:sz w:val="20"/>
                <w:szCs w:val="20"/>
              </w:rPr>
            </w:pPr>
            <w:r w:rsidRPr="00C041FD">
              <w:t>27</w:t>
            </w:r>
          </w:p>
        </w:tc>
      </w:tr>
      <w:tr w:rsidR="00410C91" w:rsidRPr="00DE7FD7" w14:paraId="2BE9CA21" w14:textId="77777777" w:rsidTr="00CD31DD">
        <w:trPr>
          <w:trHeight w:val="196"/>
          <w:jc w:val="center"/>
        </w:trPr>
        <w:tc>
          <w:tcPr>
            <w:tcW w:w="1068" w:type="pct"/>
            <w:shd w:val="clear" w:color="auto" w:fill="BFBFBF" w:themeFill="background1" w:themeFillShade="BF"/>
            <w:vAlign w:val="center"/>
            <w:hideMark/>
          </w:tcPr>
          <w:p w14:paraId="557B92E9" w14:textId="77777777" w:rsidR="00410C91" w:rsidRPr="008640F3" w:rsidRDefault="00410C91" w:rsidP="00410C91">
            <w:pPr>
              <w:spacing w:after="0"/>
              <w:jc w:val="center"/>
              <w:rPr>
                <w:rFonts w:ascii="Calibri" w:eastAsia="Times New Roman" w:hAnsi="Calibri" w:cs="Calibri"/>
                <w:color w:val="000000"/>
                <w:sz w:val="20"/>
                <w:szCs w:val="20"/>
              </w:rPr>
            </w:pPr>
            <w:r w:rsidRPr="008640F3">
              <w:rPr>
                <w:rFonts w:eastAsia="Times New Roman"/>
                <w:color w:val="000000"/>
                <w:sz w:val="20"/>
                <w:szCs w:val="20"/>
              </w:rPr>
              <w:t>Limit Aerial Drift (792m or 2600ft)</w:t>
            </w:r>
          </w:p>
        </w:tc>
        <w:tc>
          <w:tcPr>
            <w:tcW w:w="372" w:type="pct"/>
            <w:shd w:val="clear" w:color="auto" w:fill="BFBFBF" w:themeFill="background1" w:themeFillShade="BF"/>
            <w:noWrap/>
            <w:vAlign w:val="center"/>
            <w:hideMark/>
          </w:tcPr>
          <w:p w14:paraId="00BFC8DE" w14:textId="2526B946" w:rsidR="00410C91" w:rsidRPr="008640F3" w:rsidRDefault="00410C91" w:rsidP="00410C91">
            <w:pPr>
              <w:spacing w:after="0"/>
              <w:jc w:val="center"/>
              <w:rPr>
                <w:rFonts w:ascii="Calibri" w:eastAsia="Times New Roman" w:hAnsi="Calibri" w:cs="Calibri"/>
                <w:color w:val="000000"/>
                <w:sz w:val="20"/>
                <w:szCs w:val="20"/>
              </w:rPr>
            </w:pPr>
            <w:r w:rsidRPr="00C041FD">
              <w:t>81</w:t>
            </w:r>
          </w:p>
        </w:tc>
        <w:tc>
          <w:tcPr>
            <w:tcW w:w="492" w:type="pct"/>
            <w:shd w:val="clear" w:color="auto" w:fill="BFBFBF" w:themeFill="background1" w:themeFillShade="BF"/>
            <w:vAlign w:val="center"/>
          </w:tcPr>
          <w:p w14:paraId="5889A66B" w14:textId="3041BE37" w:rsidR="00410C91" w:rsidRPr="008640F3" w:rsidRDefault="00410C91" w:rsidP="00410C91">
            <w:pPr>
              <w:spacing w:after="0"/>
              <w:jc w:val="center"/>
              <w:rPr>
                <w:rFonts w:ascii="Calibri" w:eastAsia="Times New Roman" w:hAnsi="Calibri" w:cs="Calibri"/>
                <w:color w:val="000000"/>
                <w:sz w:val="20"/>
                <w:szCs w:val="20"/>
              </w:rPr>
            </w:pPr>
            <w:r w:rsidRPr="00C041FD">
              <w:t>24</w:t>
            </w:r>
          </w:p>
        </w:tc>
        <w:tc>
          <w:tcPr>
            <w:tcW w:w="453" w:type="pct"/>
            <w:shd w:val="clear" w:color="auto" w:fill="BFBFBF" w:themeFill="background1" w:themeFillShade="BF"/>
            <w:noWrap/>
            <w:vAlign w:val="center"/>
            <w:hideMark/>
          </w:tcPr>
          <w:p w14:paraId="33C23270" w14:textId="16C6E935" w:rsidR="00410C91" w:rsidRPr="008640F3" w:rsidRDefault="00410C91" w:rsidP="00410C91">
            <w:pPr>
              <w:spacing w:after="0"/>
              <w:jc w:val="center"/>
              <w:rPr>
                <w:rFonts w:ascii="Calibri" w:eastAsia="Times New Roman" w:hAnsi="Calibri" w:cs="Calibri"/>
                <w:color w:val="000000"/>
                <w:sz w:val="20"/>
                <w:szCs w:val="20"/>
              </w:rPr>
            </w:pPr>
            <w:r w:rsidRPr="00C041FD">
              <w:t>81</w:t>
            </w:r>
          </w:p>
        </w:tc>
        <w:tc>
          <w:tcPr>
            <w:tcW w:w="496" w:type="pct"/>
            <w:shd w:val="clear" w:color="auto" w:fill="BFBFBF" w:themeFill="background1" w:themeFillShade="BF"/>
            <w:vAlign w:val="center"/>
          </w:tcPr>
          <w:p w14:paraId="3C15B047" w14:textId="168878B8" w:rsidR="00410C91" w:rsidRPr="008640F3" w:rsidRDefault="00410C91" w:rsidP="00410C91">
            <w:pPr>
              <w:spacing w:after="0"/>
              <w:jc w:val="center"/>
              <w:rPr>
                <w:rFonts w:ascii="Calibri" w:eastAsia="Times New Roman" w:hAnsi="Calibri" w:cs="Calibri"/>
                <w:color w:val="000000"/>
                <w:sz w:val="20"/>
                <w:szCs w:val="20"/>
              </w:rPr>
            </w:pPr>
            <w:r w:rsidRPr="00C041FD">
              <w:t>24</w:t>
            </w:r>
          </w:p>
        </w:tc>
        <w:tc>
          <w:tcPr>
            <w:tcW w:w="452" w:type="pct"/>
            <w:shd w:val="clear" w:color="auto" w:fill="BFBFBF" w:themeFill="background1" w:themeFillShade="BF"/>
            <w:vAlign w:val="center"/>
          </w:tcPr>
          <w:p w14:paraId="27187979" w14:textId="0B4ECAFE" w:rsidR="00410C91" w:rsidRPr="008640F3" w:rsidRDefault="00410C91" w:rsidP="00410C91">
            <w:pPr>
              <w:spacing w:after="0"/>
              <w:jc w:val="center"/>
              <w:rPr>
                <w:rFonts w:ascii="Calibri" w:eastAsia="Times New Roman" w:hAnsi="Calibri" w:cs="Calibri"/>
                <w:color w:val="000000"/>
                <w:sz w:val="20"/>
                <w:szCs w:val="20"/>
              </w:rPr>
            </w:pPr>
            <w:r w:rsidRPr="00C041FD">
              <w:t>81</w:t>
            </w:r>
          </w:p>
        </w:tc>
        <w:tc>
          <w:tcPr>
            <w:tcW w:w="538" w:type="pct"/>
            <w:shd w:val="clear" w:color="auto" w:fill="BFBFBF" w:themeFill="background1" w:themeFillShade="BF"/>
            <w:vAlign w:val="center"/>
          </w:tcPr>
          <w:p w14:paraId="70F8DD16" w14:textId="483780AA" w:rsidR="00410C91" w:rsidRPr="008640F3" w:rsidRDefault="00410C91" w:rsidP="00410C91">
            <w:pPr>
              <w:spacing w:after="0"/>
              <w:jc w:val="center"/>
              <w:rPr>
                <w:rFonts w:ascii="Calibri" w:eastAsia="Times New Roman" w:hAnsi="Calibri" w:cs="Calibri"/>
                <w:color w:val="000000"/>
                <w:sz w:val="20"/>
                <w:szCs w:val="20"/>
              </w:rPr>
            </w:pPr>
            <w:r w:rsidRPr="00C041FD">
              <w:t>24</w:t>
            </w:r>
          </w:p>
        </w:tc>
        <w:tc>
          <w:tcPr>
            <w:tcW w:w="492" w:type="pct"/>
            <w:shd w:val="clear" w:color="auto" w:fill="BFBFBF" w:themeFill="background1" w:themeFillShade="BF"/>
            <w:vAlign w:val="center"/>
          </w:tcPr>
          <w:p w14:paraId="164695CC" w14:textId="157998C6" w:rsidR="00410C91" w:rsidRPr="008640F3" w:rsidRDefault="00410C91" w:rsidP="00410C91">
            <w:pPr>
              <w:spacing w:after="0"/>
              <w:jc w:val="center"/>
              <w:rPr>
                <w:rFonts w:ascii="Calibri" w:eastAsia="Times New Roman" w:hAnsi="Calibri" w:cs="Calibri"/>
                <w:color w:val="000000"/>
                <w:sz w:val="20"/>
                <w:szCs w:val="20"/>
              </w:rPr>
            </w:pPr>
            <w:r w:rsidRPr="00C041FD">
              <w:t>81</w:t>
            </w:r>
          </w:p>
        </w:tc>
        <w:tc>
          <w:tcPr>
            <w:tcW w:w="637" w:type="pct"/>
            <w:shd w:val="clear" w:color="auto" w:fill="BFBFBF" w:themeFill="background1" w:themeFillShade="BF"/>
            <w:vAlign w:val="center"/>
          </w:tcPr>
          <w:p w14:paraId="2CED6FE1" w14:textId="4DE0BBBA" w:rsidR="00410C91" w:rsidRPr="008640F3" w:rsidRDefault="00410C91" w:rsidP="00410C91">
            <w:pPr>
              <w:spacing w:after="0"/>
              <w:jc w:val="center"/>
              <w:rPr>
                <w:rFonts w:ascii="Calibri" w:eastAsia="Times New Roman" w:hAnsi="Calibri" w:cs="Calibri"/>
                <w:color w:val="000000"/>
                <w:sz w:val="20"/>
                <w:szCs w:val="20"/>
              </w:rPr>
            </w:pPr>
            <w:r w:rsidRPr="00C041FD">
              <w:t>24</w:t>
            </w:r>
          </w:p>
        </w:tc>
      </w:tr>
    </w:tbl>
    <w:p w14:paraId="6B5A52A4" w14:textId="77777777" w:rsidR="002E3AF2" w:rsidRDefault="002E3AF2" w:rsidP="00AC420C">
      <w:pPr>
        <w:rPr>
          <w:color w:val="000000" w:themeColor="text1"/>
        </w:rPr>
      </w:pPr>
    </w:p>
    <w:p w14:paraId="5DB97336" w14:textId="2E4826CF" w:rsidR="00AC420C" w:rsidRDefault="00AC420C" w:rsidP="00AC420C">
      <w:pPr>
        <w:keepNext/>
        <w:keepLines/>
        <w:tabs>
          <w:tab w:val="left" w:pos="4230"/>
        </w:tabs>
        <w:rPr>
          <w:color w:val="000000" w:themeColor="text1"/>
        </w:rPr>
      </w:pPr>
      <w:r>
        <w:rPr>
          <w:b/>
          <w:color w:val="000000" w:themeColor="text1"/>
        </w:rPr>
        <w:t xml:space="preserve">Table </w:t>
      </w:r>
      <w:r w:rsidR="00CB7C02">
        <w:rPr>
          <w:b/>
          <w:color w:val="000000" w:themeColor="text1"/>
        </w:rPr>
        <w:t>3</w:t>
      </w:r>
      <w:r>
        <w:rPr>
          <w:b/>
          <w:color w:val="000000" w:themeColor="text1"/>
        </w:rPr>
        <w:t xml:space="preserve">. Mean percent overlap and standard deviation for ConUS designated critical habitat and each </w:t>
      </w:r>
      <w:r w:rsidR="005565BB">
        <w:rPr>
          <w:b/>
          <w:color w:val="000000" w:themeColor="text1"/>
        </w:rPr>
        <w:t xml:space="preserve">clothianidin </w:t>
      </w:r>
      <w:r>
        <w:rPr>
          <w:b/>
          <w:color w:val="000000" w:themeColor="text1"/>
        </w:rPr>
        <w:t xml:space="preserve">uses in the ConUS for each overlap scenarios. </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5"/>
        <w:gridCol w:w="810"/>
        <w:gridCol w:w="1071"/>
        <w:gridCol w:w="986"/>
        <w:gridCol w:w="1080"/>
        <w:gridCol w:w="984"/>
        <w:gridCol w:w="1171"/>
        <w:gridCol w:w="1071"/>
        <w:gridCol w:w="1387"/>
      </w:tblGrid>
      <w:tr w:rsidR="000B0F5A" w:rsidRPr="00DE7FD7" w14:paraId="305D2BEF" w14:textId="77777777" w:rsidTr="005C4558">
        <w:trPr>
          <w:trHeight w:val="196"/>
          <w:tblHeader/>
          <w:jc w:val="center"/>
        </w:trPr>
        <w:tc>
          <w:tcPr>
            <w:tcW w:w="1068" w:type="pct"/>
            <w:shd w:val="clear" w:color="auto" w:fill="auto"/>
            <w:vAlign w:val="center"/>
            <w:hideMark/>
          </w:tcPr>
          <w:p w14:paraId="749FB43A" w14:textId="77777777" w:rsidR="000B0F5A" w:rsidRPr="008640F3" w:rsidRDefault="000B0F5A" w:rsidP="005C4558">
            <w:pPr>
              <w:spacing w:after="0"/>
              <w:jc w:val="center"/>
              <w:rPr>
                <w:rFonts w:ascii="Calibri" w:eastAsia="Times New Roman" w:hAnsi="Calibri" w:cs="Calibri"/>
                <w:b/>
                <w:color w:val="000000"/>
                <w:sz w:val="20"/>
                <w:szCs w:val="20"/>
              </w:rPr>
            </w:pPr>
            <w:r w:rsidRPr="008640F3">
              <w:rPr>
                <w:rFonts w:ascii="Calibri" w:eastAsia="Times New Roman" w:hAnsi="Calibri" w:cs="Calibri"/>
                <w:b/>
                <w:color w:val="000000"/>
                <w:sz w:val="20"/>
                <w:szCs w:val="20"/>
              </w:rPr>
              <w:t>Use</w:t>
            </w:r>
          </w:p>
        </w:tc>
        <w:tc>
          <w:tcPr>
            <w:tcW w:w="864" w:type="pct"/>
            <w:gridSpan w:val="2"/>
            <w:shd w:val="clear" w:color="auto" w:fill="auto"/>
            <w:noWrap/>
            <w:vAlign w:val="bottom"/>
            <w:hideMark/>
          </w:tcPr>
          <w:p w14:paraId="2DD20550" w14:textId="77777777" w:rsidR="000B0F5A" w:rsidRDefault="000B0F5A" w:rsidP="005C4558">
            <w:pPr>
              <w:pStyle w:val="NoSpacing"/>
              <w:jc w:val="center"/>
              <w:rPr>
                <w:rFonts w:eastAsia="Times New Roman"/>
                <w:b/>
                <w:bCs/>
                <w:sz w:val="20"/>
                <w:szCs w:val="20"/>
              </w:rPr>
            </w:pPr>
            <w:r w:rsidRPr="008640F3">
              <w:rPr>
                <w:rFonts w:eastAsia="Times New Roman"/>
                <w:b/>
                <w:bCs/>
                <w:sz w:val="20"/>
                <w:szCs w:val="20"/>
              </w:rPr>
              <w:t xml:space="preserve">Overlap Scenario 1: </w:t>
            </w:r>
            <w:r>
              <w:rPr>
                <w:rFonts w:eastAsia="Times New Roman"/>
                <w:b/>
                <w:bCs/>
                <w:sz w:val="20"/>
                <w:szCs w:val="20"/>
              </w:rPr>
              <w:t>No Usage</w:t>
            </w:r>
          </w:p>
          <w:p w14:paraId="6D22ABCC" w14:textId="77777777" w:rsidR="000B0F5A" w:rsidRPr="008640F3" w:rsidRDefault="000B0F5A" w:rsidP="005C4558">
            <w:pPr>
              <w:pStyle w:val="NoSpacing"/>
              <w:jc w:val="center"/>
              <w:rPr>
                <w:rFonts w:eastAsia="Times New Roman"/>
                <w:b/>
                <w:bCs/>
                <w:sz w:val="20"/>
                <w:szCs w:val="20"/>
              </w:rPr>
            </w:pPr>
          </w:p>
        </w:tc>
        <w:tc>
          <w:tcPr>
            <w:tcW w:w="949" w:type="pct"/>
            <w:gridSpan w:val="2"/>
            <w:shd w:val="clear" w:color="auto" w:fill="auto"/>
            <w:noWrap/>
            <w:vAlign w:val="bottom"/>
            <w:hideMark/>
          </w:tcPr>
          <w:p w14:paraId="662593DD" w14:textId="77777777" w:rsidR="000B0F5A" w:rsidRDefault="000B0F5A" w:rsidP="005C4558">
            <w:pPr>
              <w:pStyle w:val="NoSpacing"/>
              <w:jc w:val="center"/>
              <w:rPr>
                <w:rFonts w:eastAsia="Times New Roman"/>
                <w:b/>
                <w:bCs/>
                <w:sz w:val="20"/>
                <w:szCs w:val="20"/>
              </w:rPr>
            </w:pPr>
            <w:r w:rsidRPr="008640F3">
              <w:rPr>
                <w:rFonts w:eastAsia="Times New Roman"/>
                <w:b/>
                <w:bCs/>
                <w:sz w:val="20"/>
                <w:szCs w:val="20"/>
              </w:rPr>
              <w:t>Overlap Scenario 2: PCT Overlap</w:t>
            </w:r>
          </w:p>
          <w:p w14:paraId="4AA66EB5" w14:textId="77777777" w:rsidR="000B0F5A" w:rsidRPr="008640F3" w:rsidRDefault="000B0F5A" w:rsidP="005C4558">
            <w:pPr>
              <w:pStyle w:val="NoSpacing"/>
              <w:jc w:val="center"/>
              <w:rPr>
                <w:rFonts w:eastAsia="Times New Roman"/>
                <w:b/>
                <w:bCs/>
                <w:sz w:val="20"/>
                <w:szCs w:val="20"/>
              </w:rPr>
            </w:pPr>
          </w:p>
        </w:tc>
        <w:tc>
          <w:tcPr>
            <w:tcW w:w="990" w:type="pct"/>
            <w:gridSpan w:val="2"/>
            <w:vAlign w:val="bottom"/>
          </w:tcPr>
          <w:p w14:paraId="6DF20565" w14:textId="77777777" w:rsidR="000B0F5A" w:rsidRPr="008640F3" w:rsidRDefault="000B0F5A" w:rsidP="005C4558">
            <w:pPr>
              <w:pStyle w:val="NoSpacing"/>
              <w:jc w:val="center"/>
              <w:rPr>
                <w:rFonts w:eastAsia="Times New Roman"/>
                <w:b/>
                <w:bCs/>
                <w:sz w:val="20"/>
                <w:szCs w:val="20"/>
              </w:rPr>
            </w:pPr>
            <w:r w:rsidRPr="008640F3">
              <w:rPr>
                <w:rFonts w:eastAsia="Times New Roman"/>
                <w:b/>
                <w:bCs/>
                <w:sz w:val="20"/>
                <w:szCs w:val="20"/>
              </w:rPr>
              <w:t>Overlap Scenario 3:</w:t>
            </w:r>
          </w:p>
          <w:p w14:paraId="78C5E641" w14:textId="77777777" w:rsidR="000B0F5A" w:rsidRPr="008640F3" w:rsidRDefault="000B0F5A" w:rsidP="005C4558">
            <w:pPr>
              <w:pStyle w:val="NoSpacing"/>
              <w:jc w:val="center"/>
              <w:rPr>
                <w:rFonts w:eastAsia="Times New Roman"/>
                <w:b/>
                <w:bCs/>
                <w:sz w:val="20"/>
                <w:szCs w:val="20"/>
              </w:rPr>
            </w:pPr>
            <w:r w:rsidRPr="008640F3">
              <w:rPr>
                <w:rFonts w:eastAsia="Times New Roman"/>
                <w:b/>
                <w:bCs/>
                <w:sz w:val="20"/>
                <w:szCs w:val="20"/>
              </w:rPr>
              <w:t>PCT and Redundancy</w:t>
            </w:r>
          </w:p>
        </w:tc>
        <w:tc>
          <w:tcPr>
            <w:tcW w:w="1129" w:type="pct"/>
            <w:gridSpan w:val="2"/>
            <w:vAlign w:val="bottom"/>
          </w:tcPr>
          <w:p w14:paraId="5B1F4179" w14:textId="77777777" w:rsidR="000B0F5A" w:rsidRPr="008640F3" w:rsidRDefault="000B0F5A" w:rsidP="005C4558">
            <w:pPr>
              <w:pStyle w:val="NoSpacing"/>
              <w:jc w:val="center"/>
              <w:rPr>
                <w:rFonts w:eastAsia="Times New Roman"/>
                <w:b/>
                <w:bCs/>
                <w:sz w:val="20"/>
                <w:szCs w:val="20"/>
              </w:rPr>
            </w:pPr>
            <w:r w:rsidRPr="008640F3">
              <w:rPr>
                <w:rFonts w:eastAsia="Times New Roman"/>
                <w:b/>
                <w:bCs/>
                <w:sz w:val="20"/>
                <w:szCs w:val="20"/>
              </w:rPr>
              <w:t>Overlap Scenario 4:</w:t>
            </w:r>
          </w:p>
          <w:p w14:paraId="591FB485" w14:textId="77777777" w:rsidR="000B0F5A" w:rsidRPr="008640F3" w:rsidRDefault="000B0F5A" w:rsidP="005C4558">
            <w:pPr>
              <w:pStyle w:val="NoSpacing"/>
              <w:jc w:val="center"/>
              <w:rPr>
                <w:rFonts w:eastAsia="Times New Roman"/>
                <w:b/>
                <w:bCs/>
                <w:sz w:val="20"/>
                <w:szCs w:val="20"/>
              </w:rPr>
            </w:pPr>
            <w:r w:rsidRPr="008640F3">
              <w:rPr>
                <w:rFonts w:eastAsia="Times New Roman"/>
                <w:b/>
                <w:bCs/>
                <w:sz w:val="20"/>
                <w:szCs w:val="20"/>
              </w:rPr>
              <w:t>PCT, Redundancy, Off-site</w:t>
            </w:r>
          </w:p>
        </w:tc>
      </w:tr>
      <w:tr w:rsidR="000B0F5A" w:rsidRPr="00DE7FD7" w14:paraId="26A86A7B" w14:textId="77777777" w:rsidTr="005C4558">
        <w:trPr>
          <w:trHeight w:val="196"/>
          <w:tblHeader/>
          <w:jc w:val="center"/>
        </w:trPr>
        <w:tc>
          <w:tcPr>
            <w:tcW w:w="1068" w:type="pct"/>
            <w:shd w:val="clear" w:color="auto" w:fill="auto"/>
            <w:vAlign w:val="center"/>
          </w:tcPr>
          <w:p w14:paraId="016B2C98" w14:textId="77777777" w:rsidR="000B0F5A" w:rsidRPr="008640F3" w:rsidRDefault="000B0F5A" w:rsidP="005C4558">
            <w:pPr>
              <w:spacing w:after="0"/>
              <w:jc w:val="center"/>
              <w:rPr>
                <w:sz w:val="20"/>
                <w:szCs w:val="20"/>
              </w:rPr>
            </w:pPr>
            <w:r w:rsidRPr="008640F3">
              <w:rPr>
                <w:sz w:val="20"/>
                <w:szCs w:val="20"/>
              </w:rPr>
              <w:t>Use</w:t>
            </w:r>
          </w:p>
        </w:tc>
        <w:tc>
          <w:tcPr>
            <w:tcW w:w="372" w:type="pct"/>
            <w:shd w:val="clear" w:color="auto" w:fill="auto"/>
            <w:noWrap/>
            <w:vAlign w:val="center"/>
          </w:tcPr>
          <w:p w14:paraId="079A829D" w14:textId="77777777" w:rsidR="000B0F5A" w:rsidRPr="008640F3" w:rsidRDefault="000B0F5A" w:rsidP="005C4558">
            <w:pPr>
              <w:spacing w:after="0"/>
              <w:jc w:val="center"/>
              <w:rPr>
                <w:rFonts w:ascii="Calibri" w:eastAsia="Times New Roman" w:hAnsi="Calibri" w:cs="Calibri"/>
                <w:color w:val="000000"/>
                <w:sz w:val="20"/>
                <w:szCs w:val="20"/>
              </w:rPr>
            </w:pPr>
            <w:r w:rsidRPr="008640F3">
              <w:rPr>
                <w:sz w:val="20"/>
                <w:szCs w:val="20"/>
              </w:rPr>
              <w:t>Mean</w:t>
            </w:r>
          </w:p>
        </w:tc>
        <w:tc>
          <w:tcPr>
            <w:tcW w:w="492" w:type="pct"/>
            <w:shd w:val="clear" w:color="auto" w:fill="auto"/>
            <w:vAlign w:val="center"/>
          </w:tcPr>
          <w:p w14:paraId="4D9167C6" w14:textId="77777777" w:rsidR="000B0F5A" w:rsidRPr="008640F3" w:rsidRDefault="000B0F5A" w:rsidP="005C4558">
            <w:pPr>
              <w:spacing w:after="0"/>
              <w:jc w:val="center"/>
              <w:rPr>
                <w:rFonts w:ascii="Calibri" w:eastAsia="Times New Roman" w:hAnsi="Calibri" w:cs="Calibri"/>
                <w:color w:val="000000"/>
                <w:sz w:val="20"/>
                <w:szCs w:val="20"/>
              </w:rPr>
            </w:pPr>
            <w:r w:rsidRPr="008640F3">
              <w:rPr>
                <w:sz w:val="20"/>
                <w:szCs w:val="20"/>
              </w:rPr>
              <w:t>STD</w:t>
            </w:r>
          </w:p>
        </w:tc>
        <w:tc>
          <w:tcPr>
            <w:tcW w:w="453" w:type="pct"/>
            <w:shd w:val="clear" w:color="auto" w:fill="auto"/>
            <w:noWrap/>
            <w:vAlign w:val="center"/>
          </w:tcPr>
          <w:p w14:paraId="5E46F8BF" w14:textId="77777777" w:rsidR="000B0F5A" w:rsidRPr="008640F3" w:rsidRDefault="000B0F5A" w:rsidP="005C4558">
            <w:pPr>
              <w:spacing w:after="0"/>
              <w:jc w:val="center"/>
              <w:rPr>
                <w:rFonts w:ascii="Calibri" w:eastAsia="Times New Roman" w:hAnsi="Calibri" w:cs="Calibri"/>
                <w:color w:val="000000"/>
                <w:sz w:val="20"/>
                <w:szCs w:val="20"/>
              </w:rPr>
            </w:pPr>
            <w:r w:rsidRPr="008640F3">
              <w:rPr>
                <w:sz w:val="20"/>
                <w:szCs w:val="20"/>
              </w:rPr>
              <w:t>Mean</w:t>
            </w:r>
          </w:p>
        </w:tc>
        <w:tc>
          <w:tcPr>
            <w:tcW w:w="496" w:type="pct"/>
            <w:shd w:val="clear" w:color="auto" w:fill="auto"/>
            <w:vAlign w:val="center"/>
          </w:tcPr>
          <w:p w14:paraId="63C1A96D" w14:textId="77777777" w:rsidR="000B0F5A" w:rsidRPr="008640F3" w:rsidRDefault="000B0F5A" w:rsidP="005C4558">
            <w:pPr>
              <w:spacing w:after="0"/>
              <w:jc w:val="center"/>
              <w:rPr>
                <w:rFonts w:ascii="Calibri" w:eastAsia="Times New Roman" w:hAnsi="Calibri" w:cs="Calibri"/>
                <w:color w:val="000000"/>
                <w:sz w:val="20"/>
                <w:szCs w:val="20"/>
              </w:rPr>
            </w:pPr>
            <w:r w:rsidRPr="008640F3">
              <w:rPr>
                <w:sz w:val="20"/>
                <w:szCs w:val="20"/>
              </w:rPr>
              <w:t>STD</w:t>
            </w:r>
          </w:p>
        </w:tc>
        <w:tc>
          <w:tcPr>
            <w:tcW w:w="452" w:type="pct"/>
            <w:shd w:val="clear" w:color="auto" w:fill="auto"/>
            <w:vAlign w:val="center"/>
          </w:tcPr>
          <w:p w14:paraId="178DA5F9" w14:textId="77777777" w:rsidR="000B0F5A" w:rsidRPr="008640F3" w:rsidRDefault="000B0F5A" w:rsidP="005C4558">
            <w:pPr>
              <w:spacing w:after="0"/>
              <w:jc w:val="center"/>
              <w:rPr>
                <w:rFonts w:ascii="Calibri" w:eastAsia="Times New Roman" w:hAnsi="Calibri" w:cs="Calibri"/>
                <w:color w:val="000000"/>
                <w:sz w:val="20"/>
                <w:szCs w:val="20"/>
              </w:rPr>
            </w:pPr>
            <w:r w:rsidRPr="008640F3">
              <w:rPr>
                <w:sz w:val="20"/>
                <w:szCs w:val="20"/>
              </w:rPr>
              <w:t>Mean</w:t>
            </w:r>
          </w:p>
        </w:tc>
        <w:tc>
          <w:tcPr>
            <w:tcW w:w="538" w:type="pct"/>
            <w:shd w:val="clear" w:color="auto" w:fill="auto"/>
            <w:vAlign w:val="center"/>
          </w:tcPr>
          <w:p w14:paraId="30250019" w14:textId="77777777" w:rsidR="000B0F5A" w:rsidRPr="008640F3" w:rsidRDefault="000B0F5A" w:rsidP="005C4558">
            <w:pPr>
              <w:spacing w:after="0"/>
              <w:jc w:val="center"/>
              <w:rPr>
                <w:rFonts w:ascii="Calibri" w:eastAsia="Times New Roman" w:hAnsi="Calibri" w:cs="Calibri"/>
                <w:color w:val="000000"/>
                <w:sz w:val="20"/>
                <w:szCs w:val="20"/>
              </w:rPr>
            </w:pPr>
            <w:r w:rsidRPr="008640F3">
              <w:rPr>
                <w:sz w:val="20"/>
                <w:szCs w:val="20"/>
              </w:rPr>
              <w:t>STD</w:t>
            </w:r>
          </w:p>
        </w:tc>
        <w:tc>
          <w:tcPr>
            <w:tcW w:w="492" w:type="pct"/>
            <w:shd w:val="clear" w:color="auto" w:fill="auto"/>
            <w:vAlign w:val="center"/>
          </w:tcPr>
          <w:p w14:paraId="1681933B" w14:textId="77777777" w:rsidR="000B0F5A" w:rsidRPr="008640F3" w:rsidRDefault="000B0F5A" w:rsidP="005C4558">
            <w:pPr>
              <w:spacing w:after="0"/>
              <w:jc w:val="center"/>
              <w:rPr>
                <w:rFonts w:ascii="Calibri" w:eastAsia="Times New Roman" w:hAnsi="Calibri" w:cs="Calibri"/>
                <w:color w:val="000000"/>
                <w:sz w:val="20"/>
                <w:szCs w:val="20"/>
              </w:rPr>
            </w:pPr>
            <w:r w:rsidRPr="008640F3">
              <w:rPr>
                <w:sz w:val="20"/>
                <w:szCs w:val="20"/>
              </w:rPr>
              <w:t>Mean</w:t>
            </w:r>
          </w:p>
        </w:tc>
        <w:tc>
          <w:tcPr>
            <w:tcW w:w="637" w:type="pct"/>
            <w:shd w:val="clear" w:color="auto" w:fill="auto"/>
            <w:vAlign w:val="center"/>
          </w:tcPr>
          <w:p w14:paraId="03F9F13D" w14:textId="77777777" w:rsidR="000B0F5A" w:rsidRPr="008640F3" w:rsidRDefault="000B0F5A" w:rsidP="005C4558">
            <w:pPr>
              <w:spacing w:after="0"/>
              <w:jc w:val="center"/>
              <w:rPr>
                <w:rFonts w:ascii="Calibri" w:eastAsia="Times New Roman" w:hAnsi="Calibri" w:cs="Calibri"/>
                <w:color w:val="000000"/>
                <w:sz w:val="20"/>
                <w:szCs w:val="20"/>
              </w:rPr>
            </w:pPr>
            <w:r w:rsidRPr="008640F3">
              <w:rPr>
                <w:sz w:val="20"/>
                <w:szCs w:val="20"/>
              </w:rPr>
              <w:t>STD</w:t>
            </w:r>
          </w:p>
        </w:tc>
      </w:tr>
      <w:tr w:rsidR="00362F93" w:rsidRPr="00DE7FD7" w14:paraId="23353D1B" w14:textId="77777777" w:rsidTr="00CD31DD">
        <w:trPr>
          <w:trHeight w:val="196"/>
          <w:jc w:val="center"/>
        </w:trPr>
        <w:tc>
          <w:tcPr>
            <w:tcW w:w="1068" w:type="pct"/>
            <w:shd w:val="clear" w:color="auto" w:fill="BFBFBF" w:themeFill="background1" w:themeFillShade="BF"/>
            <w:vAlign w:val="center"/>
            <w:hideMark/>
          </w:tcPr>
          <w:p w14:paraId="2609C8CD" w14:textId="7EE103A8" w:rsidR="00362F93" w:rsidRPr="008640F3" w:rsidRDefault="00362F93" w:rsidP="00362F93">
            <w:pPr>
              <w:spacing w:after="0"/>
              <w:jc w:val="center"/>
              <w:rPr>
                <w:rFonts w:ascii="Calibri" w:eastAsia="Times New Roman" w:hAnsi="Calibri" w:cs="Calibri"/>
                <w:color w:val="000000"/>
                <w:sz w:val="20"/>
                <w:szCs w:val="20"/>
              </w:rPr>
            </w:pPr>
            <w:r w:rsidRPr="000A16F0">
              <w:rPr>
                <w:sz w:val="20"/>
                <w:szCs w:val="20"/>
              </w:rPr>
              <w:t>Clothianidin Action Area</w:t>
            </w:r>
          </w:p>
        </w:tc>
        <w:tc>
          <w:tcPr>
            <w:tcW w:w="372" w:type="pct"/>
            <w:shd w:val="clear" w:color="auto" w:fill="BFBFBF" w:themeFill="background1" w:themeFillShade="BF"/>
            <w:noWrap/>
            <w:hideMark/>
          </w:tcPr>
          <w:p w14:paraId="60692B53" w14:textId="4C20BEEC" w:rsidR="00362F93" w:rsidRPr="008640F3" w:rsidRDefault="00362F93" w:rsidP="00362F93">
            <w:pPr>
              <w:spacing w:after="0"/>
              <w:jc w:val="center"/>
              <w:rPr>
                <w:rFonts w:ascii="Calibri" w:eastAsia="Times New Roman" w:hAnsi="Calibri" w:cs="Calibri"/>
                <w:color w:val="000000"/>
                <w:sz w:val="20"/>
                <w:szCs w:val="20"/>
              </w:rPr>
            </w:pPr>
            <w:r w:rsidRPr="002767E5">
              <w:t>24</w:t>
            </w:r>
          </w:p>
        </w:tc>
        <w:tc>
          <w:tcPr>
            <w:tcW w:w="492" w:type="pct"/>
            <w:shd w:val="clear" w:color="auto" w:fill="BFBFBF" w:themeFill="background1" w:themeFillShade="BF"/>
          </w:tcPr>
          <w:p w14:paraId="3DAFFA9A" w14:textId="5B1BFBEC" w:rsidR="00362F93" w:rsidRPr="008640F3" w:rsidRDefault="00362F93" w:rsidP="00362F93">
            <w:pPr>
              <w:spacing w:after="0"/>
              <w:jc w:val="center"/>
              <w:rPr>
                <w:rFonts w:ascii="Calibri" w:eastAsia="Times New Roman" w:hAnsi="Calibri" w:cs="Calibri"/>
                <w:color w:val="000000"/>
                <w:sz w:val="20"/>
                <w:szCs w:val="20"/>
              </w:rPr>
            </w:pPr>
            <w:r w:rsidRPr="002767E5">
              <w:t>38</w:t>
            </w:r>
          </w:p>
        </w:tc>
        <w:tc>
          <w:tcPr>
            <w:tcW w:w="453" w:type="pct"/>
            <w:shd w:val="clear" w:color="auto" w:fill="BFBFBF" w:themeFill="background1" w:themeFillShade="BF"/>
            <w:noWrap/>
            <w:hideMark/>
          </w:tcPr>
          <w:p w14:paraId="232DAB8E" w14:textId="7F7B59BE" w:rsidR="00362F93" w:rsidRPr="008640F3" w:rsidRDefault="00362F93" w:rsidP="00362F93">
            <w:pPr>
              <w:spacing w:after="0"/>
              <w:jc w:val="center"/>
              <w:rPr>
                <w:rFonts w:ascii="Calibri" w:eastAsia="Times New Roman" w:hAnsi="Calibri" w:cs="Calibri"/>
                <w:color w:val="000000"/>
                <w:sz w:val="20"/>
                <w:szCs w:val="20"/>
              </w:rPr>
            </w:pPr>
            <w:r w:rsidRPr="002767E5">
              <w:t>24</w:t>
            </w:r>
          </w:p>
        </w:tc>
        <w:tc>
          <w:tcPr>
            <w:tcW w:w="496" w:type="pct"/>
            <w:shd w:val="clear" w:color="auto" w:fill="BFBFBF" w:themeFill="background1" w:themeFillShade="BF"/>
          </w:tcPr>
          <w:p w14:paraId="2A1B369C" w14:textId="321A4844" w:rsidR="00362F93" w:rsidRPr="008640F3" w:rsidRDefault="00362F93" w:rsidP="00362F93">
            <w:pPr>
              <w:spacing w:after="0"/>
              <w:jc w:val="center"/>
              <w:rPr>
                <w:rFonts w:ascii="Calibri" w:eastAsia="Times New Roman" w:hAnsi="Calibri" w:cs="Calibri"/>
                <w:color w:val="000000"/>
                <w:sz w:val="20"/>
                <w:szCs w:val="20"/>
              </w:rPr>
            </w:pPr>
            <w:r w:rsidRPr="002767E5">
              <w:t>38</w:t>
            </w:r>
          </w:p>
        </w:tc>
        <w:tc>
          <w:tcPr>
            <w:tcW w:w="452" w:type="pct"/>
            <w:shd w:val="clear" w:color="auto" w:fill="BFBFBF" w:themeFill="background1" w:themeFillShade="BF"/>
          </w:tcPr>
          <w:p w14:paraId="710AD835" w14:textId="1F381BD4" w:rsidR="00362F93" w:rsidRPr="008640F3" w:rsidRDefault="00362F93" w:rsidP="00362F93">
            <w:pPr>
              <w:spacing w:after="0"/>
              <w:jc w:val="center"/>
              <w:rPr>
                <w:rFonts w:ascii="Calibri" w:eastAsia="Times New Roman" w:hAnsi="Calibri" w:cs="Calibri"/>
                <w:color w:val="000000"/>
                <w:sz w:val="20"/>
                <w:szCs w:val="20"/>
              </w:rPr>
            </w:pPr>
            <w:r w:rsidRPr="002767E5">
              <w:t>24</w:t>
            </w:r>
          </w:p>
        </w:tc>
        <w:tc>
          <w:tcPr>
            <w:tcW w:w="538" w:type="pct"/>
            <w:shd w:val="clear" w:color="auto" w:fill="BFBFBF" w:themeFill="background1" w:themeFillShade="BF"/>
          </w:tcPr>
          <w:p w14:paraId="48156BC7" w14:textId="2824BDAC" w:rsidR="00362F93" w:rsidRPr="008640F3" w:rsidRDefault="00362F93" w:rsidP="00362F93">
            <w:pPr>
              <w:spacing w:after="0"/>
              <w:jc w:val="center"/>
              <w:rPr>
                <w:rFonts w:ascii="Calibri" w:eastAsia="Times New Roman" w:hAnsi="Calibri" w:cs="Calibri"/>
                <w:color w:val="000000"/>
                <w:sz w:val="20"/>
                <w:szCs w:val="20"/>
              </w:rPr>
            </w:pPr>
            <w:r w:rsidRPr="002767E5">
              <w:t>38</w:t>
            </w:r>
          </w:p>
        </w:tc>
        <w:tc>
          <w:tcPr>
            <w:tcW w:w="492" w:type="pct"/>
            <w:shd w:val="clear" w:color="auto" w:fill="BFBFBF" w:themeFill="background1" w:themeFillShade="BF"/>
          </w:tcPr>
          <w:p w14:paraId="78D49B50" w14:textId="0F100199" w:rsidR="00362F93" w:rsidRPr="008640F3" w:rsidRDefault="00362F93" w:rsidP="00362F93">
            <w:pPr>
              <w:spacing w:after="0"/>
              <w:jc w:val="center"/>
              <w:rPr>
                <w:rFonts w:ascii="Calibri" w:eastAsia="Times New Roman" w:hAnsi="Calibri" w:cs="Calibri"/>
                <w:color w:val="000000"/>
                <w:sz w:val="20"/>
                <w:szCs w:val="20"/>
              </w:rPr>
            </w:pPr>
            <w:r w:rsidRPr="002767E5">
              <w:t>24</w:t>
            </w:r>
          </w:p>
        </w:tc>
        <w:tc>
          <w:tcPr>
            <w:tcW w:w="637" w:type="pct"/>
            <w:shd w:val="clear" w:color="auto" w:fill="BFBFBF" w:themeFill="background1" w:themeFillShade="BF"/>
          </w:tcPr>
          <w:p w14:paraId="0F574D18" w14:textId="223A6DE2" w:rsidR="00362F93" w:rsidRPr="008640F3" w:rsidRDefault="00362F93" w:rsidP="00362F93">
            <w:pPr>
              <w:spacing w:after="0"/>
              <w:jc w:val="center"/>
              <w:rPr>
                <w:rFonts w:ascii="Calibri" w:eastAsia="Times New Roman" w:hAnsi="Calibri" w:cs="Calibri"/>
                <w:color w:val="000000"/>
                <w:sz w:val="20"/>
                <w:szCs w:val="20"/>
              </w:rPr>
            </w:pPr>
            <w:r w:rsidRPr="002767E5">
              <w:t>38</w:t>
            </w:r>
          </w:p>
        </w:tc>
      </w:tr>
      <w:tr w:rsidR="00807B7C" w:rsidRPr="00DE7FD7" w14:paraId="3573446C" w14:textId="77777777" w:rsidTr="00CD31DD">
        <w:trPr>
          <w:trHeight w:val="196"/>
          <w:jc w:val="center"/>
        </w:trPr>
        <w:tc>
          <w:tcPr>
            <w:tcW w:w="1068" w:type="pct"/>
            <w:shd w:val="clear" w:color="auto" w:fill="auto"/>
            <w:hideMark/>
          </w:tcPr>
          <w:p w14:paraId="4C75EECD" w14:textId="12B1FA17" w:rsidR="00807B7C" w:rsidRPr="008640F3" w:rsidRDefault="00807B7C" w:rsidP="00807B7C">
            <w:pPr>
              <w:spacing w:after="0"/>
              <w:jc w:val="center"/>
              <w:rPr>
                <w:rFonts w:ascii="Calibri" w:eastAsia="Times New Roman" w:hAnsi="Calibri" w:cs="Calibri"/>
                <w:color w:val="000000"/>
                <w:sz w:val="20"/>
                <w:szCs w:val="20"/>
              </w:rPr>
            </w:pPr>
            <w:r w:rsidRPr="00E95ECE">
              <w:t>Citrus</w:t>
            </w:r>
          </w:p>
        </w:tc>
        <w:tc>
          <w:tcPr>
            <w:tcW w:w="372" w:type="pct"/>
            <w:shd w:val="clear" w:color="auto" w:fill="auto"/>
            <w:noWrap/>
            <w:vAlign w:val="bottom"/>
            <w:hideMark/>
          </w:tcPr>
          <w:p w14:paraId="63571EF0" w14:textId="1D25D228"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2" w:type="pct"/>
            <w:shd w:val="clear" w:color="auto" w:fill="auto"/>
            <w:vAlign w:val="bottom"/>
          </w:tcPr>
          <w:p w14:paraId="204ACFAE" w14:textId="3605131F"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53" w:type="pct"/>
            <w:shd w:val="clear" w:color="auto" w:fill="auto"/>
            <w:noWrap/>
            <w:vAlign w:val="bottom"/>
            <w:hideMark/>
          </w:tcPr>
          <w:p w14:paraId="710E0EAA" w14:textId="5D491C23"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6" w:type="pct"/>
            <w:shd w:val="clear" w:color="auto" w:fill="auto"/>
            <w:vAlign w:val="bottom"/>
          </w:tcPr>
          <w:p w14:paraId="43558266" w14:textId="3CF8C604"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52" w:type="pct"/>
            <w:vAlign w:val="bottom"/>
          </w:tcPr>
          <w:p w14:paraId="42785999" w14:textId="31660DBB"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538" w:type="pct"/>
            <w:vAlign w:val="bottom"/>
          </w:tcPr>
          <w:p w14:paraId="1E12148E" w14:textId="5AEB573A"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2" w:type="pct"/>
            <w:vAlign w:val="bottom"/>
          </w:tcPr>
          <w:p w14:paraId="36AB5A7C" w14:textId="2F0872C0"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637" w:type="pct"/>
            <w:vAlign w:val="bottom"/>
          </w:tcPr>
          <w:p w14:paraId="66BB2B26" w14:textId="5BC7D8A2"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r>
      <w:tr w:rsidR="00807B7C" w:rsidRPr="00DE7FD7" w14:paraId="0C5201A1" w14:textId="77777777" w:rsidTr="00CD31DD">
        <w:trPr>
          <w:trHeight w:val="196"/>
          <w:jc w:val="center"/>
        </w:trPr>
        <w:tc>
          <w:tcPr>
            <w:tcW w:w="1068" w:type="pct"/>
            <w:shd w:val="clear" w:color="auto" w:fill="auto"/>
          </w:tcPr>
          <w:p w14:paraId="2214A121" w14:textId="72021394" w:rsidR="00807B7C" w:rsidRPr="008640F3" w:rsidRDefault="00807B7C" w:rsidP="00807B7C">
            <w:pPr>
              <w:spacing w:after="0"/>
              <w:jc w:val="center"/>
              <w:rPr>
                <w:sz w:val="20"/>
                <w:szCs w:val="20"/>
              </w:rPr>
            </w:pPr>
            <w:r w:rsidRPr="00E95ECE">
              <w:t>Cotton</w:t>
            </w:r>
          </w:p>
        </w:tc>
        <w:tc>
          <w:tcPr>
            <w:tcW w:w="372" w:type="pct"/>
            <w:shd w:val="clear" w:color="auto" w:fill="auto"/>
            <w:noWrap/>
            <w:vAlign w:val="bottom"/>
          </w:tcPr>
          <w:p w14:paraId="0C7623D1" w14:textId="3F98EF62"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2" w:type="pct"/>
            <w:shd w:val="clear" w:color="auto" w:fill="auto"/>
            <w:vAlign w:val="bottom"/>
          </w:tcPr>
          <w:p w14:paraId="2B48BE93" w14:textId="32827228"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53" w:type="pct"/>
            <w:shd w:val="clear" w:color="auto" w:fill="auto"/>
            <w:noWrap/>
            <w:vAlign w:val="bottom"/>
          </w:tcPr>
          <w:p w14:paraId="20C3E957" w14:textId="3EB9294B"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6" w:type="pct"/>
            <w:shd w:val="clear" w:color="auto" w:fill="auto"/>
            <w:vAlign w:val="bottom"/>
          </w:tcPr>
          <w:p w14:paraId="16DB8394" w14:textId="0CEF8B8D"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52" w:type="pct"/>
            <w:vAlign w:val="bottom"/>
          </w:tcPr>
          <w:p w14:paraId="7E53777D" w14:textId="336042E8"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538" w:type="pct"/>
            <w:vAlign w:val="bottom"/>
          </w:tcPr>
          <w:p w14:paraId="631BF57D" w14:textId="304E03E3"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2" w:type="pct"/>
            <w:vAlign w:val="bottom"/>
          </w:tcPr>
          <w:p w14:paraId="42A598A6" w14:textId="2F09AB5C"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637" w:type="pct"/>
            <w:vAlign w:val="bottom"/>
          </w:tcPr>
          <w:p w14:paraId="65DDE2C8" w14:textId="0BF236DD"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r>
      <w:tr w:rsidR="00807B7C" w:rsidRPr="00DE7FD7" w14:paraId="10B1E3A9" w14:textId="77777777" w:rsidTr="00CD31DD">
        <w:trPr>
          <w:trHeight w:val="196"/>
          <w:jc w:val="center"/>
        </w:trPr>
        <w:tc>
          <w:tcPr>
            <w:tcW w:w="1068" w:type="pct"/>
            <w:shd w:val="clear" w:color="auto" w:fill="auto"/>
          </w:tcPr>
          <w:p w14:paraId="41153157" w14:textId="668ED403" w:rsidR="00807B7C" w:rsidRPr="008640F3" w:rsidRDefault="00807B7C" w:rsidP="00807B7C">
            <w:pPr>
              <w:spacing w:after="0"/>
              <w:jc w:val="center"/>
              <w:rPr>
                <w:sz w:val="20"/>
                <w:szCs w:val="20"/>
              </w:rPr>
            </w:pPr>
            <w:r w:rsidRPr="00E95ECE">
              <w:t>Developed</w:t>
            </w:r>
          </w:p>
        </w:tc>
        <w:tc>
          <w:tcPr>
            <w:tcW w:w="372" w:type="pct"/>
            <w:shd w:val="clear" w:color="auto" w:fill="auto"/>
            <w:noWrap/>
            <w:vAlign w:val="bottom"/>
          </w:tcPr>
          <w:p w14:paraId="6512A4C1" w14:textId="067B4BDF"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1</w:t>
            </w:r>
          </w:p>
        </w:tc>
        <w:tc>
          <w:tcPr>
            <w:tcW w:w="492" w:type="pct"/>
            <w:shd w:val="clear" w:color="auto" w:fill="auto"/>
            <w:vAlign w:val="bottom"/>
          </w:tcPr>
          <w:p w14:paraId="17476B43" w14:textId="649B606D"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5</w:t>
            </w:r>
          </w:p>
        </w:tc>
        <w:tc>
          <w:tcPr>
            <w:tcW w:w="453" w:type="pct"/>
            <w:shd w:val="clear" w:color="auto" w:fill="auto"/>
            <w:noWrap/>
            <w:vAlign w:val="bottom"/>
          </w:tcPr>
          <w:p w14:paraId="29EAB971" w14:textId="7702933D"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1</w:t>
            </w:r>
          </w:p>
        </w:tc>
        <w:tc>
          <w:tcPr>
            <w:tcW w:w="496" w:type="pct"/>
            <w:shd w:val="clear" w:color="auto" w:fill="auto"/>
            <w:vAlign w:val="bottom"/>
          </w:tcPr>
          <w:p w14:paraId="2CD8DE32" w14:textId="40BF5876"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5</w:t>
            </w:r>
          </w:p>
        </w:tc>
        <w:tc>
          <w:tcPr>
            <w:tcW w:w="452" w:type="pct"/>
            <w:vAlign w:val="bottom"/>
          </w:tcPr>
          <w:p w14:paraId="16D0FC35" w14:textId="0169A84A"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1</w:t>
            </w:r>
          </w:p>
        </w:tc>
        <w:tc>
          <w:tcPr>
            <w:tcW w:w="538" w:type="pct"/>
            <w:vAlign w:val="bottom"/>
          </w:tcPr>
          <w:p w14:paraId="6A684123" w14:textId="71BD4DD0"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3</w:t>
            </w:r>
          </w:p>
        </w:tc>
        <w:tc>
          <w:tcPr>
            <w:tcW w:w="492" w:type="pct"/>
            <w:vAlign w:val="bottom"/>
          </w:tcPr>
          <w:p w14:paraId="3C97CB49" w14:textId="6BC61341"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1</w:t>
            </w:r>
          </w:p>
        </w:tc>
        <w:tc>
          <w:tcPr>
            <w:tcW w:w="637" w:type="pct"/>
            <w:vAlign w:val="bottom"/>
          </w:tcPr>
          <w:p w14:paraId="265E74C1" w14:textId="57B5B25E"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3</w:t>
            </w:r>
          </w:p>
        </w:tc>
      </w:tr>
      <w:tr w:rsidR="00807B7C" w:rsidRPr="00DE7FD7" w14:paraId="0EB5A78D" w14:textId="77777777" w:rsidTr="00CD31DD">
        <w:trPr>
          <w:trHeight w:val="196"/>
          <w:jc w:val="center"/>
        </w:trPr>
        <w:tc>
          <w:tcPr>
            <w:tcW w:w="1068" w:type="pct"/>
            <w:shd w:val="clear" w:color="auto" w:fill="auto"/>
          </w:tcPr>
          <w:p w14:paraId="1377922E" w14:textId="124AEEB5" w:rsidR="00807B7C" w:rsidRPr="008640F3" w:rsidRDefault="00807B7C" w:rsidP="00807B7C">
            <w:pPr>
              <w:spacing w:after="0"/>
              <w:jc w:val="center"/>
              <w:rPr>
                <w:sz w:val="20"/>
                <w:szCs w:val="20"/>
              </w:rPr>
            </w:pPr>
            <w:r w:rsidRPr="00E95ECE">
              <w:t>Federal Lands</w:t>
            </w:r>
          </w:p>
        </w:tc>
        <w:tc>
          <w:tcPr>
            <w:tcW w:w="372" w:type="pct"/>
            <w:shd w:val="clear" w:color="auto" w:fill="auto"/>
            <w:noWrap/>
            <w:vAlign w:val="bottom"/>
          </w:tcPr>
          <w:p w14:paraId="6D2FA2A2" w14:textId="20E8A6D3"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13</w:t>
            </w:r>
          </w:p>
        </w:tc>
        <w:tc>
          <w:tcPr>
            <w:tcW w:w="492" w:type="pct"/>
            <w:shd w:val="clear" w:color="auto" w:fill="auto"/>
            <w:vAlign w:val="bottom"/>
          </w:tcPr>
          <w:p w14:paraId="577F1C55" w14:textId="016D6537"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29</w:t>
            </w:r>
          </w:p>
        </w:tc>
        <w:tc>
          <w:tcPr>
            <w:tcW w:w="453" w:type="pct"/>
            <w:shd w:val="clear" w:color="auto" w:fill="auto"/>
            <w:noWrap/>
            <w:vAlign w:val="bottom"/>
          </w:tcPr>
          <w:p w14:paraId="426ECFE8" w14:textId="3D3F2CF9"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13</w:t>
            </w:r>
          </w:p>
        </w:tc>
        <w:tc>
          <w:tcPr>
            <w:tcW w:w="496" w:type="pct"/>
            <w:shd w:val="clear" w:color="auto" w:fill="auto"/>
            <w:vAlign w:val="bottom"/>
          </w:tcPr>
          <w:p w14:paraId="302AC7C1" w14:textId="7BE26BF1"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29</w:t>
            </w:r>
          </w:p>
        </w:tc>
        <w:tc>
          <w:tcPr>
            <w:tcW w:w="452" w:type="pct"/>
            <w:vAlign w:val="bottom"/>
          </w:tcPr>
          <w:p w14:paraId="743E1419" w14:textId="0ACA6843"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13</w:t>
            </w:r>
          </w:p>
        </w:tc>
        <w:tc>
          <w:tcPr>
            <w:tcW w:w="538" w:type="pct"/>
            <w:vAlign w:val="bottom"/>
          </w:tcPr>
          <w:p w14:paraId="0C95ECE2" w14:textId="52671224"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29</w:t>
            </w:r>
          </w:p>
        </w:tc>
        <w:tc>
          <w:tcPr>
            <w:tcW w:w="492" w:type="pct"/>
            <w:vAlign w:val="bottom"/>
          </w:tcPr>
          <w:p w14:paraId="6EAD5FDB" w14:textId="44D2E1B6"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13</w:t>
            </w:r>
          </w:p>
        </w:tc>
        <w:tc>
          <w:tcPr>
            <w:tcW w:w="637" w:type="pct"/>
            <w:vAlign w:val="bottom"/>
          </w:tcPr>
          <w:p w14:paraId="0C4358E3" w14:textId="03F7CCBC"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29</w:t>
            </w:r>
          </w:p>
        </w:tc>
      </w:tr>
      <w:tr w:rsidR="00807B7C" w:rsidRPr="00DE7FD7" w14:paraId="79A28655" w14:textId="77777777" w:rsidTr="00CD31DD">
        <w:trPr>
          <w:trHeight w:val="196"/>
          <w:jc w:val="center"/>
        </w:trPr>
        <w:tc>
          <w:tcPr>
            <w:tcW w:w="1068" w:type="pct"/>
            <w:shd w:val="clear" w:color="auto" w:fill="auto"/>
          </w:tcPr>
          <w:p w14:paraId="69E990B4" w14:textId="22339091" w:rsidR="00807B7C" w:rsidRPr="008640F3" w:rsidRDefault="00807B7C" w:rsidP="00807B7C">
            <w:pPr>
              <w:spacing w:after="0"/>
              <w:jc w:val="center"/>
              <w:rPr>
                <w:sz w:val="20"/>
                <w:szCs w:val="20"/>
              </w:rPr>
            </w:pPr>
            <w:r w:rsidRPr="00E95ECE">
              <w:t>Grapes</w:t>
            </w:r>
          </w:p>
        </w:tc>
        <w:tc>
          <w:tcPr>
            <w:tcW w:w="372" w:type="pct"/>
            <w:shd w:val="clear" w:color="auto" w:fill="auto"/>
            <w:noWrap/>
            <w:vAlign w:val="bottom"/>
          </w:tcPr>
          <w:p w14:paraId="40614A58" w14:textId="4671CB68"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2" w:type="pct"/>
            <w:shd w:val="clear" w:color="auto" w:fill="auto"/>
            <w:vAlign w:val="bottom"/>
          </w:tcPr>
          <w:p w14:paraId="6F6DDC98" w14:textId="5DA718E4"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1</w:t>
            </w:r>
          </w:p>
        </w:tc>
        <w:tc>
          <w:tcPr>
            <w:tcW w:w="453" w:type="pct"/>
            <w:shd w:val="clear" w:color="auto" w:fill="auto"/>
            <w:noWrap/>
            <w:vAlign w:val="bottom"/>
          </w:tcPr>
          <w:p w14:paraId="64B4B01F" w14:textId="73DF9ECB"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6" w:type="pct"/>
            <w:shd w:val="clear" w:color="auto" w:fill="auto"/>
            <w:vAlign w:val="bottom"/>
          </w:tcPr>
          <w:p w14:paraId="02D58DAD" w14:textId="02398A6B"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1</w:t>
            </w:r>
          </w:p>
        </w:tc>
        <w:tc>
          <w:tcPr>
            <w:tcW w:w="452" w:type="pct"/>
            <w:vAlign w:val="bottom"/>
          </w:tcPr>
          <w:p w14:paraId="55A8D55A" w14:textId="5ED03782"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538" w:type="pct"/>
            <w:vAlign w:val="bottom"/>
          </w:tcPr>
          <w:p w14:paraId="490DBDAE" w14:textId="76AA8086"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2" w:type="pct"/>
            <w:vAlign w:val="bottom"/>
          </w:tcPr>
          <w:p w14:paraId="2F32A0D7" w14:textId="6B1C38C3"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637" w:type="pct"/>
            <w:vAlign w:val="bottom"/>
          </w:tcPr>
          <w:p w14:paraId="44512FC6" w14:textId="700E3632"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r>
      <w:tr w:rsidR="00807B7C" w:rsidRPr="00DE7FD7" w14:paraId="45A7EF6B" w14:textId="77777777" w:rsidTr="00CD31DD">
        <w:trPr>
          <w:trHeight w:val="196"/>
          <w:jc w:val="center"/>
        </w:trPr>
        <w:tc>
          <w:tcPr>
            <w:tcW w:w="1068" w:type="pct"/>
            <w:shd w:val="clear" w:color="auto" w:fill="auto"/>
          </w:tcPr>
          <w:p w14:paraId="6B086F0D" w14:textId="6EDFCDE6" w:rsidR="00807B7C" w:rsidRPr="008640F3" w:rsidRDefault="00807B7C" w:rsidP="00807B7C">
            <w:pPr>
              <w:spacing w:after="0"/>
              <w:jc w:val="center"/>
              <w:rPr>
                <w:sz w:val="20"/>
                <w:szCs w:val="20"/>
              </w:rPr>
            </w:pPr>
            <w:r w:rsidRPr="00E95ECE">
              <w:t>Open Space Developed</w:t>
            </w:r>
          </w:p>
        </w:tc>
        <w:tc>
          <w:tcPr>
            <w:tcW w:w="372" w:type="pct"/>
            <w:shd w:val="clear" w:color="auto" w:fill="auto"/>
            <w:noWrap/>
            <w:vAlign w:val="bottom"/>
          </w:tcPr>
          <w:p w14:paraId="3D992F72" w14:textId="43AB530F"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2</w:t>
            </w:r>
          </w:p>
        </w:tc>
        <w:tc>
          <w:tcPr>
            <w:tcW w:w="492" w:type="pct"/>
            <w:shd w:val="clear" w:color="auto" w:fill="auto"/>
            <w:vAlign w:val="bottom"/>
          </w:tcPr>
          <w:p w14:paraId="38BE0DA5" w14:textId="388263A4"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5</w:t>
            </w:r>
          </w:p>
        </w:tc>
        <w:tc>
          <w:tcPr>
            <w:tcW w:w="453" w:type="pct"/>
            <w:shd w:val="clear" w:color="auto" w:fill="auto"/>
            <w:noWrap/>
            <w:vAlign w:val="bottom"/>
          </w:tcPr>
          <w:p w14:paraId="6E1E35A0" w14:textId="681D3288"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2</w:t>
            </w:r>
          </w:p>
        </w:tc>
        <w:tc>
          <w:tcPr>
            <w:tcW w:w="496" w:type="pct"/>
            <w:shd w:val="clear" w:color="auto" w:fill="auto"/>
            <w:vAlign w:val="bottom"/>
          </w:tcPr>
          <w:p w14:paraId="17FC2E4B" w14:textId="01C09C8B"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5</w:t>
            </w:r>
          </w:p>
        </w:tc>
        <w:tc>
          <w:tcPr>
            <w:tcW w:w="452" w:type="pct"/>
            <w:vAlign w:val="bottom"/>
          </w:tcPr>
          <w:p w14:paraId="4088ADC4" w14:textId="44195BF6"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1</w:t>
            </w:r>
          </w:p>
        </w:tc>
        <w:tc>
          <w:tcPr>
            <w:tcW w:w="538" w:type="pct"/>
            <w:vAlign w:val="bottom"/>
          </w:tcPr>
          <w:p w14:paraId="567F0CB9" w14:textId="710140F6"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3</w:t>
            </w:r>
          </w:p>
        </w:tc>
        <w:tc>
          <w:tcPr>
            <w:tcW w:w="492" w:type="pct"/>
            <w:vAlign w:val="bottom"/>
          </w:tcPr>
          <w:p w14:paraId="6317EAD9" w14:textId="13AB44CF"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1</w:t>
            </w:r>
          </w:p>
        </w:tc>
        <w:tc>
          <w:tcPr>
            <w:tcW w:w="637" w:type="pct"/>
            <w:vAlign w:val="bottom"/>
          </w:tcPr>
          <w:p w14:paraId="27997846" w14:textId="18551FE2"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3</w:t>
            </w:r>
          </w:p>
        </w:tc>
      </w:tr>
      <w:tr w:rsidR="00807B7C" w:rsidRPr="00DE7FD7" w14:paraId="09019F27" w14:textId="77777777" w:rsidTr="00CD31DD">
        <w:trPr>
          <w:trHeight w:val="196"/>
          <w:jc w:val="center"/>
        </w:trPr>
        <w:tc>
          <w:tcPr>
            <w:tcW w:w="1068" w:type="pct"/>
            <w:shd w:val="clear" w:color="auto" w:fill="auto"/>
          </w:tcPr>
          <w:p w14:paraId="5698BB7B" w14:textId="3E8E1D67" w:rsidR="00807B7C" w:rsidRPr="008640F3" w:rsidRDefault="00807B7C" w:rsidP="00807B7C">
            <w:pPr>
              <w:spacing w:after="0"/>
              <w:jc w:val="center"/>
              <w:rPr>
                <w:sz w:val="20"/>
                <w:szCs w:val="20"/>
              </w:rPr>
            </w:pPr>
            <w:r w:rsidRPr="00E95ECE">
              <w:t>Other Crops</w:t>
            </w:r>
          </w:p>
        </w:tc>
        <w:tc>
          <w:tcPr>
            <w:tcW w:w="372" w:type="pct"/>
            <w:shd w:val="clear" w:color="auto" w:fill="auto"/>
            <w:noWrap/>
            <w:vAlign w:val="bottom"/>
          </w:tcPr>
          <w:p w14:paraId="3C5D2ED5" w14:textId="03D034C1"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1</w:t>
            </w:r>
          </w:p>
        </w:tc>
        <w:tc>
          <w:tcPr>
            <w:tcW w:w="492" w:type="pct"/>
            <w:shd w:val="clear" w:color="auto" w:fill="auto"/>
            <w:vAlign w:val="bottom"/>
          </w:tcPr>
          <w:p w14:paraId="5DDA705A" w14:textId="28937FB3"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3</w:t>
            </w:r>
          </w:p>
        </w:tc>
        <w:tc>
          <w:tcPr>
            <w:tcW w:w="453" w:type="pct"/>
            <w:shd w:val="clear" w:color="auto" w:fill="auto"/>
            <w:noWrap/>
            <w:vAlign w:val="bottom"/>
          </w:tcPr>
          <w:p w14:paraId="201517C5" w14:textId="670D31EC"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1</w:t>
            </w:r>
          </w:p>
        </w:tc>
        <w:tc>
          <w:tcPr>
            <w:tcW w:w="496" w:type="pct"/>
            <w:shd w:val="clear" w:color="auto" w:fill="auto"/>
            <w:vAlign w:val="bottom"/>
          </w:tcPr>
          <w:p w14:paraId="643DA9B2" w14:textId="5E7AF1F9"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3</w:t>
            </w:r>
          </w:p>
        </w:tc>
        <w:tc>
          <w:tcPr>
            <w:tcW w:w="452" w:type="pct"/>
            <w:vAlign w:val="bottom"/>
          </w:tcPr>
          <w:p w14:paraId="2CA3F64B" w14:textId="4007AB4E"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538" w:type="pct"/>
            <w:vAlign w:val="bottom"/>
          </w:tcPr>
          <w:p w14:paraId="292C72EA" w14:textId="6C1B6190"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2</w:t>
            </w:r>
          </w:p>
        </w:tc>
        <w:tc>
          <w:tcPr>
            <w:tcW w:w="492" w:type="pct"/>
            <w:vAlign w:val="bottom"/>
          </w:tcPr>
          <w:p w14:paraId="2941426B" w14:textId="1CA3EAAD"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637" w:type="pct"/>
            <w:vAlign w:val="bottom"/>
          </w:tcPr>
          <w:p w14:paraId="479DBA51" w14:textId="3C4E73F8"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2</w:t>
            </w:r>
          </w:p>
        </w:tc>
      </w:tr>
      <w:tr w:rsidR="00807B7C" w:rsidRPr="00DE7FD7" w14:paraId="20AE7D48" w14:textId="77777777" w:rsidTr="00CD31DD">
        <w:trPr>
          <w:trHeight w:val="196"/>
          <w:jc w:val="center"/>
        </w:trPr>
        <w:tc>
          <w:tcPr>
            <w:tcW w:w="1068" w:type="pct"/>
            <w:shd w:val="clear" w:color="auto" w:fill="auto"/>
          </w:tcPr>
          <w:p w14:paraId="1E4359F6" w14:textId="54A98EB5" w:rsidR="00807B7C" w:rsidRPr="008640F3" w:rsidRDefault="00807B7C" w:rsidP="00807B7C">
            <w:pPr>
              <w:spacing w:after="0"/>
              <w:jc w:val="center"/>
              <w:rPr>
                <w:sz w:val="20"/>
                <w:szCs w:val="20"/>
              </w:rPr>
            </w:pPr>
            <w:r w:rsidRPr="00E95ECE">
              <w:t>Other Orchards</w:t>
            </w:r>
          </w:p>
        </w:tc>
        <w:tc>
          <w:tcPr>
            <w:tcW w:w="372" w:type="pct"/>
            <w:shd w:val="clear" w:color="auto" w:fill="auto"/>
            <w:noWrap/>
            <w:vAlign w:val="bottom"/>
          </w:tcPr>
          <w:p w14:paraId="18DEEE16" w14:textId="4C9ACD34"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2" w:type="pct"/>
            <w:shd w:val="clear" w:color="auto" w:fill="auto"/>
            <w:vAlign w:val="bottom"/>
          </w:tcPr>
          <w:p w14:paraId="3B6092EA" w14:textId="6FAA88AF"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3</w:t>
            </w:r>
          </w:p>
        </w:tc>
        <w:tc>
          <w:tcPr>
            <w:tcW w:w="453" w:type="pct"/>
            <w:shd w:val="clear" w:color="auto" w:fill="auto"/>
            <w:noWrap/>
            <w:vAlign w:val="bottom"/>
          </w:tcPr>
          <w:p w14:paraId="02F0FB72" w14:textId="61FE9676"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6" w:type="pct"/>
            <w:shd w:val="clear" w:color="auto" w:fill="auto"/>
            <w:vAlign w:val="bottom"/>
          </w:tcPr>
          <w:p w14:paraId="71EAEF1F" w14:textId="3B300059"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3</w:t>
            </w:r>
          </w:p>
        </w:tc>
        <w:tc>
          <w:tcPr>
            <w:tcW w:w="452" w:type="pct"/>
            <w:vAlign w:val="bottom"/>
          </w:tcPr>
          <w:p w14:paraId="5CE466A2" w14:textId="4DE2F5FC"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538" w:type="pct"/>
            <w:vAlign w:val="bottom"/>
          </w:tcPr>
          <w:p w14:paraId="414234AF" w14:textId="0F27FD6A"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1</w:t>
            </w:r>
          </w:p>
        </w:tc>
        <w:tc>
          <w:tcPr>
            <w:tcW w:w="492" w:type="pct"/>
            <w:vAlign w:val="bottom"/>
          </w:tcPr>
          <w:p w14:paraId="23EC03A1" w14:textId="01BA83D0"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637" w:type="pct"/>
            <w:vAlign w:val="bottom"/>
          </w:tcPr>
          <w:p w14:paraId="3053FA1A" w14:textId="42977E9A"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1</w:t>
            </w:r>
          </w:p>
        </w:tc>
      </w:tr>
      <w:tr w:rsidR="00807B7C" w:rsidRPr="00DE7FD7" w14:paraId="7638A1E5" w14:textId="77777777" w:rsidTr="00CD31DD">
        <w:trPr>
          <w:trHeight w:val="196"/>
          <w:jc w:val="center"/>
        </w:trPr>
        <w:tc>
          <w:tcPr>
            <w:tcW w:w="1068" w:type="pct"/>
            <w:shd w:val="clear" w:color="auto" w:fill="auto"/>
          </w:tcPr>
          <w:p w14:paraId="6108F1B8" w14:textId="001CD154" w:rsidR="00807B7C" w:rsidRPr="008640F3" w:rsidRDefault="00807B7C" w:rsidP="00807B7C">
            <w:pPr>
              <w:spacing w:after="0"/>
              <w:jc w:val="center"/>
              <w:rPr>
                <w:sz w:val="20"/>
                <w:szCs w:val="20"/>
              </w:rPr>
            </w:pPr>
            <w:r w:rsidRPr="00E95ECE">
              <w:t>Other Row Crops</w:t>
            </w:r>
          </w:p>
        </w:tc>
        <w:tc>
          <w:tcPr>
            <w:tcW w:w="372" w:type="pct"/>
            <w:shd w:val="clear" w:color="auto" w:fill="auto"/>
            <w:noWrap/>
            <w:vAlign w:val="bottom"/>
          </w:tcPr>
          <w:p w14:paraId="2F2E1362" w14:textId="473D7AF2"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2" w:type="pct"/>
            <w:shd w:val="clear" w:color="auto" w:fill="auto"/>
            <w:vAlign w:val="bottom"/>
          </w:tcPr>
          <w:p w14:paraId="15AA73E4" w14:textId="20217FB7"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53" w:type="pct"/>
            <w:shd w:val="clear" w:color="auto" w:fill="auto"/>
            <w:noWrap/>
            <w:vAlign w:val="bottom"/>
          </w:tcPr>
          <w:p w14:paraId="472CAAC6" w14:textId="28148D23"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6" w:type="pct"/>
            <w:shd w:val="clear" w:color="auto" w:fill="auto"/>
            <w:vAlign w:val="bottom"/>
          </w:tcPr>
          <w:p w14:paraId="17A04992" w14:textId="74B7A654"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52" w:type="pct"/>
            <w:vAlign w:val="bottom"/>
          </w:tcPr>
          <w:p w14:paraId="7B331F22" w14:textId="51551129"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538" w:type="pct"/>
            <w:vAlign w:val="bottom"/>
          </w:tcPr>
          <w:p w14:paraId="733E44EC" w14:textId="1E705690"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2" w:type="pct"/>
            <w:vAlign w:val="bottom"/>
          </w:tcPr>
          <w:p w14:paraId="36E70F64" w14:textId="0D56027F"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637" w:type="pct"/>
            <w:vAlign w:val="bottom"/>
          </w:tcPr>
          <w:p w14:paraId="59463A55" w14:textId="238E2144"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r>
      <w:tr w:rsidR="00807B7C" w:rsidRPr="00DE7FD7" w14:paraId="5C3F9B47" w14:textId="77777777" w:rsidTr="00CD31DD">
        <w:trPr>
          <w:trHeight w:val="196"/>
          <w:jc w:val="center"/>
        </w:trPr>
        <w:tc>
          <w:tcPr>
            <w:tcW w:w="1068" w:type="pct"/>
            <w:shd w:val="clear" w:color="auto" w:fill="auto"/>
          </w:tcPr>
          <w:p w14:paraId="75A7D848" w14:textId="7D45A10D" w:rsidR="00807B7C" w:rsidRPr="008640F3" w:rsidRDefault="00807B7C" w:rsidP="00807B7C">
            <w:pPr>
              <w:spacing w:after="0"/>
              <w:jc w:val="center"/>
              <w:rPr>
                <w:sz w:val="20"/>
                <w:szCs w:val="20"/>
              </w:rPr>
            </w:pPr>
            <w:r w:rsidRPr="00E95ECE">
              <w:t>Poultry Litter</w:t>
            </w:r>
          </w:p>
        </w:tc>
        <w:tc>
          <w:tcPr>
            <w:tcW w:w="372" w:type="pct"/>
            <w:shd w:val="clear" w:color="auto" w:fill="auto"/>
            <w:noWrap/>
            <w:vAlign w:val="bottom"/>
          </w:tcPr>
          <w:p w14:paraId="4321395E" w14:textId="7DDEE8EE"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23</w:t>
            </w:r>
          </w:p>
        </w:tc>
        <w:tc>
          <w:tcPr>
            <w:tcW w:w="492" w:type="pct"/>
            <w:shd w:val="clear" w:color="auto" w:fill="auto"/>
            <w:vAlign w:val="bottom"/>
          </w:tcPr>
          <w:p w14:paraId="6CA2A4AF" w14:textId="32F1AEC8"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38</w:t>
            </w:r>
          </w:p>
        </w:tc>
        <w:tc>
          <w:tcPr>
            <w:tcW w:w="453" w:type="pct"/>
            <w:shd w:val="clear" w:color="auto" w:fill="auto"/>
            <w:noWrap/>
            <w:vAlign w:val="bottom"/>
          </w:tcPr>
          <w:p w14:paraId="3694D01A" w14:textId="61BF3BAD"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23</w:t>
            </w:r>
          </w:p>
        </w:tc>
        <w:tc>
          <w:tcPr>
            <w:tcW w:w="496" w:type="pct"/>
            <w:shd w:val="clear" w:color="auto" w:fill="auto"/>
            <w:vAlign w:val="bottom"/>
          </w:tcPr>
          <w:p w14:paraId="0600391C" w14:textId="2F8B8DA0"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38</w:t>
            </w:r>
          </w:p>
        </w:tc>
        <w:tc>
          <w:tcPr>
            <w:tcW w:w="452" w:type="pct"/>
            <w:vAlign w:val="bottom"/>
          </w:tcPr>
          <w:p w14:paraId="519B9B79" w14:textId="414F3CFE"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21</w:t>
            </w:r>
          </w:p>
        </w:tc>
        <w:tc>
          <w:tcPr>
            <w:tcW w:w="538" w:type="pct"/>
            <w:vAlign w:val="bottom"/>
          </w:tcPr>
          <w:p w14:paraId="59A8428D" w14:textId="150AD101"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34</w:t>
            </w:r>
          </w:p>
        </w:tc>
        <w:tc>
          <w:tcPr>
            <w:tcW w:w="492" w:type="pct"/>
            <w:vAlign w:val="bottom"/>
          </w:tcPr>
          <w:p w14:paraId="270E1402" w14:textId="1C9C3371"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21</w:t>
            </w:r>
          </w:p>
        </w:tc>
        <w:tc>
          <w:tcPr>
            <w:tcW w:w="637" w:type="pct"/>
            <w:vAlign w:val="bottom"/>
          </w:tcPr>
          <w:p w14:paraId="62226312" w14:textId="30BD4BE5"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34</w:t>
            </w:r>
          </w:p>
        </w:tc>
      </w:tr>
      <w:tr w:rsidR="00807B7C" w:rsidRPr="00DE7FD7" w14:paraId="364F9879" w14:textId="77777777" w:rsidTr="00CD31DD">
        <w:trPr>
          <w:trHeight w:val="196"/>
          <w:jc w:val="center"/>
        </w:trPr>
        <w:tc>
          <w:tcPr>
            <w:tcW w:w="1068" w:type="pct"/>
            <w:shd w:val="clear" w:color="auto" w:fill="auto"/>
          </w:tcPr>
          <w:p w14:paraId="0F34E8A9" w14:textId="094971E7" w:rsidR="00807B7C" w:rsidRPr="008640F3" w:rsidRDefault="00807B7C" w:rsidP="00807B7C">
            <w:pPr>
              <w:spacing w:after="0"/>
              <w:jc w:val="center"/>
              <w:rPr>
                <w:sz w:val="20"/>
                <w:szCs w:val="20"/>
              </w:rPr>
            </w:pPr>
            <w:r w:rsidRPr="00E95ECE">
              <w:t>Rice</w:t>
            </w:r>
          </w:p>
        </w:tc>
        <w:tc>
          <w:tcPr>
            <w:tcW w:w="372" w:type="pct"/>
            <w:shd w:val="clear" w:color="auto" w:fill="auto"/>
            <w:noWrap/>
            <w:vAlign w:val="bottom"/>
          </w:tcPr>
          <w:p w14:paraId="7BCE4427" w14:textId="542265FD"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2" w:type="pct"/>
            <w:shd w:val="clear" w:color="auto" w:fill="auto"/>
            <w:vAlign w:val="bottom"/>
          </w:tcPr>
          <w:p w14:paraId="3319852E" w14:textId="55BF88AB"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53" w:type="pct"/>
            <w:shd w:val="clear" w:color="auto" w:fill="auto"/>
            <w:noWrap/>
            <w:vAlign w:val="bottom"/>
          </w:tcPr>
          <w:p w14:paraId="7516F6AC" w14:textId="6349F0C0"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6" w:type="pct"/>
            <w:shd w:val="clear" w:color="auto" w:fill="auto"/>
            <w:vAlign w:val="bottom"/>
          </w:tcPr>
          <w:p w14:paraId="0D0210D6" w14:textId="43F3F030"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52" w:type="pct"/>
            <w:vAlign w:val="bottom"/>
          </w:tcPr>
          <w:p w14:paraId="234C8808" w14:textId="6F3CF301"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538" w:type="pct"/>
            <w:vAlign w:val="bottom"/>
          </w:tcPr>
          <w:p w14:paraId="4A0B6DC7" w14:textId="02DB35C0"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2" w:type="pct"/>
            <w:vAlign w:val="bottom"/>
          </w:tcPr>
          <w:p w14:paraId="337F4116" w14:textId="4103AD1D"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637" w:type="pct"/>
            <w:vAlign w:val="bottom"/>
          </w:tcPr>
          <w:p w14:paraId="33F0C202" w14:textId="54D222FE"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r>
      <w:tr w:rsidR="00807B7C" w:rsidRPr="00DE7FD7" w14:paraId="2C243CA6" w14:textId="77777777" w:rsidTr="00CD31DD">
        <w:trPr>
          <w:trHeight w:val="196"/>
          <w:jc w:val="center"/>
        </w:trPr>
        <w:tc>
          <w:tcPr>
            <w:tcW w:w="1068" w:type="pct"/>
            <w:shd w:val="clear" w:color="auto" w:fill="auto"/>
          </w:tcPr>
          <w:p w14:paraId="26993A51" w14:textId="51A2EECC" w:rsidR="00807B7C" w:rsidRPr="008640F3" w:rsidRDefault="00807B7C" w:rsidP="00807B7C">
            <w:pPr>
              <w:spacing w:after="0"/>
              <w:jc w:val="center"/>
              <w:rPr>
                <w:sz w:val="20"/>
                <w:szCs w:val="20"/>
              </w:rPr>
            </w:pPr>
            <w:r w:rsidRPr="00E95ECE">
              <w:t>Soybeans</w:t>
            </w:r>
          </w:p>
        </w:tc>
        <w:tc>
          <w:tcPr>
            <w:tcW w:w="372" w:type="pct"/>
            <w:shd w:val="clear" w:color="auto" w:fill="auto"/>
            <w:noWrap/>
            <w:vAlign w:val="bottom"/>
          </w:tcPr>
          <w:p w14:paraId="5F5EFF87" w14:textId="26C18E6E"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2" w:type="pct"/>
            <w:shd w:val="clear" w:color="auto" w:fill="auto"/>
            <w:vAlign w:val="bottom"/>
          </w:tcPr>
          <w:p w14:paraId="5A7DD088" w14:textId="3C8862F0"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2</w:t>
            </w:r>
          </w:p>
        </w:tc>
        <w:tc>
          <w:tcPr>
            <w:tcW w:w="453" w:type="pct"/>
            <w:shd w:val="clear" w:color="auto" w:fill="auto"/>
            <w:noWrap/>
            <w:vAlign w:val="bottom"/>
          </w:tcPr>
          <w:p w14:paraId="27B5E03A" w14:textId="149370E8"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6" w:type="pct"/>
            <w:shd w:val="clear" w:color="auto" w:fill="auto"/>
            <w:vAlign w:val="bottom"/>
          </w:tcPr>
          <w:p w14:paraId="0767DD5A" w14:textId="3DC5709B"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1</w:t>
            </w:r>
          </w:p>
        </w:tc>
        <w:tc>
          <w:tcPr>
            <w:tcW w:w="452" w:type="pct"/>
            <w:vAlign w:val="bottom"/>
          </w:tcPr>
          <w:p w14:paraId="36A375BA" w14:textId="1B033271"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538" w:type="pct"/>
            <w:vAlign w:val="bottom"/>
          </w:tcPr>
          <w:p w14:paraId="37E8249B" w14:textId="640C2882"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1</w:t>
            </w:r>
          </w:p>
        </w:tc>
        <w:tc>
          <w:tcPr>
            <w:tcW w:w="492" w:type="pct"/>
            <w:vAlign w:val="bottom"/>
          </w:tcPr>
          <w:p w14:paraId="5FD12573" w14:textId="3B2C1F67"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637" w:type="pct"/>
            <w:vAlign w:val="bottom"/>
          </w:tcPr>
          <w:p w14:paraId="75969021" w14:textId="0D8D0532"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1</w:t>
            </w:r>
          </w:p>
        </w:tc>
      </w:tr>
      <w:tr w:rsidR="00807B7C" w:rsidRPr="00DE7FD7" w14:paraId="05730609" w14:textId="77777777" w:rsidTr="00CD31DD">
        <w:trPr>
          <w:trHeight w:val="196"/>
          <w:jc w:val="center"/>
        </w:trPr>
        <w:tc>
          <w:tcPr>
            <w:tcW w:w="1068" w:type="pct"/>
            <w:shd w:val="clear" w:color="auto" w:fill="auto"/>
            <w:vAlign w:val="bottom"/>
          </w:tcPr>
          <w:p w14:paraId="05376D1F" w14:textId="60427B89" w:rsidR="00807B7C" w:rsidRPr="008640F3" w:rsidRDefault="00807B7C" w:rsidP="00807B7C">
            <w:pPr>
              <w:spacing w:after="0"/>
              <w:jc w:val="center"/>
              <w:rPr>
                <w:sz w:val="20"/>
                <w:szCs w:val="20"/>
              </w:rPr>
            </w:pPr>
            <w:r>
              <w:rPr>
                <w:rFonts w:ascii="Calibri" w:hAnsi="Calibri" w:cs="Calibri"/>
                <w:color w:val="000000"/>
              </w:rPr>
              <w:t>Vegetables and Ground Fruit</w:t>
            </w:r>
          </w:p>
        </w:tc>
        <w:tc>
          <w:tcPr>
            <w:tcW w:w="372" w:type="pct"/>
            <w:shd w:val="clear" w:color="auto" w:fill="auto"/>
            <w:noWrap/>
            <w:vAlign w:val="bottom"/>
          </w:tcPr>
          <w:p w14:paraId="3A61F64F" w14:textId="523040D6"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2" w:type="pct"/>
            <w:shd w:val="clear" w:color="auto" w:fill="auto"/>
            <w:vAlign w:val="bottom"/>
          </w:tcPr>
          <w:p w14:paraId="5B330971" w14:textId="4C75CC65"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1</w:t>
            </w:r>
          </w:p>
        </w:tc>
        <w:tc>
          <w:tcPr>
            <w:tcW w:w="453" w:type="pct"/>
            <w:shd w:val="clear" w:color="auto" w:fill="auto"/>
            <w:noWrap/>
            <w:vAlign w:val="bottom"/>
          </w:tcPr>
          <w:p w14:paraId="4FFE1E99" w14:textId="0C9B4341"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6" w:type="pct"/>
            <w:shd w:val="clear" w:color="auto" w:fill="auto"/>
            <w:vAlign w:val="bottom"/>
          </w:tcPr>
          <w:p w14:paraId="62E8B8A9" w14:textId="454CCFBC"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1</w:t>
            </w:r>
          </w:p>
        </w:tc>
        <w:tc>
          <w:tcPr>
            <w:tcW w:w="452" w:type="pct"/>
            <w:vAlign w:val="bottom"/>
          </w:tcPr>
          <w:p w14:paraId="15010683" w14:textId="48A13FF1"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538" w:type="pct"/>
            <w:vAlign w:val="bottom"/>
          </w:tcPr>
          <w:p w14:paraId="63637E45" w14:textId="56BADCD3"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2" w:type="pct"/>
            <w:vAlign w:val="bottom"/>
          </w:tcPr>
          <w:p w14:paraId="7AEFFD1F" w14:textId="43EC9672"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637" w:type="pct"/>
            <w:vAlign w:val="bottom"/>
          </w:tcPr>
          <w:p w14:paraId="63CE8938" w14:textId="52854A8A" w:rsidR="00807B7C" w:rsidRPr="008640F3" w:rsidRDefault="00807B7C" w:rsidP="00807B7C">
            <w:pPr>
              <w:spacing w:after="0"/>
              <w:jc w:val="center"/>
              <w:rPr>
                <w:rFonts w:ascii="Calibri" w:eastAsia="Times New Roman" w:hAnsi="Calibri" w:cs="Calibri"/>
                <w:color w:val="000000"/>
                <w:sz w:val="20"/>
                <w:szCs w:val="20"/>
              </w:rPr>
            </w:pPr>
            <w:r>
              <w:rPr>
                <w:rFonts w:ascii="Calibri" w:hAnsi="Calibri" w:cs="Calibri"/>
                <w:color w:val="000000"/>
              </w:rPr>
              <w:t>&lt;1</w:t>
            </w:r>
          </w:p>
        </w:tc>
      </w:tr>
      <w:tr w:rsidR="00362F93" w:rsidRPr="00DE7FD7" w14:paraId="0CA8D339" w14:textId="77777777" w:rsidTr="001E6D59">
        <w:trPr>
          <w:trHeight w:val="196"/>
          <w:jc w:val="center"/>
        </w:trPr>
        <w:tc>
          <w:tcPr>
            <w:tcW w:w="1068" w:type="pct"/>
            <w:shd w:val="clear" w:color="auto" w:fill="BFBFBF" w:themeFill="background1" w:themeFillShade="BF"/>
            <w:vAlign w:val="center"/>
            <w:hideMark/>
          </w:tcPr>
          <w:p w14:paraId="2D8D1256" w14:textId="77777777" w:rsidR="00362F93" w:rsidRPr="008640F3" w:rsidRDefault="00362F93" w:rsidP="00362F93">
            <w:pPr>
              <w:spacing w:after="0"/>
              <w:jc w:val="center"/>
              <w:rPr>
                <w:rFonts w:ascii="Calibri" w:eastAsia="Times New Roman" w:hAnsi="Calibri" w:cs="Calibri"/>
                <w:color w:val="000000"/>
                <w:sz w:val="20"/>
                <w:szCs w:val="20"/>
              </w:rPr>
            </w:pPr>
            <w:r w:rsidRPr="008640F3">
              <w:rPr>
                <w:rFonts w:eastAsia="Times New Roman"/>
                <w:color w:val="000000"/>
                <w:sz w:val="20"/>
                <w:szCs w:val="20"/>
              </w:rPr>
              <w:t>Limit Ground Drift (300 m or 1000 ft)</w:t>
            </w:r>
          </w:p>
        </w:tc>
        <w:tc>
          <w:tcPr>
            <w:tcW w:w="372" w:type="pct"/>
            <w:shd w:val="clear" w:color="auto" w:fill="BFBFBF" w:themeFill="background1" w:themeFillShade="BF"/>
            <w:noWrap/>
            <w:vAlign w:val="center"/>
            <w:hideMark/>
          </w:tcPr>
          <w:p w14:paraId="180532DA" w14:textId="5333A252" w:rsidR="00362F93" w:rsidRPr="008640F3" w:rsidRDefault="00362F93" w:rsidP="0010025E">
            <w:pPr>
              <w:spacing w:after="0"/>
              <w:jc w:val="center"/>
              <w:rPr>
                <w:rFonts w:ascii="Calibri" w:eastAsia="Times New Roman" w:hAnsi="Calibri" w:cs="Calibri"/>
                <w:color w:val="000000"/>
                <w:sz w:val="20"/>
                <w:szCs w:val="20"/>
              </w:rPr>
            </w:pPr>
            <w:r w:rsidRPr="002767E5">
              <w:t>28</w:t>
            </w:r>
          </w:p>
        </w:tc>
        <w:tc>
          <w:tcPr>
            <w:tcW w:w="492" w:type="pct"/>
            <w:shd w:val="clear" w:color="auto" w:fill="BFBFBF" w:themeFill="background1" w:themeFillShade="BF"/>
            <w:vAlign w:val="center"/>
          </w:tcPr>
          <w:p w14:paraId="1A7CA539" w14:textId="00DBC14D" w:rsidR="00362F93" w:rsidRPr="008640F3" w:rsidRDefault="00362F93">
            <w:pPr>
              <w:spacing w:after="0"/>
              <w:jc w:val="center"/>
              <w:rPr>
                <w:rFonts w:ascii="Calibri" w:eastAsia="Times New Roman" w:hAnsi="Calibri" w:cs="Calibri"/>
                <w:color w:val="000000"/>
                <w:sz w:val="20"/>
                <w:szCs w:val="20"/>
              </w:rPr>
            </w:pPr>
            <w:r w:rsidRPr="002767E5">
              <w:t>41</w:t>
            </w:r>
          </w:p>
        </w:tc>
        <w:tc>
          <w:tcPr>
            <w:tcW w:w="453" w:type="pct"/>
            <w:shd w:val="clear" w:color="auto" w:fill="BFBFBF" w:themeFill="background1" w:themeFillShade="BF"/>
            <w:noWrap/>
            <w:vAlign w:val="center"/>
            <w:hideMark/>
          </w:tcPr>
          <w:p w14:paraId="3ADB2EE2" w14:textId="7562974E" w:rsidR="00362F93" w:rsidRPr="008640F3" w:rsidRDefault="00362F93">
            <w:pPr>
              <w:spacing w:after="0"/>
              <w:jc w:val="center"/>
              <w:rPr>
                <w:rFonts w:ascii="Calibri" w:eastAsia="Times New Roman" w:hAnsi="Calibri" w:cs="Calibri"/>
                <w:color w:val="000000"/>
                <w:sz w:val="20"/>
                <w:szCs w:val="20"/>
              </w:rPr>
            </w:pPr>
            <w:r w:rsidRPr="002767E5">
              <w:t>28</w:t>
            </w:r>
          </w:p>
        </w:tc>
        <w:tc>
          <w:tcPr>
            <w:tcW w:w="496" w:type="pct"/>
            <w:shd w:val="clear" w:color="auto" w:fill="BFBFBF" w:themeFill="background1" w:themeFillShade="BF"/>
            <w:vAlign w:val="center"/>
          </w:tcPr>
          <w:p w14:paraId="05A27044" w14:textId="36CA2529" w:rsidR="00362F93" w:rsidRPr="008640F3" w:rsidRDefault="00362F93">
            <w:pPr>
              <w:spacing w:after="0"/>
              <w:jc w:val="center"/>
              <w:rPr>
                <w:rFonts w:ascii="Calibri" w:eastAsia="Times New Roman" w:hAnsi="Calibri" w:cs="Calibri"/>
                <w:color w:val="000000"/>
                <w:sz w:val="20"/>
                <w:szCs w:val="20"/>
              </w:rPr>
            </w:pPr>
            <w:r w:rsidRPr="002767E5">
              <w:t>41</w:t>
            </w:r>
          </w:p>
        </w:tc>
        <w:tc>
          <w:tcPr>
            <w:tcW w:w="452" w:type="pct"/>
            <w:shd w:val="clear" w:color="auto" w:fill="BFBFBF" w:themeFill="background1" w:themeFillShade="BF"/>
            <w:vAlign w:val="center"/>
          </w:tcPr>
          <w:p w14:paraId="43B9A437" w14:textId="789A2C72" w:rsidR="00362F93" w:rsidRPr="008640F3" w:rsidRDefault="00362F93">
            <w:pPr>
              <w:spacing w:after="0"/>
              <w:jc w:val="center"/>
              <w:rPr>
                <w:rFonts w:ascii="Calibri" w:eastAsia="Times New Roman" w:hAnsi="Calibri" w:cs="Calibri"/>
                <w:color w:val="000000"/>
                <w:sz w:val="20"/>
                <w:szCs w:val="20"/>
              </w:rPr>
            </w:pPr>
            <w:r w:rsidRPr="002767E5">
              <w:t>28</w:t>
            </w:r>
          </w:p>
        </w:tc>
        <w:tc>
          <w:tcPr>
            <w:tcW w:w="538" w:type="pct"/>
            <w:shd w:val="clear" w:color="auto" w:fill="BFBFBF" w:themeFill="background1" w:themeFillShade="BF"/>
            <w:vAlign w:val="center"/>
          </w:tcPr>
          <w:p w14:paraId="43DD9EB5" w14:textId="42207E82" w:rsidR="00362F93" w:rsidRPr="008640F3" w:rsidRDefault="00362F93">
            <w:pPr>
              <w:spacing w:after="0"/>
              <w:jc w:val="center"/>
              <w:rPr>
                <w:rFonts w:ascii="Calibri" w:eastAsia="Times New Roman" w:hAnsi="Calibri" w:cs="Calibri"/>
                <w:color w:val="000000"/>
                <w:sz w:val="20"/>
                <w:szCs w:val="20"/>
              </w:rPr>
            </w:pPr>
            <w:r w:rsidRPr="002767E5">
              <w:t>41</w:t>
            </w:r>
          </w:p>
        </w:tc>
        <w:tc>
          <w:tcPr>
            <w:tcW w:w="492" w:type="pct"/>
            <w:shd w:val="clear" w:color="auto" w:fill="BFBFBF" w:themeFill="background1" w:themeFillShade="BF"/>
            <w:vAlign w:val="center"/>
          </w:tcPr>
          <w:p w14:paraId="281E5F98" w14:textId="69083C8B" w:rsidR="00362F93" w:rsidRPr="008640F3" w:rsidRDefault="00362F93">
            <w:pPr>
              <w:spacing w:after="0"/>
              <w:jc w:val="center"/>
              <w:rPr>
                <w:rFonts w:ascii="Calibri" w:eastAsia="Times New Roman" w:hAnsi="Calibri" w:cs="Calibri"/>
                <w:color w:val="000000"/>
                <w:sz w:val="20"/>
                <w:szCs w:val="20"/>
              </w:rPr>
            </w:pPr>
            <w:r w:rsidRPr="002767E5">
              <w:t>28</w:t>
            </w:r>
          </w:p>
        </w:tc>
        <w:tc>
          <w:tcPr>
            <w:tcW w:w="637" w:type="pct"/>
            <w:shd w:val="clear" w:color="auto" w:fill="BFBFBF" w:themeFill="background1" w:themeFillShade="BF"/>
            <w:vAlign w:val="center"/>
          </w:tcPr>
          <w:p w14:paraId="30461BE4" w14:textId="46B07E1F" w:rsidR="00362F93" w:rsidRPr="008640F3" w:rsidRDefault="00362F93">
            <w:pPr>
              <w:spacing w:after="0"/>
              <w:jc w:val="center"/>
              <w:rPr>
                <w:rFonts w:ascii="Calibri" w:eastAsia="Times New Roman" w:hAnsi="Calibri" w:cs="Calibri"/>
                <w:color w:val="000000"/>
                <w:sz w:val="20"/>
                <w:szCs w:val="20"/>
              </w:rPr>
            </w:pPr>
            <w:r w:rsidRPr="002767E5">
              <w:t>41</w:t>
            </w:r>
          </w:p>
        </w:tc>
      </w:tr>
      <w:tr w:rsidR="00362F93" w:rsidRPr="00DE7FD7" w14:paraId="2AB10A97" w14:textId="77777777" w:rsidTr="001E6D59">
        <w:trPr>
          <w:trHeight w:val="196"/>
          <w:jc w:val="center"/>
        </w:trPr>
        <w:tc>
          <w:tcPr>
            <w:tcW w:w="1068" w:type="pct"/>
            <w:shd w:val="clear" w:color="auto" w:fill="BFBFBF" w:themeFill="background1" w:themeFillShade="BF"/>
            <w:vAlign w:val="center"/>
            <w:hideMark/>
          </w:tcPr>
          <w:p w14:paraId="43BBD992" w14:textId="77777777" w:rsidR="00362F93" w:rsidRPr="008640F3" w:rsidRDefault="00362F93" w:rsidP="00362F93">
            <w:pPr>
              <w:spacing w:after="0"/>
              <w:jc w:val="center"/>
              <w:rPr>
                <w:rFonts w:ascii="Calibri" w:eastAsia="Times New Roman" w:hAnsi="Calibri" w:cs="Calibri"/>
                <w:color w:val="000000"/>
                <w:sz w:val="20"/>
                <w:szCs w:val="20"/>
              </w:rPr>
            </w:pPr>
            <w:r w:rsidRPr="008640F3">
              <w:rPr>
                <w:rFonts w:eastAsia="Times New Roman"/>
                <w:color w:val="000000"/>
                <w:sz w:val="20"/>
                <w:szCs w:val="20"/>
              </w:rPr>
              <w:t>Limit Aerial Drift (792m or 2600ft)</w:t>
            </w:r>
          </w:p>
        </w:tc>
        <w:tc>
          <w:tcPr>
            <w:tcW w:w="372" w:type="pct"/>
            <w:shd w:val="clear" w:color="auto" w:fill="BFBFBF" w:themeFill="background1" w:themeFillShade="BF"/>
            <w:noWrap/>
            <w:vAlign w:val="center"/>
            <w:hideMark/>
          </w:tcPr>
          <w:p w14:paraId="189681CB" w14:textId="722D600A" w:rsidR="00362F93" w:rsidRPr="008640F3" w:rsidRDefault="00362F93" w:rsidP="0010025E">
            <w:pPr>
              <w:spacing w:after="0"/>
              <w:jc w:val="center"/>
              <w:rPr>
                <w:rFonts w:ascii="Calibri" w:eastAsia="Times New Roman" w:hAnsi="Calibri" w:cs="Calibri"/>
                <w:color w:val="000000"/>
                <w:sz w:val="20"/>
                <w:szCs w:val="20"/>
              </w:rPr>
            </w:pPr>
            <w:r w:rsidRPr="002767E5">
              <w:t>30</w:t>
            </w:r>
          </w:p>
        </w:tc>
        <w:tc>
          <w:tcPr>
            <w:tcW w:w="492" w:type="pct"/>
            <w:shd w:val="clear" w:color="auto" w:fill="BFBFBF" w:themeFill="background1" w:themeFillShade="BF"/>
            <w:vAlign w:val="center"/>
          </w:tcPr>
          <w:p w14:paraId="60FE14B9" w14:textId="581B2102" w:rsidR="00362F93" w:rsidRPr="008640F3" w:rsidRDefault="00362F93">
            <w:pPr>
              <w:spacing w:after="0"/>
              <w:jc w:val="center"/>
              <w:rPr>
                <w:rFonts w:ascii="Calibri" w:eastAsia="Times New Roman" w:hAnsi="Calibri" w:cs="Calibri"/>
                <w:color w:val="000000"/>
                <w:sz w:val="20"/>
                <w:szCs w:val="20"/>
              </w:rPr>
            </w:pPr>
            <w:r w:rsidRPr="002767E5">
              <w:t>43</w:t>
            </w:r>
          </w:p>
        </w:tc>
        <w:tc>
          <w:tcPr>
            <w:tcW w:w="453" w:type="pct"/>
            <w:shd w:val="clear" w:color="auto" w:fill="BFBFBF" w:themeFill="background1" w:themeFillShade="BF"/>
            <w:noWrap/>
            <w:vAlign w:val="center"/>
            <w:hideMark/>
          </w:tcPr>
          <w:p w14:paraId="0E6DDE18" w14:textId="1F9A732B" w:rsidR="00362F93" w:rsidRPr="008640F3" w:rsidRDefault="00362F93">
            <w:pPr>
              <w:spacing w:after="0"/>
              <w:jc w:val="center"/>
              <w:rPr>
                <w:rFonts w:ascii="Calibri" w:eastAsia="Times New Roman" w:hAnsi="Calibri" w:cs="Calibri"/>
                <w:color w:val="000000"/>
                <w:sz w:val="20"/>
                <w:szCs w:val="20"/>
              </w:rPr>
            </w:pPr>
            <w:r w:rsidRPr="002767E5">
              <w:t>30</w:t>
            </w:r>
          </w:p>
        </w:tc>
        <w:tc>
          <w:tcPr>
            <w:tcW w:w="496" w:type="pct"/>
            <w:shd w:val="clear" w:color="auto" w:fill="BFBFBF" w:themeFill="background1" w:themeFillShade="BF"/>
            <w:vAlign w:val="center"/>
          </w:tcPr>
          <w:p w14:paraId="27EDECE0" w14:textId="715CF6D3" w:rsidR="00362F93" w:rsidRPr="008640F3" w:rsidRDefault="00362F93">
            <w:pPr>
              <w:spacing w:after="0"/>
              <w:jc w:val="center"/>
              <w:rPr>
                <w:rFonts w:ascii="Calibri" w:eastAsia="Times New Roman" w:hAnsi="Calibri" w:cs="Calibri"/>
                <w:color w:val="000000"/>
                <w:sz w:val="20"/>
                <w:szCs w:val="20"/>
              </w:rPr>
            </w:pPr>
            <w:r w:rsidRPr="002767E5">
              <w:t>43</w:t>
            </w:r>
          </w:p>
        </w:tc>
        <w:tc>
          <w:tcPr>
            <w:tcW w:w="452" w:type="pct"/>
            <w:shd w:val="clear" w:color="auto" w:fill="BFBFBF" w:themeFill="background1" w:themeFillShade="BF"/>
            <w:vAlign w:val="center"/>
          </w:tcPr>
          <w:p w14:paraId="6DA52304" w14:textId="2F64F0C9" w:rsidR="00362F93" w:rsidRPr="008640F3" w:rsidRDefault="00362F93">
            <w:pPr>
              <w:spacing w:after="0"/>
              <w:jc w:val="center"/>
              <w:rPr>
                <w:rFonts w:ascii="Calibri" w:eastAsia="Times New Roman" w:hAnsi="Calibri" w:cs="Calibri"/>
                <w:color w:val="000000"/>
                <w:sz w:val="20"/>
                <w:szCs w:val="20"/>
              </w:rPr>
            </w:pPr>
            <w:r w:rsidRPr="002767E5">
              <w:t>30</w:t>
            </w:r>
          </w:p>
        </w:tc>
        <w:tc>
          <w:tcPr>
            <w:tcW w:w="538" w:type="pct"/>
            <w:shd w:val="clear" w:color="auto" w:fill="BFBFBF" w:themeFill="background1" w:themeFillShade="BF"/>
            <w:vAlign w:val="center"/>
          </w:tcPr>
          <w:p w14:paraId="733D41E4" w14:textId="2432E6CE" w:rsidR="00362F93" w:rsidRPr="008640F3" w:rsidRDefault="00362F93">
            <w:pPr>
              <w:spacing w:after="0"/>
              <w:jc w:val="center"/>
              <w:rPr>
                <w:rFonts w:ascii="Calibri" w:eastAsia="Times New Roman" w:hAnsi="Calibri" w:cs="Calibri"/>
                <w:color w:val="000000"/>
                <w:sz w:val="20"/>
                <w:szCs w:val="20"/>
              </w:rPr>
            </w:pPr>
            <w:r w:rsidRPr="002767E5">
              <w:t>43</w:t>
            </w:r>
          </w:p>
        </w:tc>
        <w:tc>
          <w:tcPr>
            <w:tcW w:w="492" w:type="pct"/>
            <w:shd w:val="clear" w:color="auto" w:fill="BFBFBF" w:themeFill="background1" w:themeFillShade="BF"/>
            <w:vAlign w:val="center"/>
          </w:tcPr>
          <w:p w14:paraId="1015C855" w14:textId="5712DCCF" w:rsidR="00362F93" w:rsidRPr="008640F3" w:rsidRDefault="00362F93">
            <w:pPr>
              <w:spacing w:after="0"/>
              <w:jc w:val="center"/>
              <w:rPr>
                <w:rFonts w:ascii="Calibri" w:eastAsia="Times New Roman" w:hAnsi="Calibri" w:cs="Calibri"/>
                <w:color w:val="000000"/>
                <w:sz w:val="20"/>
                <w:szCs w:val="20"/>
              </w:rPr>
            </w:pPr>
            <w:r w:rsidRPr="002767E5">
              <w:t>30</w:t>
            </w:r>
          </w:p>
        </w:tc>
        <w:tc>
          <w:tcPr>
            <w:tcW w:w="637" w:type="pct"/>
            <w:shd w:val="clear" w:color="auto" w:fill="BFBFBF" w:themeFill="background1" w:themeFillShade="BF"/>
            <w:vAlign w:val="center"/>
          </w:tcPr>
          <w:p w14:paraId="2EB32C23" w14:textId="6C5B8467" w:rsidR="00362F93" w:rsidRPr="008640F3" w:rsidRDefault="00362F93">
            <w:pPr>
              <w:spacing w:after="0"/>
              <w:jc w:val="center"/>
              <w:rPr>
                <w:rFonts w:ascii="Calibri" w:eastAsia="Times New Roman" w:hAnsi="Calibri" w:cs="Calibri"/>
                <w:color w:val="000000"/>
                <w:sz w:val="20"/>
                <w:szCs w:val="20"/>
              </w:rPr>
            </w:pPr>
            <w:r w:rsidRPr="002767E5">
              <w:t>43</w:t>
            </w:r>
          </w:p>
        </w:tc>
      </w:tr>
    </w:tbl>
    <w:p w14:paraId="64F00E75" w14:textId="77777777" w:rsidR="000B0F5A" w:rsidRDefault="000B0F5A" w:rsidP="000B0F5A">
      <w:pPr>
        <w:rPr>
          <w:b/>
          <w:color w:val="000000" w:themeColor="text1"/>
        </w:rPr>
      </w:pPr>
    </w:p>
    <w:p w14:paraId="62E040FD" w14:textId="77777777" w:rsidR="00AC420C" w:rsidRDefault="00AC420C" w:rsidP="00AC420C">
      <w:pPr>
        <w:rPr>
          <w:color w:val="000000" w:themeColor="text1"/>
        </w:rPr>
      </w:pPr>
    </w:p>
    <w:p w14:paraId="502A1834" w14:textId="35576D7E" w:rsidR="00AC420C" w:rsidRDefault="00AC420C" w:rsidP="00AC420C">
      <w:pPr>
        <w:rPr>
          <w:color w:val="000000" w:themeColor="text1"/>
        </w:rPr>
      </w:pPr>
      <w:r>
        <w:rPr>
          <w:b/>
          <w:color w:val="000000" w:themeColor="text1"/>
        </w:rPr>
        <w:t xml:space="preserve">Figure 5 </w:t>
      </w:r>
      <w:r w:rsidR="007565EC">
        <w:t xml:space="preserve">illustrates the usage distribution assumption for the </w:t>
      </w:r>
      <w:r w:rsidR="007565EC" w:rsidRPr="001E6D59">
        <w:rPr>
          <w:rFonts w:cstheme="minorHAnsi"/>
          <w:bCs/>
        </w:rPr>
        <w:t>Laguna Beach liveforever</w:t>
      </w:r>
      <w:r w:rsidR="007565EC">
        <w:t xml:space="preserve"> in southern California. </w:t>
      </w:r>
      <w:r w:rsidR="007565EC">
        <w:rPr>
          <w:color w:val="000000" w:themeColor="text1"/>
        </w:rPr>
        <w:t>T</w:t>
      </w:r>
      <w:r>
        <w:rPr>
          <w:color w:val="000000" w:themeColor="text1"/>
        </w:rPr>
        <w:t xml:space="preserve">he dark gray is the extent of the </w:t>
      </w:r>
      <w:r w:rsidR="005565BB">
        <w:rPr>
          <w:color w:val="000000" w:themeColor="text1"/>
        </w:rPr>
        <w:t xml:space="preserve">clothianidin </w:t>
      </w:r>
      <w:r>
        <w:rPr>
          <w:color w:val="000000" w:themeColor="text1"/>
        </w:rPr>
        <w:t>action area. The state images</w:t>
      </w:r>
      <w:r w:rsidR="007565EC">
        <w:rPr>
          <w:color w:val="000000" w:themeColor="text1"/>
        </w:rPr>
        <w:t xml:space="preserve"> on the far left</w:t>
      </w:r>
      <w:r>
        <w:rPr>
          <w:color w:val="000000" w:themeColor="text1"/>
        </w:rPr>
        <w:t xml:space="preserve"> show the extent of the action area with example treated acres </w:t>
      </w:r>
      <w:r w:rsidR="007565EC">
        <w:rPr>
          <w:color w:val="000000" w:themeColor="text1"/>
        </w:rPr>
        <w:t xml:space="preserve">across all uses </w:t>
      </w:r>
      <w:r>
        <w:rPr>
          <w:color w:val="000000" w:themeColor="text1"/>
        </w:rPr>
        <w:t xml:space="preserve">for </w:t>
      </w:r>
      <w:r w:rsidR="005565BB">
        <w:rPr>
          <w:color w:val="000000" w:themeColor="text1"/>
        </w:rPr>
        <w:t xml:space="preserve">clothianidin </w:t>
      </w:r>
      <w:r w:rsidR="007565EC">
        <w:rPr>
          <w:color w:val="000000" w:themeColor="text1"/>
        </w:rPr>
        <w:t xml:space="preserve">in orange. </w:t>
      </w:r>
      <w:r>
        <w:rPr>
          <w:color w:val="000000" w:themeColor="text1"/>
        </w:rPr>
        <w:t xml:space="preserve"> The aggregated maximum PCT was used to calculate treated acres</w:t>
      </w:r>
      <w:r w:rsidR="007565EC">
        <w:rPr>
          <w:color w:val="000000" w:themeColor="text1"/>
        </w:rPr>
        <w:t xml:space="preserve"> for the example</w:t>
      </w:r>
      <w:r>
        <w:rPr>
          <w:color w:val="000000" w:themeColor="text1"/>
        </w:rPr>
        <w:t>.</w:t>
      </w:r>
    </w:p>
    <w:p w14:paraId="79EF6B1D" w14:textId="77777777" w:rsidR="00AC420C" w:rsidRDefault="00AC420C" w:rsidP="00AC420C">
      <w:pPr>
        <w:pStyle w:val="NoSpacing"/>
      </w:pPr>
    </w:p>
    <w:p w14:paraId="6BDF8C29" w14:textId="5AF3EA5E" w:rsidR="00AC420C" w:rsidRPr="0080594D" w:rsidRDefault="00AC420C" w:rsidP="00AC420C">
      <w:pPr>
        <w:rPr>
          <w:color w:val="000000" w:themeColor="text1"/>
        </w:rPr>
      </w:pPr>
      <w:r>
        <w:rPr>
          <w:color w:val="000000" w:themeColor="text1"/>
        </w:rPr>
        <w:lastRenderedPageBreak/>
        <w:t xml:space="preserve">The second image in </w:t>
      </w:r>
      <w:r>
        <w:rPr>
          <w:b/>
          <w:color w:val="000000" w:themeColor="text1"/>
        </w:rPr>
        <w:t xml:space="preserve">Figure </w:t>
      </w:r>
      <w:r w:rsidR="006202FD">
        <w:rPr>
          <w:b/>
          <w:color w:val="000000" w:themeColor="text1"/>
        </w:rPr>
        <w:t>5</w:t>
      </w:r>
      <w:r>
        <w:rPr>
          <w:b/>
          <w:color w:val="000000" w:themeColor="text1"/>
        </w:rPr>
        <w:t xml:space="preserve"> </w:t>
      </w:r>
      <w:r>
        <w:rPr>
          <w:color w:val="000000" w:themeColor="text1"/>
        </w:rPr>
        <w:t>presents the upper distribution of the treated acres, reaching the limit of overlap for this species. In this situation, the overlap for the upper distribution of the treated acres would be the same as overlap for the species without usage.</w:t>
      </w:r>
      <w:r w:rsidR="007565EC">
        <w:rPr>
          <w:color w:val="000000" w:themeColor="text1"/>
        </w:rPr>
        <w:t xml:space="preserve"> </w:t>
      </w:r>
      <w:r>
        <w:rPr>
          <w:color w:val="000000" w:themeColor="text1"/>
        </w:rPr>
        <w:t xml:space="preserve">The </w:t>
      </w:r>
      <w:r w:rsidR="006202FD">
        <w:rPr>
          <w:color w:val="000000" w:themeColor="text1"/>
        </w:rPr>
        <w:t xml:space="preserve">image on the right </w:t>
      </w:r>
      <w:r>
        <w:rPr>
          <w:color w:val="000000" w:themeColor="text1"/>
        </w:rPr>
        <w:t xml:space="preserve">represents the uniform distribution of treated acres. </w:t>
      </w:r>
      <w:r w:rsidR="00B9286A">
        <w:rPr>
          <w:color w:val="000000" w:themeColor="text1"/>
        </w:rPr>
        <w:t>Unlike the upper bound distribution, u</w:t>
      </w:r>
      <w:r w:rsidR="006202FD">
        <w:rPr>
          <w:color w:val="000000" w:themeColor="text1"/>
        </w:rPr>
        <w:t>nder this distribution assumption the estimated</w:t>
      </w:r>
      <w:r>
        <w:rPr>
          <w:color w:val="000000" w:themeColor="text1"/>
        </w:rPr>
        <w:t xml:space="preserve"> of overlap does not reach the overlap limit for the species</w:t>
      </w:r>
      <w:r w:rsidRPr="00545539">
        <w:rPr>
          <w:b/>
          <w:color w:val="000000" w:themeColor="text1"/>
        </w:rPr>
        <w:t>.</w:t>
      </w:r>
      <w:r w:rsidR="006202FD">
        <w:rPr>
          <w:b/>
          <w:color w:val="000000" w:themeColor="text1"/>
        </w:rPr>
        <w:t xml:space="preserve"> </w:t>
      </w:r>
      <w:r w:rsidR="006202FD" w:rsidRPr="006202FD">
        <w:rPr>
          <w:bCs/>
          <w:color w:val="000000" w:themeColor="text1"/>
        </w:rPr>
        <w:t xml:space="preserve">Due to the limited non-agricultural usage information, and the assumption of 100% treated for </w:t>
      </w:r>
      <w:r w:rsidR="00E4709C">
        <w:rPr>
          <w:bCs/>
          <w:color w:val="000000" w:themeColor="text1"/>
        </w:rPr>
        <w:t xml:space="preserve">many of </w:t>
      </w:r>
      <w:r w:rsidR="006202FD" w:rsidRPr="006202FD">
        <w:rPr>
          <w:bCs/>
          <w:color w:val="000000" w:themeColor="text1"/>
        </w:rPr>
        <w:t>these uses the total treated acres across uses approaches or reaches the upper distribution for most species.</w:t>
      </w:r>
      <w:r w:rsidR="006202FD">
        <w:rPr>
          <w:b/>
          <w:color w:val="000000" w:themeColor="text1"/>
        </w:rPr>
        <w:t xml:space="preserve"> </w:t>
      </w:r>
      <w:r>
        <w:rPr>
          <w:b/>
          <w:color w:val="000000" w:themeColor="text1"/>
        </w:rPr>
        <w:t xml:space="preserve"> </w:t>
      </w:r>
    </w:p>
    <w:p w14:paraId="7A10FA6D" w14:textId="53AC18D8" w:rsidR="00AC420C" w:rsidRDefault="00AC420C" w:rsidP="00AC420C">
      <w:pPr>
        <w:keepNext/>
        <w:keepLines/>
        <w:rPr>
          <w:rFonts w:cstheme="minorHAnsi"/>
          <w:i/>
        </w:rPr>
      </w:pPr>
      <w:r>
        <w:rPr>
          <w:rFonts w:cstheme="minorHAnsi"/>
          <w:noProof/>
        </w:rPr>
        <w:drawing>
          <wp:inline distT="0" distB="0" distL="0" distR="0" wp14:anchorId="2B96F92B" wp14:editId="3CE80C42">
            <wp:extent cx="6227740" cy="1962150"/>
            <wp:effectExtent l="0" t="0" r="190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rotWithShape="1">
                    <a:blip r:embed="rId28" cstate="print">
                      <a:extLst>
                        <a:ext uri="{28A0092B-C50C-407E-A947-70E740481C1C}">
                          <a14:useLocalDpi xmlns:a14="http://schemas.microsoft.com/office/drawing/2010/main" val="0"/>
                        </a:ext>
                      </a:extLst>
                    </a:blip>
                    <a:srcRect b="51308"/>
                    <a:stretch/>
                  </pic:blipFill>
                  <pic:spPr bwMode="auto">
                    <a:xfrm>
                      <a:off x="0" y="0"/>
                      <a:ext cx="6236206" cy="1964817"/>
                    </a:xfrm>
                    <a:prstGeom prst="rect">
                      <a:avLst/>
                    </a:prstGeom>
                    <a:ln>
                      <a:noFill/>
                    </a:ln>
                    <a:extLst>
                      <a:ext uri="{53640926-AAD7-44D8-BBD7-CCE9431645EC}">
                        <a14:shadowObscured xmlns:a14="http://schemas.microsoft.com/office/drawing/2010/main"/>
                      </a:ext>
                    </a:extLst>
                  </pic:spPr>
                </pic:pic>
              </a:graphicData>
            </a:graphic>
          </wp:inline>
        </w:drawing>
      </w:r>
    </w:p>
    <w:p w14:paraId="1FF0BD76" w14:textId="71A129B0" w:rsidR="00CC7CD8" w:rsidRDefault="00CC7CD8" w:rsidP="00CC7CD8">
      <w:pPr>
        <w:keepNext/>
        <w:keepLines/>
        <w:jc w:val="right"/>
        <w:rPr>
          <w:rFonts w:cstheme="minorHAnsi"/>
          <w:b/>
        </w:rPr>
      </w:pPr>
      <w:r>
        <w:rPr>
          <w:rFonts w:cstheme="minorHAnsi"/>
          <w:noProof/>
        </w:rPr>
        <w:drawing>
          <wp:inline distT="0" distB="0" distL="0" distR="0" wp14:anchorId="4EC92C43" wp14:editId="377B15EB">
            <wp:extent cx="1599460" cy="69088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rotWithShape="1">
                    <a:blip r:embed="rId29" cstate="print">
                      <a:extLst>
                        <a:ext uri="{28A0092B-C50C-407E-A947-70E740481C1C}">
                          <a14:useLocalDpi xmlns:a14="http://schemas.microsoft.com/office/drawing/2010/main" val="0"/>
                        </a:ext>
                      </a:extLst>
                    </a:blip>
                    <a:srcRect l="73086" t="47816" b="34213"/>
                    <a:stretch/>
                  </pic:blipFill>
                  <pic:spPr bwMode="auto">
                    <a:xfrm>
                      <a:off x="0" y="0"/>
                      <a:ext cx="1599460" cy="690880"/>
                    </a:xfrm>
                    <a:prstGeom prst="rect">
                      <a:avLst/>
                    </a:prstGeom>
                    <a:ln>
                      <a:noFill/>
                    </a:ln>
                    <a:extLst>
                      <a:ext uri="{53640926-AAD7-44D8-BBD7-CCE9431645EC}">
                        <a14:shadowObscured xmlns:a14="http://schemas.microsoft.com/office/drawing/2010/main"/>
                      </a:ext>
                    </a:extLst>
                  </pic:spPr>
                </pic:pic>
              </a:graphicData>
            </a:graphic>
          </wp:inline>
        </w:drawing>
      </w:r>
    </w:p>
    <w:p w14:paraId="78641969" w14:textId="4BABFC09" w:rsidR="00AC420C" w:rsidRDefault="00AC420C" w:rsidP="00AC420C">
      <w:pPr>
        <w:keepNext/>
        <w:keepLines/>
        <w:rPr>
          <w:rFonts w:cstheme="minorHAnsi"/>
          <w:b/>
        </w:rPr>
      </w:pPr>
      <w:r>
        <w:rPr>
          <w:rFonts w:cstheme="minorHAnsi"/>
          <w:b/>
        </w:rPr>
        <w:t xml:space="preserve">Figure </w:t>
      </w:r>
      <w:r w:rsidR="007565EC">
        <w:rPr>
          <w:rFonts w:cstheme="minorHAnsi"/>
          <w:b/>
        </w:rPr>
        <w:t>5</w:t>
      </w:r>
      <w:r>
        <w:rPr>
          <w:rFonts w:cstheme="minorHAnsi"/>
          <w:b/>
        </w:rPr>
        <w:t>.</w:t>
      </w:r>
      <w:r w:rsidR="007565EC">
        <w:rPr>
          <w:rFonts w:cstheme="minorHAnsi"/>
          <w:b/>
        </w:rPr>
        <w:t xml:space="preserve"> Treated acres distribution example after applying</w:t>
      </w:r>
      <w:r w:rsidR="007565EC" w:rsidRPr="007565EC">
        <w:rPr>
          <w:rFonts w:cstheme="minorHAnsi"/>
          <w:b/>
          <w:bCs/>
        </w:rPr>
        <w:t xml:space="preserve"> </w:t>
      </w:r>
      <w:r w:rsidR="007565EC">
        <w:rPr>
          <w:rFonts w:cstheme="minorHAnsi"/>
          <w:b/>
        </w:rPr>
        <w:t xml:space="preserve">usage for </w:t>
      </w:r>
      <w:r w:rsidR="007565EC" w:rsidRPr="007565EC">
        <w:rPr>
          <w:b/>
          <w:bCs/>
          <w:color w:val="000000" w:themeColor="text1"/>
        </w:rPr>
        <w:t>clothianidin</w:t>
      </w:r>
      <w:r w:rsidR="007565EC">
        <w:rPr>
          <w:b/>
          <w:bCs/>
          <w:color w:val="000000" w:themeColor="text1"/>
        </w:rPr>
        <w:t>;</w:t>
      </w:r>
      <w:r w:rsidR="007565EC">
        <w:rPr>
          <w:rFonts w:cstheme="minorHAnsi"/>
          <w:b/>
        </w:rPr>
        <w:t xml:space="preserve"> species </w:t>
      </w:r>
      <w:bookmarkStart w:id="83" w:name="_Hlk77788753"/>
      <w:r w:rsidR="007565EC" w:rsidRPr="007565EC">
        <w:rPr>
          <w:rFonts w:cstheme="minorHAnsi"/>
          <w:b/>
        </w:rPr>
        <w:t>Laguna Beach liveforever</w:t>
      </w:r>
      <w:bookmarkEnd w:id="83"/>
      <w:r w:rsidR="007565EC">
        <w:rPr>
          <w:rFonts w:cstheme="minorHAnsi"/>
          <w:b/>
        </w:rPr>
        <w:t xml:space="preserve"> (</w:t>
      </w:r>
      <w:r w:rsidR="007565EC" w:rsidRPr="007565EC">
        <w:rPr>
          <w:rFonts w:cstheme="minorHAnsi"/>
          <w:b/>
          <w:i/>
          <w:iCs/>
        </w:rPr>
        <w:t>Dudleya stolonifera</w:t>
      </w:r>
      <w:r w:rsidR="007565EC">
        <w:rPr>
          <w:rFonts w:cstheme="minorHAnsi"/>
          <w:b/>
          <w:i/>
          <w:iCs/>
        </w:rPr>
        <w:t>).</w:t>
      </w:r>
      <w:r w:rsidR="007565EC" w:rsidRPr="007565EC">
        <w:rPr>
          <w:rFonts w:cstheme="minorHAnsi"/>
          <w:b/>
        </w:rPr>
        <w:t xml:space="preserve"> </w:t>
      </w:r>
    </w:p>
    <w:p w14:paraId="56D40320" w14:textId="77777777" w:rsidR="0075389A" w:rsidRPr="00861777" w:rsidRDefault="0075389A" w:rsidP="00AC420C">
      <w:pPr>
        <w:keepNext/>
        <w:keepLines/>
        <w:rPr>
          <w:rFonts w:cstheme="minorHAnsi"/>
          <w:b/>
        </w:rPr>
      </w:pPr>
    </w:p>
    <w:p w14:paraId="0174EA95" w14:textId="06B98474" w:rsidR="00A74635" w:rsidRDefault="00777DF7" w:rsidP="00A74635">
      <w:pPr>
        <w:pStyle w:val="BEHeader2"/>
      </w:pPr>
      <w:bookmarkStart w:id="84" w:name="_Hlk55932568"/>
      <w:bookmarkStart w:id="85" w:name="_Hlk66137535"/>
      <w:r>
        <w:t xml:space="preserve">Suitable Habitat Overlap </w:t>
      </w:r>
      <w:bookmarkStart w:id="86" w:name="_Hlk55932743"/>
    </w:p>
    <w:bookmarkEnd w:id="1"/>
    <w:bookmarkEnd w:id="84"/>
    <w:bookmarkEnd w:id="86"/>
    <w:p w14:paraId="17C8FF3F" w14:textId="24351E77" w:rsidR="00AC420C" w:rsidRDefault="00AC420C" w:rsidP="00AC420C">
      <w:pPr>
        <w:rPr>
          <w:color w:val="000000" w:themeColor="text1"/>
        </w:rPr>
      </w:pPr>
      <w:r>
        <w:rPr>
          <w:rFonts w:cstheme="minorHAnsi"/>
        </w:rPr>
        <w:t xml:space="preserve">In total </w:t>
      </w:r>
      <w:r w:rsidR="000B4334">
        <w:rPr>
          <w:rFonts w:cstheme="minorHAnsi"/>
        </w:rPr>
        <w:t>132</w:t>
      </w:r>
      <w:r w:rsidR="00C3540F">
        <w:rPr>
          <w:rFonts w:cstheme="minorHAnsi"/>
        </w:rPr>
        <w:t xml:space="preserve"> </w:t>
      </w:r>
      <w:r>
        <w:rPr>
          <w:rFonts w:cstheme="minorHAnsi"/>
        </w:rPr>
        <w:t xml:space="preserve">species were designated as </w:t>
      </w:r>
      <w:r w:rsidR="00C3540F">
        <w:rPr>
          <w:rFonts w:cstheme="minorHAnsi"/>
        </w:rPr>
        <w:t xml:space="preserve">species for consideration of suitable </w:t>
      </w:r>
      <w:r>
        <w:rPr>
          <w:rFonts w:cstheme="minorHAnsi"/>
        </w:rPr>
        <w:t xml:space="preserve">habitat </w:t>
      </w:r>
      <w:r w:rsidR="004E6DAC">
        <w:rPr>
          <w:rFonts w:cstheme="minorHAnsi"/>
        </w:rPr>
        <w:t>113</w:t>
      </w:r>
      <w:r>
        <w:rPr>
          <w:rFonts w:cstheme="minorHAnsi"/>
        </w:rPr>
        <w:t xml:space="preserve"> of which occur in the ConUS. </w:t>
      </w:r>
      <w:r>
        <w:rPr>
          <w:rFonts w:cstheme="minorHAnsi"/>
          <w:b/>
        </w:rPr>
        <w:t xml:space="preserve">Table </w:t>
      </w:r>
      <w:r w:rsidR="00CB7C02">
        <w:rPr>
          <w:rFonts w:cstheme="minorHAnsi"/>
          <w:b/>
        </w:rPr>
        <w:t>4</w:t>
      </w:r>
      <w:r>
        <w:rPr>
          <w:rFonts w:cstheme="minorHAnsi"/>
          <w:b/>
        </w:rPr>
        <w:t xml:space="preserve"> </w:t>
      </w:r>
      <w:r w:rsidRPr="00F534A1">
        <w:rPr>
          <w:rFonts w:cstheme="minorHAnsi"/>
        </w:rPr>
        <w:t>prov</w:t>
      </w:r>
      <w:r>
        <w:rPr>
          <w:rFonts w:cstheme="minorHAnsi"/>
        </w:rPr>
        <w:t>id</w:t>
      </w:r>
      <w:r w:rsidRPr="00F534A1">
        <w:rPr>
          <w:rFonts w:cstheme="minorHAnsi"/>
        </w:rPr>
        <w:t>es the</w:t>
      </w:r>
      <w:r>
        <w:rPr>
          <w:rFonts w:cstheme="minorHAnsi"/>
          <w:b/>
        </w:rPr>
        <w:t xml:space="preserve"> </w:t>
      </w:r>
      <w:r>
        <w:rPr>
          <w:color w:val="000000" w:themeColor="text1"/>
        </w:rPr>
        <w:t xml:space="preserve">mean percent overlap and standard deviation for these </w:t>
      </w:r>
      <w:r w:rsidR="004E6DAC">
        <w:rPr>
          <w:color w:val="000000" w:themeColor="text1"/>
        </w:rPr>
        <w:t>113</w:t>
      </w:r>
      <w:r>
        <w:rPr>
          <w:color w:val="000000" w:themeColor="text1"/>
        </w:rPr>
        <w:t xml:space="preserve"> species after accounting for usage in the full range and limiting the overlap and usage extent to </w:t>
      </w:r>
      <w:r w:rsidR="00C3540F">
        <w:rPr>
          <w:rFonts w:cstheme="minorHAnsi"/>
        </w:rPr>
        <w:t>suitable habitat</w:t>
      </w:r>
      <w:r>
        <w:rPr>
          <w:rFonts w:cstheme="minorHAnsi"/>
        </w:rPr>
        <w:t xml:space="preserve"> within the range.</w:t>
      </w:r>
      <w:r>
        <w:rPr>
          <w:color w:val="000000" w:themeColor="text1"/>
        </w:rPr>
        <w:t xml:space="preserve"> This information is considered with the results for the full species range as part of the Weight of Evidence.</w:t>
      </w:r>
    </w:p>
    <w:p w14:paraId="14F4D860" w14:textId="77777777" w:rsidR="00AC420C" w:rsidRDefault="00AC420C" w:rsidP="00AC420C">
      <w:pPr>
        <w:pStyle w:val="NoSpacing"/>
      </w:pPr>
    </w:p>
    <w:p w14:paraId="101D8F1A" w14:textId="1783741D" w:rsidR="00AC420C" w:rsidRDefault="00AC420C" w:rsidP="00AC420C">
      <w:pPr>
        <w:keepNext/>
        <w:keepLines/>
        <w:rPr>
          <w:color w:val="000000" w:themeColor="text1"/>
        </w:rPr>
      </w:pPr>
      <w:r>
        <w:rPr>
          <w:b/>
          <w:color w:val="000000" w:themeColor="text1"/>
        </w:rPr>
        <w:t xml:space="preserve">Table </w:t>
      </w:r>
      <w:r w:rsidR="00CB7C02">
        <w:rPr>
          <w:b/>
          <w:color w:val="000000" w:themeColor="text1"/>
        </w:rPr>
        <w:t>4</w:t>
      </w:r>
      <w:r>
        <w:rPr>
          <w:b/>
          <w:color w:val="000000" w:themeColor="text1"/>
        </w:rPr>
        <w:t xml:space="preserve">. Mean percent overlap and standard deviation for uses in ConUS and </w:t>
      </w:r>
      <w:r w:rsidR="00D844D6">
        <w:rPr>
          <w:b/>
          <w:color w:val="000000" w:themeColor="text1"/>
        </w:rPr>
        <w:t>suitable habitat</w:t>
      </w:r>
      <w:r>
        <w:rPr>
          <w:b/>
          <w:color w:val="000000" w:themeColor="text1"/>
        </w:rPr>
        <w:t xml:space="preserve"> before and after limiting the overlap extent to just </w:t>
      </w:r>
      <w:r w:rsidR="00D844D6">
        <w:rPr>
          <w:b/>
          <w:color w:val="000000" w:themeColor="text1"/>
        </w:rPr>
        <w:t>suitable</w:t>
      </w:r>
      <w:r>
        <w:rPr>
          <w:b/>
          <w:color w:val="000000" w:themeColor="text1"/>
        </w:rPr>
        <w:t xml:space="preserve"> habitat</w:t>
      </w:r>
      <w:r w:rsidR="00D844D6">
        <w:rPr>
          <w:b/>
          <w:color w:val="000000" w:themeColor="text1"/>
        </w:rPr>
        <w:t xml:space="preserve"> areas</w:t>
      </w:r>
      <w:r>
        <w:rPr>
          <w:b/>
          <w:color w:val="000000" w:themeColor="text1"/>
        </w:rPr>
        <w:t xml:space="preserve">. Values only include the </w:t>
      </w:r>
      <w:r w:rsidR="004E6DAC">
        <w:rPr>
          <w:b/>
          <w:color w:val="000000" w:themeColor="text1"/>
        </w:rPr>
        <w:t>113</w:t>
      </w:r>
      <w:r w:rsidR="00D844D6">
        <w:rPr>
          <w:b/>
          <w:color w:val="000000" w:themeColor="text1"/>
        </w:rPr>
        <w:t xml:space="preserve"> species identified for inclusion in the analysis.</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1283"/>
        <w:gridCol w:w="1349"/>
        <w:gridCol w:w="1533"/>
        <w:gridCol w:w="1889"/>
      </w:tblGrid>
      <w:tr w:rsidR="00EE0529" w:rsidRPr="008640F3" w14:paraId="58F19EE4" w14:textId="77777777" w:rsidTr="00EE0529">
        <w:trPr>
          <w:trHeight w:val="710"/>
          <w:tblHeader/>
          <w:jc w:val="center"/>
        </w:trPr>
        <w:tc>
          <w:tcPr>
            <w:tcW w:w="1635" w:type="pct"/>
            <w:shd w:val="clear" w:color="auto" w:fill="auto"/>
            <w:vAlign w:val="center"/>
            <w:hideMark/>
          </w:tcPr>
          <w:bookmarkEnd w:id="85"/>
          <w:p w14:paraId="3D6EF5A2" w14:textId="77777777" w:rsidR="00EE0529" w:rsidRPr="008640F3" w:rsidRDefault="00EE0529" w:rsidP="00EE0529">
            <w:pPr>
              <w:spacing w:after="0"/>
              <w:jc w:val="center"/>
              <w:rPr>
                <w:rFonts w:ascii="Calibri" w:eastAsia="Times New Roman" w:hAnsi="Calibri" w:cs="Calibri"/>
                <w:b/>
                <w:color w:val="000000"/>
                <w:sz w:val="20"/>
                <w:szCs w:val="20"/>
              </w:rPr>
            </w:pPr>
            <w:r w:rsidRPr="008640F3">
              <w:rPr>
                <w:rFonts w:ascii="Calibri" w:eastAsia="Times New Roman" w:hAnsi="Calibri" w:cs="Calibri"/>
                <w:b/>
                <w:color w:val="000000"/>
                <w:sz w:val="20"/>
                <w:szCs w:val="20"/>
              </w:rPr>
              <w:t>Use</w:t>
            </w:r>
          </w:p>
        </w:tc>
        <w:tc>
          <w:tcPr>
            <w:tcW w:w="1463" w:type="pct"/>
            <w:gridSpan w:val="2"/>
            <w:shd w:val="clear" w:color="auto" w:fill="auto"/>
            <w:noWrap/>
            <w:vAlign w:val="bottom"/>
            <w:hideMark/>
          </w:tcPr>
          <w:p w14:paraId="0113FC36" w14:textId="77777777" w:rsidR="00EE0529" w:rsidRDefault="00EE0529" w:rsidP="00EE0529">
            <w:pPr>
              <w:pStyle w:val="NoSpacing"/>
              <w:jc w:val="center"/>
              <w:rPr>
                <w:rFonts w:eastAsia="Times New Roman"/>
                <w:b/>
                <w:bCs/>
              </w:rPr>
            </w:pPr>
            <w:r w:rsidRPr="008A6EC9">
              <w:rPr>
                <w:rFonts w:eastAsia="Times New Roman"/>
                <w:b/>
                <w:bCs/>
              </w:rPr>
              <w:t>Overlap Scenario 4: PCT, Redundancy, Off-site</w:t>
            </w:r>
          </w:p>
          <w:p w14:paraId="6E6B9D90" w14:textId="000CAD8D" w:rsidR="00EE0529" w:rsidRPr="008640F3" w:rsidRDefault="00EE0529" w:rsidP="00EE0529">
            <w:pPr>
              <w:pStyle w:val="NoSpacing"/>
              <w:jc w:val="center"/>
              <w:rPr>
                <w:rFonts w:eastAsia="Times New Roman"/>
                <w:b/>
                <w:bCs/>
                <w:sz w:val="20"/>
                <w:szCs w:val="20"/>
              </w:rPr>
            </w:pPr>
          </w:p>
        </w:tc>
        <w:tc>
          <w:tcPr>
            <w:tcW w:w="1902" w:type="pct"/>
            <w:gridSpan w:val="2"/>
            <w:shd w:val="clear" w:color="auto" w:fill="auto"/>
            <w:noWrap/>
            <w:vAlign w:val="bottom"/>
            <w:hideMark/>
          </w:tcPr>
          <w:p w14:paraId="7CCBC957" w14:textId="77777777" w:rsidR="00EE0529" w:rsidRPr="008A6EC9" w:rsidRDefault="00EE0529" w:rsidP="00EE0529">
            <w:pPr>
              <w:pStyle w:val="NoSpacing"/>
              <w:jc w:val="center"/>
              <w:rPr>
                <w:rFonts w:eastAsia="Times New Roman"/>
                <w:b/>
                <w:bCs/>
              </w:rPr>
            </w:pPr>
            <w:r w:rsidRPr="008A6EC9">
              <w:rPr>
                <w:rFonts w:eastAsia="Times New Roman"/>
                <w:b/>
                <w:bCs/>
              </w:rPr>
              <w:t>Overlap Scenario 5:</w:t>
            </w:r>
          </w:p>
          <w:p w14:paraId="1769580A" w14:textId="33127876" w:rsidR="00EE0529" w:rsidRDefault="00EE0529" w:rsidP="00EE0529">
            <w:pPr>
              <w:pStyle w:val="NoSpacing"/>
              <w:jc w:val="center"/>
              <w:rPr>
                <w:rFonts w:eastAsia="Times New Roman"/>
                <w:b/>
                <w:bCs/>
              </w:rPr>
            </w:pPr>
            <w:r w:rsidRPr="008A6EC9">
              <w:rPr>
                <w:rFonts w:eastAsia="Times New Roman"/>
                <w:b/>
                <w:bCs/>
              </w:rPr>
              <w:t xml:space="preserve">PCT, Redundancy, Off-site, </w:t>
            </w:r>
            <w:r>
              <w:rPr>
                <w:rFonts w:eastAsia="Times New Roman"/>
                <w:b/>
                <w:bCs/>
              </w:rPr>
              <w:t>Habitat</w:t>
            </w:r>
            <w:r w:rsidRPr="008A6EC9">
              <w:rPr>
                <w:rFonts w:eastAsia="Times New Roman"/>
                <w:b/>
                <w:bCs/>
              </w:rPr>
              <w:t xml:space="preserve"> </w:t>
            </w:r>
          </w:p>
          <w:p w14:paraId="5E71E0E8" w14:textId="016AA77C" w:rsidR="00EE0529" w:rsidRPr="008640F3" w:rsidRDefault="00EE0529" w:rsidP="00EE0529">
            <w:pPr>
              <w:pStyle w:val="NoSpacing"/>
              <w:jc w:val="center"/>
              <w:rPr>
                <w:rFonts w:eastAsia="Times New Roman"/>
                <w:b/>
                <w:bCs/>
                <w:sz w:val="20"/>
                <w:szCs w:val="20"/>
              </w:rPr>
            </w:pPr>
          </w:p>
        </w:tc>
      </w:tr>
      <w:tr w:rsidR="00EE0529" w:rsidRPr="008640F3" w14:paraId="2897A986" w14:textId="77777777" w:rsidTr="00EE0529">
        <w:trPr>
          <w:trHeight w:val="196"/>
          <w:tblHeader/>
          <w:jc w:val="center"/>
        </w:trPr>
        <w:tc>
          <w:tcPr>
            <w:tcW w:w="1635" w:type="pct"/>
            <w:shd w:val="clear" w:color="auto" w:fill="auto"/>
            <w:vAlign w:val="center"/>
          </w:tcPr>
          <w:p w14:paraId="486981BF" w14:textId="77777777" w:rsidR="00EE0529" w:rsidRPr="008640F3" w:rsidRDefault="00EE0529" w:rsidP="005C4558">
            <w:pPr>
              <w:spacing w:after="0"/>
              <w:jc w:val="center"/>
              <w:rPr>
                <w:sz w:val="20"/>
                <w:szCs w:val="20"/>
              </w:rPr>
            </w:pPr>
            <w:r w:rsidRPr="008640F3">
              <w:rPr>
                <w:sz w:val="20"/>
                <w:szCs w:val="20"/>
              </w:rPr>
              <w:t>Use</w:t>
            </w:r>
          </w:p>
        </w:tc>
        <w:tc>
          <w:tcPr>
            <w:tcW w:w="713" w:type="pct"/>
            <w:shd w:val="clear" w:color="auto" w:fill="auto"/>
            <w:noWrap/>
            <w:vAlign w:val="center"/>
          </w:tcPr>
          <w:p w14:paraId="12A34BF7" w14:textId="77777777" w:rsidR="00EE0529" w:rsidRPr="008640F3" w:rsidRDefault="00EE0529" w:rsidP="005C4558">
            <w:pPr>
              <w:spacing w:after="0"/>
              <w:jc w:val="center"/>
              <w:rPr>
                <w:rFonts w:ascii="Calibri" w:eastAsia="Times New Roman" w:hAnsi="Calibri" w:cs="Calibri"/>
                <w:color w:val="000000"/>
                <w:sz w:val="20"/>
                <w:szCs w:val="20"/>
              </w:rPr>
            </w:pPr>
            <w:r w:rsidRPr="008640F3">
              <w:rPr>
                <w:sz w:val="20"/>
                <w:szCs w:val="20"/>
              </w:rPr>
              <w:t>Mean</w:t>
            </w:r>
          </w:p>
        </w:tc>
        <w:tc>
          <w:tcPr>
            <w:tcW w:w="750" w:type="pct"/>
            <w:shd w:val="clear" w:color="auto" w:fill="auto"/>
            <w:vAlign w:val="center"/>
          </w:tcPr>
          <w:p w14:paraId="1DA5F276" w14:textId="77777777" w:rsidR="00EE0529" w:rsidRPr="008640F3" w:rsidRDefault="00EE0529" w:rsidP="005C4558">
            <w:pPr>
              <w:spacing w:after="0"/>
              <w:jc w:val="center"/>
              <w:rPr>
                <w:rFonts w:ascii="Calibri" w:eastAsia="Times New Roman" w:hAnsi="Calibri" w:cs="Calibri"/>
                <w:color w:val="000000"/>
                <w:sz w:val="20"/>
                <w:szCs w:val="20"/>
              </w:rPr>
            </w:pPr>
            <w:r w:rsidRPr="008640F3">
              <w:rPr>
                <w:sz w:val="20"/>
                <w:szCs w:val="20"/>
              </w:rPr>
              <w:t>STD</w:t>
            </w:r>
          </w:p>
        </w:tc>
        <w:tc>
          <w:tcPr>
            <w:tcW w:w="852" w:type="pct"/>
            <w:shd w:val="clear" w:color="auto" w:fill="auto"/>
            <w:noWrap/>
            <w:vAlign w:val="center"/>
          </w:tcPr>
          <w:p w14:paraId="02536765" w14:textId="77777777" w:rsidR="00EE0529" w:rsidRPr="008640F3" w:rsidRDefault="00EE0529" w:rsidP="005C4558">
            <w:pPr>
              <w:spacing w:after="0"/>
              <w:jc w:val="center"/>
              <w:rPr>
                <w:rFonts w:ascii="Calibri" w:eastAsia="Times New Roman" w:hAnsi="Calibri" w:cs="Calibri"/>
                <w:color w:val="000000"/>
                <w:sz w:val="20"/>
                <w:szCs w:val="20"/>
              </w:rPr>
            </w:pPr>
            <w:r w:rsidRPr="008640F3">
              <w:rPr>
                <w:sz w:val="20"/>
                <w:szCs w:val="20"/>
              </w:rPr>
              <w:t>Mean</w:t>
            </w:r>
          </w:p>
        </w:tc>
        <w:tc>
          <w:tcPr>
            <w:tcW w:w="1050" w:type="pct"/>
            <w:shd w:val="clear" w:color="auto" w:fill="auto"/>
            <w:vAlign w:val="center"/>
          </w:tcPr>
          <w:p w14:paraId="54B24EF4" w14:textId="77777777" w:rsidR="00EE0529" w:rsidRPr="008640F3" w:rsidRDefault="00EE0529" w:rsidP="005C4558">
            <w:pPr>
              <w:spacing w:after="0"/>
              <w:jc w:val="center"/>
              <w:rPr>
                <w:rFonts w:ascii="Calibri" w:eastAsia="Times New Roman" w:hAnsi="Calibri" w:cs="Calibri"/>
                <w:color w:val="000000"/>
                <w:sz w:val="20"/>
                <w:szCs w:val="20"/>
              </w:rPr>
            </w:pPr>
            <w:r w:rsidRPr="008640F3">
              <w:rPr>
                <w:sz w:val="20"/>
                <w:szCs w:val="20"/>
              </w:rPr>
              <w:t>STD</w:t>
            </w:r>
          </w:p>
        </w:tc>
      </w:tr>
      <w:tr w:rsidR="000B4334" w:rsidRPr="008640F3" w14:paraId="69BA058A" w14:textId="77777777" w:rsidTr="00CD31DD">
        <w:trPr>
          <w:trHeight w:val="196"/>
          <w:jc w:val="center"/>
        </w:trPr>
        <w:tc>
          <w:tcPr>
            <w:tcW w:w="1635" w:type="pct"/>
            <w:shd w:val="clear" w:color="auto" w:fill="BFBFBF" w:themeFill="background1" w:themeFillShade="BF"/>
            <w:vAlign w:val="center"/>
            <w:hideMark/>
          </w:tcPr>
          <w:p w14:paraId="5D4F370B" w14:textId="26FE2009" w:rsidR="000B4334" w:rsidRPr="008640F3" w:rsidRDefault="000B4334" w:rsidP="000B4334">
            <w:pPr>
              <w:spacing w:after="0"/>
              <w:jc w:val="center"/>
              <w:rPr>
                <w:rFonts w:ascii="Calibri" w:eastAsia="Times New Roman" w:hAnsi="Calibri" w:cs="Calibri"/>
                <w:color w:val="000000"/>
                <w:sz w:val="20"/>
                <w:szCs w:val="20"/>
              </w:rPr>
            </w:pPr>
            <w:r>
              <w:rPr>
                <w:sz w:val="20"/>
                <w:szCs w:val="20"/>
              </w:rPr>
              <w:t xml:space="preserve">Clothianidin </w:t>
            </w:r>
            <w:r w:rsidRPr="008640F3">
              <w:rPr>
                <w:sz w:val="20"/>
                <w:szCs w:val="20"/>
              </w:rPr>
              <w:t>Action Area</w:t>
            </w:r>
          </w:p>
        </w:tc>
        <w:tc>
          <w:tcPr>
            <w:tcW w:w="713" w:type="pct"/>
            <w:shd w:val="clear" w:color="auto" w:fill="BFBFBF" w:themeFill="background1" w:themeFillShade="BF"/>
            <w:noWrap/>
            <w:vAlign w:val="bottom"/>
            <w:hideMark/>
          </w:tcPr>
          <w:p w14:paraId="42FF9822" w14:textId="7AA01562" w:rsidR="000B4334" w:rsidRPr="008640F3" w:rsidRDefault="000B4334" w:rsidP="000B4334">
            <w:pPr>
              <w:spacing w:after="0"/>
              <w:jc w:val="center"/>
              <w:rPr>
                <w:rFonts w:ascii="Calibri" w:eastAsia="Times New Roman" w:hAnsi="Calibri" w:cs="Calibri"/>
                <w:color w:val="000000"/>
                <w:sz w:val="20"/>
                <w:szCs w:val="20"/>
              </w:rPr>
            </w:pPr>
            <w:r>
              <w:rPr>
                <w:rFonts w:ascii="Calibri" w:hAnsi="Calibri" w:cs="Calibri"/>
                <w:color w:val="000000"/>
              </w:rPr>
              <w:t>68</w:t>
            </w:r>
          </w:p>
        </w:tc>
        <w:tc>
          <w:tcPr>
            <w:tcW w:w="750" w:type="pct"/>
            <w:shd w:val="clear" w:color="auto" w:fill="BFBFBF" w:themeFill="background1" w:themeFillShade="BF"/>
            <w:vAlign w:val="bottom"/>
          </w:tcPr>
          <w:p w14:paraId="627C22D9" w14:textId="2EB9CACC" w:rsidR="000B4334" w:rsidRPr="008640F3" w:rsidRDefault="000B4334" w:rsidP="000B4334">
            <w:pPr>
              <w:spacing w:after="0"/>
              <w:jc w:val="center"/>
              <w:rPr>
                <w:rFonts w:ascii="Calibri" w:eastAsia="Times New Roman" w:hAnsi="Calibri" w:cs="Calibri"/>
                <w:color w:val="000000"/>
                <w:sz w:val="20"/>
                <w:szCs w:val="20"/>
              </w:rPr>
            </w:pPr>
            <w:r>
              <w:rPr>
                <w:rFonts w:ascii="Calibri" w:hAnsi="Calibri" w:cs="Calibri"/>
                <w:color w:val="000000"/>
              </w:rPr>
              <w:t>27</w:t>
            </w:r>
          </w:p>
        </w:tc>
        <w:tc>
          <w:tcPr>
            <w:tcW w:w="852" w:type="pct"/>
            <w:shd w:val="clear" w:color="auto" w:fill="BFBFBF" w:themeFill="background1" w:themeFillShade="BF"/>
            <w:noWrap/>
            <w:hideMark/>
          </w:tcPr>
          <w:p w14:paraId="4F51B825" w14:textId="148C1066" w:rsidR="000B4334" w:rsidRPr="008640F3" w:rsidRDefault="000B4334" w:rsidP="000B4334">
            <w:pPr>
              <w:spacing w:after="0"/>
              <w:jc w:val="center"/>
              <w:rPr>
                <w:rFonts w:ascii="Calibri" w:eastAsia="Times New Roman" w:hAnsi="Calibri" w:cs="Calibri"/>
                <w:color w:val="000000"/>
                <w:sz w:val="20"/>
                <w:szCs w:val="20"/>
              </w:rPr>
            </w:pPr>
            <w:r w:rsidRPr="00304E3E">
              <w:t>32</w:t>
            </w:r>
          </w:p>
        </w:tc>
        <w:tc>
          <w:tcPr>
            <w:tcW w:w="1050" w:type="pct"/>
            <w:shd w:val="clear" w:color="auto" w:fill="BFBFBF" w:themeFill="background1" w:themeFillShade="BF"/>
          </w:tcPr>
          <w:p w14:paraId="0D125111" w14:textId="18E627C4" w:rsidR="000B4334" w:rsidRPr="008640F3" w:rsidRDefault="000B4334" w:rsidP="000B4334">
            <w:pPr>
              <w:spacing w:after="0"/>
              <w:jc w:val="center"/>
              <w:rPr>
                <w:rFonts w:ascii="Calibri" w:eastAsia="Times New Roman" w:hAnsi="Calibri" w:cs="Calibri"/>
                <w:color w:val="000000"/>
                <w:sz w:val="20"/>
                <w:szCs w:val="20"/>
              </w:rPr>
            </w:pPr>
            <w:r w:rsidRPr="00304E3E">
              <w:t>23</w:t>
            </w:r>
          </w:p>
        </w:tc>
      </w:tr>
      <w:tr w:rsidR="000B4334" w:rsidRPr="008640F3" w14:paraId="6D72483B" w14:textId="77777777" w:rsidTr="00CD31DD">
        <w:trPr>
          <w:trHeight w:val="196"/>
          <w:jc w:val="center"/>
        </w:trPr>
        <w:tc>
          <w:tcPr>
            <w:tcW w:w="1635" w:type="pct"/>
            <w:shd w:val="clear" w:color="auto" w:fill="auto"/>
            <w:hideMark/>
          </w:tcPr>
          <w:p w14:paraId="2073638A" w14:textId="2FECB6EB" w:rsidR="000B4334" w:rsidRPr="008640F3" w:rsidRDefault="000B4334" w:rsidP="000B4334">
            <w:pPr>
              <w:spacing w:after="0"/>
              <w:jc w:val="center"/>
              <w:rPr>
                <w:rFonts w:ascii="Calibri" w:eastAsia="Times New Roman" w:hAnsi="Calibri" w:cs="Calibri"/>
                <w:color w:val="000000"/>
                <w:sz w:val="20"/>
                <w:szCs w:val="20"/>
              </w:rPr>
            </w:pPr>
            <w:r w:rsidRPr="00E95ECE">
              <w:t>Citrus</w:t>
            </w:r>
          </w:p>
        </w:tc>
        <w:tc>
          <w:tcPr>
            <w:tcW w:w="713" w:type="pct"/>
            <w:shd w:val="clear" w:color="auto" w:fill="auto"/>
            <w:noWrap/>
            <w:vAlign w:val="bottom"/>
            <w:hideMark/>
          </w:tcPr>
          <w:p w14:paraId="05BE67E6" w14:textId="7C844D51" w:rsidR="000B4334" w:rsidRPr="008640F3" w:rsidRDefault="000B4334" w:rsidP="000B4334">
            <w:pPr>
              <w:spacing w:after="0"/>
              <w:jc w:val="center"/>
              <w:rPr>
                <w:rFonts w:ascii="Calibri" w:eastAsia="Times New Roman" w:hAnsi="Calibri" w:cs="Calibri"/>
                <w:color w:val="000000"/>
                <w:sz w:val="20"/>
                <w:szCs w:val="20"/>
              </w:rPr>
            </w:pPr>
            <w:r>
              <w:rPr>
                <w:rFonts w:ascii="Calibri" w:hAnsi="Calibri" w:cs="Calibri"/>
                <w:color w:val="000000"/>
              </w:rPr>
              <w:t>1</w:t>
            </w:r>
          </w:p>
        </w:tc>
        <w:tc>
          <w:tcPr>
            <w:tcW w:w="750" w:type="pct"/>
            <w:shd w:val="clear" w:color="auto" w:fill="auto"/>
            <w:vAlign w:val="bottom"/>
          </w:tcPr>
          <w:p w14:paraId="74A48FF5" w14:textId="102F9550" w:rsidR="000B4334" w:rsidRPr="008640F3" w:rsidRDefault="000B4334" w:rsidP="000B4334">
            <w:pPr>
              <w:spacing w:after="0"/>
              <w:jc w:val="center"/>
              <w:rPr>
                <w:rFonts w:ascii="Calibri" w:eastAsia="Times New Roman" w:hAnsi="Calibri" w:cs="Calibri"/>
                <w:color w:val="000000"/>
                <w:sz w:val="20"/>
                <w:szCs w:val="20"/>
              </w:rPr>
            </w:pPr>
            <w:r>
              <w:rPr>
                <w:rFonts w:ascii="Calibri" w:hAnsi="Calibri" w:cs="Calibri"/>
                <w:color w:val="000000"/>
              </w:rPr>
              <w:t>4</w:t>
            </w:r>
          </w:p>
        </w:tc>
        <w:tc>
          <w:tcPr>
            <w:tcW w:w="852" w:type="pct"/>
            <w:shd w:val="clear" w:color="auto" w:fill="auto"/>
            <w:noWrap/>
            <w:hideMark/>
          </w:tcPr>
          <w:p w14:paraId="6833AD0D" w14:textId="4A83B7E6" w:rsidR="000B4334" w:rsidRPr="008640F3" w:rsidRDefault="000B4334" w:rsidP="000B4334">
            <w:pPr>
              <w:spacing w:after="0"/>
              <w:jc w:val="center"/>
              <w:rPr>
                <w:rFonts w:ascii="Calibri" w:eastAsia="Times New Roman" w:hAnsi="Calibri" w:cs="Calibri"/>
                <w:color w:val="000000"/>
                <w:sz w:val="20"/>
                <w:szCs w:val="20"/>
              </w:rPr>
            </w:pPr>
            <w:r w:rsidRPr="00304E3E">
              <w:t>0</w:t>
            </w:r>
          </w:p>
        </w:tc>
        <w:tc>
          <w:tcPr>
            <w:tcW w:w="1050" w:type="pct"/>
            <w:shd w:val="clear" w:color="auto" w:fill="auto"/>
          </w:tcPr>
          <w:p w14:paraId="2182C017" w14:textId="4845A278" w:rsidR="000B4334" w:rsidRPr="008640F3" w:rsidRDefault="000B4334" w:rsidP="000B4334">
            <w:pPr>
              <w:spacing w:after="0"/>
              <w:jc w:val="center"/>
              <w:rPr>
                <w:rFonts w:ascii="Calibri" w:eastAsia="Times New Roman" w:hAnsi="Calibri" w:cs="Calibri"/>
                <w:color w:val="000000"/>
                <w:sz w:val="20"/>
                <w:szCs w:val="20"/>
              </w:rPr>
            </w:pPr>
            <w:r w:rsidRPr="00304E3E">
              <w:t>2</w:t>
            </w:r>
          </w:p>
        </w:tc>
      </w:tr>
      <w:tr w:rsidR="000B4334" w:rsidRPr="008640F3" w14:paraId="1D23F219" w14:textId="77777777" w:rsidTr="00CD31DD">
        <w:trPr>
          <w:trHeight w:val="196"/>
          <w:jc w:val="center"/>
        </w:trPr>
        <w:tc>
          <w:tcPr>
            <w:tcW w:w="1635" w:type="pct"/>
            <w:shd w:val="clear" w:color="auto" w:fill="auto"/>
          </w:tcPr>
          <w:p w14:paraId="5449DF31" w14:textId="4BA8D805" w:rsidR="000B4334" w:rsidRPr="008640F3" w:rsidRDefault="000B4334" w:rsidP="000B4334">
            <w:pPr>
              <w:spacing w:after="0"/>
              <w:jc w:val="center"/>
              <w:rPr>
                <w:sz w:val="20"/>
                <w:szCs w:val="20"/>
              </w:rPr>
            </w:pPr>
            <w:r w:rsidRPr="00E95ECE">
              <w:lastRenderedPageBreak/>
              <w:t>Cotton</w:t>
            </w:r>
          </w:p>
        </w:tc>
        <w:tc>
          <w:tcPr>
            <w:tcW w:w="713" w:type="pct"/>
            <w:shd w:val="clear" w:color="auto" w:fill="auto"/>
            <w:noWrap/>
            <w:vAlign w:val="bottom"/>
          </w:tcPr>
          <w:p w14:paraId="31043A09" w14:textId="0BB6CBB6" w:rsidR="000B4334" w:rsidRPr="008640F3" w:rsidRDefault="000B4334" w:rsidP="000B4334">
            <w:pPr>
              <w:spacing w:after="0"/>
              <w:jc w:val="center"/>
              <w:rPr>
                <w:rFonts w:ascii="Calibri" w:eastAsia="Times New Roman" w:hAnsi="Calibri" w:cs="Calibri"/>
                <w:color w:val="000000"/>
                <w:sz w:val="20"/>
                <w:szCs w:val="20"/>
              </w:rPr>
            </w:pPr>
            <w:r>
              <w:rPr>
                <w:rFonts w:ascii="Calibri" w:eastAsia="Times New Roman" w:hAnsi="Calibri" w:cs="Calibri"/>
                <w:color w:val="000000"/>
                <w:sz w:val="20"/>
                <w:szCs w:val="20"/>
              </w:rPr>
              <w:t>&lt;1</w:t>
            </w:r>
          </w:p>
        </w:tc>
        <w:tc>
          <w:tcPr>
            <w:tcW w:w="750" w:type="pct"/>
            <w:shd w:val="clear" w:color="auto" w:fill="auto"/>
            <w:vAlign w:val="bottom"/>
          </w:tcPr>
          <w:p w14:paraId="0A333FF1" w14:textId="0E813A02" w:rsidR="000B4334" w:rsidRPr="008640F3" w:rsidRDefault="000B4334" w:rsidP="000B4334">
            <w:pPr>
              <w:spacing w:after="0"/>
              <w:jc w:val="center"/>
              <w:rPr>
                <w:rFonts w:ascii="Calibri" w:eastAsia="Times New Roman" w:hAnsi="Calibri" w:cs="Calibri"/>
                <w:color w:val="000000"/>
                <w:sz w:val="20"/>
                <w:szCs w:val="20"/>
              </w:rPr>
            </w:pPr>
            <w:r>
              <w:rPr>
                <w:rFonts w:ascii="Calibri" w:hAnsi="Calibri" w:cs="Calibri"/>
                <w:color w:val="000000"/>
              </w:rPr>
              <w:t>1</w:t>
            </w:r>
          </w:p>
        </w:tc>
        <w:tc>
          <w:tcPr>
            <w:tcW w:w="852" w:type="pct"/>
            <w:shd w:val="clear" w:color="auto" w:fill="auto"/>
            <w:noWrap/>
          </w:tcPr>
          <w:p w14:paraId="6B28BDC4" w14:textId="0E5D4530" w:rsidR="000B4334" w:rsidRPr="008640F3" w:rsidRDefault="000B4334" w:rsidP="000B4334">
            <w:pPr>
              <w:spacing w:after="0"/>
              <w:jc w:val="center"/>
              <w:rPr>
                <w:rFonts w:ascii="Calibri" w:eastAsia="Times New Roman" w:hAnsi="Calibri" w:cs="Calibri"/>
                <w:color w:val="000000"/>
                <w:sz w:val="20"/>
                <w:szCs w:val="20"/>
              </w:rPr>
            </w:pPr>
            <w:r w:rsidRPr="00304E3E">
              <w:t>0</w:t>
            </w:r>
          </w:p>
        </w:tc>
        <w:tc>
          <w:tcPr>
            <w:tcW w:w="1050" w:type="pct"/>
            <w:shd w:val="clear" w:color="auto" w:fill="auto"/>
          </w:tcPr>
          <w:p w14:paraId="1504F168" w14:textId="0636C39C" w:rsidR="000B4334" w:rsidRPr="008640F3" w:rsidRDefault="000B4334" w:rsidP="000B4334">
            <w:pPr>
              <w:spacing w:after="0"/>
              <w:jc w:val="center"/>
              <w:rPr>
                <w:rFonts w:ascii="Calibri" w:eastAsia="Times New Roman" w:hAnsi="Calibri" w:cs="Calibri"/>
                <w:color w:val="000000"/>
                <w:sz w:val="20"/>
                <w:szCs w:val="20"/>
              </w:rPr>
            </w:pPr>
            <w:r w:rsidRPr="00304E3E">
              <w:t>0</w:t>
            </w:r>
          </w:p>
        </w:tc>
      </w:tr>
      <w:tr w:rsidR="000B4334" w:rsidRPr="008640F3" w14:paraId="369F59B0" w14:textId="77777777" w:rsidTr="00CD31DD">
        <w:trPr>
          <w:trHeight w:val="196"/>
          <w:jc w:val="center"/>
        </w:trPr>
        <w:tc>
          <w:tcPr>
            <w:tcW w:w="1635" w:type="pct"/>
            <w:shd w:val="clear" w:color="auto" w:fill="auto"/>
          </w:tcPr>
          <w:p w14:paraId="070B7789" w14:textId="2D62AE59" w:rsidR="000B4334" w:rsidRPr="008640F3" w:rsidRDefault="000B4334" w:rsidP="000B4334">
            <w:pPr>
              <w:spacing w:after="0"/>
              <w:jc w:val="center"/>
              <w:rPr>
                <w:sz w:val="20"/>
                <w:szCs w:val="20"/>
              </w:rPr>
            </w:pPr>
            <w:r w:rsidRPr="00E95ECE">
              <w:t>Developed</w:t>
            </w:r>
          </w:p>
        </w:tc>
        <w:tc>
          <w:tcPr>
            <w:tcW w:w="713" w:type="pct"/>
            <w:shd w:val="clear" w:color="auto" w:fill="auto"/>
            <w:noWrap/>
            <w:vAlign w:val="bottom"/>
          </w:tcPr>
          <w:p w14:paraId="5DF57D10" w14:textId="701B8F48" w:rsidR="000B4334" w:rsidRPr="008640F3" w:rsidRDefault="000B4334" w:rsidP="000B4334">
            <w:pPr>
              <w:spacing w:after="0"/>
              <w:jc w:val="center"/>
              <w:rPr>
                <w:rFonts w:ascii="Calibri" w:eastAsia="Times New Roman" w:hAnsi="Calibri" w:cs="Calibri"/>
                <w:color w:val="000000"/>
                <w:sz w:val="20"/>
                <w:szCs w:val="20"/>
              </w:rPr>
            </w:pPr>
            <w:r>
              <w:rPr>
                <w:rFonts w:ascii="Calibri" w:hAnsi="Calibri" w:cs="Calibri"/>
                <w:color w:val="000000"/>
              </w:rPr>
              <w:t>4</w:t>
            </w:r>
          </w:p>
        </w:tc>
        <w:tc>
          <w:tcPr>
            <w:tcW w:w="750" w:type="pct"/>
            <w:shd w:val="clear" w:color="auto" w:fill="auto"/>
            <w:vAlign w:val="bottom"/>
          </w:tcPr>
          <w:p w14:paraId="2DCBB4CB" w14:textId="07F19B31" w:rsidR="000B4334" w:rsidRPr="008640F3" w:rsidRDefault="000B4334" w:rsidP="000B4334">
            <w:pPr>
              <w:spacing w:after="0"/>
              <w:jc w:val="center"/>
              <w:rPr>
                <w:rFonts w:ascii="Calibri" w:eastAsia="Times New Roman" w:hAnsi="Calibri" w:cs="Calibri"/>
                <w:color w:val="000000"/>
                <w:sz w:val="20"/>
                <w:szCs w:val="20"/>
              </w:rPr>
            </w:pPr>
            <w:r>
              <w:rPr>
                <w:rFonts w:ascii="Calibri" w:hAnsi="Calibri" w:cs="Calibri"/>
                <w:color w:val="000000"/>
              </w:rPr>
              <w:t>4</w:t>
            </w:r>
          </w:p>
        </w:tc>
        <w:tc>
          <w:tcPr>
            <w:tcW w:w="852" w:type="pct"/>
            <w:shd w:val="clear" w:color="auto" w:fill="auto"/>
            <w:noWrap/>
          </w:tcPr>
          <w:p w14:paraId="7AE38B63" w14:textId="201B8B75" w:rsidR="000B4334" w:rsidRPr="008640F3" w:rsidRDefault="000B4334" w:rsidP="000B4334">
            <w:pPr>
              <w:spacing w:after="0"/>
              <w:jc w:val="center"/>
              <w:rPr>
                <w:rFonts w:ascii="Calibri" w:eastAsia="Times New Roman" w:hAnsi="Calibri" w:cs="Calibri"/>
                <w:color w:val="000000"/>
                <w:sz w:val="20"/>
                <w:szCs w:val="20"/>
              </w:rPr>
            </w:pPr>
            <w:r w:rsidRPr="00304E3E">
              <w:t>2</w:t>
            </w:r>
          </w:p>
        </w:tc>
        <w:tc>
          <w:tcPr>
            <w:tcW w:w="1050" w:type="pct"/>
            <w:shd w:val="clear" w:color="auto" w:fill="auto"/>
          </w:tcPr>
          <w:p w14:paraId="06674549" w14:textId="372B4770" w:rsidR="000B4334" w:rsidRPr="008640F3" w:rsidRDefault="000B4334" w:rsidP="000B4334">
            <w:pPr>
              <w:spacing w:after="0"/>
              <w:jc w:val="center"/>
              <w:rPr>
                <w:rFonts w:ascii="Calibri" w:eastAsia="Times New Roman" w:hAnsi="Calibri" w:cs="Calibri"/>
                <w:color w:val="000000"/>
                <w:sz w:val="20"/>
                <w:szCs w:val="20"/>
              </w:rPr>
            </w:pPr>
            <w:r w:rsidRPr="00304E3E">
              <w:t>3</w:t>
            </w:r>
          </w:p>
        </w:tc>
      </w:tr>
      <w:tr w:rsidR="000B4334" w:rsidRPr="008640F3" w14:paraId="2B9503AF" w14:textId="77777777" w:rsidTr="00CD31DD">
        <w:trPr>
          <w:trHeight w:val="196"/>
          <w:jc w:val="center"/>
        </w:trPr>
        <w:tc>
          <w:tcPr>
            <w:tcW w:w="1635" w:type="pct"/>
            <w:shd w:val="clear" w:color="auto" w:fill="auto"/>
          </w:tcPr>
          <w:p w14:paraId="1A407C59" w14:textId="235FF1E9" w:rsidR="000B4334" w:rsidRPr="008640F3" w:rsidRDefault="000B4334" w:rsidP="000B4334">
            <w:pPr>
              <w:spacing w:after="0"/>
              <w:jc w:val="center"/>
              <w:rPr>
                <w:sz w:val="20"/>
                <w:szCs w:val="20"/>
              </w:rPr>
            </w:pPr>
            <w:r w:rsidRPr="00E95ECE">
              <w:t>Federal Lands</w:t>
            </w:r>
          </w:p>
        </w:tc>
        <w:tc>
          <w:tcPr>
            <w:tcW w:w="713" w:type="pct"/>
            <w:shd w:val="clear" w:color="auto" w:fill="auto"/>
            <w:noWrap/>
            <w:vAlign w:val="bottom"/>
          </w:tcPr>
          <w:p w14:paraId="36EF19C8" w14:textId="2DD25411" w:rsidR="000B4334" w:rsidRPr="008640F3" w:rsidRDefault="000B4334" w:rsidP="000B4334">
            <w:pPr>
              <w:spacing w:after="0"/>
              <w:jc w:val="center"/>
              <w:rPr>
                <w:rFonts w:ascii="Calibri" w:eastAsia="Times New Roman" w:hAnsi="Calibri" w:cs="Calibri"/>
                <w:color w:val="000000"/>
                <w:sz w:val="20"/>
                <w:szCs w:val="20"/>
              </w:rPr>
            </w:pPr>
            <w:r>
              <w:rPr>
                <w:rFonts w:ascii="Calibri" w:hAnsi="Calibri" w:cs="Calibri"/>
                <w:color w:val="000000"/>
              </w:rPr>
              <w:t>22</w:t>
            </w:r>
          </w:p>
        </w:tc>
        <w:tc>
          <w:tcPr>
            <w:tcW w:w="750" w:type="pct"/>
            <w:shd w:val="clear" w:color="auto" w:fill="auto"/>
            <w:vAlign w:val="bottom"/>
          </w:tcPr>
          <w:p w14:paraId="0DBCD105" w14:textId="26397567" w:rsidR="000B4334" w:rsidRPr="008640F3" w:rsidRDefault="000B4334" w:rsidP="000B4334">
            <w:pPr>
              <w:spacing w:after="0"/>
              <w:jc w:val="center"/>
              <w:rPr>
                <w:rFonts w:ascii="Calibri" w:eastAsia="Times New Roman" w:hAnsi="Calibri" w:cs="Calibri"/>
                <w:color w:val="000000"/>
                <w:sz w:val="20"/>
                <w:szCs w:val="20"/>
              </w:rPr>
            </w:pPr>
            <w:r>
              <w:rPr>
                <w:rFonts w:ascii="Calibri" w:hAnsi="Calibri" w:cs="Calibri"/>
                <w:color w:val="000000"/>
              </w:rPr>
              <w:t>23</w:t>
            </w:r>
          </w:p>
        </w:tc>
        <w:tc>
          <w:tcPr>
            <w:tcW w:w="852" w:type="pct"/>
            <w:shd w:val="clear" w:color="auto" w:fill="auto"/>
            <w:noWrap/>
          </w:tcPr>
          <w:p w14:paraId="1FAB6B9C" w14:textId="14461489" w:rsidR="000B4334" w:rsidRPr="008640F3" w:rsidRDefault="000B4334" w:rsidP="000B4334">
            <w:pPr>
              <w:spacing w:after="0"/>
              <w:jc w:val="center"/>
              <w:rPr>
                <w:rFonts w:ascii="Calibri" w:eastAsia="Times New Roman" w:hAnsi="Calibri" w:cs="Calibri"/>
                <w:color w:val="000000"/>
                <w:sz w:val="20"/>
                <w:szCs w:val="20"/>
              </w:rPr>
            </w:pPr>
            <w:r w:rsidRPr="00304E3E">
              <w:t>9</w:t>
            </w:r>
          </w:p>
        </w:tc>
        <w:tc>
          <w:tcPr>
            <w:tcW w:w="1050" w:type="pct"/>
            <w:shd w:val="clear" w:color="auto" w:fill="auto"/>
          </w:tcPr>
          <w:p w14:paraId="0E4BFB65" w14:textId="77FC6DD5" w:rsidR="000B4334" w:rsidRPr="008640F3" w:rsidRDefault="000B4334" w:rsidP="000B4334">
            <w:pPr>
              <w:spacing w:after="0"/>
              <w:jc w:val="center"/>
              <w:rPr>
                <w:rFonts w:ascii="Calibri" w:eastAsia="Times New Roman" w:hAnsi="Calibri" w:cs="Calibri"/>
                <w:color w:val="000000"/>
                <w:sz w:val="20"/>
                <w:szCs w:val="20"/>
              </w:rPr>
            </w:pPr>
            <w:r w:rsidRPr="00304E3E">
              <w:t>13</w:t>
            </w:r>
          </w:p>
        </w:tc>
      </w:tr>
      <w:tr w:rsidR="000B4334" w:rsidRPr="008640F3" w14:paraId="6F267A86" w14:textId="77777777" w:rsidTr="00CD31DD">
        <w:trPr>
          <w:trHeight w:val="196"/>
          <w:jc w:val="center"/>
        </w:trPr>
        <w:tc>
          <w:tcPr>
            <w:tcW w:w="1635" w:type="pct"/>
            <w:shd w:val="clear" w:color="auto" w:fill="auto"/>
          </w:tcPr>
          <w:p w14:paraId="0EBB21A6" w14:textId="7BA5014B" w:rsidR="000B4334" w:rsidRPr="008640F3" w:rsidRDefault="000B4334" w:rsidP="000B4334">
            <w:pPr>
              <w:spacing w:after="0"/>
              <w:jc w:val="center"/>
              <w:rPr>
                <w:sz w:val="20"/>
                <w:szCs w:val="20"/>
              </w:rPr>
            </w:pPr>
            <w:r w:rsidRPr="00E95ECE">
              <w:t>Grapes</w:t>
            </w:r>
          </w:p>
        </w:tc>
        <w:tc>
          <w:tcPr>
            <w:tcW w:w="713" w:type="pct"/>
            <w:shd w:val="clear" w:color="auto" w:fill="auto"/>
            <w:noWrap/>
            <w:vAlign w:val="bottom"/>
          </w:tcPr>
          <w:p w14:paraId="3C06A550" w14:textId="7EFB0DE6" w:rsidR="000B4334" w:rsidRPr="008640F3" w:rsidRDefault="000B4334" w:rsidP="000B4334">
            <w:pPr>
              <w:spacing w:after="0"/>
              <w:jc w:val="center"/>
              <w:rPr>
                <w:rFonts w:ascii="Calibri" w:eastAsia="Times New Roman" w:hAnsi="Calibri" w:cs="Calibri"/>
                <w:color w:val="000000"/>
                <w:sz w:val="20"/>
                <w:szCs w:val="20"/>
              </w:rPr>
            </w:pPr>
            <w:r>
              <w:rPr>
                <w:rFonts w:ascii="Calibri" w:eastAsia="Times New Roman" w:hAnsi="Calibri" w:cs="Calibri"/>
                <w:color w:val="000000"/>
                <w:sz w:val="20"/>
                <w:szCs w:val="20"/>
              </w:rPr>
              <w:t>&lt;1</w:t>
            </w:r>
          </w:p>
        </w:tc>
        <w:tc>
          <w:tcPr>
            <w:tcW w:w="750" w:type="pct"/>
            <w:shd w:val="clear" w:color="auto" w:fill="auto"/>
            <w:vAlign w:val="bottom"/>
          </w:tcPr>
          <w:p w14:paraId="6600B6E4" w14:textId="79D57F90" w:rsidR="000B4334" w:rsidRPr="008640F3" w:rsidRDefault="000B4334" w:rsidP="000B4334">
            <w:pPr>
              <w:spacing w:after="0"/>
              <w:jc w:val="center"/>
              <w:rPr>
                <w:rFonts w:ascii="Calibri" w:eastAsia="Times New Roman" w:hAnsi="Calibri" w:cs="Calibri"/>
                <w:color w:val="000000"/>
                <w:sz w:val="20"/>
                <w:szCs w:val="20"/>
              </w:rPr>
            </w:pPr>
            <w:r>
              <w:rPr>
                <w:rFonts w:ascii="Calibri" w:eastAsia="Times New Roman" w:hAnsi="Calibri" w:cs="Calibri"/>
                <w:color w:val="000000"/>
                <w:sz w:val="20"/>
                <w:szCs w:val="20"/>
              </w:rPr>
              <w:t>&lt;1</w:t>
            </w:r>
          </w:p>
        </w:tc>
        <w:tc>
          <w:tcPr>
            <w:tcW w:w="852" w:type="pct"/>
            <w:shd w:val="clear" w:color="auto" w:fill="auto"/>
            <w:noWrap/>
          </w:tcPr>
          <w:p w14:paraId="447537F2" w14:textId="0937E2EF" w:rsidR="000B4334" w:rsidRPr="008640F3" w:rsidRDefault="000B4334" w:rsidP="000B4334">
            <w:pPr>
              <w:spacing w:after="0"/>
              <w:jc w:val="center"/>
              <w:rPr>
                <w:rFonts w:ascii="Calibri" w:eastAsia="Times New Roman" w:hAnsi="Calibri" w:cs="Calibri"/>
                <w:color w:val="000000"/>
                <w:sz w:val="20"/>
                <w:szCs w:val="20"/>
              </w:rPr>
            </w:pPr>
            <w:r w:rsidRPr="00304E3E">
              <w:t>0</w:t>
            </w:r>
          </w:p>
        </w:tc>
        <w:tc>
          <w:tcPr>
            <w:tcW w:w="1050" w:type="pct"/>
            <w:shd w:val="clear" w:color="auto" w:fill="auto"/>
          </w:tcPr>
          <w:p w14:paraId="5FF02710" w14:textId="4A41B635" w:rsidR="000B4334" w:rsidRPr="008640F3" w:rsidRDefault="000B4334" w:rsidP="000B4334">
            <w:pPr>
              <w:spacing w:after="0"/>
              <w:jc w:val="center"/>
              <w:rPr>
                <w:rFonts w:ascii="Calibri" w:eastAsia="Times New Roman" w:hAnsi="Calibri" w:cs="Calibri"/>
                <w:color w:val="000000"/>
                <w:sz w:val="20"/>
                <w:szCs w:val="20"/>
              </w:rPr>
            </w:pPr>
            <w:r w:rsidRPr="00304E3E">
              <w:t>0</w:t>
            </w:r>
          </w:p>
        </w:tc>
      </w:tr>
      <w:tr w:rsidR="000B4334" w:rsidRPr="008640F3" w14:paraId="387BD4A0" w14:textId="77777777" w:rsidTr="00CD31DD">
        <w:trPr>
          <w:trHeight w:val="196"/>
          <w:jc w:val="center"/>
        </w:trPr>
        <w:tc>
          <w:tcPr>
            <w:tcW w:w="1635" w:type="pct"/>
            <w:shd w:val="clear" w:color="auto" w:fill="auto"/>
          </w:tcPr>
          <w:p w14:paraId="32375619" w14:textId="32CECDBC" w:rsidR="000B4334" w:rsidRPr="008640F3" w:rsidRDefault="000B4334" w:rsidP="000B4334">
            <w:pPr>
              <w:spacing w:after="0"/>
              <w:jc w:val="center"/>
              <w:rPr>
                <w:sz w:val="20"/>
                <w:szCs w:val="20"/>
              </w:rPr>
            </w:pPr>
            <w:r w:rsidRPr="00E95ECE">
              <w:t>Open Space Developed</w:t>
            </w:r>
          </w:p>
        </w:tc>
        <w:tc>
          <w:tcPr>
            <w:tcW w:w="713" w:type="pct"/>
            <w:shd w:val="clear" w:color="auto" w:fill="auto"/>
            <w:noWrap/>
            <w:vAlign w:val="bottom"/>
          </w:tcPr>
          <w:p w14:paraId="0FEEDAD2" w14:textId="41B6E679" w:rsidR="000B4334" w:rsidRPr="008640F3" w:rsidRDefault="000B4334" w:rsidP="000B4334">
            <w:pPr>
              <w:spacing w:after="0"/>
              <w:jc w:val="center"/>
              <w:rPr>
                <w:rFonts w:ascii="Calibri" w:eastAsia="Times New Roman" w:hAnsi="Calibri" w:cs="Calibri"/>
                <w:color w:val="000000"/>
                <w:sz w:val="20"/>
                <w:szCs w:val="20"/>
              </w:rPr>
            </w:pPr>
            <w:r>
              <w:rPr>
                <w:rFonts w:ascii="Calibri" w:hAnsi="Calibri" w:cs="Calibri"/>
                <w:color w:val="000000"/>
              </w:rPr>
              <w:t>4</w:t>
            </w:r>
          </w:p>
        </w:tc>
        <w:tc>
          <w:tcPr>
            <w:tcW w:w="750" w:type="pct"/>
            <w:shd w:val="clear" w:color="auto" w:fill="auto"/>
            <w:vAlign w:val="bottom"/>
          </w:tcPr>
          <w:p w14:paraId="594D66AE" w14:textId="46038C37" w:rsidR="000B4334" w:rsidRPr="008640F3" w:rsidRDefault="000B4334" w:rsidP="000B4334">
            <w:pPr>
              <w:spacing w:after="0"/>
              <w:jc w:val="center"/>
              <w:rPr>
                <w:rFonts w:ascii="Calibri" w:eastAsia="Times New Roman" w:hAnsi="Calibri" w:cs="Calibri"/>
                <w:color w:val="000000"/>
                <w:sz w:val="20"/>
                <w:szCs w:val="20"/>
              </w:rPr>
            </w:pPr>
            <w:r>
              <w:rPr>
                <w:rFonts w:ascii="Calibri" w:hAnsi="Calibri" w:cs="Calibri"/>
                <w:color w:val="000000"/>
              </w:rPr>
              <w:t>3</w:t>
            </w:r>
          </w:p>
        </w:tc>
        <w:tc>
          <w:tcPr>
            <w:tcW w:w="852" w:type="pct"/>
            <w:shd w:val="clear" w:color="auto" w:fill="auto"/>
            <w:noWrap/>
          </w:tcPr>
          <w:p w14:paraId="09690A7D" w14:textId="231AAADE" w:rsidR="000B4334" w:rsidRPr="008640F3" w:rsidRDefault="000B4334" w:rsidP="000B4334">
            <w:pPr>
              <w:spacing w:after="0"/>
              <w:jc w:val="center"/>
              <w:rPr>
                <w:rFonts w:ascii="Calibri" w:eastAsia="Times New Roman" w:hAnsi="Calibri" w:cs="Calibri"/>
                <w:color w:val="000000"/>
                <w:sz w:val="20"/>
                <w:szCs w:val="20"/>
              </w:rPr>
            </w:pPr>
            <w:r w:rsidRPr="00304E3E">
              <w:t>2</w:t>
            </w:r>
          </w:p>
        </w:tc>
        <w:tc>
          <w:tcPr>
            <w:tcW w:w="1050" w:type="pct"/>
            <w:shd w:val="clear" w:color="auto" w:fill="auto"/>
          </w:tcPr>
          <w:p w14:paraId="1DC418C1" w14:textId="6456802A" w:rsidR="000B4334" w:rsidRPr="008640F3" w:rsidRDefault="000B4334" w:rsidP="000B4334">
            <w:pPr>
              <w:spacing w:after="0"/>
              <w:jc w:val="center"/>
              <w:rPr>
                <w:rFonts w:ascii="Calibri" w:eastAsia="Times New Roman" w:hAnsi="Calibri" w:cs="Calibri"/>
                <w:color w:val="000000"/>
                <w:sz w:val="20"/>
                <w:szCs w:val="20"/>
              </w:rPr>
            </w:pPr>
            <w:r w:rsidRPr="00304E3E">
              <w:t>2</w:t>
            </w:r>
          </w:p>
        </w:tc>
      </w:tr>
      <w:tr w:rsidR="000B4334" w:rsidRPr="008640F3" w14:paraId="3DA52875" w14:textId="77777777" w:rsidTr="00CD31DD">
        <w:trPr>
          <w:trHeight w:val="196"/>
          <w:jc w:val="center"/>
        </w:trPr>
        <w:tc>
          <w:tcPr>
            <w:tcW w:w="1635" w:type="pct"/>
            <w:shd w:val="clear" w:color="auto" w:fill="auto"/>
          </w:tcPr>
          <w:p w14:paraId="0198CD54" w14:textId="106503A1" w:rsidR="000B4334" w:rsidRPr="008640F3" w:rsidRDefault="000B4334" w:rsidP="000B4334">
            <w:pPr>
              <w:spacing w:after="0"/>
              <w:jc w:val="center"/>
              <w:rPr>
                <w:sz w:val="20"/>
                <w:szCs w:val="20"/>
              </w:rPr>
            </w:pPr>
            <w:r w:rsidRPr="00E95ECE">
              <w:t>Other Crops</w:t>
            </w:r>
          </w:p>
        </w:tc>
        <w:tc>
          <w:tcPr>
            <w:tcW w:w="713" w:type="pct"/>
            <w:shd w:val="clear" w:color="auto" w:fill="auto"/>
            <w:noWrap/>
            <w:vAlign w:val="bottom"/>
          </w:tcPr>
          <w:p w14:paraId="5E09C2C4" w14:textId="20D17507" w:rsidR="000B4334" w:rsidRPr="008640F3" w:rsidRDefault="000B4334" w:rsidP="000B4334">
            <w:pPr>
              <w:spacing w:after="0"/>
              <w:jc w:val="center"/>
              <w:rPr>
                <w:rFonts w:ascii="Calibri" w:eastAsia="Times New Roman" w:hAnsi="Calibri" w:cs="Calibri"/>
                <w:color w:val="000000"/>
                <w:sz w:val="20"/>
                <w:szCs w:val="20"/>
              </w:rPr>
            </w:pPr>
            <w:r>
              <w:rPr>
                <w:rFonts w:ascii="Calibri" w:hAnsi="Calibri" w:cs="Calibri"/>
                <w:color w:val="000000"/>
              </w:rPr>
              <w:t>1</w:t>
            </w:r>
          </w:p>
        </w:tc>
        <w:tc>
          <w:tcPr>
            <w:tcW w:w="750" w:type="pct"/>
            <w:shd w:val="clear" w:color="auto" w:fill="auto"/>
            <w:vAlign w:val="bottom"/>
          </w:tcPr>
          <w:p w14:paraId="3781BC56" w14:textId="30E5BA80" w:rsidR="000B4334" w:rsidRPr="008640F3" w:rsidRDefault="000B4334" w:rsidP="000B4334">
            <w:pPr>
              <w:spacing w:after="0"/>
              <w:jc w:val="center"/>
              <w:rPr>
                <w:rFonts w:ascii="Calibri" w:eastAsia="Times New Roman" w:hAnsi="Calibri" w:cs="Calibri"/>
                <w:color w:val="000000"/>
                <w:sz w:val="20"/>
                <w:szCs w:val="20"/>
              </w:rPr>
            </w:pPr>
            <w:r>
              <w:rPr>
                <w:rFonts w:ascii="Calibri" w:hAnsi="Calibri" w:cs="Calibri"/>
                <w:color w:val="000000"/>
              </w:rPr>
              <w:t>2</w:t>
            </w:r>
          </w:p>
        </w:tc>
        <w:tc>
          <w:tcPr>
            <w:tcW w:w="852" w:type="pct"/>
            <w:shd w:val="clear" w:color="auto" w:fill="auto"/>
            <w:noWrap/>
          </w:tcPr>
          <w:p w14:paraId="0722FA19" w14:textId="6F5785F2" w:rsidR="000B4334" w:rsidRPr="008640F3" w:rsidRDefault="000B4334" w:rsidP="000B4334">
            <w:pPr>
              <w:spacing w:after="0"/>
              <w:jc w:val="center"/>
              <w:rPr>
                <w:rFonts w:ascii="Calibri" w:eastAsia="Times New Roman" w:hAnsi="Calibri" w:cs="Calibri"/>
                <w:color w:val="000000"/>
                <w:sz w:val="20"/>
                <w:szCs w:val="20"/>
              </w:rPr>
            </w:pPr>
            <w:r w:rsidRPr="00304E3E">
              <w:t>0</w:t>
            </w:r>
          </w:p>
        </w:tc>
        <w:tc>
          <w:tcPr>
            <w:tcW w:w="1050" w:type="pct"/>
            <w:shd w:val="clear" w:color="auto" w:fill="auto"/>
          </w:tcPr>
          <w:p w14:paraId="63E1562A" w14:textId="0F5958B0" w:rsidR="000B4334" w:rsidRPr="008640F3" w:rsidRDefault="000B4334" w:rsidP="000B4334">
            <w:pPr>
              <w:spacing w:after="0"/>
              <w:jc w:val="center"/>
              <w:rPr>
                <w:rFonts w:ascii="Calibri" w:eastAsia="Times New Roman" w:hAnsi="Calibri" w:cs="Calibri"/>
                <w:color w:val="000000"/>
                <w:sz w:val="20"/>
                <w:szCs w:val="20"/>
              </w:rPr>
            </w:pPr>
            <w:r w:rsidRPr="00304E3E">
              <w:t>2</w:t>
            </w:r>
          </w:p>
        </w:tc>
      </w:tr>
      <w:tr w:rsidR="000B4334" w:rsidRPr="008640F3" w14:paraId="52FB8139" w14:textId="77777777" w:rsidTr="00CD31DD">
        <w:trPr>
          <w:trHeight w:val="196"/>
          <w:jc w:val="center"/>
        </w:trPr>
        <w:tc>
          <w:tcPr>
            <w:tcW w:w="1635" w:type="pct"/>
            <w:shd w:val="clear" w:color="auto" w:fill="auto"/>
          </w:tcPr>
          <w:p w14:paraId="040DEA0C" w14:textId="1EBE33A7" w:rsidR="000B4334" w:rsidRPr="008640F3" w:rsidRDefault="000B4334" w:rsidP="000B4334">
            <w:pPr>
              <w:spacing w:after="0"/>
              <w:jc w:val="center"/>
              <w:rPr>
                <w:sz w:val="20"/>
                <w:szCs w:val="20"/>
              </w:rPr>
            </w:pPr>
            <w:r w:rsidRPr="00E95ECE">
              <w:t>Other Orchards</w:t>
            </w:r>
          </w:p>
        </w:tc>
        <w:tc>
          <w:tcPr>
            <w:tcW w:w="713" w:type="pct"/>
            <w:shd w:val="clear" w:color="auto" w:fill="auto"/>
            <w:noWrap/>
            <w:vAlign w:val="bottom"/>
          </w:tcPr>
          <w:p w14:paraId="24D88429" w14:textId="6C56822E" w:rsidR="000B4334" w:rsidRPr="008640F3" w:rsidRDefault="000B4334" w:rsidP="000B4334">
            <w:pPr>
              <w:spacing w:after="0"/>
              <w:jc w:val="center"/>
              <w:rPr>
                <w:rFonts w:ascii="Calibri" w:eastAsia="Times New Roman" w:hAnsi="Calibri" w:cs="Calibri"/>
                <w:color w:val="000000"/>
                <w:sz w:val="20"/>
                <w:szCs w:val="20"/>
              </w:rPr>
            </w:pPr>
            <w:r>
              <w:rPr>
                <w:rFonts w:ascii="Calibri" w:eastAsia="Times New Roman" w:hAnsi="Calibri" w:cs="Calibri"/>
                <w:color w:val="000000"/>
                <w:sz w:val="20"/>
                <w:szCs w:val="20"/>
              </w:rPr>
              <w:t>&lt;1</w:t>
            </w:r>
          </w:p>
        </w:tc>
        <w:tc>
          <w:tcPr>
            <w:tcW w:w="750" w:type="pct"/>
            <w:shd w:val="clear" w:color="auto" w:fill="auto"/>
            <w:vAlign w:val="bottom"/>
          </w:tcPr>
          <w:p w14:paraId="2152DC68" w14:textId="3164DEA6" w:rsidR="000B4334" w:rsidRPr="008640F3" w:rsidRDefault="000B4334" w:rsidP="000B4334">
            <w:pPr>
              <w:spacing w:after="0"/>
              <w:jc w:val="center"/>
              <w:rPr>
                <w:rFonts w:ascii="Calibri" w:eastAsia="Times New Roman" w:hAnsi="Calibri" w:cs="Calibri"/>
                <w:color w:val="000000"/>
                <w:sz w:val="20"/>
                <w:szCs w:val="20"/>
              </w:rPr>
            </w:pPr>
            <w:r>
              <w:rPr>
                <w:rFonts w:ascii="Calibri" w:eastAsia="Times New Roman" w:hAnsi="Calibri" w:cs="Calibri"/>
                <w:color w:val="000000"/>
                <w:sz w:val="20"/>
                <w:szCs w:val="20"/>
              </w:rPr>
              <w:t>&lt;1</w:t>
            </w:r>
          </w:p>
        </w:tc>
        <w:tc>
          <w:tcPr>
            <w:tcW w:w="852" w:type="pct"/>
            <w:shd w:val="clear" w:color="auto" w:fill="auto"/>
            <w:noWrap/>
          </w:tcPr>
          <w:p w14:paraId="02DE4E83" w14:textId="6FA65A08" w:rsidR="000B4334" w:rsidRPr="008640F3" w:rsidRDefault="000B4334" w:rsidP="000B4334">
            <w:pPr>
              <w:spacing w:after="0"/>
              <w:jc w:val="center"/>
              <w:rPr>
                <w:rFonts w:ascii="Calibri" w:eastAsia="Times New Roman" w:hAnsi="Calibri" w:cs="Calibri"/>
                <w:color w:val="000000"/>
                <w:sz w:val="20"/>
                <w:szCs w:val="20"/>
              </w:rPr>
            </w:pPr>
            <w:r w:rsidRPr="00304E3E">
              <w:t>0</w:t>
            </w:r>
          </w:p>
        </w:tc>
        <w:tc>
          <w:tcPr>
            <w:tcW w:w="1050" w:type="pct"/>
            <w:shd w:val="clear" w:color="auto" w:fill="auto"/>
          </w:tcPr>
          <w:p w14:paraId="2576AB11" w14:textId="290889DF" w:rsidR="000B4334" w:rsidRPr="008640F3" w:rsidRDefault="000B4334" w:rsidP="000B4334">
            <w:pPr>
              <w:spacing w:after="0"/>
              <w:jc w:val="center"/>
              <w:rPr>
                <w:rFonts w:ascii="Calibri" w:eastAsia="Times New Roman" w:hAnsi="Calibri" w:cs="Calibri"/>
                <w:color w:val="000000"/>
                <w:sz w:val="20"/>
                <w:szCs w:val="20"/>
              </w:rPr>
            </w:pPr>
            <w:r w:rsidRPr="00304E3E">
              <w:t>0</w:t>
            </w:r>
          </w:p>
        </w:tc>
      </w:tr>
      <w:tr w:rsidR="000B4334" w:rsidRPr="008640F3" w14:paraId="61E9535E" w14:textId="77777777" w:rsidTr="00CD31DD">
        <w:trPr>
          <w:trHeight w:val="196"/>
          <w:jc w:val="center"/>
        </w:trPr>
        <w:tc>
          <w:tcPr>
            <w:tcW w:w="1635" w:type="pct"/>
            <w:shd w:val="clear" w:color="auto" w:fill="auto"/>
          </w:tcPr>
          <w:p w14:paraId="1599533B" w14:textId="3264E04E" w:rsidR="000B4334" w:rsidRPr="008640F3" w:rsidRDefault="000B4334" w:rsidP="000B4334">
            <w:pPr>
              <w:spacing w:after="0"/>
              <w:jc w:val="center"/>
              <w:rPr>
                <w:sz w:val="20"/>
                <w:szCs w:val="20"/>
              </w:rPr>
            </w:pPr>
            <w:r w:rsidRPr="00E95ECE">
              <w:t>Other Row Crops</w:t>
            </w:r>
          </w:p>
        </w:tc>
        <w:tc>
          <w:tcPr>
            <w:tcW w:w="713" w:type="pct"/>
            <w:shd w:val="clear" w:color="auto" w:fill="auto"/>
            <w:noWrap/>
            <w:vAlign w:val="bottom"/>
          </w:tcPr>
          <w:p w14:paraId="361ACB03" w14:textId="29D8A560" w:rsidR="000B4334" w:rsidRPr="008640F3" w:rsidRDefault="000B4334" w:rsidP="000B4334">
            <w:pPr>
              <w:spacing w:after="0"/>
              <w:jc w:val="center"/>
              <w:rPr>
                <w:rFonts w:ascii="Calibri" w:eastAsia="Times New Roman" w:hAnsi="Calibri" w:cs="Calibri"/>
                <w:color w:val="000000"/>
                <w:sz w:val="20"/>
                <w:szCs w:val="20"/>
              </w:rPr>
            </w:pPr>
            <w:r>
              <w:rPr>
                <w:rFonts w:ascii="Calibri" w:eastAsia="Times New Roman" w:hAnsi="Calibri" w:cs="Calibri"/>
                <w:color w:val="000000"/>
                <w:sz w:val="20"/>
                <w:szCs w:val="20"/>
              </w:rPr>
              <w:t>&lt;1</w:t>
            </w:r>
          </w:p>
        </w:tc>
        <w:tc>
          <w:tcPr>
            <w:tcW w:w="750" w:type="pct"/>
            <w:shd w:val="clear" w:color="auto" w:fill="auto"/>
            <w:vAlign w:val="bottom"/>
          </w:tcPr>
          <w:p w14:paraId="3CEAFDFE" w14:textId="738F5C35" w:rsidR="000B4334" w:rsidRPr="008640F3" w:rsidRDefault="000B4334" w:rsidP="000B4334">
            <w:pPr>
              <w:spacing w:after="0"/>
              <w:jc w:val="center"/>
              <w:rPr>
                <w:rFonts w:ascii="Calibri" w:eastAsia="Times New Roman" w:hAnsi="Calibri" w:cs="Calibri"/>
                <w:color w:val="000000"/>
                <w:sz w:val="20"/>
                <w:szCs w:val="20"/>
              </w:rPr>
            </w:pPr>
            <w:r>
              <w:rPr>
                <w:rFonts w:ascii="Calibri" w:eastAsia="Times New Roman" w:hAnsi="Calibri" w:cs="Calibri"/>
                <w:color w:val="000000"/>
                <w:sz w:val="20"/>
                <w:szCs w:val="20"/>
              </w:rPr>
              <w:t>&lt;1</w:t>
            </w:r>
          </w:p>
        </w:tc>
        <w:tc>
          <w:tcPr>
            <w:tcW w:w="852" w:type="pct"/>
            <w:shd w:val="clear" w:color="auto" w:fill="auto"/>
            <w:noWrap/>
          </w:tcPr>
          <w:p w14:paraId="1E1ED331" w14:textId="12773E31" w:rsidR="000B4334" w:rsidRPr="008640F3" w:rsidRDefault="000B4334" w:rsidP="000B4334">
            <w:pPr>
              <w:spacing w:after="0"/>
              <w:jc w:val="center"/>
              <w:rPr>
                <w:rFonts w:ascii="Calibri" w:eastAsia="Times New Roman" w:hAnsi="Calibri" w:cs="Calibri"/>
                <w:color w:val="000000"/>
                <w:sz w:val="20"/>
                <w:szCs w:val="20"/>
              </w:rPr>
            </w:pPr>
            <w:r w:rsidRPr="00304E3E">
              <w:t>0</w:t>
            </w:r>
          </w:p>
        </w:tc>
        <w:tc>
          <w:tcPr>
            <w:tcW w:w="1050" w:type="pct"/>
            <w:shd w:val="clear" w:color="auto" w:fill="auto"/>
          </w:tcPr>
          <w:p w14:paraId="1F98B114" w14:textId="385B2074" w:rsidR="000B4334" w:rsidRPr="008640F3" w:rsidRDefault="000B4334" w:rsidP="000B4334">
            <w:pPr>
              <w:spacing w:after="0"/>
              <w:jc w:val="center"/>
              <w:rPr>
                <w:rFonts w:ascii="Calibri" w:eastAsia="Times New Roman" w:hAnsi="Calibri" w:cs="Calibri"/>
                <w:color w:val="000000"/>
                <w:sz w:val="20"/>
                <w:szCs w:val="20"/>
              </w:rPr>
            </w:pPr>
            <w:r w:rsidRPr="00304E3E">
              <w:t>0</w:t>
            </w:r>
          </w:p>
        </w:tc>
      </w:tr>
      <w:tr w:rsidR="000B4334" w:rsidRPr="008640F3" w14:paraId="235E2BA1" w14:textId="77777777" w:rsidTr="00CD31DD">
        <w:trPr>
          <w:trHeight w:val="196"/>
          <w:jc w:val="center"/>
        </w:trPr>
        <w:tc>
          <w:tcPr>
            <w:tcW w:w="1635" w:type="pct"/>
            <w:shd w:val="clear" w:color="auto" w:fill="auto"/>
          </w:tcPr>
          <w:p w14:paraId="4F302BBE" w14:textId="41E28AF6" w:rsidR="000B4334" w:rsidRPr="008640F3" w:rsidRDefault="000B4334" w:rsidP="000B4334">
            <w:pPr>
              <w:spacing w:after="0"/>
              <w:jc w:val="center"/>
              <w:rPr>
                <w:sz w:val="20"/>
                <w:szCs w:val="20"/>
              </w:rPr>
            </w:pPr>
            <w:r w:rsidRPr="00E95ECE">
              <w:t>Poultry Litter</w:t>
            </w:r>
          </w:p>
        </w:tc>
        <w:tc>
          <w:tcPr>
            <w:tcW w:w="713" w:type="pct"/>
            <w:shd w:val="clear" w:color="auto" w:fill="auto"/>
            <w:noWrap/>
            <w:vAlign w:val="bottom"/>
          </w:tcPr>
          <w:p w14:paraId="060AF5C3" w14:textId="0AD2939F" w:rsidR="000B4334" w:rsidRPr="008640F3" w:rsidRDefault="000B4334" w:rsidP="000B4334">
            <w:pPr>
              <w:spacing w:after="0"/>
              <w:jc w:val="center"/>
              <w:rPr>
                <w:rFonts w:ascii="Calibri" w:eastAsia="Times New Roman" w:hAnsi="Calibri" w:cs="Calibri"/>
                <w:color w:val="000000"/>
                <w:sz w:val="20"/>
                <w:szCs w:val="20"/>
              </w:rPr>
            </w:pPr>
            <w:r>
              <w:rPr>
                <w:rFonts w:ascii="Calibri" w:hAnsi="Calibri" w:cs="Calibri"/>
                <w:color w:val="000000"/>
              </w:rPr>
              <w:t>15</w:t>
            </w:r>
          </w:p>
        </w:tc>
        <w:tc>
          <w:tcPr>
            <w:tcW w:w="750" w:type="pct"/>
            <w:shd w:val="clear" w:color="auto" w:fill="auto"/>
            <w:vAlign w:val="bottom"/>
          </w:tcPr>
          <w:p w14:paraId="6D82F63B" w14:textId="0458C1D2" w:rsidR="000B4334" w:rsidRPr="008640F3" w:rsidRDefault="000B4334" w:rsidP="000B4334">
            <w:pPr>
              <w:spacing w:after="0"/>
              <w:jc w:val="center"/>
              <w:rPr>
                <w:rFonts w:ascii="Calibri" w:eastAsia="Times New Roman" w:hAnsi="Calibri" w:cs="Calibri"/>
                <w:color w:val="000000"/>
                <w:sz w:val="20"/>
                <w:szCs w:val="20"/>
              </w:rPr>
            </w:pPr>
            <w:r>
              <w:rPr>
                <w:rFonts w:ascii="Calibri" w:hAnsi="Calibri" w:cs="Calibri"/>
                <w:color w:val="000000"/>
              </w:rPr>
              <w:t>26</w:t>
            </w:r>
          </w:p>
        </w:tc>
        <w:tc>
          <w:tcPr>
            <w:tcW w:w="852" w:type="pct"/>
            <w:shd w:val="clear" w:color="auto" w:fill="auto"/>
            <w:noWrap/>
          </w:tcPr>
          <w:p w14:paraId="542D1EB5" w14:textId="5697EF50" w:rsidR="000B4334" w:rsidRPr="008640F3" w:rsidRDefault="000B4334" w:rsidP="000B4334">
            <w:pPr>
              <w:spacing w:after="0"/>
              <w:jc w:val="center"/>
              <w:rPr>
                <w:rFonts w:ascii="Calibri" w:eastAsia="Times New Roman" w:hAnsi="Calibri" w:cs="Calibri"/>
                <w:color w:val="000000"/>
                <w:sz w:val="20"/>
                <w:szCs w:val="20"/>
              </w:rPr>
            </w:pPr>
            <w:r w:rsidRPr="00304E3E">
              <w:t>8</w:t>
            </w:r>
          </w:p>
        </w:tc>
        <w:tc>
          <w:tcPr>
            <w:tcW w:w="1050" w:type="pct"/>
            <w:shd w:val="clear" w:color="auto" w:fill="auto"/>
          </w:tcPr>
          <w:p w14:paraId="61FFE789" w14:textId="1F885422" w:rsidR="000B4334" w:rsidRPr="008640F3" w:rsidRDefault="000B4334" w:rsidP="000B4334">
            <w:pPr>
              <w:spacing w:after="0"/>
              <w:jc w:val="center"/>
              <w:rPr>
                <w:rFonts w:ascii="Calibri" w:eastAsia="Times New Roman" w:hAnsi="Calibri" w:cs="Calibri"/>
                <w:color w:val="000000"/>
                <w:sz w:val="20"/>
                <w:szCs w:val="20"/>
              </w:rPr>
            </w:pPr>
            <w:r w:rsidRPr="00304E3E">
              <w:t>16</w:t>
            </w:r>
          </w:p>
        </w:tc>
      </w:tr>
      <w:tr w:rsidR="000B4334" w:rsidRPr="008640F3" w14:paraId="79FC43A8" w14:textId="77777777" w:rsidTr="00CD31DD">
        <w:trPr>
          <w:trHeight w:val="196"/>
          <w:jc w:val="center"/>
        </w:trPr>
        <w:tc>
          <w:tcPr>
            <w:tcW w:w="1635" w:type="pct"/>
            <w:shd w:val="clear" w:color="auto" w:fill="auto"/>
          </w:tcPr>
          <w:p w14:paraId="6EBC8F0F" w14:textId="50253FDF" w:rsidR="000B4334" w:rsidRPr="008640F3" w:rsidRDefault="000B4334" w:rsidP="000B4334">
            <w:pPr>
              <w:spacing w:after="0"/>
              <w:jc w:val="center"/>
              <w:rPr>
                <w:sz w:val="20"/>
                <w:szCs w:val="20"/>
              </w:rPr>
            </w:pPr>
            <w:r w:rsidRPr="00E95ECE">
              <w:t>Rice</w:t>
            </w:r>
          </w:p>
        </w:tc>
        <w:tc>
          <w:tcPr>
            <w:tcW w:w="713" w:type="pct"/>
            <w:shd w:val="clear" w:color="auto" w:fill="auto"/>
            <w:noWrap/>
            <w:vAlign w:val="bottom"/>
          </w:tcPr>
          <w:p w14:paraId="52C92EE7" w14:textId="1B7F6C33" w:rsidR="000B4334" w:rsidRPr="008640F3" w:rsidRDefault="000B4334" w:rsidP="000B4334">
            <w:pPr>
              <w:spacing w:after="0"/>
              <w:jc w:val="center"/>
              <w:rPr>
                <w:rFonts w:ascii="Calibri" w:eastAsia="Times New Roman" w:hAnsi="Calibri" w:cs="Calibri"/>
                <w:color w:val="000000"/>
                <w:sz w:val="20"/>
                <w:szCs w:val="20"/>
              </w:rPr>
            </w:pPr>
            <w:r>
              <w:rPr>
                <w:rFonts w:ascii="Calibri" w:eastAsia="Times New Roman" w:hAnsi="Calibri" w:cs="Calibri"/>
                <w:color w:val="000000"/>
                <w:sz w:val="20"/>
                <w:szCs w:val="20"/>
              </w:rPr>
              <w:t>&lt;1</w:t>
            </w:r>
          </w:p>
        </w:tc>
        <w:tc>
          <w:tcPr>
            <w:tcW w:w="750" w:type="pct"/>
            <w:shd w:val="clear" w:color="auto" w:fill="auto"/>
            <w:vAlign w:val="bottom"/>
          </w:tcPr>
          <w:p w14:paraId="0B1948E2" w14:textId="36122FDB" w:rsidR="000B4334" w:rsidRPr="008640F3" w:rsidRDefault="000B4334" w:rsidP="000B4334">
            <w:pPr>
              <w:spacing w:after="0"/>
              <w:jc w:val="center"/>
              <w:rPr>
                <w:rFonts w:ascii="Calibri" w:eastAsia="Times New Roman" w:hAnsi="Calibri" w:cs="Calibri"/>
                <w:color w:val="000000"/>
                <w:sz w:val="20"/>
                <w:szCs w:val="20"/>
              </w:rPr>
            </w:pPr>
            <w:r>
              <w:rPr>
                <w:rFonts w:ascii="Calibri" w:eastAsia="Times New Roman" w:hAnsi="Calibri" w:cs="Calibri"/>
                <w:color w:val="000000"/>
                <w:sz w:val="20"/>
                <w:szCs w:val="20"/>
              </w:rPr>
              <w:t>&lt;1</w:t>
            </w:r>
          </w:p>
        </w:tc>
        <w:tc>
          <w:tcPr>
            <w:tcW w:w="852" w:type="pct"/>
            <w:shd w:val="clear" w:color="auto" w:fill="auto"/>
            <w:noWrap/>
          </w:tcPr>
          <w:p w14:paraId="640DCE55" w14:textId="28F8A802" w:rsidR="000B4334" w:rsidRPr="008640F3" w:rsidRDefault="000B4334" w:rsidP="000B4334">
            <w:pPr>
              <w:spacing w:after="0"/>
              <w:jc w:val="center"/>
              <w:rPr>
                <w:rFonts w:ascii="Calibri" w:eastAsia="Times New Roman" w:hAnsi="Calibri" w:cs="Calibri"/>
                <w:color w:val="000000"/>
                <w:sz w:val="20"/>
                <w:szCs w:val="20"/>
              </w:rPr>
            </w:pPr>
            <w:r w:rsidRPr="00304E3E">
              <w:t>0</w:t>
            </w:r>
          </w:p>
        </w:tc>
        <w:tc>
          <w:tcPr>
            <w:tcW w:w="1050" w:type="pct"/>
            <w:shd w:val="clear" w:color="auto" w:fill="auto"/>
          </w:tcPr>
          <w:p w14:paraId="00B1709E" w14:textId="77787D60" w:rsidR="000B4334" w:rsidRPr="008640F3" w:rsidRDefault="000B4334" w:rsidP="000B4334">
            <w:pPr>
              <w:spacing w:after="0"/>
              <w:jc w:val="center"/>
              <w:rPr>
                <w:rFonts w:ascii="Calibri" w:eastAsia="Times New Roman" w:hAnsi="Calibri" w:cs="Calibri"/>
                <w:color w:val="000000"/>
                <w:sz w:val="20"/>
                <w:szCs w:val="20"/>
              </w:rPr>
            </w:pPr>
            <w:r w:rsidRPr="00304E3E">
              <w:t>0</w:t>
            </w:r>
          </w:p>
        </w:tc>
      </w:tr>
      <w:tr w:rsidR="000B4334" w:rsidRPr="008640F3" w14:paraId="44FF8C7A" w14:textId="77777777" w:rsidTr="00CD31DD">
        <w:trPr>
          <w:trHeight w:val="196"/>
          <w:jc w:val="center"/>
        </w:trPr>
        <w:tc>
          <w:tcPr>
            <w:tcW w:w="1635" w:type="pct"/>
            <w:shd w:val="clear" w:color="auto" w:fill="auto"/>
          </w:tcPr>
          <w:p w14:paraId="5DBC713D" w14:textId="46E1275A" w:rsidR="000B4334" w:rsidRPr="008640F3" w:rsidRDefault="000B4334" w:rsidP="000B4334">
            <w:pPr>
              <w:spacing w:after="0"/>
              <w:jc w:val="center"/>
              <w:rPr>
                <w:sz w:val="20"/>
                <w:szCs w:val="20"/>
              </w:rPr>
            </w:pPr>
            <w:r w:rsidRPr="00E95ECE">
              <w:t>Soybeans</w:t>
            </w:r>
          </w:p>
        </w:tc>
        <w:tc>
          <w:tcPr>
            <w:tcW w:w="713" w:type="pct"/>
            <w:shd w:val="clear" w:color="auto" w:fill="auto"/>
            <w:noWrap/>
            <w:vAlign w:val="bottom"/>
          </w:tcPr>
          <w:p w14:paraId="2151144B" w14:textId="417CDAAD" w:rsidR="000B4334" w:rsidRPr="008640F3" w:rsidRDefault="000B4334" w:rsidP="000B4334">
            <w:pPr>
              <w:spacing w:after="0"/>
              <w:jc w:val="center"/>
              <w:rPr>
                <w:rFonts w:ascii="Calibri" w:eastAsia="Times New Roman" w:hAnsi="Calibri" w:cs="Calibri"/>
                <w:color w:val="000000"/>
                <w:sz w:val="20"/>
                <w:szCs w:val="20"/>
              </w:rPr>
            </w:pPr>
            <w:r>
              <w:rPr>
                <w:rFonts w:ascii="Calibri" w:eastAsia="Times New Roman" w:hAnsi="Calibri" w:cs="Calibri"/>
                <w:color w:val="000000"/>
                <w:sz w:val="20"/>
                <w:szCs w:val="20"/>
              </w:rPr>
              <w:t>&lt;1</w:t>
            </w:r>
          </w:p>
        </w:tc>
        <w:tc>
          <w:tcPr>
            <w:tcW w:w="750" w:type="pct"/>
            <w:shd w:val="clear" w:color="auto" w:fill="auto"/>
            <w:vAlign w:val="bottom"/>
          </w:tcPr>
          <w:p w14:paraId="3E8440A3" w14:textId="31D03A98" w:rsidR="000B4334" w:rsidRPr="008640F3" w:rsidRDefault="000B4334" w:rsidP="000B4334">
            <w:pPr>
              <w:spacing w:after="0"/>
              <w:jc w:val="center"/>
              <w:rPr>
                <w:rFonts w:ascii="Calibri" w:eastAsia="Times New Roman" w:hAnsi="Calibri" w:cs="Calibri"/>
                <w:color w:val="000000"/>
                <w:sz w:val="20"/>
                <w:szCs w:val="20"/>
              </w:rPr>
            </w:pPr>
            <w:r>
              <w:rPr>
                <w:rFonts w:ascii="Calibri" w:eastAsia="Times New Roman" w:hAnsi="Calibri" w:cs="Calibri"/>
                <w:color w:val="000000"/>
                <w:sz w:val="20"/>
                <w:szCs w:val="20"/>
              </w:rPr>
              <w:t>&lt;1</w:t>
            </w:r>
          </w:p>
        </w:tc>
        <w:tc>
          <w:tcPr>
            <w:tcW w:w="852" w:type="pct"/>
            <w:shd w:val="clear" w:color="auto" w:fill="auto"/>
            <w:noWrap/>
          </w:tcPr>
          <w:p w14:paraId="72B07A50" w14:textId="065EF20F" w:rsidR="000B4334" w:rsidRPr="008640F3" w:rsidRDefault="000B4334" w:rsidP="000B4334">
            <w:pPr>
              <w:spacing w:after="0"/>
              <w:jc w:val="center"/>
              <w:rPr>
                <w:rFonts w:ascii="Calibri" w:eastAsia="Times New Roman" w:hAnsi="Calibri" w:cs="Calibri"/>
                <w:color w:val="000000"/>
                <w:sz w:val="20"/>
                <w:szCs w:val="20"/>
              </w:rPr>
            </w:pPr>
            <w:r w:rsidRPr="00304E3E">
              <w:t>0</w:t>
            </w:r>
          </w:p>
        </w:tc>
        <w:tc>
          <w:tcPr>
            <w:tcW w:w="1050" w:type="pct"/>
            <w:shd w:val="clear" w:color="auto" w:fill="auto"/>
          </w:tcPr>
          <w:p w14:paraId="77514BBD" w14:textId="4DB4EDCC" w:rsidR="000B4334" w:rsidRPr="008640F3" w:rsidRDefault="000B4334" w:rsidP="000B4334">
            <w:pPr>
              <w:spacing w:after="0"/>
              <w:jc w:val="center"/>
              <w:rPr>
                <w:rFonts w:ascii="Calibri" w:eastAsia="Times New Roman" w:hAnsi="Calibri" w:cs="Calibri"/>
                <w:color w:val="000000"/>
                <w:sz w:val="20"/>
                <w:szCs w:val="20"/>
              </w:rPr>
            </w:pPr>
            <w:r w:rsidRPr="00304E3E">
              <w:t>0</w:t>
            </w:r>
          </w:p>
        </w:tc>
      </w:tr>
      <w:tr w:rsidR="000B4334" w:rsidRPr="008640F3" w14:paraId="6C838B75" w14:textId="77777777" w:rsidTr="00CD31DD">
        <w:trPr>
          <w:trHeight w:val="196"/>
          <w:jc w:val="center"/>
        </w:trPr>
        <w:tc>
          <w:tcPr>
            <w:tcW w:w="1635" w:type="pct"/>
            <w:shd w:val="clear" w:color="auto" w:fill="auto"/>
            <w:vAlign w:val="bottom"/>
          </w:tcPr>
          <w:p w14:paraId="1ABD0E46" w14:textId="537F93AB" w:rsidR="000B4334" w:rsidRPr="008640F3" w:rsidRDefault="000B4334" w:rsidP="000B4334">
            <w:pPr>
              <w:spacing w:after="0"/>
              <w:jc w:val="center"/>
              <w:rPr>
                <w:sz w:val="20"/>
                <w:szCs w:val="20"/>
              </w:rPr>
            </w:pPr>
            <w:r>
              <w:rPr>
                <w:rFonts w:ascii="Calibri" w:hAnsi="Calibri" w:cs="Calibri"/>
                <w:color w:val="000000"/>
              </w:rPr>
              <w:t>Vegetables and Ground Fruit</w:t>
            </w:r>
          </w:p>
        </w:tc>
        <w:tc>
          <w:tcPr>
            <w:tcW w:w="713" w:type="pct"/>
            <w:shd w:val="clear" w:color="auto" w:fill="auto"/>
            <w:noWrap/>
            <w:vAlign w:val="bottom"/>
          </w:tcPr>
          <w:p w14:paraId="61D940C2" w14:textId="2A165AB9" w:rsidR="000B4334" w:rsidRPr="008640F3" w:rsidRDefault="000B4334" w:rsidP="000B4334">
            <w:pPr>
              <w:spacing w:after="0"/>
              <w:jc w:val="center"/>
              <w:rPr>
                <w:rFonts w:ascii="Calibri" w:eastAsia="Times New Roman" w:hAnsi="Calibri" w:cs="Calibri"/>
                <w:color w:val="000000"/>
                <w:sz w:val="20"/>
                <w:szCs w:val="20"/>
              </w:rPr>
            </w:pPr>
            <w:r>
              <w:rPr>
                <w:rFonts w:ascii="Calibri" w:eastAsia="Times New Roman" w:hAnsi="Calibri" w:cs="Calibri"/>
                <w:color w:val="000000"/>
                <w:sz w:val="20"/>
                <w:szCs w:val="20"/>
              </w:rPr>
              <w:t>&lt;1</w:t>
            </w:r>
          </w:p>
        </w:tc>
        <w:tc>
          <w:tcPr>
            <w:tcW w:w="750" w:type="pct"/>
            <w:shd w:val="clear" w:color="auto" w:fill="auto"/>
            <w:vAlign w:val="bottom"/>
          </w:tcPr>
          <w:p w14:paraId="66964E8E" w14:textId="5B33BAC7" w:rsidR="000B4334" w:rsidRPr="008640F3" w:rsidRDefault="000B4334" w:rsidP="000B4334">
            <w:pPr>
              <w:spacing w:after="0"/>
              <w:jc w:val="center"/>
              <w:rPr>
                <w:rFonts w:ascii="Calibri" w:eastAsia="Times New Roman" w:hAnsi="Calibri" w:cs="Calibri"/>
                <w:color w:val="000000"/>
                <w:sz w:val="20"/>
                <w:szCs w:val="20"/>
              </w:rPr>
            </w:pPr>
            <w:r>
              <w:rPr>
                <w:rFonts w:ascii="Calibri" w:eastAsia="Times New Roman" w:hAnsi="Calibri" w:cs="Calibri"/>
                <w:color w:val="000000"/>
                <w:sz w:val="20"/>
                <w:szCs w:val="20"/>
              </w:rPr>
              <w:t>&lt;1</w:t>
            </w:r>
          </w:p>
        </w:tc>
        <w:tc>
          <w:tcPr>
            <w:tcW w:w="852" w:type="pct"/>
            <w:shd w:val="clear" w:color="auto" w:fill="auto"/>
            <w:noWrap/>
          </w:tcPr>
          <w:p w14:paraId="2F5095FF" w14:textId="54C0915F" w:rsidR="000B4334" w:rsidRPr="008640F3" w:rsidRDefault="000B4334" w:rsidP="000B4334">
            <w:pPr>
              <w:spacing w:after="0"/>
              <w:jc w:val="center"/>
              <w:rPr>
                <w:rFonts w:ascii="Calibri" w:eastAsia="Times New Roman" w:hAnsi="Calibri" w:cs="Calibri"/>
                <w:color w:val="000000"/>
                <w:sz w:val="20"/>
                <w:szCs w:val="20"/>
              </w:rPr>
            </w:pPr>
            <w:r w:rsidRPr="00304E3E">
              <w:t>0</w:t>
            </w:r>
          </w:p>
        </w:tc>
        <w:tc>
          <w:tcPr>
            <w:tcW w:w="1050" w:type="pct"/>
            <w:shd w:val="clear" w:color="auto" w:fill="auto"/>
          </w:tcPr>
          <w:p w14:paraId="41972D81" w14:textId="5F6E3A1D" w:rsidR="000B4334" w:rsidRPr="008640F3" w:rsidRDefault="000B4334" w:rsidP="000B4334">
            <w:pPr>
              <w:spacing w:after="0"/>
              <w:jc w:val="center"/>
              <w:rPr>
                <w:rFonts w:ascii="Calibri" w:eastAsia="Times New Roman" w:hAnsi="Calibri" w:cs="Calibri"/>
                <w:color w:val="000000"/>
                <w:sz w:val="20"/>
                <w:szCs w:val="20"/>
              </w:rPr>
            </w:pPr>
            <w:r w:rsidRPr="00304E3E">
              <w:t>0</w:t>
            </w:r>
          </w:p>
        </w:tc>
      </w:tr>
      <w:tr w:rsidR="000B4334" w:rsidRPr="008640F3" w14:paraId="313B1EA2" w14:textId="77777777" w:rsidTr="001E6D59">
        <w:trPr>
          <w:trHeight w:val="196"/>
          <w:jc w:val="center"/>
        </w:trPr>
        <w:tc>
          <w:tcPr>
            <w:tcW w:w="1635" w:type="pct"/>
            <w:shd w:val="clear" w:color="auto" w:fill="BFBFBF" w:themeFill="background1" w:themeFillShade="BF"/>
            <w:vAlign w:val="center"/>
            <w:hideMark/>
          </w:tcPr>
          <w:p w14:paraId="7C1A9944" w14:textId="77777777" w:rsidR="000B4334" w:rsidRPr="008640F3" w:rsidRDefault="000B4334" w:rsidP="000B4334">
            <w:pPr>
              <w:spacing w:after="0"/>
              <w:jc w:val="center"/>
              <w:rPr>
                <w:rFonts w:ascii="Calibri" w:eastAsia="Times New Roman" w:hAnsi="Calibri" w:cs="Calibri"/>
                <w:color w:val="000000"/>
                <w:sz w:val="20"/>
                <w:szCs w:val="20"/>
              </w:rPr>
            </w:pPr>
            <w:r w:rsidRPr="008640F3">
              <w:rPr>
                <w:rFonts w:eastAsia="Times New Roman"/>
                <w:color w:val="000000"/>
                <w:sz w:val="20"/>
                <w:szCs w:val="20"/>
              </w:rPr>
              <w:t>Limit Ground Drift (300 m or 1000 ft)</w:t>
            </w:r>
          </w:p>
        </w:tc>
        <w:tc>
          <w:tcPr>
            <w:tcW w:w="713" w:type="pct"/>
            <w:shd w:val="clear" w:color="auto" w:fill="BFBFBF" w:themeFill="background1" w:themeFillShade="BF"/>
            <w:noWrap/>
            <w:vAlign w:val="center"/>
            <w:hideMark/>
          </w:tcPr>
          <w:p w14:paraId="2376BD84" w14:textId="49CAADC0" w:rsidR="000B4334" w:rsidRPr="008640F3" w:rsidRDefault="000B4334" w:rsidP="0010025E">
            <w:pPr>
              <w:spacing w:after="0"/>
              <w:jc w:val="center"/>
              <w:rPr>
                <w:rFonts w:ascii="Calibri" w:eastAsia="Times New Roman" w:hAnsi="Calibri" w:cs="Calibri"/>
                <w:color w:val="000000"/>
                <w:sz w:val="20"/>
                <w:szCs w:val="20"/>
              </w:rPr>
            </w:pPr>
            <w:r>
              <w:rPr>
                <w:rFonts w:ascii="Calibri" w:hAnsi="Calibri" w:cs="Calibri"/>
                <w:color w:val="000000"/>
              </w:rPr>
              <w:t>78</w:t>
            </w:r>
          </w:p>
        </w:tc>
        <w:tc>
          <w:tcPr>
            <w:tcW w:w="750" w:type="pct"/>
            <w:shd w:val="clear" w:color="auto" w:fill="BFBFBF" w:themeFill="background1" w:themeFillShade="BF"/>
            <w:vAlign w:val="center"/>
          </w:tcPr>
          <w:p w14:paraId="1D513584" w14:textId="4DD37237" w:rsidR="000B4334" w:rsidRPr="008640F3" w:rsidRDefault="000B4334">
            <w:pPr>
              <w:spacing w:after="0"/>
              <w:jc w:val="center"/>
              <w:rPr>
                <w:rFonts w:ascii="Calibri" w:eastAsia="Times New Roman" w:hAnsi="Calibri" w:cs="Calibri"/>
                <w:color w:val="000000"/>
                <w:sz w:val="20"/>
                <w:szCs w:val="20"/>
              </w:rPr>
            </w:pPr>
            <w:r>
              <w:rPr>
                <w:rFonts w:ascii="Calibri" w:hAnsi="Calibri" w:cs="Calibri"/>
                <w:color w:val="000000"/>
              </w:rPr>
              <w:t>24</w:t>
            </w:r>
          </w:p>
        </w:tc>
        <w:tc>
          <w:tcPr>
            <w:tcW w:w="852" w:type="pct"/>
            <w:shd w:val="clear" w:color="auto" w:fill="BFBFBF" w:themeFill="background1" w:themeFillShade="BF"/>
            <w:noWrap/>
            <w:vAlign w:val="center"/>
            <w:hideMark/>
          </w:tcPr>
          <w:p w14:paraId="4F7EC425" w14:textId="15D87DDF" w:rsidR="000B4334" w:rsidRPr="008640F3" w:rsidRDefault="000B4334">
            <w:pPr>
              <w:spacing w:after="0"/>
              <w:jc w:val="center"/>
              <w:rPr>
                <w:rFonts w:ascii="Calibri" w:eastAsia="Times New Roman" w:hAnsi="Calibri" w:cs="Calibri"/>
                <w:color w:val="000000"/>
                <w:sz w:val="20"/>
                <w:szCs w:val="20"/>
              </w:rPr>
            </w:pPr>
            <w:r w:rsidRPr="00304E3E">
              <w:t>36</w:t>
            </w:r>
          </w:p>
        </w:tc>
        <w:tc>
          <w:tcPr>
            <w:tcW w:w="1050" w:type="pct"/>
            <w:shd w:val="clear" w:color="auto" w:fill="BFBFBF" w:themeFill="background1" w:themeFillShade="BF"/>
            <w:vAlign w:val="center"/>
          </w:tcPr>
          <w:p w14:paraId="4D37AC50" w14:textId="14B0F464" w:rsidR="000B4334" w:rsidRPr="008640F3" w:rsidRDefault="000B4334">
            <w:pPr>
              <w:spacing w:after="0"/>
              <w:jc w:val="center"/>
              <w:rPr>
                <w:rFonts w:ascii="Calibri" w:eastAsia="Times New Roman" w:hAnsi="Calibri" w:cs="Calibri"/>
                <w:color w:val="000000"/>
                <w:sz w:val="20"/>
                <w:szCs w:val="20"/>
              </w:rPr>
            </w:pPr>
            <w:r w:rsidRPr="00304E3E">
              <w:t>25</w:t>
            </w:r>
          </w:p>
        </w:tc>
      </w:tr>
      <w:tr w:rsidR="000B4334" w:rsidRPr="008640F3" w14:paraId="08888DBF" w14:textId="77777777" w:rsidTr="001E6D59">
        <w:trPr>
          <w:trHeight w:val="196"/>
          <w:jc w:val="center"/>
        </w:trPr>
        <w:tc>
          <w:tcPr>
            <w:tcW w:w="1635" w:type="pct"/>
            <w:shd w:val="clear" w:color="auto" w:fill="BFBFBF" w:themeFill="background1" w:themeFillShade="BF"/>
            <w:vAlign w:val="center"/>
            <w:hideMark/>
          </w:tcPr>
          <w:p w14:paraId="44130D96" w14:textId="77777777" w:rsidR="000B4334" w:rsidRPr="008640F3" w:rsidRDefault="000B4334" w:rsidP="000B4334">
            <w:pPr>
              <w:spacing w:after="0"/>
              <w:jc w:val="center"/>
              <w:rPr>
                <w:rFonts w:ascii="Calibri" w:eastAsia="Times New Roman" w:hAnsi="Calibri" w:cs="Calibri"/>
                <w:color w:val="000000"/>
                <w:sz w:val="20"/>
                <w:szCs w:val="20"/>
              </w:rPr>
            </w:pPr>
            <w:r w:rsidRPr="008640F3">
              <w:rPr>
                <w:rFonts w:eastAsia="Times New Roman"/>
                <w:color w:val="000000"/>
                <w:sz w:val="20"/>
                <w:szCs w:val="20"/>
              </w:rPr>
              <w:t>Limit Aerial Drift (792m or 2600ft)</w:t>
            </w:r>
          </w:p>
        </w:tc>
        <w:tc>
          <w:tcPr>
            <w:tcW w:w="713" w:type="pct"/>
            <w:shd w:val="clear" w:color="auto" w:fill="BFBFBF" w:themeFill="background1" w:themeFillShade="BF"/>
            <w:noWrap/>
            <w:vAlign w:val="center"/>
            <w:hideMark/>
          </w:tcPr>
          <w:p w14:paraId="29FCFA14" w14:textId="56433469" w:rsidR="000B4334" w:rsidRPr="008640F3" w:rsidRDefault="000B4334" w:rsidP="0010025E">
            <w:pPr>
              <w:spacing w:after="0"/>
              <w:jc w:val="center"/>
              <w:rPr>
                <w:rFonts w:ascii="Calibri" w:eastAsia="Times New Roman" w:hAnsi="Calibri" w:cs="Calibri"/>
                <w:color w:val="000000"/>
                <w:sz w:val="20"/>
                <w:szCs w:val="20"/>
              </w:rPr>
            </w:pPr>
            <w:r>
              <w:rPr>
                <w:rFonts w:ascii="Calibri" w:hAnsi="Calibri" w:cs="Calibri"/>
                <w:color w:val="000000"/>
              </w:rPr>
              <w:t>85</w:t>
            </w:r>
          </w:p>
        </w:tc>
        <w:tc>
          <w:tcPr>
            <w:tcW w:w="750" w:type="pct"/>
            <w:shd w:val="clear" w:color="auto" w:fill="BFBFBF" w:themeFill="background1" w:themeFillShade="BF"/>
            <w:vAlign w:val="center"/>
          </w:tcPr>
          <w:p w14:paraId="691288C9" w14:textId="57C63F9D" w:rsidR="000B4334" w:rsidRPr="008640F3" w:rsidRDefault="000B4334">
            <w:pPr>
              <w:spacing w:after="0"/>
              <w:jc w:val="center"/>
              <w:rPr>
                <w:rFonts w:ascii="Calibri" w:eastAsia="Times New Roman" w:hAnsi="Calibri" w:cs="Calibri"/>
                <w:color w:val="000000"/>
                <w:sz w:val="20"/>
                <w:szCs w:val="20"/>
              </w:rPr>
            </w:pPr>
            <w:r>
              <w:rPr>
                <w:rFonts w:ascii="Calibri" w:hAnsi="Calibri" w:cs="Calibri"/>
                <w:color w:val="000000"/>
              </w:rPr>
              <w:t>22</w:t>
            </w:r>
          </w:p>
        </w:tc>
        <w:tc>
          <w:tcPr>
            <w:tcW w:w="852" w:type="pct"/>
            <w:shd w:val="clear" w:color="auto" w:fill="BFBFBF" w:themeFill="background1" w:themeFillShade="BF"/>
            <w:noWrap/>
            <w:vAlign w:val="center"/>
            <w:hideMark/>
          </w:tcPr>
          <w:p w14:paraId="071677B7" w14:textId="013C0102" w:rsidR="000B4334" w:rsidRPr="008640F3" w:rsidRDefault="000B4334">
            <w:pPr>
              <w:spacing w:after="0"/>
              <w:jc w:val="center"/>
              <w:rPr>
                <w:rFonts w:ascii="Calibri" w:eastAsia="Times New Roman" w:hAnsi="Calibri" w:cs="Calibri"/>
                <w:color w:val="000000"/>
                <w:sz w:val="20"/>
                <w:szCs w:val="20"/>
              </w:rPr>
            </w:pPr>
            <w:r w:rsidRPr="00304E3E">
              <w:t>39</w:t>
            </w:r>
          </w:p>
        </w:tc>
        <w:tc>
          <w:tcPr>
            <w:tcW w:w="1050" w:type="pct"/>
            <w:shd w:val="clear" w:color="auto" w:fill="BFBFBF" w:themeFill="background1" w:themeFillShade="BF"/>
            <w:vAlign w:val="center"/>
          </w:tcPr>
          <w:p w14:paraId="03FB6227" w14:textId="625C51E8" w:rsidR="000B4334" w:rsidRPr="008640F3" w:rsidRDefault="000B4334">
            <w:pPr>
              <w:spacing w:after="0"/>
              <w:jc w:val="center"/>
              <w:rPr>
                <w:rFonts w:ascii="Calibri" w:eastAsia="Times New Roman" w:hAnsi="Calibri" w:cs="Calibri"/>
                <w:color w:val="000000"/>
                <w:sz w:val="20"/>
                <w:szCs w:val="20"/>
              </w:rPr>
            </w:pPr>
            <w:r w:rsidRPr="00304E3E">
              <w:t>26</w:t>
            </w:r>
          </w:p>
        </w:tc>
      </w:tr>
    </w:tbl>
    <w:p w14:paraId="2DD0C6FF" w14:textId="77777777" w:rsidR="00EE0529" w:rsidRPr="005D2A6C" w:rsidRDefault="00EE0529" w:rsidP="00AC420C"/>
    <w:sectPr w:rsidR="00EE0529" w:rsidRPr="005D2A6C">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5DDA9" w14:textId="77777777" w:rsidR="001E6D59" w:rsidRDefault="001E6D59" w:rsidP="009F23B7">
      <w:pPr>
        <w:spacing w:after="0" w:line="240" w:lineRule="auto"/>
      </w:pPr>
      <w:r>
        <w:separator/>
      </w:r>
    </w:p>
    <w:p w14:paraId="5CD5763B" w14:textId="77777777" w:rsidR="001E6D59" w:rsidRDefault="001E6D59" w:rsidP="00696D0D"/>
  </w:endnote>
  <w:endnote w:type="continuationSeparator" w:id="0">
    <w:p w14:paraId="347CADFC" w14:textId="77777777" w:rsidR="001E6D59" w:rsidRDefault="001E6D59" w:rsidP="009F23B7">
      <w:pPr>
        <w:spacing w:after="0" w:line="240" w:lineRule="auto"/>
      </w:pPr>
      <w:r>
        <w:continuationSeparator/>
      </w:r>
    </w:p>
    <w:p w14:paraId="2E2B6AC6" w14:textId="77777777" w:rsidR="001E6D59" w:rsidRDefault="001E6D59" w:rsidP="00696D0D"/>
  </w:endnote>
  <w:endnote w:type="continuationNotice" w:id="1">
    <w:p w14:paraId="2A967A8E" w14:textId="77777777" w:rsidR="001E6D59" w:rsidRDefault="001E6D59">
      <w:pPr>
        <w:spacing w:after="0" w:line="240" w:lineRule="auto"/>
      </w:pPr>
    </w:p>
    <w:p w14:paraId="69E8541A" w14:textId="77777777" w:rsidR="001E6D59" w:rsidRDefault="001E6D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4560742"/>
      <w:docPartObj>
        <w:docPartGallery w:val="Page Numbers (Bottom of Page)"/>
        <w:docPartUnique/>
      </w:docPartObj>
    </w:sdtPr>
    <w:sdtEndPr>
      <w:rPr>
        <w:noProof/>
      </w:rPr>
    </w:sdtEndPr>
    <w:sdtContent>
      <w:p w14:paraId="72E312CC" w14:textId="33EA8BC0" w:rsidR="001E6D59" w:rsidRDefault="001E6D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5AE88C" w14:textId="77777777" w:rsidR="001E6D59" w:rsidRDefault="001E6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31C29" w14:textId="77777777" w:rsidR="001E6D59" w:rsidRDefault="001E6D59" w:rsidP="009F23B7">
      <w:pPr>
        <w:spacing w:after="0" w:line="240" w:lineRule="auto"/>
      </w:pPr>
      <w:r>
        <w:separator/>
      </w:r>
    </w:p>
    <w:p w14:paraId="490C19A6" w14:textId="77777777" w:rsidR="001E6D59" w:rsidRDefault="001E6D59" w:rsidP="00696D0D"/>
  </w:footnote>
  <w:footnote w:type="continuationSeparator" w:id="0">
    <w:p w14:paraId="037C976B" w14:textId="77777777" w:rsidR="001E6D59" w:rsidRDefault="001E6D59" w:rsidP="009F23B7">
      <w:pPr>
        <w:spacing w:after="0" w:line="240" w:lineRule="auto"/>
      </w:pPr>
      <w:r>
        <w:continuationSeparator/>
      </w:r>
    </w:p>
    <w:p w14:paraId="5DC9831D" w14:textId="77777777" w:rsidR="001E6D59" w:rsidRDefault="001E6D59" w:rsidP="00696D0D"/>
  </w:footnote>
  <w:footnote w:type="continuationNotice" w:id="1">
    <w:p w14:paraId="27FC6847" w14:textId="77777777" w:rsidR="001E6D59" w:rsidRDefault="001E6D59">
      <w:pPr>
        <w:spacing w:after="0" w:line="240" w:lineRule="auto"/>
      </w:pPr>
    </w:p>
    <w:p w14:paraId="19392198" w14:textId="77777777" w:rsidR="001E6D59" w:rsidRDefault="001E6D59"/>
  </w:footnote>
  <w:footnote w:id="2">
    <w:p w14:paraId="75A11D0E" w14:textId="77777777" w:rsidR="001E6D59" w:rsidRDefault="001E6D59" w:rsidP="007A7C04">
      <w:pPr>
        <w:pStyle w:val="FootnoteText"/>
      </w:pPr>
      <w:r>
        <w:rPr>
          <w:rStyle w:val="FootnoteReference"/>
        </w:rPr>
        <w:footnoteRef/>
      </w:r>
      <w:r>
        <w:t xml:space="preserve"> Available at: </w:t>
      </w:r>
      <w:hyperlink r:id="rId1" w:tgtFrame="_blank" w:history="1">
        <w:r>
          <w:rPr>
            <w:rStyle w:val="Hyperlink"/>
            <w:bdr w:val="none" w:sz="0" w:space="0" w:color="auto" w:frame="1"/>
            <w:shd w:val="clear" w:color="auto" w:fill="FFFFFF"/>
          </w:rPr>
          <w:t>https://www.epa.gov/endangered-species/revised-method-national-level-listed-species-biological-evaluations-conventional</w:t>
        </w:r>
      </w:hyperlink>
    </w:p>
  </w:footnote>
  <w:footnote w:id="3">
    <w:p w14:paraId="59410D88" w14:textId="77777777" w:rsidR="001E6D59" w:rsidRDefault="001E6D59" w:rsidP="009718B0">
      <w:pPr>
        <w:pStyle w:val="FootnoteText"/>
      </w:pPr>
      <w:r>
        <w:rPr>
          <w:rStyle w:val="FootnoteReference"/>
        </w:rPr>
        <w:footnoteRef/>
      </w:r>
      <w:r>
        <w:t xml:space="preserve"> Available at: </w:t>
      </w:r>
      <w:hyperlink r:id="rId2" w:tgtFrame="_blank" w:history="1">
        <w:r>
          <w:rPr>
            <w:rStyle w:val="Hyperlink"/>
            <w:bdr w:val="none" w:sz="0" w:space="0" w:color="auto" w:frame="1"/>
            <w:shd w:val="clear" w:color="auto" w:fill="FFFFFF"/>
          </w:rPr>
          <w:t>https://www.epa.gov/endangered-species/revised-method-national-level-listed-species-biological-evaluations-conventional</w:t>
        </w:r>
      </w:hyperlink>
    </w:p>
  </w:footnote>
  <w:footnote w:id="4">
    <w:p w14:paraId="6EFF22A0" w14:textId="77777777" w:rsidR="001E6D59" w:rsidRDefault="001E6D59" w:rsidP="0027351D">
      <w:pPr>
        <w:pStyle w:val="FootnoteText"/>
      </w:pPr>
      <w:r>
        <w:rPr>
          <w:rStyle w:val="FootnoteReference"/>
        </w:rPr>
        <w:footnoteRef/>
      </w:r>
      <w:r>
        <w:t xml:space="preserve"> Available at: </w:t>
      </w:r>
      <w:hyperlink r:id="rId3" w:tgtFrame="_blank" w:history="1">
        <w:r>
          <w:rPr>
            <w:rStyle w:val="Hyperlink"/>
            <w:bdr w:val="none" w:sz="0" w:space="0" w:color="auto" w:frame="1"/>
            <w:shd w:val="clear" w:color="auto" w:fill="FFFFFF"/>
          </w:rPr>
          <w:t>https://www.epa.gov/endangered-species/revised-method-national-level-listed-species-biological-evaluations-conventional</w:t>
        </w:r>
      </w:hyperlink>
    </w:p>
  </w:footnote>
  <w:footnote w:id="5">
    <w:p w14:paraId="4A091A51" w14:textId="20BCDCA0" w:rsidR="001E6D59" w:rsidRPr="005D2A6C" w:rsidRDefault="001E6D59" w:rsidP="005D2A6C">
      <w:pPr>
        <w:pStyle w:val="NoSpacing"/>
        <w:rPr>
          <w:sz w:val="20"/>
        </w:rPr>
      </w:pPr>
      <w:r w:rsidRPr="005D2A6C">
        <w:rPr>
          <w:rStyle w:val="FootnoteReference"/>
          <w:sz w:val="20"/>
        </w:rPr>
        <w:footnoteRef/>
      </w:r>
      <w:r w:rsidRPr="005D2A6C">
        <w:rPr>
          <w:sz w:val="20"/>
        </w:rPr>
        <w:t xml:space="preserve"> Query used to extract species from TESS: https://ecos.fws.gov/services/TessQuery?request=query&amp;xquery=/SPECIES_DETAIL</w:t>
      </w:r>
    </w:p>
  </w:footnote>
  <w:footnote w:id="6">
    <w:p w14:paraId="0F819CDC" w14:textId="00BC3B7F" w:rsidR="001E6D59" w:rsidRPr="005D2A6C" w:rsidRDefault="001E6D59" w:rsidP="005D2A6C">
      <w:pPr>
        <w:pStyle w:val="NoSpacing"/>
        <w:rPr>
          <w:sz w:val="20"/>
        </w:rPr>
      </w:pPr>
      <w:r w:rsidRPr="005D2A6C">
        <w:rPr>
          <w:rStyle w:val="FootnoteReference"/>
          <w:sz w:val="20"/>
        </w:rPr>
        <w:footnoteRef/>
      </w:r>
      <w:r w:rsidRPr="005D2A6C">
        <w:rPr>
          <w:sz w:val="20"/>
        </w:rPr>
        <w:t xml:space="preserve"> Statuses included: Threatened, Endangered, Experimental Population Non-Essential, Proposed Threatened, Proposed Endangered, and Candidate</w:t>
      </w:r>
    </w:p>
  </w:footnote>
  <w:footnote w:id="7">
    <w:p w14:paraId="3422C01B" w14:textId="5ABD6AF1" w:rsidR="001E6D59" w:rsidRPr="005D2A6C" w:rsidRDefault="001E6D59" w:rsidP="005D2A6C">
      <w:pPr>
        <w:pStyle w:val="NoSpacing"/>
        <w:rPr>
          <w:sz w:val="20"/>
        </w:rPr>
      </w:pPr>
      <w:r w:rsidRPr="005D2A6C">
        <w:rPr>
          <w:rStyle w:val="FootnoteReference"/>
          <w:sz w:val="20"/>
        </w:rPr>
        <w:footnoteRef/>
      </w:r>
      <w:r w:rsidRPr="005D2A6C">
        <w:rPr>
          <w:sz w:val="20"/>
        </w:rPr>
        <w:t xml:space="preserve"> </w:t>
      </w:r>
      <w:hyperlink r:id="rId4" w:history="1">
        <w:r w:rsidRPr="005D2A6C">
          <w:rPr>
            <w:rStyle w:val="Hyperlink"/>
            <w:sz w:val="20"/>
          </w:rPr>
          <w:t>https://www.fisheries.noaa.gov/national/endangered-species-conservation/esa-threatened-endangered-species</w:t>
        </w:r>
      </w:hyperlink>
    </w:p>
  </w:footnote>
  <w:footnote w:id="8">
    <w:p w14:paraId="73896D09" w14:textId="06AE0B18" w:rsidR="001E6D59" w:rsidRPr="005D2A6C" w:rsidRDefault="001E6D59" w:rsidP="005D2A6C">
      <w:pPr>
        <w:pStyle w:val="NoSpacing"/>
        <w:rPr>
          <w:sz w:val="20"/>
        </w:rPr>
      </w:pPr>
      <w:r w:rsidRPr="005D2A6C">
        <w:rPr>
          <w:rStyle w:val="FootnoteReference"/>
          <w:sz w:val="20"/>
        </w:rPr>
        <w:footnoteRef/>
      </w:r>
      <w:r w:rsidRPr="005D2A6C">
        <w:rPr>
          <w:sz w:val="20"/>
        </w:rPr>
        <w:t xml:space="preserve"> Website for designated critical habitat: (</w:t>
      </w:r>
      <w:hyperlink r:id="rId5" w:history="1">
        <w:r w:rsidRPr="003528CC">
          <w:rPr>
            <w:rStyle w:val="Hyperlink"/>
            <w:sz w:val="20"/>
            <w:szCs w:val="20"/>
          </w:rPr>
          <w:t>http://ecos.fws.gov/crithab)</w:t>
        </w:r>
      </w:hyperlink>
    </w:p>
  </w:footnote>
  <w:footnote w:id="9">
    <w:p w14:paraId="750745DD" w14:textId="1174C085" w:rsidR="001E6D59" w:rsidRPr="005D2A6C" w:rsidRDefault="001E6D59" w:rsidP="005D2A6C">
      <w:pPr>
        <w:pStyle w:val="NoSpacing"/>
        <w:rPr>
          <w:sz w:val="20"/>
        </w:rPr>
      </w:pPr>
      <w:r w:rsidRPr="005D2A6C">
        <w:rPr>
          <w:rStyle w:val="FootnoteReference"/>
          <w:sz w:val="20"/>
        </w:rPr>
        <w:footnoteRef/>
      </w:r>
      <w:r w:rsidRPr="005D2A6C">
        <w:rPr>
          <w:sz w:val="20"/>
        </w:rPr>
        <w:t xml:space="preserve"> </w:t>
      </w:r>
      <w:hyperlink r:id="rId6" w:history="1">
        <w:r w:rsidRPr="005D2A6C">
          <w:rPr>
            <w:rStyle w:val="Hyperlink"/>
            <w:sz w:val="20"/>
          </w:rPr>
          <w:t>http://desktop.arcgis.com/en/arcmap/10.3/tools/analysis-toolbox/union.htm</w:t>
        </w:r>
      </w:hyperlink>
    </w:p>
  </w:footnote>
  <w:footnote w:id="10">
    <w:p w14:paraId="5B03763D" w14:textId="77777777" w:rsidR="001E6D59" w:rsidRPr="005D2A6C" w:rsidRDefault="001E6D59" w:rsidP="005D2A6C">
      <w:pPr>
        <w:pStyle w:val="NoSpacing"/>
        <w:rPr>
          <w:sz w:val="20"/>
        </w:rPr>
      </w:pPr>
      <w:r w:rsidRPr="005D2A6C">
        <w:rPr>
          <w:rStyle w:val="FootnoteReference"/>
          <w:sz w:val="20"/>
        </w:rPr>
        <w:footnoteRef/>
      </w:r>
      <w:r w:rsidRPr="005D2A6C">
        <w:rPr>
          <w:sz w:val="20"/>
        </w:rPr>
        <w:t xml:space="preserve"> USFWS, personal communication, November 2019</w:t>
      </w:r>
    </w:p>
  </w:footnote>
  <w:footnote w:id="11">
    <w:p w14:paraId="4BD79607" w14:textId="77777777" w:rsidR="001E6D59" w:rsidRDefault="001E6D59">
      <w:pPr>
        <w:pStyle w:val="FootnoteText"/>
      </w:pPr>
      <w:r>
        <w:rPr>
          <w:rStyle w:val="FootnoteReference"/>
        </w:rPr>
        <w:footnoteRef/>
      </w:r>
      <w:r>
        <w:t xml:space="preserve"> </w:t>
      </w:r>
      <w:r w:rsidRPr="003528CC">
        <w:rPr>
          <w:rFonts w:cstheme="minorHAnsi"/>
          <w:shd w:val="clear" w:color="auto" w:fill="FFFFFF"/>
        </w:rPr>
        <w:t>U.S. Geological Survey Gap Analysis Program, 20160513, GAP/LANDFIRE National Terrestrial Ecosystems 2011: U.S. Geological Survey: Boise, ID, http://gapanalysis.usgs.gov/gaplandcover/. doi:10.5066/F7ZS2TM0</w:t>
      </w:r>
      <w:r w:rsidRPr="003528CC">
        <w:rPr>
          <w:rFonts w:cstheme="minorHAnsi"/>
          <w:color w:val="333333"/>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878B0"/>
    <w:multiLevelType w:val="hybridMultilevel"/>
    <w:tmpl w:val="3050B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56109"/>
    <w:multiLevelType w:val="hybridMultilevel"/>
    <w:tmpl w:val="9174B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F858C1"/>
    <w:multiLevelType w:val="hybridMultilevel"/>
    <w:tmpl w:val="74E4C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477DFF"/>
    <w:multiLevelType w:val="hybridMultilevel"/>
    <w:tmpl w:val="D806043C"/>
    <w:lvl w:ilvl="0" w:tplc="C282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35EC2"/>
    <w:multiLevelType w:val="hybridMultilevel"/>
    <w:tmpl w:val="894811DE"/>
    <w:lvl w:ilvl="0" w:tplc="57109D56">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E03FE"/>
    <w:multiLevelType w:val="multilevel"/>
    <w:tmpl w:val="93D82A5E"/>
    <w:lvl w:ilvl="0">
      <w:start w:val="1"/>
      <w:numFmt w:val="decimal"/>
      <w:lvlText w:val="%1."/>
      <w:lvlJc w:val="left"/>
      <w:pPr>
        <w:ind w:left="360" w:hanging="360"/>
      </w:pPr>
      <w:rPr>
        <w:rFonts w:hint="default"/>
        <w:b w:val="0"/>
        <w:bCs/>
        <w:i w:val="0"/>
        <w:iCs w:val="0"/>
      </w:r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3F75DB"/>
    <w:multiLevelType w:val="hybridMultilevel"/>
    <w:tmpl w:val="7E9CAC7A"/>
    <w:lvl w:ilvl="0" w:tplc="B57E260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955FB"/>
    <w:multiLevelType w:val="hybridMultilevel"/>
    <w:tmpl w:val="7ECCBC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4F865B1"/>
    <w:multiLevelType w:val="hybridMultilevel"/>
    <w:tmpl w:val="39EC6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7653F"/>
    <w:multiLevelType w:val="hybridMultilevel"/>
    <w:tmpl w:val="C618084E"/>
    <w:lvl w:ilvl="0" w:tplc="ADC88632">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6034B"/>
    <w:multiLevelType w:val="hybridMultilevel"/>
    <w:tmpl w:val="F708A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354814"/>
    <w:multiLevelType w:val="hybridMultilevel"/>
    <w:tmpl w:val="ABCA0716"/>
    <w:lvl w:ilvl="0" w:tplc="CDF4AC46">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D7096"/>
    <w:multiLevelType w:val="hybridMultilevel"/>
    <w:tmpl w:val="F3AE0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331E09"/>
    <w:multiLevelType w:val="hybridMultilevel"/>
    <w:tmpl w:val="E804914E"/>
    <w:lvl w:ilvl="0" w:tplc="15ACAD68">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907E7"/>
    <w:multiLevelType w:val="hybridMultilevel"/>
    <w:tmpl w:val="D5FA8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7674A"/>
    <w:multiLevelType w:val="hybridMultilevel"/>
    <w:tmpl w:val="F3AE0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73A83"/>
    <w:multiLevelType w:val="hybridMultilevel"/>
    <w:tmpl w:val="F3AE0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F87BA6"/>
    <w:multiLevelType w:val="hybridMultilevel"/>
    <w:tmpl w:val="4288ED58"/>
    <w:lvl w:ilvl="0" w:tplc="7F66EE94">
      <w:start w:val="2"/>
      <w:numFmt w:val="bullet"/>
      <w:lvlText w:val=""/>
      <w:lvlJc w:val="left"/>
      <w:pPr>
        <w:ind w:left="1170" w:hanging="360"/>
      </w:pPr>
      <w:rPr>
        <w:rFonts w:ascii="Wingdings" w:eastAsiaTheme="minorEastAsia" w:hAnsi="Wingdings"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5D0E2A17"/>
    <w:multiLevelType w:val="hybridMultilevel"/>
    <w:tmpl w:val="2EEA3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DD32FB9"/>
    <w:multiLevelType w:val="hybridMultilevel"/>
    <w:tmpl w:val="29C24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8E2FAF"/>
    <w:multiLevelType w:val="multilevel"/>
    <w:tmpl w:val="23AABB84"/>
    <w:lvl w:ilvl="0">
      <w:start w:val="1"/>
      <w:numFmt w:val="decimal"/>
      <w:pStyle w:val="BEHeader1"/>
      <w:lvlText w:val="%1"/>
      <w:lvlJc w:val="left"/>
      <w:pPr>
        <w:ind w:left="432" w:hanging="432"/>
      </w:pPr>
      <w:rPr>
        <w:rFonts w:hint="default"/>
      </w:rPr>
    </w:lvl>
    <w:lvl w:ilvl="1">
      <w:start w:val="1"/>
      <w:numFmt w:val="decimal"/>
      <w:pStyle w:val="BEHeader2"/>
      <w:lvlText w:val="%1.%2"/>
      <w:lvlJc w:val="left"/>
      <w:pPr>
        <w:ind w:left="1566" w:hanging="576"/>
      </w:pPr>
      <w:rPr>
        <w:rFonts w:hint="default"/>
      </w:rPr>
    </w:lvl>
    <w:lvl w:ilvl="2">
      <w:start w:val="1"/>
      <w:numFmt w:val="decimal"/>
      <w:pStyle w:val="Heading2"/>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7A7D4EF2"/>
    <w:multiLevelType w:val="hybridMultilevel"/>
    <w:tmpl w:val="3DA44F72"/>
    <w:lvl w:ilvl="0" w:tplc="C3947EF6">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E4507D"/>
    <w:multiLevelType w:val="hybridMultilevel"/>
    <w:tmpl w:val="2318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6B33B5"/>
    <w:multiLevelType w:val="multilevel"/>
    <w:tmpl w:val="21A88B4E"/>
    <w:lvl w:ilvl="0">
      <w:start w:val="1"/>
      <w:numFmt w:val="decimal"/>
      <w:lvlText w:val="%1"/>
      <w:lvlJc w:val="left"/>
      <w:pPr>
        <w:ind w:left="432" w:hanging="432"/>
      </w:pPr>
      <w:rPr>
        <w:rFonts w:hint="default"/>
      </w:rPr>
    </w:lvl>
    <w:lvl w:ilvl="1">
      <w:start w:val="1"/>
      <w:numFmt w:val="decimal"/>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14"/>
  </w:num>
  <w:num w:numId="6">
    <w:abstractNumId w:val="7"/>
  </w:num>
  <w:num w:numId="7">
    <w:abstractNumId w:val="22"/>
  </w:num>
  <w:num w:numId="8">
    <w:abstractNumId w:val="5"/>
  </w:num>
  <w:num w:numId="9">
    <w:abstractNumId w:val="5"/>
  </w:num>
  <w:num w:numId="10">
    <w:abstractNumId w:val="23"/>
  </w:num>
  <w:num w:numId="11">
    <w:abstractNumId w:val="12"/>
  </w:num>
  <w:num w:numId="12">
    <w:abstractNumId w:val="16"/>
  </w:num>
  <w:num w:numId="13">
    <w:abstractNumId w:val="20"/>
  </w:num>
  <w:num w:numId="14">
    <w:abstractNumId w:val="1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
  </w:num>
  <w:num w:numId="21">
    <w:abstractNumId w:val="4"/>
  </w:num>
  <w:num w:numId="22">
    <w:abstractNumId w:val="9"/>
  </w:num>
  <w:num w:numId="23">
    <w:abstractNumId w:val="13"/>
  </w:num>
  <w:num w:numId="24">
    <w:abstractNumId w:val="11"/>
  </w:num>
  <w:num w:numId="25">
    <w:abstractNumId w:val="21"/>
  </w:num>
  <w:num w:numId="26">
    <w:abstractNumId w:val="17"/>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5"/>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caErl7IIv5CxchCcpxW3ag9tYJ/uUU1yGfaouWdo7uM+fYGKboaRNKOMHmJAaGPBK3Y/czszAJ48H2znStTIFw==" w:salt="rxaYuKhORTykfUw4f8+IXw=="/>
  <w:defaultTabStop w:val="720"/>
  <w:doNotShadeFormData/>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BA"/>
    <w:rsid w:val="00001132"/>
    <w:rsid w:val="00001A86"/>
    <w:rsid w:val="000036D7"/>
    <w:rsid w:val="000102CB"/>
    <w:rsid w:val="000125AC"/>
    <w:rsid w:val="00013559"/>
    <w:rsid w:val="00014E7A"/>
    <w:rsid w:val="00017379"/>
    <w:rsid w:val="00017501"/>
    <w:rsid w:val="00017772"/>
    <w:rsid w:val="00017FB8"/>
    <w:rsid w:val="00021038"/>
    <w:rsid w:val="00021249"/>
    <w:rsid w:val="000214A5"/>
    <w:rsid w:val="00025A9D"/>
    <w:rsid w:val="00036483"/>
    <w:rsid w:val="000372EA"/>
    <w:rsid w:val="000379B9"/>
    <w:rsid w:val="0004007F"/>
    <w:rsid w:val="000421E2"/>
    <w:rsid w:val="000434F2"/>
    <w:rsid w:val="00044086"/>
    <w:rsid w:val="00046BFC"/>
    <w:rsid w:val="00051241"/>
    <w:rsid w:val="00051A18"/>
    <w:rsid w:val="00052020"/>
    <w:rsid w:val="0005294B"/>
    <w:rsid w:val="00060272"/>
    <w:rsid w:val="00060307"/>
    <w:rsid w:val="000623C1"/>
    <w:rsid w:val="000631DE"/>
    <w:rsid w:val="00064D0A"/>
    <w:rsid w:val="00070C66"/>
    <w:rsid w:val="000727D7"/>
    <w:rsid w:val="00072DF0"/>
    <w:rsid w:val="000735DD"/>
    <w:rsid w:val="00074367"/>
    <w:rsid w:val="00075B6B"/>
    <w:rsid w:val="00077A72"/>
    <w:rsid w:val="000803F9"/>
    <w:rsid w:val="000810B9"/>
    <w:rsid w:val="00085144"/>
    <w:rsid w:val="000866A6"/>
    <w:rsid w:val="0008707E"/>
    <w:rsid w:val="00090035"/>
    <w:rsid w:val="00090ACA"/>
    <w:rsid w:val="00092422"/>
    <w:rsid w:val="00095C00"/>
    <w:rsid w:val="000A16F0"/>
    <w:rsid w:val="000A1F10"/>
    <w:rsid w:val="000A26A9"/>
    <w:rsid w:val="000A47D9"/>
    <w:rsid w:val="000A49BC"/>
    <w:rsid w:val="000A7D23"/>
    <w:rsid w:val="000B0F5A"/>
    <w:rsid w:val="000B191B"/>
    <w:rsid w:val="000B28D6"/>
    <w:rsid w:val="000B3C9D"/>
    <w:rsid w:val="000B4334"/>
    <w:rsid w:val="000B4C30"/>
    <w:rsid w:val="000B5197"/>
    <w:rsid w:val="000B661A"/>
    <w:rsid w:val="000C0B99"/>
    <w:rsid w:val="000C1811"/>
    <w:rsid w:val="000C2229"/>
    <w:rsid w:val="000C6930"/>
    <w:rsid w:val="000C6D63"/>
    <w:rsid w:val="000D0A70"/>
    <w:rsid w:val="000D2943"/>
    <w:rsid w:val="000D2F7C"/>
    <w:rsid w:val="000D3723"/>
    <w:rsid w:val="000D4954"/>
    <w:rsid w:val="000D7E9C"/>
    <w:rsid w:val="000E0BB8"/>
    <w:rsid w:val="000E0E73"/>
    <w:rsid w:val="000E0EA2"/>
    <w:rsid w:val="000E1C28"/>
    <w:rsid w:val="000E2010"/>
    <w:rsid w:val="000E2A59"/>
    <w:rsid w:val="000E497F"/>
    <w:rsid w:val="000F1D40"/>
    <w:rsid w:val="000F45FB"/>
    <w:rsid w:val="000F53DA"/>
    <w:rsid w:val="000F553D"/>
    <w:rsid w:val="000F57B0"/>
    <w:rsid w:val="000F5E89"/>
    <w:rsid w:val="000F6009"/>
    <w:rsid w:val="000F68F6"/>
    <w:rsid w:val="000F6943"/>
    <w:rsid w:val="000F6B6C"/>
    <w:rsid w:val="0010006E"/>
    <w:rsid w:val="0010025E"/>
    <w:rsid w:val="001050BA"/>
    <w:rsid w:val="001050DC"/>
    <w:rsid w:val="001054D0"/>
    <w:rsid w:val="00107FA7"/>
    <w:rsid w:val="001102B6"/>
    <w:rsid w:val="0012286F"/>
    <w:rsid w:val="001231A7"/>
    <w:rsid w:val="00123642"/>
    <w:rsid w:val="00124485"/>
    <w:rsid w:val="00124A55"/>
    <w:rsid w:val="00125510"/>
    <w:rsid w:val="00126085"/>
    <w:rsid w:val="001266F3"/>
    <w:rsid w:val="00127A8D"/>
    <w:rsid w:val="00127C41"/>
    <w:rsid w:val="00130BA8"/>
    <w:rsid w:val="001328AC"/>
    <w:rsid w:val="001356B3"/>
    <w:rsid w:val="00135CFA"/>
    <w:rsid w:val="001372D7"/>
    <w:rsid w:val="001379C8"/>
    <w:rsid w:val="00141B7C"/>
    <w:rsid w:val="001421C3"/>
    <w:rsid w:val="00144F98"/>
    <w:rsid w:val="00145B55"/>
    <w:rsid w:val="00146C82"/>
    <w:rsid w:val="001502E7"/>
    <w:rsid w:val="00156980"/>
    <w:rsid w:val="00156F64"/>
    <w:rsid w:val="001601FF"/>
    <w:rsid w:val="00160229"/>
    <w:rsid w:val="001616E9"/>
    <w:rsid w:val="001621CA"/>
    <w:rsid w:val="00163BE9"/>
    <w:rsid w:val="001645C5"/>
    <w:rsid w:val="00165556"/>
    <w:rsid w:val="001675D4"/>
    <w:rsid w:val="00167E97"/>
    <w:rsid w:val="00170E3C"/>
    <w:rsid w:val="0017161B"/>
    <w:rsid w:val="0017206A"/>
    <w:rsid w:val="001724E7"/>
    <w:rsid w:val="00173D2A"/>
    <w:rsid w:val="00173EA5"/>
    <w:rsid w:val="00174C82"/>
    <w:rsid w:val="00175612"/>
    <w:rsid w:val="00177BEC"/>
    <w:rsid w:val="00181151"/>
    <w:rsid w:val="00181B3A"/>
    <w:rsid w:val="00181C87"/>
    <w:rsid w:val="00184922"/>
    <w:rsid w:val="00186F93"/>
    <w:rsid w:val="0019219E"/>
    <w:rsid w:val="001929F0"/>
    <w:rsid w:val="00194FDB"/>
    <w:rsid w:val="001975E2"/>
    <w:rsid w:val="001A0297"/>
    <w:rsid w:val="001A04B2"/>
    <w:rsid w:val="001A3F62"/>
    <w:rsid w:val="001A7785"/>
    <w:rsid w:val="001A7B63"/>
    <w:rsid w:val="001B0CD3"/>
    <w:rsid w:val="001B103C"/>
    <w:rsid w:val="001B22E3"/>
    <w:rsid w:val="001B706E"/>
    <w:rsid w:val="001B734B"/>
    <w:rsid w:val="001B7CFF"/>
    <w:rsid w:val="001C068F"/>
    <w:rsid w:val="001C0DA2"/>
    <w:rsid w:val="001C4D8E"/>
    <w:rsid w:val="001C5151"/>
    <w:rsid w:val="001C63F2"/>
    <w:rsid w:val="001C73C7"/>
    <w:rsid w:val="001D1206"/>
    <w:rsid w:val="001D1F06"/>
    <w:rsid w:val="001D2F82"/>
    <w:rsid w:val="001D34B7"/>
    <w:rsid w:val="001D3BF4"/>
    <w:rsid w:val="001D5894"/>
    <w:rsid w:val="001D5D21"/>
    <w:rsid w:val="001D64C1"/>
    <w:rsid w:val="001E392E"/>
    <w:rsid w:val="001E4757"/>
    <w:rsid w:val="001E5D64"/>
    <w:rsid w:val="001E6D59"/>
    <w:rsid w:val="001E7446"/>
    <w:rsid w:val="001F0EB4"/>
    <w:rsid w:val="001F1F0C"/>
    <w:rsid w:val="001F2387"/>
    <w:rsid w:val="001F328E"/>
    <w:rsid w:val="001F4C07"/>
    <w:rsid w:val="001F5E32"/>
    <w:rsid w:val="001F7127"/>
    <w:rsid w:val="001F720E"/>
    <w:rsid w:val="001F7390"/>
    <w:rsid w:val="00202B64"/>
    <w:rsid w:val="00203E1C"/>
    <w:rsid w:val="0020505A"/>
    <w:rsid w:val="00211D85"/>
    <w:rsid w:val="002129E3"/>
    <w:rsid w:val="00213343"/>
    <w:rsid w:val="002152C4"/>
    <w:rsid w:val="002159D8"/>
    <w:rsid w:val="00222E53"/>
    <w:rsid w:val="00224920"/>
    <w:rsid w:val="00225E48"/>
    <w:rsid w:val="00225F9D"/>
    <w:rsid w:val="00227049"/>
    <w:rsid w:val="00230510"/>
    <w:rsid w:val="002309D8"/>
    <w:rsid w:val="002331F2"/>
    <w:rsid w:val="002345F9"/>
    <w:rsid w:val="00234A68"/>
    <w:rsid w:val="00237D19"/>
    <w:rsid w:val="00237DD3"/>
    <w:rsid w:val="0024088D"/>
    <w:rsid w:val="00242D37"/>
    <w:rsid w:val="0024383D"/>
    <w:rsid w:val="002439E2"/>
    <w:rsid w:val="00250C8C"/>
    <w:rsid w:val="00251DB8"/>
    <w:rsid w:val="00251EF4"/>
    <w:rsid w:val="00252F67"/>
    <w:rsid w:val="002533B3"/>
    <w:rsid w:val="00255120"/>
    <w:rsid w:val="00256FF9"/>
    <w:rsid w:val="0025775A"/>
    <w:rsid w:val="002605CD"/>
    <w:rsid w:val="0026066A"/>
    <w:rsid w:val="002609B2"/>
    <w:rsid w:val="00261DF8"/>
    <w:rsid w:val="002629FB"/>
    <w:rsid w:val="002633F6"/>
    <w:rsid w:val="00263439"/>
    <w:rsid w:val="00263BBA"/>
    <w:rsid w:val="00266C58"/>
    <w:rsid w:val="00267402"/>
    <w:rsid w:val="002700F2"/>
    <w:rsid w:val="002702E1"/>
    <w:rsid w:val="00270815"/>
    <w:rsid w:val="00270A13"/>
    <w:rsid w:val="00271803"/>
    <w:rsid w:val="002718A6"/>
    <w:rsid w:val="0027351D"/>
    <w:rsid w:val="00275229"/>
    <w:rsid w:val="0027677D"/>
    <w:rsid w:val="00276BD0"/>
    <w:rsid w:val="002803D8"/>
    <w:rsid w:val="00285223"/>
    <w:rsid w:val="002876AF"/>
    <w:rsid w:val="0029020C"/>
    <w:rsid w:val="00290C9C"/>
    <w:rsid w:val="00290DE3"/>
    <w:rsid w:val="00291D08"/>
    <w:rsid w:val="0029229D"/>
    <w:rsid w:val="00292B23"/>
    <w:rsid w:val="002966CE"/>
    <w:rsid w:val="002975B9"/>
    <w:rsid w:val="002979E3"/>
    <w:rsid w:val="002A24A8"/>
    <w:rsid w:val="002A3B37"/>
    <w:rsid w:val="002A4BFA"/>
    <w:rsid w:val="002A52BB"/>
    <w:rsid w:val="002B1F31"/>
    <w:rsid w:val="002B5BB0"/>
    <w:rsid w:val="002B5C2A"/>
    <w:rsid w:val="002C1C4F"/>
    <w:rsid w:val="002C212E"/>
    <w:rsid w:val="002C4311"/>
    <w:rsid w:val="002C58D8"/>
    <w:rsid w:val="002C6AEF"/>
    <w:rsid w:val="002D1AE6"/>
    <w:rsid w:val="002D2A00"/>
    <w:rsid w:val="002D35CC"/>
    <w:rsid w:val="002D3F8D"/>
    <w:rsid w:val="002E29E0"/>
    <w:rsid w:val="002E2D46"/>
    <w:rsid w:val="002E308E"/>
    <w:rsid w:val="002E36D2"/>
    <w:rsid w:val="002E3AF2"/>
    <w:rsid w:val="002E626F"/>
    <w:rsid w:val="002F03BA"/>
    <w:rsid w:val="002F0F92"/>
    <w:rsid w:val="002F4F2C"/>
    <w:rsid w:val="002F6AA8"/>
    <w:rsid w:val="00300211"/>
    <w:rsid w:val="00301822"/>
    <w:rsid w:val="00301C4B"/>
    <w:rsid w:val="00303129"/>
    <w:rsid w:val="00305176"/>
    <w:rsid w:val="00306979"/>
    <w:rsid w:val="0030714D"/>
    <w:rsid w:val="003103BE"/>
    <w:rsid w:val="00312598"/>
    <w:rsid w:val="00313320"/>
    <w:rsid w:val="00315DA4"/>
    <w:rsid w:val="0031763D"/>
    <w:rsid w:val="00317A85"/>
    <w:rsid w:val="00317F85"/>
    <w:rsid w:val="00320E4B"/>
    <w:rsid w:val="00321CB3"/>
    <w:rsid w:val="00325A86"/>
    <w:rsid w:val="00330BBA"/>
    <w:rsid w:val="00332709"/>
    <w:rsid w:val="00333868"/>
    <w:rsid w:val="0033660B"/>
    <w:rsid w:val="003411B8"/>
    <w:rsid w:val="003414A9"/>
    <w:rsid w:val="00343CE6"/>
    <w:rsid w:val="00347234"/>
    <w:rsid w:val="00350A91"/>
    <w:rsid w:val="00351900"/>
    <w:rsid w:val="003528CC"/>
    <w:rsid w:val="00353B9E"/>
    <w:rsid w:val="0035416C"/>
    <w:rsid w:val="00354661"/>
    <w:rsid w:val="00354980"/>
    <w:rsid w:val="0036050E"/>
    <w:rsid w:val="00360727"/>
    <w:rsid w:val="003607D0"/>
    <w:rsid w:val="00362F93"/>
    <w:rsid w:val="003647CD"/>
    <w:rsid w:val="003657D8"/>
    <w:rsid w:val="00366654"/>
    <w:rsid w:val="00367D09"/>
    <w:rsid w:val="0037468F"/>
    <w:rsid w:val="00375B84"/>
    <w:rsid w:val="003762C9"/>
    <w:rsid w:val="0037777A"/>
    <w:rsid w:val="00380A7B"/>
    <w:rsid w:val="00383945"/>
    <w:rsid w:val="00386066"/>
    <w:rsid w:val="00386245"/>
    <w:rsid w:val="0039070A"/>
    <w:rsid w:val="00391B0D"/>
    <w:rsid w:val="00391B59"/>
    <w:rsid w:val="00392123"/>
    <w:rsid w:val="00394241"/>
    <w:rsid w:val="00394F43"/>
    <w:rsid w:val="00395D8B"/>
    <w:rsid w:val="003A0D53"/>
    <w:rsid w:val="003A1046"/>
    <w:rsid w:val="003A11FC"/>
    <w:rsid w:val="003A160D"/>
    <w:rsid w:val="003A32A7"/>
    <w:rsid w:val="003A3480"/>
    <w:rsid w:val="003A4A01"/>
    <w:rsid w:val="003A583C"/>
    <w:rsid w:val="003A5F25"/>
    <w:rsid w:val="003A6A58"/>
    <w:rsid w:val="003B1C0A"/>
    <w:rsid w:val="003B1DB2"/>
    <w:rsid w:val="003B21C8"/>
    <w:rsid w:val="003B227A"/>
    <w:rsid w:val="003B4620"/>
    <w:rsid w:val="003B69CA"/>
    <w:rsid w:val="003B7DD6"/>
    <w:rsid w:val="003C260F"/>
    <w:rsid w:val="003C52CA"/>
    <w:rsid w:val="003C68B4"/>
    <w:rsid w:val="003C7FD4"/>
    <w:rsid w:val="003D1E99"/>
    <w:rsid w:val="003D45A3"/>
    <w:rsid w:val="003D542B"/>
    <w:rsid w:val="003D67F7"/>
    <w:rsid w:val="003D6EC7"/>
    <w:rsid w:val="003E11BF"/>
    <w:rsid w:val="003E1429"/>
    <w:rsid w:val="003E17F7"/>
    <w:rsid w:val="003E23B9"/>
    <w:rsid w:val="003E4365"/>
    <w:rsid w:val="003E51F3"/>
    <w:rsid w:val="003F1326"/>
    <w:rsid w:val="003F658A"/>
    <w:rsid w:val="003F714F"/>
    <w:rsid w:val="0040088F"/>
    <w:rsid w:val="00402D5E"/>
    <w:rsid w:val="00403641"/>
    <w:rsid w:val="00405844"/>
    <w:rsid w:val="00407A12"/>
    <w:rsid w:val="00410C91"/>
    <w:rsid w:val="0041104D"/>
    <w:rsid w:val="004137B7"/>
    <w:rsid w:val="004162CC"/>
    <w:rsid w:val="00425848"/>
    <w:rsid w:val="0042755B"/>
    <w:rsid w:val="00430124"/>
    <w:rsid w:val="00433893"/>
    <w:rsid w:val="00434E1C"/>
    <w:rsid w:val="004365AE"/>
    <w:rsid w:val="004441A1"/>
    <w:rsid w:val="00446C25"/>
    <w:rsid w:val="0044711B"/>
    <w:rsid w:val="00447DB6"/>
    <w:rsid w:val="004512D4"/>
    <w:rsid w:val="00453458"/>
    <w:rsid w:val="004600BF"/>
    <w:rsid w:val="0046274F"/>
    <w:rsid w:val="00464084"/>
    <w:rsid w:val="00464B8F"/>
    <w:rsid w:val="00464F15"/>
    <w:rsid w:val="00471111"/>
    <w:rsid w:val="00472BC5"/>
    <w:rsid w:val="0047698B"/>
    <w:rsid w:val="0048067A"/>
    <w:rsid w:val="00482D25"/>
    <w:rsid w:val="00482FF5"/>
    <w:rsid w:val="00486298"/>
    <w:rsid w:val="004876E2"/>
    <w:rsid w:val="00487C52"/>
    <w:rsid w:val="00495BE6"/>
    <w:rsid w:val="0049610B"/>
    <w:rsid w:val="004A5745"/>
    <w:rsid w:val="004B23ED"/>
    <w:rsid w:val="004B2A3C"/>
    <w:rsid w:val="004B2FD2"/>
    <w:rsid w:val="004B60BF"/>
    <w:rsid w:val="004B6FAD"/>
    <w:rsid w:val="004B701B"/>
    <w:rsid w:val="004B7779"/>
    <w:rsid w:val="004C1E12"/>
    <w:rsid w:val="004C49BF"/>
    <w:rsid w:val="004C57D5"/>
    <w:rsid w:val="004C5E6C"/>
    <w:rsid w:val="004D08A9"/>
    <w:rsid w:val="004D102D"/>
    <w:rsid w:val="004D1CCD"/>
    <w:rsid w:val="004D285D"/>
    <w:rsid w:val="004D503D"/>
    <w:rsid w:val="004D5784"/>
    <w:rsid w:val="004D5A3E"/>
    <w:rsid w:val="004E0226"/>
    <w:rsid w:val="004E05C8"/>
    <w:rsid w:val="004E1B36"/>
    <w:rsid w:val="004E229F"/>
    <w:rsid w:val="004E308D"/>
    <w:rsid w:val="004E60C9"/>
    <w:rsid w:val="004E65CF"/>
    <w:rsid w:val="004E6AF3"/>
    <w:rsid w:val="004E6DAC"/>
    <w:rsid w:val="004F2D8C"/>
    <w:rsid w:val="004F4696"/>
    <w:rsid w:val="004F7C68"/>
    <w:rsid w:val="00500171"/>
    <w:rsid w:val="00500B20"/>
    <w:rsid w:val="00501D4E"/>
    <w:rsid w:val="00504266"/>
    <w:rsid w:val="0050600B"/>
    <w:rsid w:val="00511468"/>
    <w:rsid w:val="00513186"/>
    <w:rsid w:val="005137F9"/>
    <w:rsid w:val="005155D6"/>
    <w:rsid w:val="00516EB4"/>
    <w:rsid w:val="005175AA"/>
    <w:rsid w:val="005201D2"/>
    <w:rsid w:val="00520E94"/>
    <w:rsid w:val="0052435E"/>
    <w:rsid w:val="00526985"/>
    <w:rsid w:val="00530E62"/>
    <w:rsid w:val="005321FE"/>
    <w:rsid w:val="005337CB"/>
    <w:rsid w:val="00534771"/>
    <w:rsid w:val="0053558E"/>
    <w:rsid w:val="00535784"/>
    <w:rsid w:val="0053584B"/>
    <w:rsid w:val="005365ED"/>
    <w:rsid w:val="00545539"/>
    <w:rsid w:val="005458C1"/>
    <w:rsid w:val="00546E69"/>
    <w:rsid w:val="005478E3"/>
    <w:rsid w:val="00547ABE"/>
    <w:rsid w:val="00552BC8"/>
    <w:rsid w:val="00552C8A"/>
    <w:rsid w:val="00553474"/>
    <w:rsid w:val="005537AF"/>
    <w:rsid w:val="00553A9D"/>
    <w:rsid w:val="00553FC5"/>
    <w:rsid w:val="0055492B"/>
    <w:rsid w:val="00555D27"/>
    <w:rsid w:val="00556557"/>
    <w:rsid w:val="005565BB"/>
    <w:rsid w:val="00557F6D"/>
    <w:rsid w:val="00560D2E"/>
    <w:rsid w:val="0056307D"/>
    <w:rsid w:val="0056363D"/>
    <w:rsid w:val="00563DDB"/>
    <w:rsid w:val="005700EF"/>
    <w:rsid w:val="00572312"/>
    <w:rsid w:val="005738CB"/>
    <w:rsid w:val="00574070"/>
    <w:rsid w:val="005740D1"/>
    <w:rsid w:val="00574C89"/>
    <w:rsid w:val="00581938"/>
    <w:rsid w:val="00586579"/>
    <w:rsid w:val="00591227"/>
    <w:rsid w:val="00591AEA"/>
    <w:rsid w:val="00592EBE"/>
    <w:rsid w:val="00593240"/>
    <w:rsid w:val="0059404C"/>
    <w:rsid w:val="005943FC"/>
    <w:rsid w:val="005A267D"/>
    <w:rsid w:val="005A392C"/>
    <w:rsid w:val="005A4722"/>
    <w:rsid w:val="005A4C14"/>
    <w:rsid w:val="005A5547"/>
    <w:rsid w:val="005A7240"/>
    <w:rsid w:val="005A778D"/>
    <w:rsid w:val="005A7938"/>
    <w:rsid w:val="005B05E3"/>
    <w:rsid w:val="005B0BB3"/>
    <w:rsid w:val="005B1482"/>
    <w:rsid w:val="005B1495"/>
    <w:rsid w:val="005B2550"/>
    <w:rsid w:val="005B4A76"/>
    <w:rsid w:val="005B4DC7"/>
    <w:rsid w:val="005B6E74"/>
    <w:rsid w:val="005B7825"/>
    <w:rsid w:val="005C1202"/>
    <w:rsid w:val="005C1E94"/>
    <w:rsid w:val="005C3598"/>
    <w:rsid w:val="005C39EC"/>
    <w:rsid w:val="005C4558"/>
    <w:rsid w:val="005C5245"/>
    <w:rsid w:val="005C5D87"/>
    <w:rsid w:val="005D1AD7"/>
    <w:rsid w:val="005D267D"/>
    <w:rsid w:val="005D2777"/>
    <w:rsid w:val="005D2A6C"/>
    <w:rsid w:val="005D3CC4"/>
    <w:rsid w:val="005D445A"/>
    <w:rsid w:val="005D46C9"/>
    <w:rsid w:val="005E5954"/>
    <w:rsid w:val="005F0559"/>
    <w:rsid w:val="005F1609"/>
    <w:rsid w:val="005F319D"/>
    <w:rsid w:val="005F496E"/>
    <w:rsid w:val="005F58C3"/>
    <w:rsid w:val="006004AA"/>
    <w:rsid w:val="00602DF6"/>
    <w:rsid w:val="00603D62"/>
    <w:rsid w:val="0060400B"/>
    <w:rsid w:val="00604BE2"/>
    <w:rsid w:val="00606A89"/>
    <w:rsid w:val="006104FC"/>
    <w:rsid w:val="00611C43"/>
    <w:rsid w:val="00614628"/>
    <w:rsid w:val="006202FD"/>
    <w:rsid w:val="0062177F"/>
    <w:rsid w:val="0062275F"/>
    <w:rsid w:val="006237F7"/>
    <w:rsid w:val="00623957"/>
    <w:rsid w:val="00631B5F"/>
    <w:rsid w:val="00633390"/>
    <w:rsid w:val="0063373E"/>
    <w:rsid w:val="00634796"/>
    <w:rsid w:val="006350D4"/>
    <w:rsid w:val="00635B41"/>
    <w:rsid w:val="0063790D"/>
    <w:rsid w:val="00637AFD"/>
    <w:rsid w:val="006422C3"/>
    <w:rsid w:val="00643CF1"/>
    <w:rsid w:val="00644674"/>
    <w:rsid w:val="00644AD1"/>
    <w:rsid w:val="00644AEE"/>
    <w:rsid w:val="00644C3C"/>
    <w:rsid w:val="0065107C"/>
    <w:rsid w:val="00651538"/>
    <w:rsid w:val="006526F1"/>
    <w:rsid w:val="00652FAA"/>
    <w:rsid w:val="006544CD"/>
    <w:rsid w:val="00654B47"/>
    <w:rsid w:val="006560CC"/>
    <w:rsid w:val="0065635B"/>
    <w:rsid w:val="00657167"/>
    <w:rsid w:val="00660289"/>
    <w:rsid w:val="00662129"/>
    <w:rsid w:val="00662FA0"/>
    <w:rsid w:val="00663F2D"/>
    <w:rsid w:val="00664647"/>
    <w:rsid w:val="00670B56"/>
    <w:rsid w:val="0067182E"/>
    <w:rsid w:val="00672AAC"/>
    <w:rsid w:val="00674ED4"/>
    <w:rsid w:val="0067501A"/>
    <w:rsid w:val="00676B3A"/>
    <w:rsid w:val="006778AB"/>
    <w:rsid w:val="0068237B"/>
    <w:rsid w:val="00684046"/>
    <w:rsid w:val="00684399"/>
    <w:rsid w:val="0069137A"/>
    <w:rsid w:val="00691B1B"/>
    <w:rsid w:val="00696D0D"/>
    <w:rsid w:val="00696EEC"/>
    <w:rsid w:val="006A0EE8"/>
    <w:rsid w:val="006A181E"/>
    <w:rsid w:val="006A20D7"/>
    <w:rsid w:val="006A320B"/>
    <w:rsid w:val="006A61CE"/>
    <w:rsid w:val="006A7008"/>
    <w:rsid w:val="006B0DE2"/>
    <w:rsid w:val="006B337D"/>
    <w:rsid w:val="006B3823"/>
    <w:rsid w:val="006B3B46"/>
    <w:rsid w:val="006B7E06"/>
    <w:rsid w:val="006C03E2"/>
    <w:rsid w:val="006C1CAF"/>
    <w:rsid w:val="006C4EBF"/>
    <w:rsid w:val="006C548F"/>
    <w:rsid w:val="006C670C"/>
    <w:rsid w:val="006D0898"/>
    <w:rsid w:val="006D1500"/>
    <w:rsid w:val="006D2495"/>
    <w:rsid w:val="006D25D7"/>
    <w:rsid w:val="006D3761"/>
    <w:rsid w:val="006D3897"/>
    <w:rsid w:val="006D5215"/>
    <w:rsid w:val="006D5A93"/>
    <w:rsid w:val="006D6027"/>
    <w:rsid w:val="006D6B5E"/>
    <w:rsid w:val="006E083C"/>
    <w:rsid w:val="006E6316"/>
    <w:rsid w:val="006E631A"/>
    <w:rsid w:val="006E6621"/>
    <w:rsid w:val="006E7799"/>
    <w:rsid w:val="006F0B67"/>
    <w:rsid w:val="006F0FB0"/>
    <w:rsid w:val="006F4804"/>
    <w:rsid w:val="006F77B6"/>
    <w:rsid w:val="007006E8"/>
    <w:rsid w:val="00701B89"/>
    <w:rsid w:val="007024A4"/>
    <w:rsid w:val="00702DA5"/>
    <w:rsid w:val="00706A74"/>
    <w:rsid w:val="00710B7F"/>
    <w:rsid w:val="00713A3C"/>
    <w:rsid w:val="00713D62"/>
    <w:rsid w:val="00714940"/>
    <w:rsid w:val="00715663"/>
    <w:rsid w:val="0072122C"/>
    <w:rsid w:val="00721EBE"/>
    <w:rsid w:val="00722277"/>
    <w:rsid w:val="007233DF"/>
    <w:rsid w:val="00724F2D"/>
    <w:rsid w:val="007251D3"/>
    <w:rsid w:val="007269FF"/>
    <w:rsid w:val="0072708A"/>
    <w:rsid w:val="007275C7"/>
    <w:rsid w:val="00727AA1"/>
    <w:rsid w:val="00731146"/>
    <w:rsid w:val="00731DBB"/>
    <w:rsid w:val="007358F3"/>
    <w:rsid w:val="00735A11"/>
    <w:rsid w:val="007418E3"/>
    <w:rsid w:val="00743019"/>
    <w:rsid w:val="00746FE1"/>
    <w:rsid w:val="00752A05"/>
    <w:rsid w:val="007531AB"/>
    <w:rsid w:val="0075389A"/>
    <w:rsid w:val="00754712"/>
    <w:rsid w:val="00754E00"/>
    <w:rsid w:val="007565EC"/>
    <w:rsid w:val="00760786"/>
    <w:rsid w:val="007625E0"/>
    <w:rsid w:val="00763127"/>
    <w:rsid w:val="0076531F"/>
    <w:rsid w:val="00771609"/>
    <w:rsid w:val="0077274F"/>
    <w:rsid w:val="00773A1F"/>
    <w:rsid w:val="00775315"/>
    <w:rsid w:val="00777DF7"/>
    <w:rsid w:val="0078017D"/>
    <w:rsid w:val="00780884"/>
    <w:rsid w:val="007825C7"/>
    <w:rsid w:val="0078435E"/>
    <w:rsid w:val="00784EC7"/>
    <w:rsid w:val="007856C5"/>
    <w:rsid w:val="0078574F"/>
    <w:rsid w:val="00785A72"/>
    <w:rsid w:val="007900E2"/>
    <w:rsid w:val="007912B8"/>
    <w:rsid w:val="007929FE"/>
    <w:rsid w:val="0079473C"/>
    <w:rsid w:val="00795988"/>
    <w:rsid w:val="00796B2F"/>
    <w:rsid w:val="0079781D"/>
    <w:rsid w:val="00797EA6"/>
    <w:rsid w:val="007A0362"/>
    <w:rsid w:val="007A3026"/>
    <w:rsid w:val="007A4627"/>
    <w:rsid w:val="007A4C78"/>
    <w:rsid w:val="007A4F16"/>
    <w:rsid w:val="007A6CD5"/>
    <w:rsid w:val="007A73EF"/>
    <w:rsid w:val="007A7C04"/>
    <w:rsid w:val="007B03D9"/>
    <w:rsid w:val="007B3A55"/>
    <w:rsid w:val="007C035F"/>
    <w:rsid w:val="007C276C"/>
    <w:rsid w:val="007C366E"/>
    <w:rsid w:val="007C3B93"/>
    <w:rsid w:val="007C59D4"/>
    <w:rsid w:val="007D2183"/>
    <w:rsid w:val="007D26EE"/>
    <w:rsid w:val="007D39AA"/>
    <w:rsid w:val="007D5AF1"/>
    <w:rsid w:val="007D6A10"/>
    <w:rsid w:val="007D6FBC"/>
    <w:rsid w:val="007E3D99"/>
    <w:rsid w:val="007E60AE"/>
    <w:rsid w:val="007E7905"/>
    <w:rsid w:val="007F0BA5"/>
    <w:rsid w:val="007F1622"/>
    <w:rsid w:val="007F187C"/>
    <w:rsid w:val="007F2E67"/>
    <w:rsid w:val="007F2EFC"/>
    <w:rsid w:val="007F5376"/>
    <w:rsid w:val="007F6B91"/>
    <w:rsid w:val="007F6FAC"/>
    <w:rsid w:val="00801B19"/>
    <w:rsid w:val="00801DC9"/>
    <w:rsid w:val="0080594D"/>
    <w:rsid w:val="00806D53"/>
    <w:rsid w:val="0080781F"/>
    <w:rsid w:val="00807B7C"/>
    <w:rsid w:val="008101EC"/>
    <w:rsid w:val="00810408"/>
    <w:rsid w:val="00811C8E"/>
    <w:rsid w:val="00812645"/>
    <w:rsid w:val="00812FBA"/>
    <w:rsid w:val="00813CC2"/>
    <w:rsid w:val="00814C2A"/>
    <w:rsid w:val="00815371"/>
    <w:rsid w:val="00815C80"/>
    <w:rsid w:val="008160D9"/>
    <w:rsid w:val="00820922"/>
    <w:rsid w:val="00822622"/>
    <w:rsid w:val="00823094"/>
    <w:rsid w:val="00824190"/>
    <w:rsid w:val="00827911"/>
    <w:rsid w:val="00834CD4"/>
    <w:rsid w:val="008352BF"/>
    <w:rsid w:val="00835C75"/>
    <w:rsid w:val="008422E9"/>
    <w:rsid w:val="008442B0"/>
    <w:rsid w:val="00844359"/>
    <w:rsid w:val="00844ACF"/>
    <w:rsid w:val="00846DC9"/>
    <w:rsid w:val="00847B1E"/>
    <w:rsid w:val="008507FC"/>
    <w:rsid w:val="008520F2"/>
    <w:rsid w:val="008524E0"/>
    <w:rsid w:val="0085252E"/>
    <w:rsid w:val="0085357C"/>
    <w:rsid w:val="00853AB0"/>
    <w:rsid w:val="0085447F"/>
    <w:rsid w:val="00861777"/>
    <w:rsid w:val="00863E97"/>
    <w:rsid w:val="008640F3"/>
    <w:rsid w:val="008671B4"/>
    <w:rsid w:val="008708B8"/>
    <w:rsid w:val="008710E9"/>
    <w:rsid w:val="008718AA"/>
    <w:rsid w:val="008741C9"/>
    <w:rsid w:val="00874B77"/>
    <w:rsid w:val="008776C5"/>
    <w:rsid w:val="00881383"/>
    <w:rsid w:val="00882EB5"/>
    <w:rsid w:val="00883644"/>
    <w:rsid w:val="00884A78"/>
    <w:rsid w:val="00886404"/>
    <w:rsid w:val="00886A32"/>
    <w:rsid w:val="00893953"/>
    <w:rsid w:val="008944A2"/>
    <w:rsid w:val="00897F36"/>
    <w:rsid w:val="008A1598"/>
    <w:rsid w:val="008A23B3"/>
    <w:rsid w:val="008A29CB"/>
    <w:rsid w:val="008A35FE"/>
    <w:rsid w:val="008A3734"/>
    <w:rsid w:val="008A3ED3"/>
    <w:rsid w:val="008A6EC9"/>
    <w:rsid w:val="008B0059"/>
    <w:rsid w:val="008B0B33"/>
    <w:rsid w:val="008B5AF8"/>
    <w:rsid w:val="008C082F"/>
    <w:rsid w:val="008C0CF6"/>
    <w:rsid w:val="008C1DBC"/>
    <w:rsid w:val="008C1F66"/>
    <w:rsid w:val="008C43F4"/>
    <w:rsid w:val="008C47BE"/>
    <w:rsid w:val="008C4E90"/>
    <w:rsid w:val="008D2CDF"/>
    <w:rsid w:val="008D616C"/>
    <w:rsid w:val="008D6A21"/>
    <w:rsid w:val="008D6C37"/>
    <w:rsid w:val="008D6E90"/>
    <w:rsid w:val="008D6F8C"/>
    <w:rsid w:val="008D7F7D"/>
    <w:rsid w:val="008E27D5"/>
    <w:rsid w:val="008E2BDC"/>
    <w:rsid w:val="008E4BBB"/>
    <w:rsid w:val="008E4E27"/>
    <w:rsid w:val="008E5203"/>
    <w:rsid w:val="008E563B"/>
    <w:rsid w:val="008E5FF5"/>
    <w:rsid w:val="008E60A2"/>
    <w:rsid w:val="008E6232"/>
    <w:rsid w:val="008E7D7E"/>
    <w:rsid w:val="008F0A10"/>
    <w:rsid w:val="008F34A4"/>
    <w:rsid w:val="008F39EC"/>
    <w:rsid w:val="008F3C2E"/>
    <w:rsid w:val="008F63E1"/>
    <w:rsid w:val="0090133B"/>
    <w:rsid w:val="0090669B"/>
    <w:rsid w:val="009076A7"/>
    <w:rsid w:val="00907A03"/>
    <w:rsid w:val="00910650"/>
    <w:rsid w:val="00912A70"/>
    <w:rsid w:val="00920ADA"/>
    <w:rsid w:val="00922BC7"/>
    <w:rsid w:val="00924412"/>
    <w:rsid w:val="00926736"/>
    <w:rsid w:val="009301D7"/>
    <w:rsid w:val="009323DB"/>
    <w:rsid w:val="00932A2A"/>
    <w:rsid w:val="00932DC9"/>
    <w:rsid w:val="00937AE9"/>
    <w:rsid w:val="009412FE"/>
    <w:rsid w:val="009415FD"/>
    <w:rsid w:val="0094230A"/>
    <w:rsid w:val="00943425"/>
    <w:rsid w:val="00951141"/>
    <w:rsid w:val="00951729"/>
    <w:rsid w:val="009537C6"/>
    <w:rsid w:val="00953BCC"/>
    <w:rsid w:val="00954FE6"/>
    <w:rsid w:val="0095561D"/>
    <w:rsid w:val="00960F16"/>
    <w:rsid w:val="00963EAE"/>
    <w:rsid w:val="00964194"/>
    <w:rsid w:val="009646B0"/>
    <w:rsid w:val="00966DC4"/>
    <w:rsid w:val="00967FAC"/>
    <w:rsid w:val="009718B0"/>
    <w:rsid w:val="009737B5"/>
    <w:rsid w:val="00974F50"/>
    <w:rsid w:val="00975044"/>
    <w:rsid w:val="009756AF"/>
    <w:rsid w:val="00983A85"/>
    <w:rsid w:val="009850E3"/>
    <w:rsid w:val="00985D80"/>
    <w:rsid w:val="00985DF3"/>
    <w:rsid w:val="00986F2C"/>
    <w:rsid w:val="009900ED"/>
    <w:rsid w:val="00990EC4"/>
    <w:rsid w:val="00994527"/>
    <w:rsid w:val="009954A3"/>
    <w:rsid w:val="009964EE"/>
    <w:rsid w:val="009969B4"/>
    <w:rsid w:val="009970BF"/>
    <w:rsid w:val="009A1D7C"/>
    <w:rsid w:val="009A2058"/>
    <w:rsid w:val="009A23BF"/>
    <w:rsid w:val="009A248E"/>
    <w:rsid w:val="009A28E7"/>
    <w:rsid w:val="009A33BF"/>
    <w:rsid w:val="009B1BB6"/>
    <w:rsid w:val="009B25B5"/>
    <w:rsid w:val="009B2BDF"/>
    <w:rsid w:val="009B6D8E"/>
    <w:rsid w:val="009C2180"/>
    <w:rsid w:val="009C28A3"/>
    <w:rsid w:val="009C5BB8"/>
    <w:rsid w:val="009C6D1E"/>
    <w:rsid w:val="009C77B7"/>
    <w:rsid w:val="009C77BC"/>
    <w:rsid w:val="009D293A"/>
    <w:rsid w:val="009D4703"/>
    <w:rsid w:val="009D5CC3"/>
    <w:rsid w:val="009D607E"/>
    <w:rsid w:val="009D7FE7"/>
    <w:rsid w:val="009E081F"/>
    <w:rsid w:val="009E1F1C"/>
    <w:rsid w:val="009E2E36"/>
    <w:rsid w:val="009E3A7E"/>
    <w:rsid w:val="009E5861"/>
    <w:rsid w:val="009E6EBC"/>
    <w:rsid w:val="009E707A"/>
    <w:rsid w:val="009F1EB8"/>
    <w:rsid w:val="009F2154"/>
    <w:rsid w:val="009F23B7"/>
    <w:rsid w:val="009F5396"/>
    <w:rsid w:val="009F55E8"/>
    <w:rsid w:val="009F5AC9"/>
    <w:rsid w:val="00A01D9F"/>
    <w:rsid w:val="00A025FA"/>
    <w:rsid w:val="00A0658A"/>
    <w:rsid w:val="00A16790"/>
    <w:rsid w:val="00A17909"/>
    <w:rsid w:val="00A225AB"/>
    <w:rsid w:val="00A23099"/>
    <w:rsid w:val="00A24BF1"/>
    <w:rsid w:val="00A252FC"/>
    <w:rsid w:val="00A25EAA"/>
    <w:rsid w:val="00A265A9"/>
    <w:rsid w:val="00A265FD"/>
    <w:rsid w:val="00A267AB"/>
    <w:rsid w:val="00A27ED0"/>
    <w:rsid w:val="00A27FE0"/>
    <w:rsid w:val="00A32A1F"/>
    <w:rsid w:val="00A37DD8"/>
    <w:rsid w:val="00A43BC0"/>
    <w:rsid w:val="00A477A6"/>
    <w:rsid w:val="00A503A0"/>
    <w:rsid w:val="00A50EBA"/>
    <w:rsid w:val="00A515C8"/>
    <w:rsid w:val="00A5533E"/>
    <w:rsid w:val="00A56769"/>
    <w:rsid w:val="00A56E38"/>
    <w:rsid w:val="00A653D7"/>
    <w:rsid w:val="00A65B31"/>
    <w:rsid w:val="00A67FAB"/>
    <w:rsid w:val="00A7253B"/>
    <w:rsid w:val="00A7262F"/>
    <w:rsid w:val="00A745C0"/>
    <w:rsid w:val="00A74635"/>
    <w:rsid w:val="00A757F4"/>
    <w:rsid w:val="00A8035A"/>
    <w:rsid w:val="00A83472"/>
    <w:rsid w:val="00A90873"/>
    <w:rsid w:val="00A941DB"/>
    <w:rsid w:val="00A9731E"/>
    <w:rsid w:val="00A97B55"/>
    <w:rsid w:val="00AA0F1E"/>
    <w:rsid w:val="00AA25B2"/>
    <w:rsid w:val="00AA2D41"/>
    <w:rsid w:val="00AA387D"/>
    <w:rsid w:val="00AA401E"/>
    <w:rsid w:val="00AA507A"/>
    <w:rsid w:val="00AA5D9D"/>
    <w:rsid w:val="00AA6CA2"/>
    <w:rsid w:val="00AA772D"/>
    <w:rsid w:val="00AB106D"/>
    <w:rsid w:val="00AB2C6C"/>
    <w:rsid w:val="00AB2DE5"/>
    <w:rsid w:val="00AB35B6"/>
    <w:rsid w:val="00AB54E6"/>
    <w:rsid w:val="00AB6103"/>
    <w:rsid w:val="00AB70F3"/>
    <w:rsid w:val="00AC1199"/>
    <w:rsid w:val="00AC1AEB"/>
    <w:rsid w:val="00AC3427"/>
    <w:rsid w:val="00AC420C"/>
    <w:rsid w:val="00AC44EA"/>
    <w:rsid w:val="00AC6768"/>
    <w:rsid w:val="00AC6E3D"/>
    <w:rsid w:val="00AC725C"/>
    <w:rsid w:val="00AD0854"/>
    <w:rsid w:val="00AD150E"/>
    <w:rsid w:val="00AD266B"/>
    <w:rsid w:val="00AD30C0"/>
    <w:rsid w:val="00AD3404"/>
    <w:rsid w:val="00AE0666"/>
    <w:rsid w:val="00AE1E8F"/>
    <w:rsid w:val="00AE25CB"/>
    <w:rsid w:val="00AE4911"/>
    <w:rsid w:val="00AE4912"/>
    <w:rsid w:val="00AE4D3E"/>
    <w:rsid w:val="00AE551C"/>
    <w:rsid w:val="00AE59C5"/>
    <w:rsid w:val="00AF01BA"/>
    <w:rsid w:val="00AF054D"/>
    <w:rsid w:val="00AF0C31"/>
    <w:rsid w:val="00AF351E"/>
    <w:rsid w:val="00AF40EE"/>
    <w:rsid w:val="00AF7862"/>
    <w:rsid w:val="00B01578"/>
    <w:rsid w:val="00B02B54"/>
    <w:rsid w:val="00B05062"/>
    <w:rsid w:val="00B052C6"/>
    <w:rsid w:val="00B0728C"/>
    <w:rsid w:val="00B0729F"/>
    <w:rsid w:val="00B072A9"/>
    <w:rsid w:val="00B07B9A"/>
    <w:rsid w:val="00B11053"/>
    <w:rsid w:val="00B11616"/>
    <w:rsid w:val="00B11D58"/>
    <w:rsid w:val="00B1231E"/>
    <w:rsid w:val="00B16F63"/>
    <w:rsid w:val="00B17980"/>
    <w:rsid w:val="00B20043"/>
    <w:rsid w:val="00B21886"/>
    <w:rsid w:val="00B2246F"/>
    <w:rsid w:val="00B22FE5"/>
    <w:rsid w:val="00B236DE"/>
    <w:rsid w:val="00B24BF9"/>
    <w:rsid w:val="00B24F5C"/>
    <w:rsid w:val="00B26632"/>
    <w:rsid w:val="00B27E3D"/>
    <w:rsid w:val="00B30E36"/>
    <w:rsid w:val="00B31A72"/>
    <w:rsid w:val="00B320E5"/>
    <w:rsid w:val="00B35F5E"/>
    <w:rsid w:val="00B36ECA"/>
    <w:rsid w:val="00B37257"/>
    <w:rsid w:val="00B51259"/>
    <w:rsid w:val="00B53322"/>
    <w:rsid w:val="00B55CB4"/>
    <w:rsid w:val="00B56F0C"/>
    <w:rsid w:val="00B60B4D"/>
    <w:rsid w:val="00B63EB1"/>
    <w:rsid w:val="00B63EDC"/>
    <w:rsid w:val="00B65D24"/>
    <w:rsid w:val="00B666B1"/>
    <w:rsid w:val="00B71D96"/>
    <w:rsid w:val="00B74EF8"/>
    <w:rsid w:val="00B7656A"/>
    <w:rsid w:val="00B76C1C"/>
    <w:rsid w:val="00B81F0E"/>
    <w:rsid w:val="00B82A12"/>
    <w:rsid w:val="00B838DB"/>
    <w:rsid w:val="00B8425A"/>
    <w:rsid w:val="00B85B41"/>
    <w:rsid w:val="00B86286"/>
    <w:rsid w:val="00B86ADF"/>
    <w:rsid w:val="00B910D2"/>
    <w:rsid w:val="00B9286A"/>
    <w:rsid w:val="00B9465C"/>
    <w:rsid w:val="00BA02D5"/>
    <w:rsid w:val="00BA2581"/>
    <w:rsid w:val="00BA4E5F"/>
    <w:rsid w:val="00BA5AA2"/>
    <w:rsid w:val="00BB06CE"/>
    <w:rsid w:val="00BB210E"/>
    <w:rsid w:val="00BB2C29"/>
    <w:rsid w:val="00BB580E"/>
    <w:rsid w:val="00BB6BC5"/>
    <w:rsid w:val="00BB7489"/>
    <w:rsid w:val="00BC1EFA"/>
    <w:rsid w:val="00BC4DFA"/>
    <w:rsid w:val="00BC50AA"/>
    <w:rsid w:val="00BC58F2"/>
    <w:rsid w:val="00BC79AF"/>
    <w:rsid w:val="00BD01C5"/>
    <w:rsid w:val="00BD145D"/>
    <w:rsid w:val="00BD3719"/>
    <w:rsid w:val="00BD3D88"/>
    <w:rsid w:val="00BD4B6D"/>
    <w:rsid w:val="00BD6280"/>
    <w:rsid w:val="00BE0EDF"/>
    <w:rsid w:val="00BE13CD"/>
    <w:rsid w:val="00BE2FEB"/>
    <w:rsid w:val="00BE4FE1"/>
    <w:rsid w:val="00BE77EA"/>
    <w:rsid w:val="00BF0758"/>
    <w:rsid w:val="00BF0B52"/>
    <w:rsid w:val="00BF41BA"/>
    <w:rsid w:val="00C0114C"/>
    <w:rsid w:val="00C03AAB"/>
    <w:rsid w:val="00C05AE5"/>
    <w:rsid w:val="00C06A71"/>
    <w:rsid w:val="00C07BDD"/>
    <w:rsid w:val="00C103A2"/>
    <w:rsid w:val="00C109FE"/>
    <w:rsid w:val="00C1347F"/>
    <w:rsid w:val="00C14B2D"/>
    <w:rsid w:val="00C150B0"/>
    <w:rsid w:val="00C211E3"/>
    <w:rsid w:val="00C24EC4"/>
    <w:rsid w:val="00C26774"/>
    <w:rsid w:val="00C31AC0"/>
    <w:rsid w:val="00C3540F"/>
    <w:rsid w:val="00C40C6B"/>
    <w:rsid w:val="00C46E5D"/>
    <w:rsid w:val="00C50D93"/>
    <w:rsid w:val="00C50E3A"/>
    <w:rsid w:val="00C54302"/>
    <w:rsid w:val="00C55477"/>
    <w:rsid w:val="00C56A53"/>
    <w:rsid w:val="00C620A4"/>
    <w:rsid w:val="00C65DC6"/>
    <w:rsid w:val="00C71AE5"/>
    <w:rsid w:val="00C71BA5"/>
    <w:rsid w:val="00C72771"/>
    <w:rsid w:val="00C73A8D"/>
    <w:rsid w:val="00C74C6A"/>
    <w:rsid w:val="00C81263"/>
    <w:rsid w:val="00C81A89"/>
    <w:rsid w:val="00C822C6"/>
    <w:rsid w:val="00C82EA8"/>
    <w:rsid w:val="00C86855"/>
    <w:rsid w:val="00C90688"/>
    <w:rsid w:val="00C92BA4"/>
    <w:rsid w:val="00C95648"/>
    <w:rsid w:val="00CA031B"/>
    <w:rsid w:val="00CA0878"/>
    <w:rsid w:val="00CA0B96"/>
    <w:rsid w:val="00CA1EEE"/>
    <w:rsid w:val="00CA203A"/>
    <w:rsid w:val="00CA363F"/>
    <w:rsid w:val="00CA3643"/>
    <w:rsid w:val="00CA4424"/>
    <w:rsid w:val="00CA4625"/>
    <w:rsid w:val="00CA66A9"/>
    <w:rsid w:val="00CA6A2F"/>
    <w:rsid w:val="00CA6FBC"/>
    <w:rsid w:val="00CB0338"/>
    <w:rsid w:val="00CB04E0"/>
    <w:rsid w:val="00CB384E"/>
    <w:rsid w:val="00CB587D"/>
    <w:rsid w:val="00CB72D1"/>
    <w:rsid w:val="00CB7C02"/>
    <w:rsid w:val="00CC0454"/>
    <w:rsid w:val="00CC0818"/>
    <w:rsid w:val="00CC6C69"/>
    <w:rsid w:val="00CC7CD8"/>
    <w:rsid w:val="00CD0B83"/>
    <w:rsid w:val="00CD1984"/>
    <w:rsid w:val="00CD31DD"/>
    <w:rsid w:val="00CD412E"/>
    <w:rsid w:val="00CD57B2"/>
    <w:rsid w:val="00CD669B"/>
    <w:rsid w:val="00CD70F5"/>
    <w:rsid w:val="00CE30B4"/>
    <w:rsid w:val="00CE4EAA"/>
    <w:rsid w:val="00CE6CC8"/>
    <w:rsid w:val="00CE77AA"/>
    <w:rsid w:val="00CE79C5"/>
    <w:rsid w:val="00CF1DD9"/>
    <w:rsid w:val="00CF3CB4"/>
    <w:rsid w:val="00CF5D80"/>
    <w:rsid w:val="00CF6A70"/>
    <w:rsid w:val="00D00679"/>
    <w:rsid w:val="00D01924"/>
    <w:rsid w:val="00D02ED4"/>
    <w:rsid w:val="00D039E2"/>
    <w:rsid w:val="00D04C16"/>
    <w:rsid w:val="00D05291"/>
    <w:rsid w:val="00D061AE"/>
    <w:rsid w:val="00D06453"/>
    <w:rsid w:val="00D10C1E"/>
    <w:rsid w:val="00D11CC0"/>
    <w:rsid w:val="00D14F01"/>
    <w:rsid w:val="00D179E8"/>
    <w:rsid w:val="00D31121"/>
    <w:rsid w:val="00D32384"/>
    <w:rsid w:val="00D33724"/>
    <w:rsid w:val="00D33906"/>
    <w:rsid w:val="00D43AFC"/>
    <w:rsid w:val="00D43EE6"/>
    <w:rsid w:val="00D4631D"/>
    <w:rsid w:val="00D47169"/>
    <w:rsid w:val="00D5052C"/>
    <w:rsid w:val="00D5095E"/>
    <w:rsid w:val="00D51229"/>
    <w:rsid w:val="00D51268"/>
    <w:rsid w:val="00D518C5"/>
    <w:rsid w:val="00D51B16"/>
    <w:rsid w:val="00D5247F"/>
    <w:rsid w:val="00D5298E"/>
    <w:rsid w:val="00D53130"/>
    <w:rsid w:val="00D531CB"/>
    <w:rsid w:val="00D53526"/>
    <w:rsid w:val="00D53C59"/>
    <w:rsid w:val="00D553D8"/>
    <w:rsid w:val="00D57400"/>
    <w:rsid w:val="00D60746"/>
    <w:rsid w:val="00D610AD"/>
    <w:rsid w:val="00D61550"/>
    <w:rsid w:val="00D617A9"/>
    <w:rsid w:val="00D6186B"/>
    <w:rsid w:val="00D61B68"/>
    <w:rsid w:val="00D6739B"/>
    <w:rsid w:val="00D72A13"/>
    <w:rsid w:val="00D72CF7"/>
    <w:rsid w:val="00D73637"/>
    <w:rsid w:val="00D74095"/>
    <w:rsid w:val="00D762EC"/>
    <w:rsid w:val="00D80EC3"/>
    <w:rsid w:val="00D8322F"/>
    <w:rsid w:val="00D844AF"/>
    <w:rsid w:val="00D844D6"/>
    <w:rsid w:val="00D84D87"/>
    <w:rsid w:val="00D855C6"/>
    <w:rsid w:val="00D860EC"/>
    <w:rsid w:val="00D86DA3"/>
    <w:rsid w:val="00D87754"/>
    <w:rsid w:val="00D87849"/>
    <w:rsid w:val="00D92D32"/>
    <w:rsid w:val="00D932A8"/>
    <w:rsid w:val="00D93893"/>
    <w:rsid w:val="00DA3855"/>
    <w:rsid w:val="00DA6C79"/>
    <w:rsid w:val="00DB1443"/>
    <w:rsid w:val="00DB35DE"/>
    <w:rsid w:val="00DB382A"/>
    <w:rsid w:val="00DB4B66"/>
    <w:rsid w:val="00DB50C9"/>
    <w:rsid w:val="00DB76AA"/>
    <w:rsid w:val="00DC104C"/>
    <w:rsid w:val="00DC157E"/>
    <w:rsid w:val="00DC1C27"/>
    <w:rsid w:val="00DC32A9"/>
    <w:rsid w:val="00DD0E11"/>
    <w:rsid w:val="00DD5035"/>
    <w:rsid w:val="00DD6144"/>
    <w:rsid w:val="00DD6BC2"/>
    <w:rsid w:val="00DE0B88"/>
    <w:rsid w:val="00DE3FF9"/>
    <w:rsid w:val="00DE433A"/>
    <w:rsid w:val="00DE4884"/>
    <w:rsid w:val="00DE7C0C"/>
    <w:rsid w:val="00DE7FD7"/>
    <w:rsid w:val="00DF0483"/>
    <w:rsid w:val="00DF16A5"/>
    <w:rsid w:val="00DF21F7"/>
    <w:rsid w:val="00DF3BF7"/>
    <w:rsid w:val="00DF4794"/>
    <w:rsid w:val="00DF5C38"/>
    <w:rsid w:val="00E0282E"/>
    <w:rsid w:val="00E039CB"/>
    <w:rsid w:val="00E03F02"/>
    <w:rsid w:val="00E079DA"/>
    <w:rsid w:val="00E07BB1"/>
    <w:rsid w:val="00E10C06"/>
    <w:rsid w:val="00E10E49"/>
    <w:rsid w:val="00E12768"/>
    <w:rsid w:val="00E14F3F"/>
    <w:rsid w:val="00E1668B"/>
    <w:rsid w:val="00E16C51"/>
    <w:rsid w:val="00E20094"/>
    <w:rsid w:val="00E250A9"/>
    <w:rsid w:val="00E250FE"/>
    <w:rsid w:val="00E3032E"/>
    <w:rsid w:val="00E30C47"/>
    <w:rsid w:val="00E3443F"/>
    <w:rsid w:val="00E345D4"/>
    <w:rsid w:val="00E34B80"/>
    <w:rsid w:val="00E40888"/>
    <w:rsid w:val="00E413F3"/>
    <w:rsid w:val="00E4184D"/>
    <w:rsid w:val="00E43ECD"/>
    <w:rsid w:val="00E45CDB"/>
    <w:rsid w:val="00E4658E"/>
    <w:rsid w:val="00E4709C"/>
    <w:rsid w:val="00E476A4"/>
    <w:rsid w:val="00E50AB6"/>
    <w:rsid w:val="00E52E2E"/>
    <w:rsid w:val="00E63B47"/>
    <w:rsid w:val="00E656E1"/>
    <w:rsid w:val="00E66250"/>
    <w:rsid w:val="00E66D6D"/>
    <w:rsid w:val="00E747D5"/>
    <w:rsid w:val="00E811FD"/>
    <w:rsid w:val="00E816C3"/>
    <w:rsid w:val="00E87326"/>
    <w:rsid w:val="00E919CD"/>
    <w:rsid w:val="00E91D8C"/>
    <w:rsid w:val="00E966AD"/>
    <w:rsid w:val="00E97336"/>
    <w:rsid w:val="00EA1B3F"/>
    <w:rsid w:val="00EA2D48"/>
    <w:rsid w:val="00EA53F4"/>
    <w:rsid w:val="00EA6183"/>
    <w:rsid w:val="00EA61C4"/>
    <w:rsid w:val="00EA6B9C"/>
    <w:rsid w:val="00EB0C2B"/>
    <w:rsid w:val="00EB0E70"/>
    <w:rsid w:val="00EB6177"/>
    <w:rsid w:val="00EB72DD"/>
    <w:rsid w:val="00EC0493"/>
    <w:rsid w:val="00EC4F29"/>
    <w:rsid w:val="00EC61DC"/>
    <w:rsid w:val="00ED10BB"/>
    <w:rsid w:val="00ED19A1"/>
    <w:rsid w:val="00ED2A5C"/>
    <w:rsid w:val="00ED7119"/>
    <w:rsid w:val="00ED77EB"/>
    <w:rsid w:val="00ED7C80"/>
    <w:rsid w:val="00EE0529"/>
    <w:rsid w:val="00EE4D83"/>
    <w:rsid w:val="00EE579C"/>
    <w:rsid w:val="00EE5E21"/>
    <w:rsid w:val="00EE7F26"/>
    <w:rsid w:val="00EF1228"/>
    <w:rsid w:val="00EF12ED"/>
    <w:rsid w:val="00EF6119"/>
    <w:rsid w:val="00F02536"/>
    <w:rsid w:val="00F03865"/>
    <w:rsid w:val="00F0430E"/>
    <w:rsid w:val="00F043F1"/>
    <w:rsid w:val="00F04EA6"/>
    <w:rsid w:val="00F066FC"/>
    <w:rsid w:val="00F06D3D"/>
    <w:rsid w:val="00F11BEA"/>
    <w:rsid w:val="00F11CAE"/>
    <w:rsid w:val="00F12946"/>
    <w:rsid w:val="00F148E3"/>
    <w:rsid w:val="00F15A35"/>
    <w:rsid w:val="00F15B7D"/>
    <w:rsid w:val="00F171F5"/>
    <w:rsid w:val="00F23A55"/>
    <w:rsid w:val="00F260BF"/>
    <w:rsid w:val="00F3168B"/>
    <w:rsid w:val="00F31742"/>
    <w:rsid w:val="00F31931"/>
    <w:rsid w:val="00F32072"/>
    <w:rsid w:val="00F3309D"/>
    <w:rsid w:val="00F3390D"/>
    <w:rsid w:val="00F36394"/>
    <w:rsid w:val="00F40057"/>
    <w:rsid w:val="00F405D7"/>
    <w:rsid w:val="00F43304"/>
    <w:rsid w:val="00F50591"/>
    <w:rsid w:val="00F534A1"/>
    <w:rsid w:val="00F54588"/>
    <w:rsid w:val="00F5586E"/>
    <w:rsid w:val="00F572A9"/>
    <w:rsid w:val="00F60FD7"/>
    <w:rsid w:val="00F619AA"/>
    <w:rsid w:val="00F655CB"/>
    <w:rsid w:val="00F669F5"/>
    <w:rsid w:val="00F66A13"/>
    <w:rsid w:val="00F72A95"/>
    <w:rsid w:val="00F733E0"/>
    <w:rsid w:val="00F758D8"/>
    <w:rsid w:val="00F75E65"/>
    <w:rsid w:val="00F76235"/>
    <w:rsid w:val="00F765DE"/>
    <w:rsid w:val="00F80CE1"/>
    <w:rsid w:val="00F81349"/>
    <w:rsid w:val="00F81FCC"/>
    <w:rsid w:val="00F83699"/>
    <w:rsid w:val="00F8480E"/>
    <w:rsid w:val="00F8641E"/>
    <w:rsid w:val="00F92ED8"/>
    <w:rsid w:val="00F93BD0"/>
    <w:rsid w:val="00F93EF2"/>
    <w:rsid w:val="00F94571"/>
    <w:rsid w:val="00F95E8A"/>
    <w:rsid w:val="00F966FE"/>
    <w:rsid w:val="00FA0C52"/>
    <w:rsid w:val="00FA2718"/>
    <w:rsid w:val="00FA3FC0"/>
    <w:rsid w:val="00FA4185"/>
    <w:rsid w:val="00FA5029"/>
    <w:rsid w:val="00FA53A7"/>
    <w:rsid w:val="00FA5B3E"/>
    <w:rsid w:val="00FA67E4"/>
    <w:rsid w:val="00FB4D18"/>
    <w:rsid w:val="00FB5903"/>
    <w:rsid w:val="00FB643A"/>
    <w:rsid w:val="00FB65B3"/>
    <w:rsid w:val="00FB7270"/>
    <w:rsid w:val="00FB750D"/>
    <w:rsid w:val="00FB75A0"/>
    <w:rsid w:val="00FC0267"/>
    <w:rsid w:val="00FC04C7"/>
    <w:rsid w:val="00FC0D05"/>
    <w:rsid w:val="00FC37E7"/>
    <w:rsid w:val="00FC78F1"/>
    <w:rsid w:val="00FC7F80"/>
    <w:rsid w:val="00FD15C3"/>
    <w:rsid w:val="00FD185B"/>
    <w:rsid w:val="00FD1E81"/>
    <w:rsid w:val="00FD1F55"/>
    <w:rsid w:val="00FD24BC"/>
    <w:rsid w:val="00FD2C40"/>
    <w:rsid w:val="00FD44BD"/>
    <w:rsid w:val="00FD5D8B"/>
    <w:rsid w:val="00FE4196"/>
    <w:rsid w:val="00FE49B0"/>
    <w:rsid w:val="00FE4B7D"/>
    <w:rsid w:val="00FF0C68"/>
    <w:rsid w:val="00FF5D35"/>
    <w:rsid w:val="00FF6F39"/>
    <w:rsid w:val="07AE83CD"/>
    <w:rsid w:val="11FA44BA"/>
    <w:rsid w:val="14065544"/>
    <w:rsid w:val="15124AD6"/>
    <w:rsid w:val="1A6AC9C7"/>
    <w:rsid w:val="26462C37"/>
    <w:rsid w:val="2942D61E"/>
    <w:rsid w:val="2D5F8909"/>
    <w:rsid w:val="3AC46445"/>
    <w:rsid w:val="40CB3664"/>
    <w:rsid w:val="4E540CD3"/>
    <w:rsid w:val="562E9EBF"/>
    <w:rsid w:val="5AD5E9EC"/>
    <w:rsid w:val="5F449D2B"/>
    <w:rsid w:val="641A1405"/>
    <w:rsid w:val="6A9AFB77"/>
    <w:rsid w:val="704E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91453"/>
  <w15:chartTrackingRefBased/>
  <w15:docId w15:val="{29D7394D-03AB-4C32-95B3-2D390EAF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D48"/>
    <w:pPr>
      <w:spacing w:after="160"/>
    </w:pPr>
  </w:style>
  <w:style w:type="paragraph" w:styleId="Heading1">
    <w:name w:val="heading 1"/>
    <w:basedOn w:val="Normal"/>
    <w:next w:val="Normal"/>
    <w:link w:val="Heading1Char"/>
    <w:uiPriority w:val="9"/>
    <w:qFormat/>
    <w:rsid w:val="009F23B7"/>
    <w:pPr>
      <w:keepNext/>
      <w:keepLines/>
      <w:spacing w:before="400" w:after="40" w:line="240" w:lineRule="auto"/>
      <w:outlineLvl w:val="0"/>
    </w:pPr>
    <w:rPr>
      <w:rFonts w:eastAsiaTheme="majorEastAsia" w:cstheme="majorBidi"/>
      <w:color w:val="4472C4"/>
      <w:sz w:val="24"/>
      <w:szCs w:val="36"/>
    </w:rPr>
  </w:style>
  <w:style w:type="paragraph" w:styleId="Heading2">
    <w:name w:val="heading 2"/>
    <w:basedOn w:val="Normal"/>
    <w:next w:val="Normal"/>
    <w:link w:val="Heading2Char"/>
    <w:uiPriority w:val="9"/>
    <w:unhideWhenUsed/>
    <w:qFormat/>
    <w:rsid w:val="001F7127"/>
    <w:pPr>
      <w:keepNext/>
      <w:keepLines/>
      <w:numPr>
        <w:ilvl w:val="2"/>
        <w:numId w:val="13"/>
      </w:numPr>
      <w:spacing w:before="40" w:after="0" w:line="240" w:lineRule="auto"/>
      <w:outlineLvl w:val="1"/>
    </w:pPr>
    <w:rPr>
      <w:rFonts w:eastAsiaTheme="majorEastAsia" w:cstheme="majorBidi"/>
      <w:color w:val="4472C4"/>
      <w:szCs w:val="32"/>
    </w:rPr>
  </w:style>
  <w:style w:type="paragraph" w:styleId="Heading3">
    <w:name w:val="heading 3"/>
    <w:basedOn w:val="Normal"/>
    <w:next w:val="Normal"/>
    <w:link w:val="Heading3Char"/>
    <w:uiPriority w:val="9"/>
    <w:unhideWhenUsed/>
    <w:qFormat/>
    <w:rsid w:val="009F23B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9F23B7"/>
    <w:pPr>
      <w:keepNext/>
      <w:keepLines/>
      <w:numPr>
        <w:ilvl w:val="3"/>
        <w:numId w:val="13"/>
      </w:numPr>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aliases w:val="Heading 5 Char1,Char2 Char1"/>
    <w:basedOn w:val="Normal"/>
    <w:next w:val="Normal"/>
    <w:link w:val="Heading5Char"/>
    <w:uiPriority w:val="9"/>
    <w:semiHidden/>
    <w:unhideWhenUsed/>
    <w:qFormat/>
    <w:rsid w:val="009F23B7"/>
    <w:pPr>
      <w:keepNext/>
      <w:keepLines/>
      <w:numPr>
        <w:ilvl w:val="4"/>
        <w:numId w:val="13"/>
      </w:numPr>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F23B7"/>
    <w:pPr>
      <w:keepNext/>
      <w:keepLines/>
      <w:numPr>
        <w:ilvl w:val="5"/>
        <w:numId w:val="13"/>
      </w:numPr>
      <w:tabs>
        <w:tab w:val="num" w:pos="360"/>
      </w:tabs>
      <w:spacing w:before="40" w:after="0"/>
      <w:ind w:left="0" w:firstLine="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F23B7"/>
    <w:pPr>
      <w:keepNext/>
      <w:keepLines/>
      <w:numPr>
        <w:ilvl w:val="6"/>
        <w:numId w:val="13"/>
      </w:numPr>
      <w:tabs>
        <w:tab w:val="num" w:pos="360"/>
      </w:tabs>
      <w:spacing w:before="40" w:after="0"/>
      <w:ind w:left="0" w:firstLine="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F23B7"/>
    <w:pPr>
      <w:keepNext/>
      <w:keepLines/>
      <w:numPr>
        <w:ilvl w:val="7"/>
        <w:numId w:val="13"/>
      </w:numPr>
      <w:tabs>
        <w:tab w:val="num" w:pos="360"/>
      </w:tabs>
      <w:spacing w:before="40" w:after="0"/>
      <w:ind w:left="0" w:firstLine="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F23B7"/>
    <w:pPr>
      <w:keepNext/>
      <w:keepLines/>
      <w:numPr>
        <w:ilvl w:val="8"/>
        <w:numId w:val="13"/>
      </w:numPr>
      <w:tabs>
        <w:tab w:val="num" w:pos="360"/>
      </w:tabs>
      <w:spacing w:before="40" w:after="0"/>
      <w:ind w:left="0" w:firstLine="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1938"/>
    <w:pPr>
      <w:ind w:left="720"/>
      <w:contextualSpacing/>
    </w:pPr>
  </w:style>
  <w:style w:type="character" w:styleId="CommentReference">
    <w:name w:val="annotation reference"/>
    <w:basedOn w:val="DefaultParagraphFont"/>
    <w:uiPriority w:val="99"/>
    <w:semiHidden/>
    <w:unhideWhenUsed/>
    <w:rsid w:val="00A50EBA"/>
    <w:rPr>
      <w:sz w:val="16"/>
      <w:szCs w:val="16"/>
    </w:rPr>
  </w:style>
  <w:style w:type="paragraph" w:styleId="CommentText">
    <w:name w:val="annotation text"/>
    <w:basedOn w:val="Normal"/>
    <w:link w:val="CommentTextChar"/>
    <w:uiPriority w:val="99"/>
    <w:unhideWhenUsed/>
    <w:rsid w:val="00A50EBA"/>
    <w:rPr>
      <w:sz w:val="20"/>
      <w:szCs w:val="20"/>
    </w:rPr>
  </w:style>
  <w:style w:type="character" w:customStyle="1" w:styleId="CommentTextChar">
    <w:name w:val="Comment Text Char"/>
    <w:basedOn w:val="DefaultParagraphFont"/>
    <w:link w:val="CommentText"/>
    <w:uiPriority w:val="99"/>
    <w:rsid w:val="00A50EBA"/>
    <w:rPr>
      <w:sz w:val="20"/>
      <w:szCs w:val="20"/>
    </w:rPr>
  </w:style>
  <w:style w:type="paragraph" w:styleId="CommentSubject">
    <w:name w:val="annotation subject"/>
    <w:basedOn w:val="CommentText"/>
    <w:next w:val="CommentText"/>
    <w:link w:val="CommentSubjectChar"/>
    <w:uiPriority w:val="99"/>
    <w:semiHidden/>
    <w:unhideWhenUsed/>
    <w:rsid w:val="00A50EBA"/>
    <w:rPr>
      <w:b/>
      <w:bCs/>
    </w:rPr>
  </w:style>
  <w:style w:type="character" w:customStyle="1" w:styleId="CommentSubjectChar">
    <w:name w:val="Comment Subject Char"/>
    <w:basedOn w:val="CommentTextChar"/>
    <w:link w:val="CommentSubject"/>
    <w:uiPriority w:val="99"/>
    <w:semiHidden/>
    <w:rsid w:val="00A50EBA"/>
    <w:rPr>
      <w:b/>
      <w:bCs/>
      <w:sz w:val="20"/>
      <w:szCs w:val="20"/>
    </w:rPr>
  </w:style>
  <w:style w:type="paragraph" w:styleId="BalloonText">
    <w:name w:val="Balloon Text"/>
    <w:basedOn w:val="Normal"/>
    <w:link w:val="BalloonTextChar"/>
    <w:uiPriority w:val="99"/>
    <w:semiHidden/>
    <w:unhideWhenUsed/>
    <w:rsid w:val="00A50E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EBA"/>
    <w:rPr>
      <w:rFonts w:ascii="Segoe UI" w:hAnsi="Segoe UI" w:cs="Segoe UI"/>
      <w:sz w:val="18"/>
      <w:szCs w:val="18"/>
    </w:rPr>
  </w:style>
  <w:style w:type="paragraph" w:customStyle="1" w:styleId="CM23">
    <w:name w:val="CM23"/>
    <w:basedOn w:val="Normal"/>
    <w:next w:val="Normal"/>
    <w:uiPriority w:val="99"/>
    <w:rsid w:val="00696D0D"/>
    <w:pPr>
      <w:autoSpaceDE w:val="0"/>
      <w:autoSpaceDN w:val="0"/>
      <w:adjustRightInd w:val="0"/>
    </w:pPr>
    <w:rPr>
      <w:rFonts w:ascii="Calibri" w:hAnsi="Calibri" w:cs="Calibri"/>
      <w:sz w:val="24"/>
      <w:szCs w:val="24"/>
    </w:rPr>
  </w:style>
  <w:style w:type="paragraph" w:styleId="Header">
    <w:name w:val="header"/>
    <w:basedOn w:val="Normal"/>
    <w:link w:val="HeaderChar"/>
    <w:uiPriority w:val="99"/>
    <w:unhideWhenUsed/>
    <w:rsid w:val="00696D0D"/>
    <w:pPr>
      <w:tabs>
        <w:tab w:val="center" w:pos="4680"/>
        <w:tab w:val="right" w:pos="9360"/>
      </w:tabs>
    </w:pPr>
  </w:style>
  <w:style w:type="character" w:customStyle="1" w:styleId="HeaderChar">
    <w:name w:val="Header Char"/>
    <w:basedOn w:val="DefaultParagraphFont"/>
    <w:link w:val="Header"/>
    <w:uiPriority w:val="99"/>
    <w:rsid w:val="00696D0D"/>
  </w:style>
  <w:style w:type="paragraph" w:styleId="Footer">
    <w:name w:val="footer"/>
    <w:basedOn w:val="Normal"/>
    <w:link w:val="FooterChar"/>
    <w:uiPriority w:val="99"/>
    <w:unhideWhenUsed/>
    <w:rsid w:val="00696D0D"/>
    <w:pPr>
      <w:tabs>
        <w:tab w:val="center" w:pos="4680"/>
        <w:tab w:val="right" w:pos="9360"/>
      </w:tabs>
    </w:pPr>
  </w:style>
  <w:style w:type="character" w:customStyle="1" w:styleId="FooterChar">
    <w:name w:val="Footer Char"/>
    <w:basedOn w:val="DefaultParagraphFont"/>
    <w:link w:val="Footer"/>
    <w:uiPriority w:val="99"/>
    <w:rsid w:val="00696D0D"/>
  </w:style>
  <w:style w:type="character" w:styleId="PlaceholderText">
    <w:name w:val="Placeholder Text"/>
    <w:basedOn w:val="DefaultParagraphFont"/>
    <w:uiPriority w:val="99"/>
    <w:semiHidden/>
    <w:rsid w:val="00CB384E"/>
    <w:rPr>
      <w:color w:val="808080"/>
    </w:rPr>
  </w:style>
  <w:style w:type="paragraph" w:styleId="FootnoteText">
    <w:name w:val="footnote text"/>
    <w:basedOn w:val="Normal"/>
    <w:link w:val="FootnoteTextChar"/>
    <w:uiPriority w:val="99"/>
    <w:semiHidden/>
    <w:unhideWhenUsed/>
    <w:rsid w:val="009756AF"/>
    <w:rPr>
      <w:sz w:val="20"/>
      <w:szCs w:val="20"/>
    </w:rPr>
  </w:style>
  <w:style w:type="character" w:customStyle="1" w:styleId="FootnoteTextChar">
    <w:name w:val="Footnote Text Char"/>
    <w:basedOn w:val="DefaultParagraphFont"/>
    <w:link w:val="FootnoteText"/>
    <w:uiPriority w:val="99"/>
    <w:semiHidden/>
    <w:rsid w:val="009756AF"/>
    <w:rPr>
      <w:sz w:val="20"/>
      <w:szCs w:val="20"/>
    </w:rPr>
  </w:style>
  <w:style w:type="character" w:styleId="FootnoteReference">
    <w:name w:val="footnote reference"/>
    <w:basedOn w:val="DefaultParagraphFont"/>
    <w:unhideWhenUsed/>
    <w:rsid w:val="009756AF"/>
    <w:rPr>
      <w:vertAlign w:val="superscript"/>
    </w:rPr>
  </w:style>
  <w:style w:type="character" w:customStyle="1" w:styleId="normaltextrun1">
    <w:name w:val="normaltextrun1"/>
    <w:basedOn w:val="DefaultParagraphFont"/>
    <w:rsid w:val="008A1598"/>
  </w:style>
  <w:style w:type="character" w:styleId="Hyperlink">
    <w:name w:val="Hyperlink"/>
    <w:basedOn w:val="DefaultParagraphFont"/>
    <w:uiPriority w:val="99"/>
    <w:unhideWhenUsed/>
    <w:rsid w:val="00BE13CD"/>
    <w:rPr>
      <w:color w:val="0000FF"/>
      <w:u w:val="single"/>
    </w:rPr>
  </w:style>
  <w:style w:type="paragraph" w:styleId="NoSpacing">
    <w:name w:val="No Spacing"/>
    <w:uiPriority w:val="1"/>
    <w:qFormat/>
    <w:rsid w:val="009F23B7"/>
    <w:pPr>
      <w:spacing w:line="240" w:lineRule="auto"/>
    </w:pPr>
  </w:style>
  <w:style w:type="paragraph" w:customStyle="1" w:styleId="paragraph">
    <w:name w:val="paragraph"/>
    <w:basedOn w:val="Normal"/>
    <w:rsid w:val="009C77BC"/>
    <w:rPr>
      <w:rFonts w:ascii="Times New Roman" w:eastAsia="Times New Roman" w:hAnsi="Times New Roman" w:cs="Times New Roman"/>
      <w:sz w:val="24"/>
      <w:szCs w:val="24"/>
    </w:rPr>
  </w:style>
  <w:style w:type="character" w:customStyle="1" w:styleId="eop">
    <w:name w:val="eop"/>
    <w:basedOn w:val="DefaultParagraphFont"/>
    <w:rsid w:val="009C77BC"/>
  </w:style>
  <w:style w:type="character" w:styleId="UnresolvedMention">
    <w:name w:val="Unresolved Mention"/>
    <w:basedOn w:val="DefaultParagraphFont"/>
    <w:uiPriority w:val="99"/>
    <w:unhideWhenUsed/>
    <w:rsid w:val="009C77BC"/>
    <w:rPr>
      <w:color w:val="605E5C"/>
      <w:shd w:val="clear" w:color="auto" w:fill="E1DFDD"/>
    </w:rPr>
  </w:style>
  <w:style w:type="table" w:styleId="TableGrid">
    <w:name w:val="Table Grid"/>
    <w:basedOn w:val="TableNormal"/>
    <w:uiPriority w:val="39"/>
    <w:rsid w:val="00701B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ables">
    <w:name w:val="BE_Tables"/>
    <w:basedOn w:val="Normal"/>
    <w:link w:val="BETablesChar"/>
    <w:qFormat/>
    <w:rsid w:val="00581938"/>
    <w:rPr>
      <w:b/>
    </w:rPr>
  </w:style>
  <w:style w:type="character" w:customStyle="1" w:styleId="BETablesChar">
    <w:name w:val="BE_Tables Char"/>
    <w:basedOn w:val="DefaultParagraphFont"/>
    <w:link w:val="BETables"/>
    <w:rsid w:val="00581938"/>
    <w:rPr>
      <w:b/>
    </w:rPr>
  </w:style>
  <w:style w:type="paragraph" w:customStyle="1" w:styleId="BETitle">
    <w:name w:val="BE_Title"/>
    <w:basedOn w:val="Heading1"/>
    <w:link w:val="BETitleChar"/>
    <w:qFormat/>
    <w:rsid w:val="00882EB5"/>
    <w:rPr>
      <w:b/>
      <w:sz w:val="32"/>
    </w:rPr>
  </w:style>
  <w:style w:type="character" w:customStyle="1" w:styleId="BETitleChar">
    <w:name w:val="BE_Title Char"/>
    <w:basedOn w:val="DefaultParagraphFont"/>
    <w:link w:val="BETitle"/>
    <w:rsid w:val="00581938"/>
    <w:rPr>
      <w:rFonts w:eastAsiaTheme="majorEastAsia" w:cstheme="majorBidi"/>
      <w:b/>
      <w:color w:val="4472C4"/>
      <w:sz w:val="32"/>
      <w:szCs w:val="36"/>
    </w:rPr>
  </w:style>
  <w:style w:type="paragraph" w:customStyle="1" w:styleId="BEHeader1">
    <w:name w:val="BE_Header 1"/>
    <w:basedOn w:val="Heading1"/>
    <w:link w:val="BEHeader1Char"/>
    <w:qFormat/>
    <w:rsid w:val="009F23B7"/>
    <w:pPr>
      <w:numPr>
        <w:numId w:val="13"/>
      </w:numPr>
    </w:pPr>
  </w:style>
  <w:style w:type="character" w:customStyle="1" w:styleId="BEHeader1Char">
    <w:name w:val="BE_Header 1 Char"/>
    <w:basedOn w:val="DefaultParagraphFont"/>
    <w:link w:val="BEHeader1"/>
    <w:rsid w:val="00581938"/>
    <w:rPr>
      <w:rFonts w:eastAsiaTheme="majorEastAsia" w:cstheme="majorBidi"/>
      <w:color w:val="4472C4"/>
      <w:sz w:val="24"/>
      <w:szCs w:val="36"/>
    </w:rPr>
  </w:style>
  <w:style w:type="paragraph" w:customStyle="1" w:styleId="BEHeader2">
    <w:name w:val="BE_Header2"/>
    <w:basedOn w:val="Heading2"/>
    <w:link w:val="BEHeader2Char"/>
    <w:qFormat/>
    <w:rsid w:val="009F23B7"/>
    <w:pPr>
      <w:numPr>
        <w:ilvl w:val="1"/>
      </w:numPr>
    </w:pPr>
  </w:style>
  <w:style w:type="character" w:customStyle="1" w:styleId="BEHeader2Char">
    <w:name w:val="BE_Header2 Char"/>
    <w:basedOn w:val="DefaultParagraphFont"/>
    <w:link w:val="BEHeader2"/>
    <w:rsid w:val="00581938"/>
    <w:rPr>
      <w:rFonts w:eastAsiaTheme="majorEastAsia" w:cstheme="majorBidi"/>
      <w:color w:val="4472C4"/>
      <w:szCs w:val="32"/>
    </w:rPr>
  </w:style>
  <w:style w:type="paragraph" w:customStyle="1" w:styleId="BEFigure">
    <w:name w:val="BE_Figure"/>
    <w:basedOn w:val="Normal"/>
    <w:link w:val="BEFigureChar"/>
    <w:qFormat/>
    <w:rsid w:val="00581938"/>
    <w:rPr>
      <w:b/>
    </w:rPr>
  </w:style>
  <w:style w:type="character" w:customStyle="1" w:styleId="BEFigureChar">
    <w:name w:val="BE_Figure Char"/>
    <w:basedOn w:val="DefaultParagraphFont"/>
    <w:link w:val="BEFigure"/>
    <w:rsid w:val="00581938"/>
    <w:rPr>
      <w:b/>
    </w:rPr>
  </w:style>
  <w:style w:type="character" w:customStyle="1" w:styleId="Heading1Char">
    <w:name w:val="Heading 1 Char"/>
    <w:basedOn w:val="DefaultParagraphFont"/>
    <w:link w:val="Heading1"/>
    <w:uiPriority w:val="9"/>
    <w:rsid w:val="00581938"/>
    <w:rPr>
      <w:rFonts w:eastAsiaTheme="majorEastAsia" w:cstheme="majorBidi"/>
      <w:color w:val="4472C4"/>
      <w:sz w:val="24"/>
      <w:szCs w:val="36"/>
    </w:rPr>
  </w:style>
  <w:style w:type="character" w:customStyle="1" w:styleId="Heading2Char">
    <w:name w:val="Heading 2 Char"/>
    <w:basedOn w:val="DefaultParagraphFont"/>
    <w:link w:val="Heading2"/>
    <w:uiPriority w:val="9"/>
    <w:rsid w:val="001F7127"/>
    <w:rPr>
      <w:rFonts w:eastAsiaTheme="majorEastAsia" w:cstheme="majorBidi"/>
      <w:color w:val="4472C4"/>
      <w:szCs w:val="32"/>
    </w:rPr>
  </w:style>
  <w:style w:type="character" w:customStyle="1" w:styleId="Heading3Char">
    <w:name w:val="Heading 3 Char"/>
    <w:basedOn w:val="DefaultParagraphFont"/>
    <w:link w:val="Heading3"/>
    <w:uiPriority w:val="9"/>
    <w:rsid w:val="0058193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581938"/>
    <w:rPr>
      <w:rFonts w:asciiTheme="majorHAnsi" w:eastAsiaTheme="majorEastAsia" w:hAnsiTheme="majorHAnsi" w:cstheme="majorBidi"/>
      <w:color w:val="2F5496" w:themeColor="accent1" w:themeShade="BF"/>
      <w:sz w:val="24"/>
      <w:szCs w:val="24"/>
    </w:rPr>
  </w:style>
  <w:style w:type="character" w:customStyle="1" w:styleId="Heading5Char">
    <w:name w:val="Heading 5 Char"/>
    <w:aliases w:val="Heading 5 Char1 Char,Char2 Char1 Char"/>
    <w:basedOn w:val="DefaultParagraphFont"/>
    <w:link w:val="Heading5"/>
    <w:uiPriority w:val="9"/>
    <w:semiHidden/>
    <w:rsid w:val="0058193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8193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8193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8193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81938"/>
    <w:rPr>
      <w:rFonts w:asciiTheme="majorHAnsi" w:eastAsiaTheme="majorEastAsia" w:hAnsiTheme="majorHAnsi" w:cstheme="majorBidi"/>
      <w:i/>
      <w:iCs/>
      <w:color w:val="1F3864" w:themeColor="accent1" w:themeShade="80"/>
    </w:rPr>
  </w:style>
  <w:style w:type="paragraph" w:styleId="Caption">
    <w:name w:val="caption"/>
    <w:aliases w:val="Char, Char"/>
    <w:basedOn w:val="Normal"/>
    <w:next w:val="Normal"/>
    <w:link w:val="CaptionChar"/>
    <w:uiPriority w:val="35"/>
    <w:semiHidden/>
    <w:unhideWhenUsed/>
    <w:qFormat/>
    <w:rsid w:val="00581938"/>
    <w:pPr>
      <w:spacing w:line="240" w:lineRule="auto"/>
    </w:pPr>
    <w:rPr>
      <w:b/>
      <w:bCs/>
      <w:smallCaps/>
      <w:color w:val="44546A" w:themeColor="text2"/>
    </w:rPr>
  </w:style>
  <w:style w:type="character" w:customStyle="1" w:styleId="CaptionChar">
    <w:name w:val="Caption Char"/>
    <w:aliases w:val="Char Char, Char Char"/>
    <w:link w:val="Caption"/>
    <w:uiPriority w:val="35"/>
    <w:semiHidden/>
    <w:rsid w:val="00581938"/>
    <w:rPr>
      <w:b/>
      <w:bCs/>
      <w:smallCaps/>
      <w:color w:val="44546A" w:themeColor="text2"/>
    </w:rPr>
  </w:style>
  <w:style w:type="paragraph" w:styleId="Title">
    <w:name w:val="Title"/>
    <w:basedOn w:val="Normal"/>
    <w:next w:val="Normal"/>
    <w:link w:val="TitleChar"/>
    <w:uiPriority w:val="10"/>
    <w:qFormat/>
    <w:rsid w:val="009F23B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8193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8193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8193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81938"/>
    <w:rPr>
      <w:b/>
      <w:bCs/>
    </w:rPr>
  </w:style>
  <w:style w:type="character" w:styleId="Emphasis">
    <w:name w:val="Emphasis"/>
    <w:basedOn w:val="DefaultParagraphFont"/>
    <w:uiPriority w:val="20"/>
    <w:qFormat/>
    <w:rsid w:val="00581938"/>
    <w:rPr>
      <w:i/>
      <w:iCs/>
    </w:rPr>
  </w:style>
  <w:style w:type="character" w:customStyle="1" w:styleId="ListParagraphChar">
    <w:name w:val="List Paragraph Char"/>
    <w:basedOn w:val="DefaultParagraphFont"/>
    <w:link w:val="ListParagraph"/>
    <w:uiPriority w:val="34"/>
    <w:rsid w:val="00581938"/>
  </w:style>
  <w:style w:type="paragraph" w:styleId="Quote">
    <w:name w:val="Quote"/>
    <w:basedOn w:val="Normal"/>
    <w:next w:val="Normal"/>
    <w:link w:val="QuoteChar"/>
    <w:uiPriority w:val="29"/>
    <w:qFormat/>
    <w:rsid w:val="0058193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81938"/>
    <w:rPr>
      <w:color w:val="44546A" w:themeColor="text2"/>
      <w:sz w:val="24"/>
      <w:szCs w:val="24"/>
    </w:rPr>
  </w:style>
  <w:style w:type="paragraph" w:styleId="IntenseQuote">
    <w:name w:val="Intense Quote"/>
    <w:basedOn w:val="Normal"/>
    <w:next w:val="Normal"/>
    <w:link w:val="IntenseQuoteChar"/>
    <w:uiPriority w:val="30"/>
    <w:qFormat/>
    <w:rsid w:val="0058193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8193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81938"/>
    <w:rPr>
      <w:i/>
      <w:iCs/>
      <w:color w:val="595959" w:themeColor="text1" w:themeTint="A6"/>
    </w:rPr>
  </w:style>
  <w:style w:type="character" w:styleId="IntenseEmphasis">
    <w:name w:val="Intense Emphasis"/>
    <w:basedOn w:val="DefaultParagraphFont"/>
    <w:uiPriority w:val="21"/>
    <w:qFormat/>
    <w:rsid w:val="00581938"/>
    <w:rPr>
      <w:b/>
      <w:bCs/>
      <w:i/>
      <w:iCs/>
    </w:rPr>
  </w:style>
  <w:style w:type="character" w:styleId="SubtleReference">
    <w:name w:val="Subtle Reference"/>
    <w:basedOn w:val="DefaultParagraphFont"/>
    <w:uiPriority w:val="31"/>
    <w:qFormat/>
    <w:rsid w:val="0058193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81938"/>
    <w:rPr>
      <w:b/>
      <w:bCs/>
      <w:smallCaps/>
      <w:color w:val="44546A" w:themeColor="text2"/>
      <w:u w:val="single"/>
    </w:rPr>
  </w:style>
  <w:style w:type="character" w:styleId="BookTitle">
    <w:name w:val="Book Title"/>
    <w:basedOn w:val="DefaultParagraphFont"/>
    <w:uiPriority w:val="33"/>
    <w:qFormat/>
    <w:rsid w:val="00581938"/>
    <w:rPr>
      <w:b/>
      <w:bCs/>
      <w:smallCaps/>
      <w:spacing w:val="10"/>
    </w:rPr>
  </w:style>
  <w:style w:type="paragraph" w:styleId="TOCHeading">
    <w:name w:val="TOC Heading"/>
    <w:basedOn w:val="Heading1"/>
    <w:next w:val="Normal"/>
    <w:uiPriority w:val="39"/>
    <w:semiHidden/>
    <w:unhideWhenUsed/>
    <w:qFormat/>
    <w:rsid w:val="00581938"/>
    <w:pPr>
      <w:outlineLvl w:val="9"/>
    </w:pPr>
  </w:style>
  <w:style w:type="table" w:customStyle="1" w:styleId="TableGrid1">
    <w:name w:val="Table Grid1"/>
    <w:basedOn w:val="TableNormal"/>
    <w:next w:val="TableGrid"/>
    <w:uiPriority w:val="39"/>
    <w:rsid w:val="007A7C04"/>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A7C04"/>
    <w:rPr>
      <w:color w:val="2B579A"/>
      <w:shd w:val="clear" w:color="auto" w:fill="E1DFDD"/>
    </w:rPr>
  </w:style>
  <w:style w:type="paragraph" w:styleId="Revision">
    <w:name w:val="Revision"/>
    <w:hidden/>
    <w:uiPriority w:val="99"/>
    <w:semiHidden/>
    <w:rsid w:val="004D1CCD"/>
    <w:pPr>
      <w:spacing w:line="240" w:lineRule="auto"/>
    </w:pPr>
  </w:style>
  <w:style w:type="character" w:customStyle="1" w:styleId="findhit">
    <w:name w:val="findhit"/>
    <w:basedOn w:val="DefaultParagraphFont"/>
    <w:rsid w:val="008C1F66"/>
  </w:style>
  <w:style w:type="character" w:customStyle="1" w:styleId="normaltextrun">
    <w:name w:val="normaltextrun"/>
    <w:basedOn w:val="DefaultParagraphFont"/>
    <w:rsid w:val="008C1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8420">
      <w:bodyDiv w:val="1"/>
      <w:marLeft w:val="0"/>
      <w:marRight w:val="0"/>
      <w:marTop w:val="0"/>
      <w:marBottom w:val="0"/>
      <w:divBdr>
        <w:top w:val="none" w:sz="0" w:space="0" w:color="auto"/>
        <w:left w:val="none" w:sz="0" w:space="0" w:color="auto"/>
        <w:bottom w:val="none" w:sz="0" w:space="0" w:color="auto"/>
        <w:right w:val="none" w:sz="0" w:space="0" w:color="auto"/>
      </w:divBdr>
    </w:div>
    <w:div w:id="33776645">
      <w:bodyDiv w:val="1"/>
      <w:marLeft w:val="0"/>
      <w:marRight w:val="0"/>
      <w:marTop w:val="0"/>
      <w:marBottom w:val="0"/>
      <w:divBdr>
        <w:top w:val="none" w:sz="0" w:space="0" w:color="auto"/>
        <w:left w:val="none" w:sz="0" w:space="0" w:color="auto"/>
        <w:bottom w:val="none" w:sz="0" w:space="0" w:color="auto"/>
        <w:right w:val="none" w:sz="0" w:space="0" w:color="auto"/>
      </w:divBdr>
    </w:div>
    <w:div w:id="97917465">
      <w:bodyDiv w:val="1"/>
      <w:marLeft w:val="0"/>
      <w:marRight w:val="0"/>
      <w:marTop w:val="0"/>
      <w:marBottom w:val="0"/>
      <w:divBdr>
        <w:top w:val="none" w:sz="0" w:space="0" w:color="auto"/>
        <w:left w:val="none" w:sz="0" w:space="0" w:color="auto"/>
        <w:bottom w:val="none" w:sz="0" w:space="0" w:color="auto"/>
        <w:right w:val="none" w:sz="0" w:space="0" w:color="auto"/>
      </w:divBdr>
    </w:div>
    <w:div w:id="122816705">
      <w:bodyDiv w:val="1"/>
      <w:marLeft w:val="0"/>
      <w:marRight w:val="0"/>
      <w:marTop w:val="0"/>
      <w:marBottom w:val="0"/>
      <w:divBdr>
        <w:top w:val="none" w:sz="0" w:space="0" w:color="auto"/>
        <w:left w:val="none" w:sz="0" w:space="0" w:color="auto"/>
        <w:bottom w:val="none" w:sz="0" w:space="0" w:color="auto"/>
        <w:right w:val="none" w:sz="0" w:space="0" w:color="auto"/>
      </w:divBdr>
    </w:div>
    <w:div w:id="142043095">
      <w:bodyDiv w:val="1"/>
      <w:marLeft w:val="0"/>
      <w:marRight w:val="0"/>
      <w:marTop w:val="0"/>
      <w:marBottom w:val="0"/>
      <w:divBdr>
        <w:top w:val="none" w:sz="0" w:space="0" w:color="auto"/>
        <w:left w:val="none" w:sz="0" w:space="0" w:color="auto"/>
        <w:bottom w:val="none" w:sz="0" w:space="0" w:color="auto"/>
        <w:right w:val="none" w:sz="0" w:space="0" w:color="auto"/>
      </w:divBdr>
    </w:div>
    <w:div w:id="173153493">
      <w:bodyDiv w:val="1"/>
      <w:marLeft w:val="0"/>
      <w:marRight w:val="0"/>
      <w:marTop w:val="0"/>
      <w:marBottom w:val="0"/>
      <w:divBdr>
        <w:top w:val="none" w:sz="0" w:space="0" w:color="auto"/>
        <w:left w:val="none" w:sz="0" w:space="0" w:color="auto"/>
        <w:bottom w:val="none" w:sz="0" w:space="0" w:color="auto"/>
        <w:right w:val="none" w:sz="0" w:space="0" w:color="auto"/>
      </w:divBdr>
    </w:div>
    <w:div w:id="240215002">
      <w:bodyDiv w:val="1"/>
      <w:marLeft w:val="0"/>
      <w:marRight w:val="0"/>
      <w:marTop w:val="0"/>
      <w:marBottom w:val="0"/>
      <w:divBdr>
        <w:top w:val="none" w:sz="0" w:space="0" w:color="auto"/>
        <w:left w:val="none" w:sz="0" w:space="0" w:color="auto"/>
        <w:bottom w:val="none" w:sz="0" w:space="0" w:color="auto"/>
        <w:right w:val="none" w:sz="0" w:space="0" w:color="auto"/>
      </w:divBdr>
    </w:div>
    <w:div w:id="253436013">
      <w:bodyDiv w:val="1"/>
      <w:marLeft w:val="0"/>
      <w:marRight w:val="0"/>
      <w:marTop w:val="0"/>
      <w:marBottom w:val="0"/>
      <w:divBdr>
        <w:top w:val="none" w:sz="0" w:space="0" w:color="auto"/>
        <w:left w:val="none" w:sz="0" w:space="0" w:color="auto"/>
        <w:bottom w:val="none" w:sz="0" w:space="0" w:color="auto"/>
        <w:right w:val="none" w:sz="0" w:space="0" w:color="auto"/>
      </w:divBdr>
    </w:div>
    <w:div w:id="276329414">
      <w:bodyDiv w:val="1"/>
      <w:marLeft w:val="0"/>
      <w:marRight w:val="0"/>
      <w:marTop w:val="0"/>
      <w:marBottom w:val="0"/>
      <w:divBdr>
        <w:top w:val="none" w:sz="0" w:space="0" w:color="auto"/>
        <w:left w:val="none" w:sz="0" w:space="0" w:color="auto"/>
        <w:bottom w:val="none" w:sz="0" w:space="0" w:color="auto"/>
        <w:right w:val="none" w:sz="0" w:space="0" w:color="auto"/>
      </w:divBdr>
    </w:div>
    <w:div w:id="389381069">
      <w:bodyDiv w:val="1"/>
      <w:marLeft w:val="0"/>
      <w:marRight w:val="0"/>
      <w:marTop w:val="0"/>
      <w:marBottom w:val="0"/>
      <w:divBdr>
        <w:top w:val="none" w:sz="0" w:space="0" w:color="auto"/>
        <w:left w:val="none" w:sz="0" w:space="0" w:color="auto"/>
        <w:bottom w:val="none" w:sz="0" w:space="0" w:color="auto"/>
        <w:right w:val="none" w:sz="0" w:space="0" w:color="auto"/>
      </w:divBdr>
    </w:div>
    <w:div w:id="409230794">
      <w:bodyDiv w:val="1"/>
      <w:marLeft w:val="0"/>
      <w:marRight w:val="0"/>
      <w:marTop w:val="0"/>
      <w:marBottom w:val="0"/>
      <w:divBdr>
        <w:top w:val="none" w:sz="0" w:space="0" w:color="auto"/>
        <w:left w:val="none" w:sz="0" w:space="0" w:color="auto"/>
        <w:bottom w:val="none" w:sz="0" w:space="0" w:color="auto"/>
        <w:right w:val="none" w:sz="0" w:space="0" w:color="auto"/>
      </w:divBdr>
    </w:div>
    <w:div w:id="434711768">
      <w:bodyDiv w:val="1"/>
      <w:marLeft w:val="0"/>
      <w:marRight w:val="0"/>
      <w:marTop w:val="0"/>
      <w:marBottom w:val="0"/>
      <w:divBdr>
        <w:top w:val="none" w:sz="0" w:space="0" w:color="auto"/>
        <w:left w:val="none" w:sz="0" w:space="0" w:color="auto"/>
        <w:bottom w:val="none" w:sz="0" w:space="0" w:color="auto"/>
        <w:right w:val="none" w:sz="0" w:space="0" w:color="auto"/>
      </w:divBdr>
    </w:div>
    <w:div w:id="468934492">
      <w:bodyDiv w:val="1"/>
      <w:marLeft w:val="0"/>
      <w:marRight w:val="0"/>
      <w:marTop w:val="0"/>
      <w:marBottom w:val="0"/>
      <w:divBdr>
        <w:top w:val="none" w:sz="0" w:space="0" w:color="auto"/>
        <w:left w:val="none" w:sz="0" w:space="0" w:color="auto"/>
        <w:bottom w:val="none" w:sz="0" w:space="0" w:color="auto"/>
        <w:right w:val="none" w:sz="0" w:space="0" w:color="auto"/>
      </w:divBdr>
    </w:div>
    <w:div w:id="571502199">
      <w:bodyDiv w:val="1"/>
      <w:marLeft w:val="0"/>
      <w:marRight w:val="0"/>
      <w:marTop w:val="0"/>
      <w:marBottom w:val="0"/>
      <w:divBdr>
        <w:top w:val="none" w:sz="0" w:space="0" w:color="auto"/>
        <w:left w:val="none" w:sz="0" w:space="0" w:color="auto"/>
        <w:bottom w:val="none" w:sz="0" w:space="0" w:color="auto"/>
        <w:right w:val="none" w:sz="0" w:space="0" w:color="auto"/>
      </w:divBdr>
    </w:div>
    <w:div w:id="588271335">
      <w:bodyDiv w:val="1"/>
      <w:marLeft w:val="0"/>
      <w:marRight w:val="0"/>
      <w:marTop w:val="0"/>
      <w:marBottom w:val="0"/>
      <w:divBdr>
        <w:top w:val="none" w:sz="0" w:space="0" w:color="auto"/>
        <w:left w:val="none" w:sz="0" w:space="0" w:color="auto"/>
        <w:bottom w:val="none" w:sz="0" w:space="0" w:color="auto"/>
        <w:right w:val="none" w:sz="0" w:space="0" w:color="auto"/>
      </w:divBdr>
    </w:div>
    <w:div w:id="615021527">
      <w:bodyDiv w:val="1"/>
      <w:marLeft w:val="0"/>
      <w:marRight w:val="0"/>
      <w:marTop w:val="0"/>
      <w:marBottom w:val="0"/>
      <w:divBdr>
        <w:top w:val="none" w:sz="0" w:space="0" w:color="auto"/>
        <w:left w:val="none" w:sz="0" w:space="0" w:color="auto"/>
        <w:bottom w:val="none" w:sz="0" w:space="0" w:color="auto"/>
        <w:right w:val="none" w:sz="0" w:space="0" w:color="auto"/>
      </w:divBdr>
    </w:div>
    <w:div w:id="666980080">
      <w:bodyDiv w:val="1"/>
      <w:marLeft w:val="0"/>
      <w:marRight w:val="0"/>
      <w:marTop w:val="0"/>
      <w:marBottom w:val="0"/>
      <w:divBdr>
        <w:top w:val="none" w:sz="0" w:space="0" w:color="auto"/>
        <w:left w:val="none" w:sz="0" w:space="0" w:color="auto"/>
        <w:bottom w:val="none" w:sz="0" w:space="0" w:color="auto"/>
        <w:right w:val="none" w:sz="0" w:space="0" w:color="auto"/>
      </w:divBdr>
    </w:div>
    <w:div w:id="678583294">
      <w:bodyDiv w:val="1"/>
      <w:marLeft w:val="0"/>
      <w:marRight w:val="0"/>
      <w:marTop w:val="0"/>
      <w:marBottom w:val="0"/>
      <w:divBdr>
        <w:top w:val="none" w:sz="0" w:space="0" w:color="auto"/>
        <w:left w:val="none" w:sz="0" w:space="0" w:color="auto"/>
        <w:bottom w:val="none" w:sz="0" w:space="0" w:color="auto"/>
        <w:right w:val="none" w:sz="0" w:space="0" w:color="auto"/>
      </w:divBdr>
    </w:div>
    <w:div w:id="680008753">
      <w:bodyDiv w:val="1"/>
      <w:marLeft w:val="0"/>
      <w:marRight w:val="0"/>
      <w:marTop w:val="0"/>
      <w:marBottom w:val="0"/>
      <w:divBdr>
        <w:top w:val="none" w:sz="0" w:space="0" w:color="auto"/>
        <w:left w:val="none" w:sz="0" w:space="0" w:color="auto"/>
        <w:bottom w:val="none" w:sz="0" w:space="0" w:color="auto"/>
        <w:right w:val="none" w:sz="0" w:space="0" w:color="auto"/>
      </w:divBdr>
    </w:div>
    <w:div w:id="700862605">
      <w:bodyDiv w:val="1"/>
      <w:marLeft w:val="0"/>
      <w:marRight w:val="0"/>
      <w:marTop w:val="0"/>
      <w:marBottom w:val="0"/>
      <w:divBdr>
        <w:top w:val="none" w:sz="0" w:space="0" w:color="auto"/>
        <w:left w:val="none" w:sz="0" w:space="0" w:color="auto"/>
        <w:bottom w:val="none" w:sz="0" w:space="0" w:color="auto"/>
        <w:right w:val="none" w:sz="0" w:space="0" w:color="auto"/>
      </w:divBdr>
    </w:div>
    <w:div w:id="716852017">
      <w:bodyDiv w:val="1"/>
      <w:marLeft w:val="0"/>
      <w:marRight w:val="0"/>
      <w:marTop w:val="0"/>
      <w:marBottom w:val="0"/>
      <w:divBdr>
        <w:top w:val="none" w:sz="0" w:space="0" w:color="auto"/>
        <w:left w:val="none" w:sz="0" w:space="0" w:color="auto"/>
        <w:bottom w:val="none" w:sz="0" w:space="0" w:color="auto"/>
        <w:right w:val="none" w:sz="0" w:space="0" w:color="auto"/>
      </w:divBdr>
    </w:div>
    <w:div w:id="765543653">
      <w:bodyDiv w:val="1"/>
      <w:marLeft w:val="0"/>
      <w:marRight w:val="0"/>
      <w:marTop w:val="0"/>
      <w:marBottom w:val="0"/>
      <w:divBdr>
        <w:top w:val="none" w:sz="0" w:space="0" w:color="auto"/>
        <w:left w:val="none" w:sz="0" w:space="0" w:color="auto"/>
        <w:bottom w:val="none" w:sz="0" w:space="0" w:color="auto"/>
        <w:right w:val="none" w:sz="0" w:space="0" w:color="auto"/>
      </w:divBdr>
    </w:div>
    <w:div w:id="797454403">
      <w:bodyDiv w:val="1"/>
      <w:marLeft w:val="0"/>
      <w:marRight w:val="0"/>
      <w:marTop w:val="0"/>
      <w:marBottom w:val="0"/>
      <w:divBdr>
        <w:top w:val="none" w:sz="0" w:space="0" w:color="auto"/>
        <w:left w:val="none" w:sz="0" w:space="0" w:color="auto"/>
        <w:bottom w:val="none" w:sz="0" w:space="0" w:color="auto"/>
        <w:right w:val="none" w:sz="0" w:space="0" w:color="auto"/>
      </w:divBdr>
    </w:div>
    <w:div w:id="834491221">
      <w:bodyDiv w:val="1"/>
      <w:marLeft w:val="0"/>
      <w:marRight w:val="0"/>
      <w:marTop w:val="0"/>
      <w:marBottom w:val="0"/>
      <w:divBdr>
        <w:top w:val="none" w:sz="0" w:space="0" w:color="auto"/>
        <w:left w:val="none" w:sz="0" w:space="0" w:color="auto"/>
        <w:bottom w:val="none" w:sz="0" w:space="0" w:color="auto"/>
        <w:right w:val="none" w:sz="0" w:space="0" w:color="auto"/>
      </w:divBdr>
    </w:div>
    <w:div w:id="888804778">
      <w:bodyDiv w:val="1"/>
      <w:marLeft w:val="0"/>
      <w:marRight w:val="0"/>
      <w:marTop w:val="0"/>
      <w:marBottom w:val="0"/>
      <w:divBdr>
        <w:top w:val="none" w:sz="0" w:space="0" w:color="auto"/>
        <w:left w:val="none" w:sz="0" w:space="0" w:color="auto"/>
        <w:bottom w:val="none" w:sz="0" w:space="0" w:color="auto"/>
        <w:right w:val="none" w:sz="0" w:space="0" w:color="auto"/>
      </w:divBdr>
    </w:div>
    <w:div w:id="896743998">
      <w:bodyDiv w:val="1"/>
      <w:marLeft w:val="0"/>
      <w:marRight w:val="0"/>
      <w:marTop w:val="0"/>
      <w:marBottom w:val="0"/>
      <w:divBdr>
        <w:top w:val="none" w:sz="0" w:space="0" w:color="auto"/>
        <w:left w:val="none" w:sz="0" w:space="0" w:color="auto"/>
        <w:bottom w:val="none" w:sz="0" w:space="0" w:color="auto"/>
        <w:right w:val="none" w:sz="0" w:space="0" w:color="auto"/>
      </w:divBdr>
    </w:div>
    <w:div w:id="903561294">
      <w:bodyDiv w:val="1"/>
      <w:marLeft w:val="0"/>
      <w:marRight w:val="0"/>
      <w:marTop w:val="0"/>
      <w:marBottom w:val="0"/>
      <w:divBdr>
        <w:top w:val="none" w:sz="0" w:space="0" w:color="auto"/>
        <w:left w:val="none" w:sz="0" w:space="0" w:color="auto"/>
        <w:bottom w:val="none" w:sz="0" w:space="0" w:color="auto"/>
        <w:right w:val="none" w:sz="0" w:space="0" w:color="auto"/>
      </w:divBdr>
    </w:div>
    <w:div w:id="907543921">
      <w:bodyDiv w:val="1"/>
      <w:marLeft w:val="0"/>
      <w:marRight w:val="0"/>
      <w:marTop w:val="0"/>
      <w:marBottom w:val="0"/>
      <w:divBdr>
        <w:top w:val="none" w:sz="0" w:space="0" w:color="auto"/>
        <w:left w:val="none" w:sz="0" w:space="0" w:color="auto"/>
        <w:bottom w:val="none" w:sz="0" w:space="0" w:color="auto"/>
        <w:right w:val="none" w:sz="0" w:space="0" w:color="auto"/>
      </w:divBdr>
    </w:div>
    <w:div w:id="1063913478">
      <w:bodyDiv w:val="1"/>
      <w:marLeft w:val="0"/>
      <w:marRight w:val="0"/>
      <w:marTop w:val="0"/>
      <w:marBottom w:val="0"/>
      <w:divBdr>
        <w:top w:val="none" w:sz="0" w:space="0" w:color="auto"/>
        <w:left w:val="none" w:sz="0" w:space="0" w:color="auto"/>
        <w:bottom w:val="none" w:sz="0" w:space="0" w:color="auto"/>
        <w:right w:val="none" w:sz="0" w:space="0" w:color="auto"/>
      </w:divBdr>
    </w:div>
    <w:div w:id="1096486384">
      <w:bodyDiv w:val="1"/>
      <w:marLeft w:val="0"/>
      <w:marRight w:val="0"/>
      <w:marTop w:val="0"/>
      <w:marBottom w:val="0"/>
      <w:divBdr>
        <w:top w:val="none" w:sz="0" w:space="0" w:color="auto"/>
        <w:left w:val="none" w:sz="0" w:space="0" w:color="auto"/>
        <w:bottom w:val="none" w:sz="0" w:space="0" w:color="auto"/>
        <w:right w:val="none" w:sz="0" w:space="0" w:color="auto"/>
      </w:divBdr>
    </w:div>
    <w:div w:id="1125077325">
      <w:bodyDiv w:val="1"/>
      <w:marLeft w:val="0"/>
      <w:marRight w:val="0"/>
      <w:marTop w:val="0"/>
      <w:marBottom w:val="0"/>
      <w:divBdr>
        <w:top w:val="none" w:sz="0" w:space="0" w:color="auto"/>
        <w:left w:val="none" w:sz="0" w:space="0" w:color="auto"/>
        <w:bottom w:val="none" w:sz="0" w:space="0" w:color="auto"/>
        <w:right w:val="none" w:sz="0" w:space="0" w:color="auto"/>
      </w:divBdr>
    </w:div>
    <w:div w:id="1229874908">
      <w:bodyDiv w:val="1"/>
      <w:marLeft w:val="0"/>
      <w:marRight w:val="0"/>
      <w:marTop w:val="0"/>
      <w:marBottom w:val="0"/>
      <w:divBdr>
        <w:top w:val="none" w:sz="0" w:space="0" w:color="auto"/>
        <w:left w:val="none" w:sz="0" w:space="0" w:color="auto"/>
        <w:bottom w:val="none" w:sz="0" w:space="0" w:color="auto"/>
        <w:right w:val="none" w:sz="0" w:space="0" w:color="auto"/>
      </w:divBdr>
    </w:div>
    <w:div w:id="1231883423">
      <w:bodyDiv w:val="1"/>
      <w:marLeft w:val="0"/>
      <w:marRight w:val="0"/>
      <w:marTop w:val="0"/>
      <w:marBottom w:val="0"/>
      <w:divBdr>
        <w:top w:val="none" w:sz="0" w:space="0" w:color="auto"/>
        <w:left w:val="none" w:sz="0" w:space="0" w:color="auto"/>
        <w:bottom w:val="none" w:sz="0" w:space="0" w:color="auto"/>
        <w:right w:val="none" w:sz="0" w:space="0" w:color="auto"/>
      </w:divBdr>
    </w:div>
    <w:div w:id="1292055374">
      <w:bodyDiv w:val="1"/>
      <w:marLeft w:val="0"/>
      <w:marRight w:val="0"/>
      <w:marTop w:val="0"/>
      <w:marBottom w:val="0"/>
      <w:divBdr>
        <w:top w:val="none" w:sz="0" w:space="0" w:color="auto"/>
        <w:left w:val="none" w:sz="0" w:space="0" w:color="auto"/>
        <w:bottom w:val="none" w:sz="0" w:space="0" w:color="auto"/>
        <w:right w:val="none" w:sz="0" w:space="0" w:color="auto"/>
      </w:divBdr>
    </w:div>
    <w:div w:id="1297104696">
      <w:bodyDiv w:val="1"/>
      <w:marLeft w:val="0"/>
      <w:marRight w:val="0"/>
      <w:marTop w:val="0"/>
      <w:marBottom w:val="0"/>
      <w:divBdr>
        <w:top w:val="none" w:sz="0" w:space="0" w:color="auto"/>
        <w:left w:val="none" w:sz="0" w:space="0" w:color="auto"/>
        <w:bottom w:val="none" w:sz="0" w:space="0" w:color="auto"/>
        <w:right w:val="none" w:sz="0" w:space="0" w:color="auto"/>
      </w:divBdr>
    </w:div>
    <w:div w:id="1365406522">
      <w:bodyDiv w:val="1"/>
      <w:marLeft w:val="0"/>
      <w:marRight w:val="0"/>
      <w:marTop w:val="0"/>
      <w:marBottom w:val="0"/>
      <w:divBdr>
        <w:top w:val="none" w:sz="0" w:space="0" w:color="auto"/>
        <w:left w:val="none" w:sz="0" w:space="0" w:color="auto"/>
        <w:bottom w:val="none" w:sz="0" w:space="0" w:color="auto"/>
        <w:right w:val="none" w:sz="0" w:space="0" w:color="auto"/>
      </w:divBdr>
    </w:div>
    <w:div w:id="1373457167">
      <w:bodyDiv w:val="1"/>
      <w:marLeft w:val="0"/>
      <w:marRight w:val="0"/>
      <w:marTop w:val="0"/>
      <w:marBottom w:val="0"/>
      <w:divBdr>
        <w:top w:val="none" w:sz="0" w:space="0" w:color="auto"/>
        <w:left w:val="none" w:sz="0" w:space="0" w:color="auto"/>
        <w:bottom w:val="none" w:sz="0" w:space="0" w:color="auto"/>
        <w:right w:val="none" w:sz="0" w:space="0" w:color="auto"/>
      </w:divBdr>
    </w:div>
    <w:div w:id="1381780236">
      <w:bodyDiv w:val="1"/>
      <w:marLeft w:val="0"/>
      <w:marRight w:val="0"/>
      <w:marTop w:val="0"/>
      <w:marBottom w:val="0"/>
      <w:divBdr>
        <w:top w:val="none" w:sz="0" w:space="0" w:color="auto"/>
        <w:left w:val="none" w:sz="0" w:space="0" w:color="auto"/>
        <w:bottom w:val="none" w:sz="0" w:space="0" w:color="auto"/>
        <w:right w:val="none" w:sz="0" w:space="0" w:color="auto"/>
      </w:divBdr>
    </w:div>
    <w:div w:id="1400439114">
      <w:bodyDiv w:val="1"/>
      <w:marLeft w:val="0"/>
      <w:marRight w:val="0"/>
      <w:marTop w:val="0"/>
      <w:marBottom w:val="0"/>
      <w:divBdr>
        <w:top w:val="none" w:sz="0" w:space="0" w:color="auto"/>
        <w:left w:val="none" w:sz="0" w:space="0" w:color="auto"/>
        <w:bottom w:val="none" w:sz="0" w:space="0" w:color="auto"/>
        <w:right w:val="none" w:sz="0" w:space="0" w:color="auto"/>
      </w:divBdr>
    </w:div>
    <w:div w:id="1404060786">
      <w:bodyDiv w:val="1"/>
      <w:marLeft w:val="0"/>
      <w:marRight w:val="0"/>
      <w:marTop w:val="0"/>
      <w:marBottom w:val="0"/>
      <w:divBdr>
        <w:top w:val="none" w:sz="0" w:space="0" w:color="auto"/>
        <w:left w:val="none" w:sz="0" w:space="0" w:color="auto"/>
        <w:bottom w:val="none" w:sz="0" w:space="0" w:color="auto"/>
        <w:right w:val="none" w:sz="0" w:space="0" w:color="auto"/>
      </w:divBdr>
    </w:div>
    <w:div w:id="1428622103">
      <w:bodyDiv w:val="1"/>
      <w:marLeft w:val="0"/>
      <w:marRight w:val="0"/>
      <w:marTop w:val="0"/>
      <w:marBottom w:val="0"/>
      <w:divBdr>
        <w:top w:val="none" w:sz="0" w:space="0" w:color="auto"/>
        <w:left w:val="none" w:sz="0" w:space="0" w:color="auto"/>
        <w:bottom w:val="none" w:sz="0" w:space="0" w:color="auto"/>
        <w:right w:val="none" w:sz="0" w:space="0" w:color="auto"/>
      </w:divBdr>
    </w:div>
    <w:div w:id="1472558401">
      <w:bodyDiv w:val="1"/>
      <w:marLeft w:val="0"/>
      <w:marRight w:val="0"/>
      <w:marTop w:val="0"/>
      <w:marBottom w:val="0"/>
      <w:divBdr>
        <w:top w:val="none" w:sz="0" w:space="0" w:color="auto"/>
        <w:left w:val="none" w:sz="0" w:space="0" w:color="auto"/>
        <w:bottom w:val="none" w:sz="0" w:space="0" w:color="auto"/>
        <w:right w:val="none" w:sz="0" w:space="0" w:color="auto"/>
      </w:divBdr>
    </w:div>
    <w:div w:id="1570992875">
      <w:bodyDiv w:val="1"/>
      <w:marLeft w:val="0"/>
      <w:marRight w:val="0"/>
      <w:marTop w:val="0"/>
      <w:marBottom w:val="0"/>
      <w:divBdr>
        <w:top w:val="none" w:sz="0" w:space="0" w:color="auto"/>
        <w:left w:val="none" w:sz="0" w:space="0" w:color="auto"/>
        <w:bottom w:val="none" w:sz="0" w:space="0" w:color="auto"/>
        <w:right w:val="none" w:sz="0" w:space="0" w:color="auto"/>
      </w:divBdr>
    </w:div>
    <w:div w:id="1576353510">
      <w:bodyDiv w:val="1"/>
      <w:marLeft w:val="0"/>
      <w:marRight w:val="0"/>
      <w:marTop w:val="0"/>
      <w:marBottom w:val="0"/>
      <w:divBdr>
        <w:top w:val="none" w:sz="0" w:space="0" w:color="auto"/>
        <w:left w:val="none" w:sz="0" w:space="0" w:color="auto"/>
        <w:bottom w:val="none" w:sz="0" w:space="0" w:color="auto"/>
        <w:right w:val="none" w:sz="0" w:space="0" w:color="auto"/>
      </w:divBdr>
    </w:div>
    <w:div w:id="1587497879">
      <w:bodyDiv w:val="1"/>
      <w:marLeft w:val="0"/>
      <w:marRight w:val="0"/>
      <w:marTop w:val="0"/>
      <w:marBottom w:val="0"/>
      <w:divBdr>
        <w:top w:val="none" w:sz="0" w:space="0" w:color="auto"/>
        <w:left w:val="none" w:sz="0" w:space="0" w:color="auto"/>
        <w:bottom w:val="none" w:sz="0" w:space="0" w:color="auto"/>
        <w:right w:val="none" w:sz="0" w:space="0" w:color="auto"/>
      </w:divBdr>
    </w:div>
    <w:div w:id="1592817400">
      <w:bodyDiv w:val="1"/>
      <w:marLeft w:val="0"/>
      <w:marRight w:val="0"/>
      <w:marTop w:val="0"/>
      <w:marBottom w:val="0"/>
      <w:divBdr>
        <w:top w:val="none" w:sz="0" w:space="0" w:color="auto"/>
        <w:left w:val="none" w:sz="0" w:space="0" w:color="auto"/>
        <w:bottom w:val="none" w:sz="0" w:space="0" w:color="auto"/>
        <w:right w:val="none" w:sz="0" w:space="0" w:color="auto"/>
      </w:divBdr>
    </w:div>
    <w:div w:id="1599100614">
      <w:bodyDiv w:val="1"/>
      <w:marLeft w:val="0"/>
      <w:marRight w:val="0"/>
      <w:marTop w:val="0"/>
      <w:marBottom w:val="0"/>
      <w:divBdr>
        <w:top w:val="none" w:sz="0" w:space="0" w:color="auto"/>
        <w:left w:val="none" w:sz="0" w:space="0" w:color="auto"/>
        <w:bottom w:val="none" w:sz="0" w:space="0" w:color="auto"/>
        <w:right w:val="none" w:sz="0" w:space="0" w:color="auto"/>
      </w:divBdr>
    </w:div>
    <w:div w:id="1617562450">
      <w:bodyDiv w:val="1"/>
      <w:marLeft w:val="0"/>
      <w:marRight w:val="0"/>
      <w:marTop w:val="0"/>
      <w:marBottom w:val="0"/>
      <w:divBdr>
        <w:top w:val="none" w:sz="0" w:space="0" w:color="auto"/>
        <w:left w:val="none" w:sz="0" w:space="0" w:color="auto"/>
        <w:bottom w:val="none" w:sz="0" w:space="0" w:color="auto"/>
        <w:right w:val="none" w:sz="0" w:space="0" w:color="auto"/>
      </w:divBdr>
    </w:div>
    <w:div w:id="1617757643">
      <w:bodyDiv w:val="1"/>
      <w:marLeft w:val="0"/>
      <w:marRight w:val="0"/>
      <w:marTop w:val="0"/>
      <w:marBottom w:val="0"/>
      <w:divBdr>
        <w:top w:val="none" w:sz="0" w:space="0" w:color="auto"/>
        <w:left w:val="none" w:sz="0" w:space="0" w:color="auto"/>
        <w:bottom w:val="none" w:sz="0" w:space="0" w:color="auto"/>
        <w:right w:val="none" w:sz="0" w:space="0" w:color="auto"/>
      </w:divBdr>
    </w:div>
    <w:div w:id="1651789084">
      <w:bodyDiv w:val="1"/>
      <w:marLeft w:val="0"/>
      <w:marRight w:val="0"/>
      <w:marTop w:val="0"/>
      <w:marBottom w:val="0"/>
      <w:divBdr>
        <w:top w:val="none" w:sz="0" w:space="0" w:color="auto"/>
        <w:left w:val="none" w:sz="0" w:space="0" w:color="auto"/>
        <w:bottom w:val="none" w:sz="0" w:space="0" w:color="auto"/>
        <w:right w:val="none" w:sz="0" w:space="0" w:color="auto"/>
      </w:divBdr>
    </w:div>
    <w:div w:id="1698315972">
      <w:bodyDiv w:val="1"/>
      <w:marLeft w:val="0"/>
      <w:marRight w:val="0"/>
      <w:marTop w:val="0"/>
      <w:marBottom w:val="0"/>
      <w:divBdr>
        <w:top w:val="none" w:sz="0" w:space="0" w:color="auto"/>
        <w:left w:val="none" w:sz="0" w:space="0" w:color="auto"/>
        <w:bottom w:val="none" w:sz="0" w:space="0" w:color="auto"/>
        <w:right w:val="none" w:sz="0" w:space="0" w:color="auto"/>
      </w:divBdr>
    </w:div>
    <w:div w:id="1786926880">
      <w:bodyDiv w:val="1"/>
      <w:marLeft w:val="0"/>
      <w:marRight w:val="0"/>
      <w:marTop w:val="0"/>
      <w:marBottom w:val="0"/>
      <w:divBdr>
        <w:top w:val="none" w:sz="0" w:space="0" w:color="auto"/>
        <w:left w:val="none" w:sz="0" w:space="0" w:color="auto"/>
        <w:bottom w:val="none" w:sz="0" w:space="0" w:color="auto"/>
        <w:right w:val="none" w:sz="0" w:space="0" w:color="auto"/>
      </w:divBdr>
    </w:div>
    <w:div w:id="1835560987">
      <w:bodyDiv w:val="1"/>
      <w:marLeft w:val="0"/>
      <w:marRight w:val="0"/>
      <w:marTop w:val="0"/>
      <w:marBottom w:val="0"/>
      <w:divBdr>
        <w:top w:val="none" w:sz="0" w:space="0" w:color="auto"/>
        <w:left w:val="none" w:sz="0" w:space="0" w:color="auto"/>
        <w:bottom w:val="none" w:sz="0" w:space="0" w:color="auto"/>
        <w:right w:val="none" w:sz="0" w:space="0" w:color="auto"/>
      </w:divBdr>
    </w:div>
    <w:div w:id="1849903726">
      <w:bodyDiv w:val="1"/>
      <w:marLeft w:val="0"/>
      <w:marRight w:val="0"/>
      <w:marTop w:val="0"/>
      <w:marBottom w:val="0"/>
      <w:divBdr>
        <w:top w:val="none" w:sz="0" w:space="0" w:color="auto"/>
        <w:left w:val="none" w:sz="0" w:space="0" w:color="auto"/>
        <w:bottom w:val="none" w:sz="0" w:space="0" w:color="auto"/>
        <w:right w:val="none" w:sz="0" w:space="0" w:color="auto"/>
      </w:divBdr>
    </w:div>
    <w:div w:id="1860655227">
      <w:bodyDiv w:val="1"/>
      <w:marLeft w:val="0"/>
      <w:marRight w:val="0"/>
      <w:marTop w:val="0"/>
      <w:marBottom w:val="0"/>
      <w:divBdr>
        <w:top w:val="none" w:sz="0" w:space="0" w:color="auto"/>
        <w:left w:val="none" w:sz="0" w:space="0" w:color="auto"/>
        <w:bottom w:val="none" w:sz="0" w:space="0" w:color="auto"/>
        <w:right w:val="none" w:sz="0" w:space="0" w:color="auto"/>
      </w:divBdr>
    </w:div>
    <w:div w:id="1951469434">
      <w:bodyDiv w:val="1"/>
      <w:marLeft w:val="0"/>
      <w:marRight w:val="0"/>
      <w:marTop w:val="0"/>
      <w:marBottom w:val="0"/>
      <w:divBdr>
        <w:top w:val="none" w:sz="0" w:space="0" w:color="auto"/>
        <w:left w:val="none" w:sz="0" w:space="0" w:color="auto"/>
        <w:bottom w:val="none" w:sz="0" w:space="0" w:color="auto"/>
        <w:right w:val="none" w:sz="0" w:space="0" w:color="auto"/>
      </w:divBdr>
    </w:div>
    <w:div w:id="1953241227">
      <w:bodyDiv w:val="1"/>
      <w:marLeft w:val="0"/>
      <w:marRight w:val="0"/>
      <w:marTop w:val="0"/>
      <w:marBottom w:val="0"/>
      <w:divBdr>
        <w:top w:val="none" w:sz="0" w:space="0" w:color="auto"/>
        <w:left w:val="none" w:sz="0" w:space="0" w:color="auto"/>
        <w:bottom w:val="none" w:sz="0" w:space="0" w:color="auto"/>
        <w:right w:val="none" w:sz="0" w:space="0" w:color="auto"/>
      </w:divBdr>
    </w:div>
    <w:div w:id="2003123904">
      <w:bodyDiv w:val="1"/>
      <w:marLeft w:val="0"/>
      <w:marRight w:val="0"/>
      <w:marTop w:val="0"/>
      <w:marBottom w:val="0"/>
      <w:divBdr>
        <w:top w:val="none" w:sz="0" w:space="0" w:color="auto"/>
        <w:left w:val="none" w:sz="0" w:space="0" w:color="auto"/>
        <w:bottom w:val="none" w:sz="0" w:space="0" w:color="auto"/>
        <w:right w:val="none" w:sz="0" w:space="0" w:color="auto"/>
      </w:divBdr>
    </w:div>
    <w:div w:id="204081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image" Target="media/image1.jpeg"/><Relationship Id="rId26"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image" Target="media/image2.jpe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6.e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image" Target="media/image5.jpeg"/><Relationship Id="rId28" Type="http://schemas.openxmlformats.org/officeDocument/2006/relationships/image" Target="media/image10.jpeg"/><Relationship Id="rId10" Type="http://schemas.openxmlformats.org/officeDocument/2006/relationships/customXml" Target="../customXml/item10.xml"/><Relationship Id="rId19" Type="http://schemas.openxmlformats.org/officeDocument/2006/relationships/hyperlink" Target="http://ecos.fws.gov"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image" Target="media/image4.emf"/><Relationship Id="rId27" Type="http://schemas.openxmlformats.org/officeDocument/2006/relationships/image" Target="media/image9.jpeg"/><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endangered-species/revised-method-national-level-listed-species-biological-evaluations-conventional" TargetMode="External"/><Relationship Id="rId2" Type="http://schemas.openxmlformats.org/officeDocument/2006/relationships/hyperlink" Target="https://www.epa.gov/endangered-species/revised-method-national-level-listed-species-biological-evaluations-conventional" TargetMode="External"/><Relationship Id="rId1" Type="http://schemas.openxmlformats.org/officeDocument/2006/relationships/hyperlink" Target="https://www.epa.gov/endangered-species/revised-method-national-level-listed-species-biological-evaluations-conventional" TargetMode="External"/><Relationship Id="rId6" Type="http://schemas.openxmlformats.org/officeDocument/2006/relationships/hyperlink" Target="http://desktop.arcgis.com/en/arcmap/10.3/tools/analysis-toolbox/union.htm" TargetMode="External"/><Relationship Id="rId5" Type="http://schemas.openxmlformats.org/officeDocument/2006/relationships/hyperlink" Target="http://ecos.fws.gov/crithab" TargetMode="External"/><Relationship Id="rId4" Type="http://schemas.openxmlformats.org/officeDocument/2006/relationships/hyperlink" Target="https://www.fisheries.noaa.gov/national/endangered-species-conservation/esa-threatened-endangered-spe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mso-contentType ?>
<SharedContentType xmlns="Microsoft.SharePoint.Taxonomy.ContentTypeSync" SourceId="29f62856-1543-49d4-a736-4569d363f533" ContentTypeId="0x0101" PreviousValue="false"/>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Coverage xmlns="http://schemas.microsoft.com/sharepoint/v3/fields" xsi:nil="true"/>
    <Record xmlns="4ffa91fb-a0ff-4ac5-b2db-65c790d184a4" xsi:nil="true"/>
    <EPA_x0020_Office xmlns="4ffa91fb-a0ff-4ac5-b2db-65c790d184a4" xsi:nil="true"/>
    <Document_x0020_Creation_x0020_Date xmlns="4ffa91fb-a0ff-4ac5-b2db-65c790d184a4" xsi:nil="true"/>
    <EPA_x0020_Related_x0020_Documents xmlns="4ffa91fb-a0ff-4ac5-b2db-65c790d184a4" xsi:nil="true"/>
    <_Source xmlns="http://schemas.microsoft.com/sharepoint/v3/fields" xsi:nil="true"/>
    <CategoryDescription xmlns="http://schemas.microsoft.com/sharepoint.v3" xsi:nil="true"/>
    <PublishingStartDate xmlns="http://schemas.microsoft.com/sharepoint/v3" xsi:nil="true"/>
    <SharedWithUsers xmlns="a5d1ca4e-0a3f-4119-b619-e20b93ebd1aa">
      <UserInfo>
        <DisplayName>Garber, Kristina</DisplayName>
        <AccountId>815</AccountId>
        <AccountType/>
      </UserInfo>
      <UserInfo>
        <DisplayName>Suarez, Mark</DisplayName>
        <AccountId>1959</AccountId>
        <AccountType/>
      </UserInfo>
      <UserInfo>
        <DisplayName>Paisley-Jones, Claire</DisplayName>
        <AccountId>5767</AccountId>
        <AccountType/>
      </UserInfo>
      <UserInfo>
        <DisplayName>Anderson, Brian</DisplayName>
        <AccountId>650</AccountId>
        <AccountType/>
      </UserInfo>
      <UserInfo>
        <DisplayName>Blankinship, Amy</DisplayName>
        <AccountId>1004</AccountId>
        <AccountType/>
      </UserInfo>
      <UserInfo>
        <DisplayName>Holmes, Jean</DisplayName>
        <AccountId>651</AccountId>
        <AccountType/>
      </UserInfo>
    </SharedWithUsers>
    <EPA_x0020_Contributor xmlns="4ffa91fb-a0ff-4ac5-b2db-65c790d184a4">
      <UserInfo>
        <DisplayName/>
        <AccountId xsi:nil="true"/>
        <AccountType/>
      </UserInfo>
    </EPA_x0020_Contributor>
    <TaxCatchAll xmlns="4ffa91fb-a0ff-4ac5-b2db-65c790d184a4"/>
    <TaxKeywordTaxHTField xmlns="4ffa91fb-a0ff-4ac5-b2db-65c790d184a4">
      <Terms xmlns="http://schemas.microsoft.com/office/infopath/2007/PartnerControls"/>
    </TaxKeywordTaxHTField>
    <Rights xmlns="4ffa91fb-a0ff-4ac5-b2db-65c790d184a4" xsi:nil="true"/>
    <e3f09c3df709400db2417a7161762d62 xmlns="4ffa91fb-a0ff-4ac5-b2db-65c790d184a4">
      <Terms xmlns="http://schemas.microsoft.com/office/infopath/2007/PartnerControls"/>
    </e3f09c3df709400db2417a7161762d62>
    <External_x0020_Contributor xmlns="4ffa91fb-a0ff-4ac5-b2db-65c790d184a4" xsi:nil="true"/>
    <PublishingExpirationDate xmlns="http://schemas.microsoft.com/sharepoint/v3" xsi:nil="true"/>
    <Identifier xmlns="4ffa91fb-a0ff-4ac5-b2db-65c790d184a4" xsi:nil="true"/>
    <Creator xmlns="4ffa91fb-a0ff-4ac5-b2db-65c790d184a4">
      <UserInfo>
        <DisplayName/>
        <AccountId xsi:nil="true"/>
        <AccountType/>
      </UserInfo>
    </Creator>
    <Update xmlns="1b69afd8-9bdb-481b-b26a-06cbd17fa30c" xsi:nil="true"/>
    <Language xmlns="http://schemas.microsoft.com/sharepoint/v3" xsi:nil="true"/>
    <j747ac98061d40f0aa7bd47e1db5675d xmlns="4ffa91fb-a0ff-4ac5-b2db-65c790d184a4">
      <Terms xmlns="http://schemas.microsoft.com/office/infopath/2007/PartnerControls"/>
    </j747ac98061d40f0aa7bd47e1db5675d>
  </documentManagement>
</p: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 xsi:nil="true"/>
    <Rights xmlns="4ffa91fb-a0ff-4ac5-b2db-65c790d184a4" xsi:nil="true"/>
    <Document_x0020_Creation_x0020_Date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SharedWithUsers xmlns="a5d1ca4e-0a3f-4119-b619-e20b93ebd1aa">
      <UserInfo>
        <DisplayName/>
        <AccountId xsi:nil="true"/>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2020-07-09T14:09:46+00:00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Connolly, Jennifer</DisplayName>
        <AccountId>816</AccountId>
        <AccountType/>
      </UserInfo>
      <UserInfo>
        <DisplayName>Muela, Stephen</DisplayName>
        <AccountId>7489</AccountId>
        <AccountType/>
      </UserInfo>
      <UserInfo>
        <DisplayName>Rossmeisl, Colleen</DisplayName>
        <AccountId>825</AccountId>
        <AccountType/>
      </UserInfo>
      <UserInfo>
        <DisplayName>Donovan, Elizabeth</DisplayName>
        <AccountId>580</AccountId>
        <AccountType/>
      </UserInfo>
      <UserInfo>
        <DisplayName>Garber, Kristina</DisplayName>
        <AccountId>815</AccountId>
        <AccountType/>
      </UserInfo>
      <UserInfo>
        <DisplayName>Peck, Charles</DisplayName>
        <AccountId>814</AccountId>
        <AccountType/>
      </UserInfo>
      <UserInfo>
        <DisplayName>Louie-Juzwiak, Rosanna</DisplayName>
        <AccountId>862</AccountId>
        <AccountType/>
      </UserInfo>
    </SharedWithUsers>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8.xml><?xml version="1.0" encoding="utf-8"?>
<?mso-contentType ?>
<SharedContentType xmlns="Microsoft.SharePoint.Taxonomy.ContentTypeSync" SourceId="29f62856-1543-49d4-a736-4569d363f533" ContentTypeId="0x0101" PreviousValue="false"/>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978C52-D25B-45A2-B7BB-17A3F1299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5C0B07B9-8C81-4CFD-A3CC-4BCC33CC5E0D}">
  <ds:schemaRefs>
    <ds:schemaRef ds:uri="Microsoft.SharePoint.Taxonomy.ContentTypeSync"/>
  </ds:schemaRefs>
</ds:datastoreItem>
</file>

<file path=customXml/itemProps11.xml><?xml version="1.0" encoding="utf-8"?>
<ds:datastoreItem xmlns:ds="http://schemas.openxmlformats.org/officeDocument/2006/customXml" ds:itemID="{2058CAEE-6E5B-42D7-93BA-7AECF3068153}">
  <ds:schemaRefs>
    <ds:schemaRef ds:uri="http://schemas.openxmlformats.org/officeDocument/2006/bibliography"/>
  </ds:schemaRefs>
</ds:datastoreItem>
</file>

<file path=customXml/itemProps2.xml><?xml version="1.0" encoding="utf-8"?>
<ds:datastoreItem xmlns:ds="http://schemas.openxmlformats.org/officeDocument/2006/customXml" ds:itemID="{8494CB2E-5710-4A7D-A7F7-B1A766DDD1F1}">
  <ds:schemaRefs>
    <ds:schemaRef ds:uri="http://purl.org/dc/dcmitype/"/>
    <ds:schemaRef ds:uri="http://www.w3.org/XML/1998/namespace"/>
    <ds:schemaRef ds:uri="http://schemas.microsoft.com/office/2006/metadata/properties"/>
    <ds:schemaRef ds:uri="http://schemas.microsoft.com/office/2006/documentManagement/types"/>
    <ds:schemaRef ds:uri="a5d1ca4e-0a3f-4119-b619-e20b93ebd1aa"/>
    <ds:schemaRef ds:uri="http://purl.org/dc/terms/"/>
    <ds:schemaRef ds:uri="http://schemas.microsoft.com/sharepoint.v3"/>
    <ds:schemaRef ds:uri="4ffa91fb-a0ff-4ac5-b2db-65c790d184a4"/>
    <ds:schemaRef ds:uri="http://schemas.microsoft.com/office/infopath/2007/PartnerControls"/>
    <ds:schemaRef ds:uri="http://purl.org/dc/elements/1.1/"/>
    <ds:schemaRef ds:uri="1b69afd8-9bdb-481b-b26a-06cbd17fa30c"/>
    <ds:schemaRef ds:uri="http://schemas.openxmlformats.org/package/2006/metadata/core-properties"/>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2DDD4754-95CD-4B3A-93A2-D0959B4F7439}">
  <ds:schemaRefs>
    <ds:schemaRef ds:uri="Microsoft.SharePoint.Taxonomy.ContentTypeSync"/>
  </ds:schemaRefs>
</ds:datastoreItem>
</file>

<file path=customXml/itemProps4.xml><?xml version="1.0" encoding="utf-8"?>
<ds:datastoreItem xmlns:ds="http://schemas.openxmlformats.org/officeDocument/2006/customXml" ds:itemID="{D845F79E-B3CB-48FA-B46F-60FCAC7EFE6D}">
  <ds:schemaRefs>
    <ds:schemaRef ds:uri="4ffa91fb-a0ff-4ac5-b2db-65c790d184a4"/>
    <ds:schemaRef ds:uri="http://purl.org/dc/elements/1.1/"/>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1b69afd8-9bdb-481b-b26a-06cbd17fa30c"/>
    <ds:schemaRef ds:uri="a5d1ca4e-0a3f-4119-b619-e20b93ebd1aa"/>
    <ds:schemaRef ds:uri="http://schemas.microsoft.com/sharepoint.v3"/>
    <ds:schemaRef ds:uri="http://www.w3.org/XML/1998/namespace"/>
    <ds:schemaRef ds:uri="http://purl.org/dc/terms/"/>
  </ds:schemaRefs>
</ds:datastoreItem>
</file>

<file path=customXml/itemProps5.xml><?xml version="1.0" encoding="utf-8"?>
<ds:datastoreItem xmlns:ds="http://schemas.openxmlformats.org/officeDocument/2006/customXml" ds:itemID="{0FE03E8D-671B-4E7C-A76E-B792170F40F3}">
  <ds:schemaRefs>
    <ds:schemaRef ds:uri="http://schemas.microsoft.com/sharepoint/v3/contenttype/forms"/>
  </ds:schemaRefs>
</ds:datastoreItem>
</file>

<file path=customXml/itemProps6.xml><?xml version="1.0" encoding="utf-8"?>
<ds:datastoreItem xmlns:ds="http://schemas.openxmlformats.org/officeDocument/2006/customXml" ds:itemID="{10073A93-F50E-4D48-A79D-B441C5ABB7B5}">
  <ds:schemaRefs>
    <ds:schemaRef ds:uri="http://schemas.microsoft.com/sharepoint/v3/contenttype/forms"/>
  </ds:schemaRefs>
</ds:datastoreItem>
</file>

<file path=customXml/itemProps7.xml><?xml version="1.0" encoding="utf-8"?>
<ds:datastoreItem xmlns:ds="http://schemas.openxmlformats.org/officeDocument/2006/customXml" ds:itemID="{649AFAC2-2007-4E11-B18A-473CEC5A3FAB}">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a5d1ca4e-0a3f-4119-b619-e20b93ebd1aa"/>
    <ds:schemaRef ds:uri="1b69afd8-9bdb-481b-b26a-06cbd17fa30c"/>
  </ds:schemaRefs>
</ds:datastoreItem>
</file>

<file path=customXml/itemProps8.xml><?xml version="1.0" encoding="utf-8"?>
<ds:datastoreItem xmlns:ds="http://schemas.openxmlformats.org/officeDocument/2006/customXml" ds:itemID="{830A05D2-C752-4D9C-9CF5-24CDCACD14B5}">
  <ds:schemaRefs>
    <ds:schemaRef ds:uri="Microsoft.SharePoint.Taxonomy.ContentTypeSync"/>
  </ds:schemaRefs>
</ds:datastoreItem>
</file>

<file path=customXml/itemProps9.xml><?xml version="1.0" encoding="utf-8"?>
<ds:datastoreItem xmlns:ds="http://schemas.openxmlformats.org/officeDocument/2006/customXml" ds:itemID="{EA12169E-B7E4-4A27-AB02-7BE77CC28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26</Pages>
  <Words>8659</Words>
  <Characters>49362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Garber, Kristina</dc:creator>
  <cp:keywords/>
  <dc:description/>
  <cp:lastModifiedBy>Sinnathamby, Sumathy</cp:lastModifiedBy>
  <cp:revision>6</cp:revision>
  <dcterms:created xsi:type="dcterms:W3CDTF">2021-08-09T15:38:00Z</dcterms:created>
  <dcterms:modified xsi:type="dcterms:W3CDTF">2021-08-13T10:59:00Z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xd_Signature">
    <vt:bool>false</vt:bool>
  </property>
</Properties>
</file>