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42403" w14:textId="7AE884B5" w:rsidR="009B7083" w:rsidRPr="0044529D" w:rsidRDefault="009537A3" w:rsidP="009B7083">
      <w:pPr>
        <w:spacing w:after="0" w:line="276" w:lineRule="auto"/>
        <w:rPr>
          <w:rFonts w:eastAsia="Times New Roman" w:cs="Times New Roman"/>
          <w:color w:val="4472C4" w:themeColor="accent5"/>
          <w:sz w:val="32"/>
          <w:szCs w:val="32"/>
        </w:rPr>
      </w:pPr>
      <w:r>
        <w:rPr>
          <w:rFonts w:eastAsia="Times New Roman" w:cs="Times New Roman"/>
          <w:b/>
          <w:color w:val="4472C4" w:themeColor="accent5"/>
          <w:sz w:val="32"/>
          <w:szCs w:val="32"/>
        </w:rPr>
        <w:t>A</w:t>
      </w:r>
      <w:r w:rsidR="009B7083" w:rsidRPr="0044529D">
        <w:rPr>
          <w:rFonts w:eastAsia="Times New Roman" w:cs="Times New Roman"/>
          <w:b/>
          <w:color w:val="4472C4" w:themeColor="accent5"/>
          <w:sz w:val="32"/>
          <w:szCs w:val="32"/>
        </w:rPr>
        <w:t>PPENDIX 2-</w:t>
      </w:r>
      <w:r w:rsidR="00CE30BB" w:rsidRPr="0044529D">
        <w:rPr>
          <w:rFonts w:eastAsia="Times New Roman" w:cs="Times New Roman"/>
          <w:b/>
          <w:color w:val="4472C4" w:themeColor="accent5"/>
          <w:sz w:val="32"/>
          <w:szCs w:val="32"/>
        </w:rPr>
        <w:t>5</w:t>
      </w:r>
      <w:r w:rsidR="009B7083" w:rsidRPr="0044529D">
        <w:rPr>
          <w:rFonts w:eastAsia="Times New Roman" w:cs="Times New Roman"/>
          <w:b/>
          <w:color w:val="4472C4" w:themeColor="accent5"/>
          <w:sz w:val="32"/>
          <w:szCs w:val="32"/>
        </w:rPr>
        <w:t>. Methomyl Species Sensitivity Distribution Analysis for Fish</w:t>
      </w:r>
    </w:p>
    <w:p w14:paraId="27766248" w14:textId="77777777" w:rsidR="009B7083" w:rsidRPr="009B7083" w:rsidRDefault="009B7083" w:rsidP="009B7083">
      <w:pPr>
        <w:spacing w:after="0" w:line="276" w:lineRule="auto"/>
        <w:rPr>
          <w:rFonts w:eastAsia="Times New Roman" w:cs="Times New Roman"/>
          <w:color w:val="000000"/>
        </w:rPr>
      </w:pPr>
    </w:p>
    <w:p w14:paraId="03A519CF" w14:textId="46521FF5" w:rsidR="009B7083" w:rsidRPr="009B7083" w:rsidRDefault="009B7083" w:rsidP="009B7083">
      <w:pPr>
        <w:spacing w:after="0" w:line="276" w:lineRule="auto"/>
        <w:rPr>
          <w:rFonts w:eastAsia="Times New Roman" w:cs="Times New Roman"/>
          <w:color w:val="000000"/>
        </w:rPr>
      </w:pPr>
      <w:r w:rsidRPr="009B7083">
        <w:rPr>
          <w:rFonts w:eastAsia="Times New Roman" w:cs="Times New Roman"/>
          <w:color w:val="000000"/>
        </w:rPr>
        <w:t xml:space="preserve">SSDs were fit to toxicity data for freshwater and saltwater fish </w:t>
      </w:r>
      <w:r w:rsidR="00927881">
        <w:rPr>
          <w:rFonts w:eastAsia="Times New Roman" w:cs="Times New Roman"/>
          <w:color w:val="000000"/>
        </w:rPr>
        <w:t xml:space="preserve">and amphibians </w:t>
      </w:r>
      <w:r w:rsidRPr="009B7083">
        <w:rPr>
          <w:rFonts w:eastAsia="Times New Roman" w:cs="Times New Roman"/>
          <w:color w:val="000000"/>
        </w:rPr>
        <w:t xml:space="preserve">exposed to methomyl.  Five distributions were tested and a variety of methods were used to determine whether different subsets of data should be modeled independently.  </w:t>
      </w:r>
      <w:r w:rsidR="0035319A">
        <w:rPr>
          <w:rFonts w:eastAsia="Times New Roman" w:cs="Times New Roman"/>
          <w:color w:val="000000"/>
        </w:rPr>
        <w:t xml:space="preserve">Amphibian and saltwater fish mortality data were insufficient </w:t>
      </w:r>
      <w:r w:rsidR="00277450">
        <w:rPr>
          <w:rFonts w:eastAsia="Times New Roman" w:cs="Times New Roman"/>
          <w:color w:val="000000"/>
        </w:rPr>
        <w:t xml:space="preserve">to derive separate </w:t>
      </w:r>
      <w:r w:rsidR="0035319A">
        <w:rPr>
          <w:rFonts w:eastAsia="Times New Roman" w:cs="Times New Roman"/>
          <w:color w:val="000000"/>
        </w:rPr>
        <w:t>SSD</w:t>
      </w:r>
      <w:r w:rsidR="00277450">
        <w:rPr>
          <w:rFonts w:eastAsia="Times New Roman" w:cs="Times New Roman"/>
          <w:color w:val="000000"/>
        </w:rPr>
        <w:t>s</w:t>
      </w:r>
      <w:r w:rsidR="00D9696D">
        <w:rPr>
          <w:rFonts w:eastAsia="Times New Roman" w:cs="Times New Roman"/>
          <w:color w:val="000000"/>
        </w:rPr>
        <w:t>. Ultimately, the results from the all verte</w:t>
      </w:r>
      <w:r w:rsidR="7543B88C">
        <w:rPr>
          <w:rFonts w:eastAsia="Times New Roman" w:cs="Times New Roman"/>
          <w:color w:val="000000"/>
        </w:rPr>
        <w:t>b</w:t>
      </w:r>
      <w:r w:rsidR="00D9696D">
        <w:rPr>
          <w:rFonts w:eastAsia="Times New Roman" w:cs="Times New Roman"/>
          <w:color w:val="000000"/>
        </w:rPr>
        <w:t xml:space="preserve">rates SSDs were used </w:t>
      </w:r>
      <w:r w:rsidR="00C71181">
        <w:rPr>
          <w:rFonts w:eastAsia="Times New Roman" w:cs="Times New Roman"/>
          <w:color w:val="000000"/>
        </w:rPr>
        <w:t>to</w:t>
      </w:r>
      <w:r w:rsidR="00D9696D">
        <w:rPr>
          <w:rFonts w:eastAsia="Times New Roman" w:cs="Times New Roman"/>
          <w:color w:val="000000"/>
        </w:rPr>
        <w:t xml:space="preserve"> represent freshwater fish, saltwater fish, and amphibians.</w:t>
      </w:r>
      <w:r w:rsidRPr="009B7083">
        <w:rPr>
          <w:rFonts w:eastAsia="Times New Roman" w:cs="Times New Roman"/>
          <w:color w:val="000000"/>
        </w:rPr>
        <w:t xml:space="preserve"> </w:t>
      </w:r>
      <w:r w:rsidRPr="00277450">
        <w:rPr>
          <w:rFonts w:eastAsia="Times New Roman" w:cs="Times New Roman"/>
          <w:b/>
          <w:bCs/>
          <w:color w:val="000000"/>
        </w:rPr>
        <w:t xml:space="preserve"> Table 1</w:t>
      </w:r>
      <w:r w:rsidRPr="009B7083">
        <w:rPr>
          <w:rFonts w:eastAsia="Times New Roman" w:cs="Times New Roman"/>
          <w:color w:val="000000"/>
        </w:rPr>
        <w:t xml:space="preserve"> provides a summary of the results. </w:t>
      </w:r>
    </w:p>
    <w:p w14:paraId="6FDBCFC5" w14:textId="77777777" w:rsidR="009B7083" w:rsidRPr="00E75D22" w:rsidRDefault="009B7083" w:rsidP="009B7083">
      <w:pPr>
        <w:spacing w:after="0" w:line="276" w:lineRule="auto"/>
        <w:rPr>
          <w:rFonts w:eastAsia="Times New Roman" w:cs="Times New Roman"/>
        </w:rPr>
      </w:pPr>
    </w:p>
    <w:p w14:paraId="5EBEB3E6" w14:textId="2FEC73A3" w:rsidR="009B7083" w:rsidRPr="009B7083" w:rsidRDefault="009B7083" w:rsidP="009B7083">
      <w:pPr>
        <w:spacing w:after="0" w:line="276" w:lineRule="auto"/>
        <w:rPr>
          <w:rFonts w:eastAsia="Times New Roman" w:cs="Times New Roman"/>
          <w:b/>
          <w:color w:val="000000"/>
        </w:rPr>
      </w:pPr>
      <w:r w:rsidRPr="009B7083">
        <w:rPr>
          <w:rFonts w:eastAsia="Times New Roman" w:cs="Times New Roman"/>
          <w:b/>
          <w:color w:val="000000"/>
        </w:rPr>
        <w:t>Table 1. Summary statistics for SSDs fit to methomyl test results</w:t>
      </w:r>
      <w:r w:rsidR="00040649">
        <w:rPr>
          <w:rFonts w:eastAsia="Times New Roman" w:cs="Times New Roman"/>
          <w:b/>
          <w:color w:val="000000"/>
        </w:rPr>
        <w:t>.</w:t>
      </w:r>
    </w:p>
    <w:tbl>
      <w:tblPr>
        <w:tblStyle w:val="TableGrid"/>
        <w:tblW w:w="493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1571"/>
        <w:gridCol w:w="1570"/>
        <w:gridCol w:w="1692"/>
        <w:gridCol w:w="1567"/>
      </w:tblGrid>
      <w:tr w:rsidR="00040649" w:rsidRPr="009B7083" w14:paraId="16820137" w14:textId="77777777" w:rsidTr="00806617">
        <w:trPr>
          <w:trHeight w:val="359"/>
        </w:trPr>
        <w:tc>
          <w:tcPr>
            <w:tcW w:w="1568" w:type="pct"/>
            <w:tcBorders>
              <w:top w:val="single" w:sz="12" w:space="0" w:color="auto"/>
              <w:bottom w:val="single" w:sz="12" w:space="0" w:color="auto"/>
            </w:tcBorders>
          </w:tcPr>
          <w:p w14:paraId="550857CB"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Statistic</w:t>
            </w:r>
          </w:p>
        </w:tc>
        <w:tc>
          <w:tcPr>
            <w:tcW w:w="842" w:type="pct"/>
            <w:tcBorders>
              <w:top w:val="single" w:sz="12" w:space="0" w:color="auto"/>
              <w:bottom w:val="single" w:sz="12" w:space="0" w:color="auto"/>
            </w:tcBorders>
          </w:tcPr>
          <w:p w14:paraId="3C1CED66"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All</w:t>
            </w:r>
          </w:p>
          <w:p w14:paraId="3CCC360D" w14:textId="77777777" w:rsidR="00040649" w:rsidRPr="00806617" w:rsidRDefault="00040649" w:rsidP="00040649">
            <w:pPr>
              <w:rPr>
                <w:rFonts w:asciiTheme="minorHAnsi" w:hAnsiTheme="minorHAnsi"/>
                <w:sz w:val="22"/>
                <w:szCs w:val="22"/>
              </w:rPr>
            </w:pPr>
            <w:r w:rsidRPr="00806617">
              <w:rPr>
                <w:rFonts w:asciiTheme="minorHAnsi" w:hAnsiTheme="minorHAnsi"/>
                <w:sz w:val="22"/>
                <w:szCs w:val="22"/>
              </w:rPr>
              <w:t>Vertebrates</w:t>
            </w:r>
          </w:p>
        </w:tc>
        <w:tc>
          <w:tcPr>
            <w:tcW w:w="842" w:type="pct"/>
            <w:tcBorders>
              <w:top w:val="single" w:sz="12" w:space="0" w:color="auto"/>
              <w:bottom w:val="single" w:sz="12" w:space="0" w:color="auto"/>
            </w:tcBorders>
          </w:tcPr>
          <w:p w14:paraId="01425BF4"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FW</w:t>
            </w:r>
          </w:p>
          <w:p w14:paraId="69CE6133" w14:textId="77777777" w:rsidR="00040649" w:rsidRPr="00806617" w:rsidRDefault="00040649" w:rsidP="00040649">
            <w:pPr>
              <w:rPr>
                <w:rFonts w:asciiTheme="minorHAnsi" w:hAnsiTheme="minorHAnsi"/>
                <w:sz w:val="22"/>
                <w:szCs w:val="22"/>
              </w:rPr>
            </w:pPr>
            <w:r w:rsidRPr="00806617">
              <w:rPr>
                <w:rFonts w:asciiTheme="minorHAnsi" w:hAnsiTheme="minorHAnsi"/>
                <w:sz w:val="22"/>
                <w:szCs w:val="22"/>
              </w:rPr>
              <w:t>Vertebrates</w:t>
            </w:r>
          </w:p>
        </w:tc>
        <w:tc>
          <w:tcPr>
            <w:tcW w:w="907" w:type="pct"/>
            <w:tcBorders>
              <w:top w:val="single" w:sz="12" w:space="0" w:color="auto"/>
              <w:bottom w:val="single" w:sz="12" w:space="0" w:color="auto"/>
            </w:tcBorders>
          </w:tcPr>
          <w:p w14:paraId="2D73DF42"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All</w:t>
            </w:r>
          </w:p>
          <w:p w14:paraId="5148C456"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Fish</w:t>
            </w:r>
          </w:p>
        </w:tc>
        <w:tc>
          <w:tcPr>
            <w:tcW w:w="840" w:type="pct"/>
            <w:tcBorders>
              <w:top w:val="single" w:sz="12" w:space="0" w:color="auto"/>
              <w:bottom w:val="single" w:sz="12" w:space="0" w:color="auto"/>
            </w:tcBorders>
          </w:tcPr>
          <w:p w14:paraId="6FA0FD84"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FW</w:t>
            </w:r>
          </w:p>
          <w:p w14:paraId="0E2AAED6"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Fish</w:t>
            </w:r>
          </w:p>
        </w:tc>
      </w:tr>
      <w:tr w:rsidR="00040649" w:rsidRPr="009B7083" w14:paraId="15361D13" w14:textId="77777777" w:rsidTr="00806617">
        <w:trPr>
          <w:trHeight w:val="350"/>
        </w:trPr>
        <w:tc>
          <w:tcPr>
            <w:tcW w:w="1568" w:type="pct"/>
            <w:tcBorders>
              <w:top w:val="single" w:sz="12" w:space="0" w:color="auto"/>
            </w:tcBorders>
          </w:tcPr>
          <w:p w14:paraId="14755AAC"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Best Distribution (by AIC</w:t>
            </w:r>
            <w:r w:rsidRPr="00806617">
              <w:rPr>
                <w:rFonts w:asciiTheme="minorHAnsi" w:hAnsiTheme="minorHAnsi"/>
                <w:sz w:val="22"/>
                <w:szCs w:val="22"/>
                <w:vertAlign w:val="subscript"/>
              </w:rPr>
              <w:t>c</w:t>
            </w:r>
            <w:r w:rsidRPr="00806617">
              <w:rPr>
                <w:rFonts w:asciiTheme="minorHAnsi" w:hAnsiTheme="minorHAnsi"/>
                <w:sz w:val="22"/>
                <w:szCs w:val="22"/>
              </w:rPr>
              <w:t>)</w:t>
            </w:r>
          </w:p>
        </w:tc>
        <w:tc>
          <w:tcPr>
            <w:tcW w:w="842" w:type="pct"/>
            <w:tcBorders>
              <w:top w:val="single" w:sz="12" w:space="0" w:color="auto"/>
            </w:tcBorders>
          </w:tcPr>
          <w:p w14:paraId="75243B18"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gumbel</w:t>
            </w:r>
          </w:p>
        </w:tc>
        <w:tc>
          <w:tcPr>
            <w:tcW w:w="842" w:type="pct"/>
            <w:tcBorders>
              <w:top w:val="single" w:sz="12" w:space="0" w:color="auto"/>
            </w:tcBorders>
          </w:tcPr>
          <w:p w14:paraId="09FBF3EB"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gumbel</w:t>
            </w:r>
          </w:p>
        </w:tc>
        <w:tc>
          <w:tcPr>
            <w:tcW w:w="907" w:type="pct"/>
            <w:tcBorders>
              <w:top w:val="single" w:sz="12" w:space="0" w:color="auto"/>
            </w:tcBorders>
          </w:tcPr>
          <w:p w14:paraId="21C93CF0"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triangular</w:t>
            </w:r>
          </w:p>
        </w:tc>
        <w:tc>
          <w:tcPr>
            <w:tcW w:w="840" w:type="pct"/>
            <w:tcBorders>
              <w:top w:val="single" w:sz="12" w:space="0" w:color="auto"/>
            </w:tcBorders>
          </w:tcPr>
          <w:p w14:paraId="4033905D"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triangular</w:t>
            </w:r>
          </w:p>
        </w:tc>
      </w:tr>
      <w:tr w:rsidR="00040649" w:rsidRPr="009B7083" w14:paraId="3CB25A66" w14:textId="77777777" w:rsidTr="00806617">
        <w:trPr>
          <w:trHeight w:val="359"/>
        </w:trPr>
        <w:tc>
          <w:tcPr>
            <w:tcW w:w="1568" w:type="pct"/>
          </w:tcPr>
          <w:p w14:paraId="58061AD9"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 xml:space="preserve">Goodness of fit </w:t>
            </w:r>
          </w:p>
          <w:p w14:paraId="7D40D277"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P-value</w:t>
            </w:r>
          </w:p>
        </w:tc>
        <w:tc>
          <w:tcPr>
            <w:tcW w:w="842" w:type="pct"/>
          </w:tcPr>
          <w:p w14:paraId="3AD7250E" w14:textId="77777777" w:rsidR="00040649" w:rsidRPr="00806617" w:rsidRDefault="00040649" w:rsidP="0000136D">
            <w:pPr>
              <w:rPr>
                <w:rFonts w:asciiTheme="minorHAnsi" w:hAnsiTheme="minorHAnsi"/>
                <w:sz w:val="22"/>
                <w:szCs w:val="22"/>
              </w:rPr>
            </w:pPr>
            <w:r w:rsidRPr="00806617">
              <w:rPr>
                <w:rFonts w:asciiTheme="minorHAnsi" w:hAnsiTheme="minorHAnsi"/>
                <w:sz w:val="22"/>
                <w:szCs w:val="22"/>
              </w:rPr>
              <w:t>1.00</w:t>
            </w:r>
          </w:p>
        </w:tc>
        <w:tc>
          <w:tcPr>
            <w:tcW w:w="842" w:type="pct"/>
          </w:tcPr>
          <w:p w14:paraId="6AB54D72"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0.999</w:t>
            </w:r>
          </w:p>
        </w:tc>
        <w:tc>
          <w:tcPr>
            <w:tcW w:w="907" w:type="pct"/>
          </w:tcPr>
          <w:p w14:paraId="4868F391"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1.00</w:t>
            </w:r>
          </w:p>
        </w:tc>
        <w:tc>
          <w:tcPr>
            <w:tcW w:w="840" w:type="pct"/>
          </w:tcPr>
          <w:p w14:paraId="7D54E3C1"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1.00</w:t>
            </w:r>
          </w:p>
        </w:tc>
      </w:tr>
      <w:tr w:rsidR="00040649" w:rsidRPr="009B7083" w14:paraId="78604FC4" w14:textId="77777777" w:rsidTr="00806617">
        <w:trPr>
          <w:trHeight w:val="178"/>
        </w:trPr>
        <w:tc>
          <w:tcPr>
            <w:tcW w:w="1568" w:type="pct"/>
          </w:tcPr>
          <w:p w14:paraId="2142DB7D"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CV of the HC</w:t>
            </w:r>
            <w:r w:rsidRPr="00806617">
              <w:rPr>
                <w:rFonts w:asciiTheme="minorHAnsi" w:hAnsiTheme="minorHAnsi"/>
                <w:sz w:val="22"/>
                <w:szCs w:val="22"/>
                <w:vertAlign w:val="subscript"/>
              </w:rPr>
              <w:t>05</w:t>
            </w:r>
          </w:p>
        </w:tc>
        <w:tc>
          <w:tcPr>
            <w:tcW w:w="842" w:type="pct"/>
          </w:tcPr>
          <w:p w14:paraId="1CEB1B7C" w14:textId="77777777" w:rsidR="00040649" w:rsidRPr="00806617" w:rsidRDefault="00326FC5" w:rsidP="009B7083">
            <w:pPr>
              <w:rPr>
                <w:rFonts w:asciiTheme="minorHAnsi" w:hAnsiTheme="minorHAnsi"/>
                <w:sz w:val="22"/>
                <w:szCs w:val="22"/>
              </w:rPr>
            </w:pPr>
            <w:r w:rsidRPr="00806617">
              <w:rPr>
                <w:rFonts w:asciiTheme="minorHAnsi" w:hAnsiTheme="minorHAnsi"/>
                <w:sz w:val="22"/>
                <w:szCs w:val="22"/>
              </w:rPr>
              <w:t>0.452</w:t>
            </w:r>
          </w:p>
        </w:tc>
        <w:tc>
          <w:tcPr>
            <w:tcW w:w="842" w:type="pct"/>
          </w:tcPr>
          <w:p w14:paraId="028A2C0F"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0.546</w:t>
            </w:r>
          </w:p>
        </w:tc>
        <w:tc>
          <w:tcPr>
            <w:tcW w:w="907" w:type="pct"/>
          </w:tcPr>
          <w:p w14:paraId="09C8DDEB"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0.239</w:t>
            </w:r>
          </w:p>
        </w:tc>
        <w:tc>
          <w:tcPr>
            <w:tcW w:w="840" w:type="pct"/>
          </w:tcPr>
          <w:p w14:paraId="79F64920"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0.274</w:t>
            </w:r>
          </w:p>
        </w:tc>
      </w:tr>
      <w:tr w:rsidR="00040649" w:rsidRPr="009B7083" w14:paraId="6666D3F3" w14:textId="77777777" w:rsidTr="00806617">
        <w:trPr>
          <w:trHeight w:val="170"/>
        </w:trPr>
        <w:tc>
          <w:tcPr>
            <w:tcW w:w="1568" w:type="pct"/>
          </w:tcPr>
          <w:p w14:paraId="21E10C90"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HC</w:t>
            </w:r>
            <w:r w:rsidRPr="00806617">
              <w:rPr>
                <w:rFonts w:asciiTheme="minorHAnsi" w:hAnsiTheme="minorHAnsi"/>
                <w:sz w:val="22"/>
                <w:szCs w:val="22"/>
                <w:vertAlign w:val="subscript"/>
              </w:rPr>
              <w:t>05</w:t>
            </w:r>
          </w:p>
        </w:tc>
        <w:tc>
          <w:tcPr>
            <w:tcW w:w="842" w:type="pct"/>
          </w:tcPr>
          <w:p w14:paraId="51ABBB9D" w14:textId="77777777" w:rsidR="00040649" w:rsidRPr="00806617" w:rsidRDefault="00326FC5" w:rsidP="009B7083">
            <w:pPr>
              <w:rPr>
                <w:rFonts w:asciiTheme="minorHAnsi" w:hAnsiTheme="minorHAnsi"/>
                <w:sz w:val="22"/>
                <w:szCs w:val="22"/>
              </w:rPr>
            </w:pPr>
            <w:r w:rsidRPr="00806617">
              <w:rPr>
                <w:rFonts w:asciiTheme="minorHAnsi" w:hAnsiTheme="minorHAnsi"/>
                <w:sz w:val="22"/>
                <w:szCs w:val="22"/>
              </w:rPr>
              <w:t>335</w:t>
            </w:r>
          </w:p>
        </w:tc>
        <w:tc>
          <w:tcPr>
            <w:tcW w:w="842" w:type="pct"/>
          </w:tcPr>
          <w:p w14:paraId="444964EE"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312</w:t>
            </w:r>
          </w:p>
        </w:tc>
        <w:tc>
          <w:tcPr>
            <w:tcW w:w="907" w:type="pct"/>
          </w:tcPr>
          <w:p w14:paraId="4EB1D1B5"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472</w:t>
            </w:r>
          </w:p>
        </w:tc>
        <w:tc>
          <w:tcPr>
            <w:tcW w:w="840" w:type="pct"/>
          </w:tcPr>
          <w:p w14:paraId="16C6DF07"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472</w:t>
            </w:r>
          </w:p>
        </w:tc>
      </w:tr>
      <w:tr w:rsidR="00040649" w:rsidRPr="009B7083" w14:paraId="203AD21C" w14:textId="77777777" w:rsidTr="00806617">
        <w:trPr>
          <w:trHeight w:val="178"/>
        </w:trPr>
        <w:tc>
          <w:tcPr>
            <w:tcW w:w="1568" w:type="pct"/>
          </w:tcPr>
          <w:p w14:paraId="11DE0B44"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HC</w:t>
            </w:r>
            <w:r w:rsidRPr="00806617">
              <w:rPr>
                <w:rFonts w:asciiTheme="minorHAnsi" w:hAnsiTheme="minorHAnsi"/>
                <w:sz w:val="22"/>
                <w:szCs w:val="22"/>
                <w:vertAlign w:val="subscript"/>
              </w:rPr>
              <w:t>10</w:t>
            </w:r>
          </w:p>
        </w:tc>
        <w:tc>
          <w:tcPr>
            <w:tcW w:w="842" w:type="pct"/>
          </w:tcPr>
          <w:p w14:paraId="0E62D818" w14:textId="77777777" w:rsidR="00040649" w:rsidRPr="00806617" w:rsidRDefault="00326FC5" w:rsidP="009B7083">
            <w:pPr>
              <w:rPr>
                <w:rFonts w:asciiTheme="minorHAnsi" w:hAnsiTheme="minorHAnsi"/>
                <w:sz w:val="22"/>
                <w:szCs w:val="22"/>
              </w:rPr>
            </w:pPr>
            <w:r w:rsidRPr="00806617">
              <w:rPr>
                <w:rFonts w:asciiTheme="minorHAnsi" w:hAnsiTheme="minorHAnsi"/>
                <w:sz w:val="22"/>
                <w:szCs w:val="22"/>
              </w:rPr>
              <w:t>462</w:t>
            </w:r>
          </w:p>
        </w:tc>
        <w:tc>
          <w:tcPr>
            <w:tcW w:w="842" w:type="pct"/>
          </w:tcPr>
          <w:p w14:paraId="0108C087"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446</w:t>
            </w:r>
          </w:p>
        </w:tc>
        <w:tc>
          <w:tcPr>
            <w:tcW w:w="907" w:type="pct"/>
          </w:tcPr>
          <w:p w14:paraId="47CEAA2C"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560</w:t>
            </w:r>
          </w:p>
        </w:tc>
        <w:tc>
          <w:tcPr>
            <w:tcW w:w="840" w:type="pct"/>
          </w:tcPr>
          <w:p w14:paraId="5E633D7D"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564</w:t>
            </w:r>
          </w:p>
        </w:tc>
      </w:tr>
      <w:tr w:rsidR="00040649" w:rsidRPr="009B7083" w14:paraId="4BDE856D" w14:textId="77777777" w:rsidTr="00806617">
        <w:trPr>
          <w:trHeight w:val="178"/>
        </w:trPr>
        <w:tc>
          <w:tcPr>
            <w:tcW w:w="1568" w:type="pct"/>
          </w:tcPr>
          <w:p w14:paraId="0B9B2CA7"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HC</w:t>
            </w:r>
            <w:r w:rsidRPr="00806617">
              <w:rPr>
                <w:rFonts w:asciiTheme="minorHAnsi" w:hAnsiTheme="minorHAnsi"/>
                <w:sz w:val="22"/>
                <w:szCs w:val="22"/>
                <w:vertAlign w:val="subscript"/>
              </w:rPr>
              <w:t>50</w:t>
            </w:r>
          </w:p>
        </w:tc>
        <w:tc>
          <w:tcPr>
            <w:tcW w:w="842" w:type="pct"/>
          </w:tcPr>
          <w:p w14:paraId="5B0CCA26" w14:textId="77777777" w:rsidR="00040649" w:rsidRPr="00806617" w:rsidRDefault="00326FC5" w:rsidP="009B7083">
            <w:pPr>
              <w:rPr>
                <w:rFonts w:asciiTheme="minorHAnsi" w:hAnsiTheme="minorHAnsi"/>
                <w:sz w:val="22"/>
                <w:szCs w:val="22"/>
              </w:rPr>
            </w:pPr>
            <w:r w:rsidRPr="00806617">
              <w:rPr>
                <w:rFonts w:asciiTheme="minorHAnsi" w:hAnsiTheme="minorHAnsi"/>
                <w:sz w:val="22"/>
                <w:szCs w:val="22"/>
              </w:rPr>
              <w:t>2010</w:t>
            </w:r>
          </w:p>
        </w:tc>
        <w:tc>
          <w:tcPr>
            <w:tcW w:w="842" w:type="pct"/>
          </w:tcPr>
          <w:p w14:paraId="14B3F896"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2300</w:t>
            </w:r>
          </w:p>
        </w:tc>
        <w:tc>
          <w:tcPr>
            <w:tcW w:w="907" w:type="pct"/>
          </w:tcPr>
          <w:p w14:paraId="575451BB"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1160</w:t>
            </w:r>
          </w:p>
        </w:tc>
        <w:tc>
          <w:tcPr>
            <w:tcW w:w="840" w:type="pct"/>
          </w:tcPr>
          <w:p w14:paraId="58D05876"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1200</w:t>
            </w:r>
          </w:p>
        </w:tc>
      </w:tr>
      <w:tr w:rsidR="00040649" w:rsidRPr="009B7083" w14:paraId="4144F3A7" w14:textId="77777777" w:rsidTr="00806617">
        <w:trPr>
          <w:trHeight w:val="170"/>
        </w:trPr>
        <w:tc>
          <w:tcPr>
            <w:tcW w:w="1568" w:type="pct"/>
          </w:tcPr>
          <w:p w14:paraId="32B18948"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HC</w:t>
            </w:r>
            <w:r w:rsidRPr="00806617">
              <w:rPr>
                <w:rFonts w:asciiTheme="minorHAnsi" w:hAnsiTheme="minorHAnsi"/>
                <w:sz w:val="22"/>
                <w:szCs w:val="22"/>
                <w:vertAlign w:val="subscript"/>
              </w:rPr>
              <w:t>90</w:t>
            </w:r>
          </w:p>
        </w:tc>
        <w:tc>
          <w:tcPr>
            <w:tcW w:w="842" w:type="pct"/>
          </w:tcPr>
          <w:p w14:paraId="5FEC4B19" w14:textId="77777777" w:rsidR="00040649" w:rsidRPr="00806617" w:rsidRDefault="00326FC5" w:rsidP="009B7083">
            <w:pPr>
              <w:rPr>
                <w:rFonts w:asciiTheme="minorHAnsi" w:hAnsiTheme="minorHAnsi"/>
                <w:sz w:val="22"/>
                <w:szCs w:val="22"/>
              </w:rPr>
            </w:pPr>
            <w:r w:rsidRPr="00806617">
              <w:rPr>
                <w:rFonts w:asciiTheme="minorHAnsi" w:hAnsiTheme="minorHAnsi"/>
                <w:sz w:val="22"/>
                <w:szCs w:val="22"/>
              </w:rPr>
              <w:t>20200</w:t>
            </w:r>
          </w:p>
        </w:tc>
        <w:tc>
          <w:tcPr>
            <w:tcW w:w="842" w:type="pct"/>
          </w:tcPr>
          <w:p w14:paraId="0709E3EA"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30100</w:t>
            </w:r>
          </w:p>
        </w:tc>
        <w:tc>
          <w:tcPr>
            <w:tcW w:w="907" w:type="pct"/>
          </w:tcPr>
          <w:p w14:paraId="217935B7"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2400</w:t>
            </w:r>
          </w:p>
        </w:tc>
        <w:tc>
          <w:tcPr>
            <w:tcW w:w="840" w:type="pct"/>
          </w:tcPr>
          <w:p w14:paraId="420E7FAD"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2540</w:t>
            </w:r>
          </w:p>
        </w:tc>
      </w:tr>
      <w:tr w:rsidR="00040649" w:rsidRPr="009B7083" w14:paraId="23A4AEFA" w14:textId="77777777" w:rsidTr="00806617">
        <w:trPr>
          <w:trHeight w:val="178"/>
        </w:trPr>
        <w:tc>
          <w:tcPr>
            <w:tcW w:w="1568" w:type="pct"/>
          </w:tcPr>
          <w:p w14:paraId="0D44256A"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HC</w:t>
            </w:r>
            <w:r w:rsidRPr="00806617">
              <w:rPr>
                <w:rFonts w:asciiTheme="minorHAnsi" w:hAnsiTheme="minorHAnsi"/>
                <w:sz w:val="22"/>
                <w:szCs w:val="22"/>
                <w:vertAlign w:val="subscript"/>
              </w:rPr>
              <w:t>95</w:t>
            </w:r>
          </w:p>
        </w:tc>
        <w:tc>
          <w:tcPr>
            <w:tcW w:w="842" w:type="pct"/>
          </w:tcPr>
          <w:p w14:paraId="0A5BFB86" w14:textId="77777777" w:rsidR="00040649" w:rsidRPr="00806617" w:rsidRDefault="00326FC5" w:rsidP="009B7083">
            <w:pPr>
              <w:rPr>
                <w:rFonts w:asciiTheme="minorHAnsi" w:hAnsiTheme="minorHAnsi"/>
                <w:sz w:val="22"/>
                <w:szCs w:val="22"/>
              </w:rPr>
            </w:pPr>
            <w:r w:rsidRPr="00806617">
              <w:rPr>
                <w:rFonts w:asciiTheme="minorHAnsi" w:hAnsiTheme="minorHAnsi"/>
                <w:sz w:val="22"/>
                <w:szCs w:val="22"/>
              </w:rPr>
              <w:t>49000</w:t>
            </w:r>
          </w:p>
        </w:tc>
        <w:tc>
          <w:tcPr>
            <w:tcW w:w="842" w:type="pct"/>
          </w:tcPr>
          <w:p w14:paraId="05CCF702"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80400</w:t>
            </w:r>
          </w:p>
        </w:tc>
        <w:tc>
          <w:tcPr>
            <w:tcW w:w="907" w:type="pct"/>
          </w:tcPr>
          <w:p w14:paraId="232CCB77"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2850</w:t>
            </w:r>
          </w:p>
        </w:tc>
        <w:tc>
          <w:tcPr>
            <w:tcW w:w="840" w:type="pct"/>
          </w:tcPr>
          <w:p w14:paraId="08864F81" w14:textId="77777777" w:rsidR="00040649" w:rsidRPr="00806617" w:rsidRDefault="00040649" w:rsidP="009B7083">
            <w:pPr>
              <w:rPr>
                <w:rFonts w:asciiTheme="minorHAnsi" w:hAnsiTheme="minorHAnsi"/>
                <w:sz w:val="22"/>
                <w:szCs w:val="22"/>
              </w:rPr>
            </w:pPr>
            <w:r w:rsidRPr="00806617">
              <w:rPr>
                <w:rFonts w:asciiTheme="minorHAnsi" w:hAnsiTheme="minorHAnsi"/>
                <w:sz w:val="22"/>
                <w:szCs w:val="22"/>
              </w:rPr>
              <w:t>3030</w:t>
            </w:r>
          </w:p>
        </w:tc>
      </w:tr>
    </w:tbl>
    <w:p w14:paraId="452BDC0D" w14:textId="77777777" w:rsidR="009B7083" w:rsidRDefault="009B7083" w:rsidP="009B7083">
      <w:pPr>
        <w:spacing w:after="0" w:line="276" w:lineRule="auto"/>
        <w:rPr>
          <w:rFonts w:eastAsia="Times New Roman" w:cs="Times New Roman"/>
          <w:color w:val="000000"/>
          <w:sz w:val="18"/>
          <w:szCs w:val="18"/>
        </w:rPr>
      </w:pPr>
    </w:p>
    <w:p w14:paraId="3EA5B1F8" w14:textId="77777777" w:rsidR="00E6781C" w:rsidRPr="009B7083" w:rsidRDefault="00E6781C" w:rsidP="009B7083">
      <w:pPr>
        <w:spacing w:after="0" w:line="276" w:lineRule="auto"/>
        <w:rPr>
          <w:rFonts w:eastAsia="Times New Roman" w:cs="Times New Roman"/>
          <w:color w:val="000000"/>
          <w:sz w:val="18"/>
          <w:szCs w:val="18"/>
        </w:rPr>
      </w:pPr>
    </w:p>
    <w:p w14:paraId="75A9495D" w14:textId="05E4C144" w:rsidR="009B7083" w:rsidRPr="00F0283C" w:rsidRDefault="009B7083" w:rsidP="009C45AE">
      <w:pPr>
        <w:pStyle w:val="BEheader"/>
      </w:pPr>
      <w:r w:rsidRPr="00F0283C">
        <w:t>Data</w:t>
      </w:r>
    </w:p>
    <w:p w14:paraId="7A705F8E" w14:textId="77777777" w:rsidR="009B7083" w:rsidRPr="009B7083" w:rsidRDefault="009B7083" w:rsidP="009B7083">
      <w:pPr>
        <w:spacing w:after="0" w:line="276" w:lineRule="auto"/>
        <w:rPr>
          <w:rFonts w:ascii="Calibri" w:eastAsia="Times New Roman" w:hAnsi="Calibri" w:cs="Times New Roman"/>
          <w:color w:val="000000"/>
        </w:rPr>
      </w:pPr>
    </w:p>
    <w:p w14:paraId="440EC4A5" w14:textId="4A3DEFF8" w:rsidR="009B7083" w:rsidRPr="009B7083" w:rsidRDefault="009B7083" w:rsidP="009B7083">
      <w:pPr>
        <w:spacing w:after="0" w:line="276" w:lineRule="auto"/>
        <w:rPr>
          <w:rFonts w:ascii="Calibri" w:eastAsia="Times New Roman" w:hAnsi="Calibri" w:cs="Times New Roman"/>
          <w:color w:val="000000"/>
        </w:rPr>
      </w:pPr>
      <w:r w:rsidRPr="009B7083">
        <w:rPr>
          <w:rFonts w:ascii="Calibri" w:eastAsia="Times New Roman" w:hAnsi="Calibri" w:cs="Times New Roman"/>
          <w:color w:val="000000"/>
        </w:rPr>
        <w:t xml:space="preserve">Data used in this analysis were from an ECOTOX query </w:t>
      </w:r>
      <w:r w:rsidR="00F746E0" w:rsidRPr="00113628">
        <w:rPr>
          <w:rFonts w:ascii="Calibri" w:eastAsia="Times New Roman" w:hAnsi="Calibri" w:cs="Times New Roman"/>
          <w:color w:val="000000" w:themeColor="text1"/>
        </w:rPr>
        <w:t>(</w:t>
      </w:r>
      <w:r w:rsidR="00F746E0" w:rsidRPr="00113628">
        <w:rPr>
          <w:rFonts w:ascii="Calibri" w:eastAsia="Times New Roman" w:hAnsi="Calibri" w:cs="Times New Roman"/>
          <w:b/>
          <w:color w:val="000000" w:themeColor="text1"/>
        </w:rPr>
        <w:t>A</w:t>
      </w:r>
      <w:r w:rsidR="001512E3">
        <w:rPr>
          <w:rFonts w:ascii="Calibri" w:eastAsia="Times New Roman" w:hAnsi="Calibri" w:cs="Times New Roman"/>
          <w:b/>
          <w:color w:val="000000" w:themeColor="text1"/>
        </w:rPr>
        <w:t>PPENDIX</w:t>
      </w:r>
      <w:r w:rsidR="00F746E0" w:rsidRPr="00113628">
        <w:rPr>
          <w:rFonts w:ascii="Calibri" w:eastAsia="Times New Roman" w:hAnsi="Calibri" w:cs="Times New Roman"/>
          <w:b/>
          <w:color w:val="000000" w:themeColor="text1"/>
        </w:rPr>
        <w:t xml:space="preserve"> </w:t>
      </w:r>
      <w:r w:rsidR="00191681" w:rsidRPr="00113628">
        <w:rPr>
          <w:rFonts w:ascii="Calibri" w:eastAsia="Times New Roman" w:hAnsi="Calibri" w:cs="Times New Roman"/>
          <w:b/>
          <w:color w:val="000000" w:themeColor="text1"/>
        </w:rPr>
        <w:t>2-2</w:t>
      </w:r>
      <w:r w:rsidR="00F746E0" w:rsidRPr="00113628">
        <w:rPr>
          <w:rFonts w:ascii="Calibri" w:eastAsia="Times New Roman" w:hAnsi="Calibri" w:cs="Times New Roman"/>
          <w:color w:val="000000" w:themeColor="text1"/>
        </w:rPr>
        <w:t>)</w:t>
      </w:r>
      <w:r w:rsidR="691F9B07" w:rsidRPr="009B7083">
        <w:rPr>
          <w:rFonts w:ascii="Calibri" w:eastAsia="Times New Roman" w:hAnsi="Calibri" w:cs="Times New Roman"/>
          <w:color w:val="000000"/>
        </w:rPr>
        <w:t xml:space="preserve"> </w:t>
      </w:r>
      <w:r w:rsidRPr="009B7083">
        <w:rPr>
          <w:rFonts w:ascii="Calibri" w:eastAsia="Times New Roman" w:hAnsi="Calibri" w:cs="Times New Roman"/>
          <w:color w:val="000000"/>
        </w:rPr>
        <w:t xml:space="preserve">plus data from submitted studies are detailed in </w:t>
      </w:r>
      <w:r w:rsidRPr="00277450">
        <w:rPr>
          <w:rFonts w:ascii="Calibri" w:eastAsia="Times New Roman" w:hAnsi="Calibri" w:cs="Times New Roman"/>
          <w:b/>
          <w:bCs/>
          <w:color w:val="000000"/>
        </w:rPr>
        <w:t xml:space="preserve">Tables </w:t>
      </w:r>
      <w:r w:rsidR="0037340D" w:rsidRPr="00277450">
        <w:rPr>
          <w:rFonts w:ascii="Calibri" w:eastAsia="Times New Roman" w:hAnsi="Calibri" w:cs="Times New Roman"/>
          <w:b/>
          <w:bCs/>
          <w:color w:val="000000"/>
        </w:rPr>
        <w:t>1</w:t>
      </w:r>
      <w:r w:rsidR="0044529D">
        <w:rPr>
          <w:rFonts w:ascii="Calibri" w:eastAsia="Times New Roman" w:hAnsi="Calibri" w:cs="Times New Roman"/>
          <w:b/>
          <w:bCs/>
          <w:color w:val="000000"/>
        </w:rPr>
        <w:t>5</w:t>
      </w:r>
      <w:r w:rsidRPr="00277450">
        <w:rPr>
          <w:rFonts w:ascii="Calibri" w:eastAsia="Times New Roman" w:hAnsi="Calibri" w:cs="Times New Roman"/>
          <w:b/>
          <w:bCs/>
          <w:color w:val="000000"/>
        </w:rPr>
        <w:t xml:space="preserve"> </w:t>
      </w:r>
      <w:r w:rsidRPr="009B7083">
        <w:rPr>
          <w:rFonts w:ascii="Calibri" w:eastAsia="Times New Roman" w:hAnsi="Calibri" w:cs="Times New Roman"/>
          <w:color w:val="000000"/>
        </w:rPr>
        <w:t>and</w:t>
      </w:r>
      <w:r w:rsidRPr="00277450">
        <w:rPr>
          <w:rFonts w:ascii="Calibri" w:eastAsia="Times New Roman" w:hAnsi="Calibri" w:cs="Times New Roman"/>
          <w:b/>
          <w:bCs/>
          <w:color w:val="000000"/>
        </w:rPr>
        <w:t xml:space="preserve"> </w:t>
      </w:r>
      <w:r w:rsidR="0044529D">
        <w:rPr>
          <w:rFonts w:ascii="Calibri" w:eastAsia="Times New Roman" w:hAnsi="Calibri" w:cs="Times New Roman"/>
          <w:b/>
          <w:bCs/>
          <w:color w:val="000000"/>
        </w:rPr>
        <w:t>16</w:t>
      </w:r>
      <w:r w:rsidRPr="009B7083">
        <w:rPr>
          <w:rFonts w:ascii="Calibri" w:eastAsia="Times New Roman" w:hAnsi="Calibri" w:cs="Times New Roman"/>
          <w:color w:val="000000"/>
        </w:rPr>
        <w:t xml:space="preserve"> (end of document).  </w:t>
      </w:r>
      <w:r w:rsidRPr="00277450">
        <w:rPr>
          <w:rFonts w:ascii="Calibri" w:eastAsia="Times New Roman" w:hAnsi="Calibri" w:cs="Times New Roman"/>
          <w:b/>
          <w:bCs/>
          <w:color w:val="000000"/>
        </w:rPr>
        <w:t xml:space="preserve">Table 2 </w:t>
      </w:r>
      <w:r w:rsidRPr="009B7083">
        <w:rPr>
          <w:rFonts w:ascii="Calibri" w:eastAsia="Times New Roman" w:hAnsi="Calibri" w:cs="Times New Roman"/>
          <w:color w:val="000000"/>
        </w:rPr>
        <w:t xml:space="preserve">provides the distribution of the test results for methomyl including the number of species represented.  </w:t>
      </w:r>
      <w:r w:rsidR="00BB44D0">
        <w:rPr>
          <w:rFonts w:ascii="Calibri" w:eastAsia="Times New Roman" w:hAnsi="Calibri" w:cs="Times New Roman"/>
          <w:color w:val="000000"/>
        </w:rPr>
        <w:t>Since only two saltwater species were tested and three amphibians were tested, insufficient data were available to derive separate SSDs for these two taxa. Two sets of distributions were derived: freshwater fish and all vertebrates (combines freshwater fish, saltwater fish and amphibians).</w:t>
      </w:r>
    </w:p>
    <w:p w14:paraId="059AC3BD" w14:textId="77777777" w:rsidR="009B7083" w:rsidRPr="009B7083" w:rsidRDefault="009B7083" w:rsidP="009B7083">
      <w:pPr>
        <w:spacing w:after="0" w:line="276" w:lineRule="auto"/>
        <w:rPr>
          <w:rFonts w:ascii="Calibri" w:eastAsia="Times New Roman" w:hAnsi="Calibri" w:cs="Times New Roman"/>
          <w:b/>
          <w:color w:val="000000"/>
          <w:highlight w:val="yellow"/>
        </w:rPr>
      </w:pPr>
    </w:p>
    <w:p w14:paraId="1D53DC50" w14:textId="77777777" w:rsidR="00E6781C" w:rsidRDefault="00E6781C">
      <w:pPr>
        <w:rPr>
          <w:rFonts w:ascii="Calibri" w:eastAsia="Times New Roman" w:hAnsi="Calibri" w:cs="Times New Roman"/>
          <w:b/>
          <w:color w:val="000000"/>
        </w:rPr>
      </w:pPr>
      <w:r>
        <w:rPr>
          <w:rFonts w:ascii="Calibri" w:eastAsia="Times New Roman" w:hAnsi="Calibri" w:cs="Times New Roman"/>
          <w:b/>
          <w:color w:val="000000"/>
        </w:rPr>
        <w:br w:type="page"/>
      </w:r>
    </w:p>
    <w:p w14:paraId="3537BACF" w14:textId="2C426F23" w:rsidR="009B7083" w:rsidRPr="00541C4D" w:rsidRDefault="009B7083" w:rsidP="009B7083">
      <w:pPr>
        <w:spacing w:after="0" w:line="276" w:lineRule="auto"/>
        <w:rPr>
          <w:rFonts w:ascii="Calibri" w:eastAsia="Times New Roman" w:hAnsi="Calibri" w:cs="Times New Roman"/>
          <w:b/>
          <w:color w:val="000000"/>
        </w:rPr>
      </w:pPr>
      <w:r w:rsidRPr="00541C4D">
        <w:rPr>
          <w:rFonts w:ascii="Calibri" w:eastAsia="Times New Roman" w:hAnsi="Calibri" w:cs="Times New Roman"/>
          <w:b/>
          <w:color w:val="000000"/>
        </w:rPr>
        <w:lastRenderedPageBreak/>
        <w:t>Table 2. Distribution of test results available for methomyl</w:t>
      </w:r>
      <w:r w:rsidR="00917B7A">
        <w:rPr>
          <w:rFonts w:ascii="Calibri" w:eastAsia="Times New Roman" w:hAnsi="Calibri" w:cs="Times New Roman"/>
          <w:b/>
          <w:color w:val="000000"/>
        </w:rPr>
        <w:t>.</w:t>
      </w:r>
    </w:p>
    <w:tbl>
      <w:tblPr>
        <w:tblW w:w="485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5"/>
        <w:gridCol w:w="1470"/>
        <w:gridCol w:w="954"/>
      </w:tblGrid>
      <w:tr w:rsidR="009B7083" w:rsidRPr="00541C4D" w14:paraId="2ECA8270" w14:textId="77777777" w:rsidTr="00541C4D">
        <w:trPr>
          <w:trHeight w:val="271"/>
        </w:trPr>
        <w:tc>
          <w:tcPr>
            <w:tcW w:w="2435" w:type="dxa"/>
            <w:tcBorders>
              <w:top w:val="single" w:sz="12" w:space="0" w:color="000000"/>
              <w:left w:val="nil"/>
              <w:bottom w:val="single" w:sz="12" w:space="0" w:color="000000"/>
              <w:right w:val="nil"/>
            </w:tcBorders>
          </w:tcPr>
          <w:p w14:paraId="3606778F" w14:textId="77777777" w:rsidR="009B7083" w:rsidRPr="00541C4D" w:rsidRDefault="009B7083" w:rsidP="00541C4D">
            <w:pPr>
              <w:spacing w:after="0" w:line="240" w:lineRule="auto"/>
              <w:ind w:left="-720" w:firstLine="720"/>
              <w:rPr>
                <w:rFonts w:ascii="Calibri" w:eastAsia="Times New Roman" w:hAnsi="Calibri" w:cs="Times New Roman"/>
                <w:color w:val="000000"/>
              </w:rPr>
            </w:pPr>
            <w:r w:rsidRPr="00541C4D">
              <w:rPr>
                <w:rFonts w:ascii="Calibri" w:eastAsia="Times New Roman" w:hAnsi="Calibri" w:cs="Times New Roman"/>
                <w:color w:val="000000"/>
              </w:rPr>
              <w:t>Data Subset</w:t>
            </w:r>
          </w:p>
        </w:tc>
        <w:tc>
          <w:tcPr>
            <w:tcW w:w="1470" w:type="dxa"/>
            <w:tcBorders>
              <w:top w:val="single" w:sz="12" w:space="0" w:color="000000"/>
              <w:left w:val="nil"/>
              <w:bottom w:val="single" w:sz="12" w:space="0" w:color="000000"/>
              <w:right w:val="nil"/>
            </w:tcBorders>
          </w:tcPr>
          <w:p w14:paraId="3125730E" w14:textId="77777777" w:rsidR="009B7083" w:rsidRPr="00541C4D" w:rsidRDefault="009B7083" w:rsidP="00541C4D">
            <w:pPr>
              <w:spacing w:after="0" w:line="240" w:lineRule="auto"/>
              <w:ind w:left="-720" w:firstLine="720"/>
              <w:rPr>
                <w:rFonts w:ascii="Calibri" w:eastAsia="Times New Roman" w:hAnsi="Calibri" w:cs="Times New Roman"/>
                <w:color w:val="000000"/>
              </w:rPr>
            </w:pPr>
            <w:r w:rsidRPr="00541C4D">
              <w:rPr>
                <w:rFonts w:ascii="Calibri" w:eastAsia="Times New Roman" w:hAnsi="Calibri" w:cs="Times New Roman"/>
                <w:color w:val="000000"/>
              </w:rPr>
              <w:t>Test results</w:t>
            </w:r>
          </w:p>
        </w:tc>
        <w:tc>
          <w:tcPr>
            <w:tcW w:w="954" w:type="dxa"/>
            <w:tcBorders>
              <w:top w:val="single" w:sz="12" w:space="0" w:color="000000"/>
              <w:left w:val="nil"/>
              <w:bottom w:val="single" w:sz="12" w:space="0" w:color="000000"/>
              <w:right w:val="nil"/>
            </w:tcBorders>
          </w:tcPr>
          <w:p w14:paraId="04BBAC38" w14:textId="77777777" w:rsidR="009B7083" w:rsidRPr="00541C4D" w:rsidRDefault="009B7083" w:rsidP="00541C4D">
            <w:pPr>
              <w:spacing w:after="0" w:line="240" w:lineRule="auto"/>
              <w:ind w:left="-720" w:firstLine="720"/>
              <w:rPr>
                <w:rFonts w:ascii="Calibri" w:eastAsia="Times New Roman" w:hAnsi="Calibri" w:cs="Times New Roman"/>
                <w:color w:val="000000"/>
              </w:rPr>
            </w:pPr>
            <w:r w:rsidRPr="00541C4D">
              <w:rPr>
                <w:rFonts w:ascii="Calibri" w:eastAsia="Times New Roman" w:hAnsi="Calibri" w:cs="Times New Roman"/>
                <w:color w:val="000000"/>
              </w:rPr>
              <w:t>Species</w:t>
            </w:r>
          </w:p>
        </w:tc>
      </w:tr>
      <w:tr w:rsidR="009B7083" w:rsidRPr="00541C4D" w14:paraId="66AD4D89" w14:textId="77777777" w:rsidTr="00541C4D">
        <w:trPr>
          <w:trHeight w:val="271"/>
        </w:trPr>
        <w:tc>
          <w:tcPr>
            <w:tcW w:w="2435" w:type="dxa"/>
            <w:tcBorders>
              <w:top w:val="single" w:sz="12" w:space="0" w:color="000000"/>
              <w:left w:val="nil"/>
              <w:bottom w:val="nil"/>
              <w:right w:val="nil"/>
            </w:tcBorders>
          </w:tcPr>
          <w:p w14:paraId="29FACEF7" w14:textId="77777777" w:rsidR="009B7083" w:rsidRPr="00541C4D" w:rsidRDefault="009B7083" w:rsidP="00541C4D">
            <w:pPr>
              <w:spacing w:after="0" w:line="240" w:lineRule="auto"/>
              <w:ind w:left="-720" w:firstLine="720"/>
              <w:rPr>
                <w:rFonts w:ascii="Calibri" w:eastAsia="Times New Roman" w:hAnsi="Calibri" w:cs="Times New Roman"/>
                <w:color w:val="000000"/>
              </w:rPr>
            </w:pPr>
            <w:r w:rsidRPr="00541C4D">
              <w:rPr>
                <w:rFonts w:ascii="Calibri" w:eastAsia="Times New Roman" w:hAnsi="Calibri" w:cs="Times New Roman"/>
                <w:color w:val="000000"/>
              </w:rPr>
              <w:t>All</w:t>
            </w:r>
            <w:r w:rsidR="001F6B60">
              <w:rPr>
                <w:rFonts w:ascii="Calibri" w:eastAsia="Times New Roman" w:hAnsi="Calibri" w:cs="Times New Roman"/>
                <w:color w:val="000000"/>
              </w:rPr>
              <w:t xml:space="preserve"> Aquatic Vertebrates</w:t>
            </w:r>
          </w:p>
        </w:tc>
        <w:tc>
          <w:tcPr>
            <w:tcW w:w="1470" w:type="dxa"/>
            <w:tcBorders>
              <w:top w:val="single" w:sz="12" w:space="0" w:color="000000"/>
              <w:left w:val="nil"/>
              <w:bottom w:val="nil"/>
              <w:right w:val="nil"/>
            </w:tcBorders>
          </w:tcPr>
          <w:p w14:paraId="15E2B020" w14:textId="77777777" w:rsidR="009B7083" w:rsidRPr="00541C4D" w:rsidRDefault="00436996" w:rsidP="00541C4D">
            <w:pPr>
              <w:spacing w:after="0" w:line="240" w:lineRule="auto"/>
              <w:ind w:left="-720" w:firstLine="720"/>
              <w:rPr>
                <w:rFonts w:ascii="Calibri" w:eastAsia="Times New Roman" w:hAnsi="Calibri" w:cs="Times New Roman"/>
                <w:color w:val="000000"/>
              </w:rPr>
            </w:pPr>
            <w:r>
              <w:rPr>
                <w:rFonts w:ascii="Calibri" w:eastAsia="Times New Roman" w:hAnsi="Calibri" w:cs="Times New Roman"/>
                <w:color w:val="000000"/>
              </w:rPr>
              <w:t>56</w:t>
            </w:r>
          </w:p>
        </w:tc>
        <w:tc>
          <w:tcPr>
            <w:tcW w:w="954" w:type="dxa"/>
            <w:tcBorders>
              <w:top w:val="single" w:sz="12" w:space="0" w:color="000000"/>
              <w:left w:val="nil"/>
              <w:bottom w:val="nil"/>
              <w:right w:val="nil"/>
            </w:tcBorders>
          </w:tcPr>
          <w:p w14:paraId="348B7FA9" w14:textId="77777777" w:rsidR="009B7083" w:rsidRPr="00541C4D" w:rsidRDefault="00436996" w:rsidP="00541C4D">
            <w:pPr>
              <w:spacing w:after="0" w:line="240" w:lineRule="auto"/>
              <w:ind w:left="-720" w:firstLine="720"/>
              <w:rPr>
                <w:rFonts w:ascii="Calibri" w:eastAsia="Times New Roman" w:hAnsi="Calibri" w:cs="Times New Roman"/>
                <w:color w:val="000000"/>
              </w:rPr>
            </w:pPr>
            <w:r>
              <w:rPr>
                <w:rFonts w:ascii="Calibri" w:eastAsia="Times New Roman" w:hAnsi="Calibri" w:cs="Times New Roman"/>
                <w:color w:val="000000"/>
              </w:rPr>
              <w:t>16</w:t>
            </w:r>
          </w:p>
        </w:tc>
      </w:tr>
      <w:tr w:rsidR="009B7083" w:rsidRPr="00541C4D" w14:paraId="05FCAA67" w14:textId="77777777" w:rsidTr="00541C4D">
        <w:trPr>
          <w:trHeight w:val="271"/>
        </w:trPr>
        <w:tc>
          <w:tcPr>
            <w:tcW w:w="2435" w:type="dxa"/>
            <w:tcBorders>
              <w:top w:val="nil"/>
              <w:left w:val="nil"/>
              <w:bottom w:val="nil"/>
              <w:right w:val="nil"/>
            </w:tcBorders>
          </w:tcPr>
          <w:p w14:paraId="21846420" w14:textId="77777777" w:rsidR="009B7083" w:rsidRPr="00541C4D" w:rsidRDefault="009B7083" w:rsidP="00541C4D">
            <w:pPr>
              <w:spacing w:after="0" w:line="240" w:lineRule="auto"/>
              <w:ind w:left="-720" w:firstLine="720"/>
              <w:rPr>
                <w:rFonts w:ascii="Calibri" w:eastAsia="Times New Roman" w:hAnsi="Calibri" w:cs="Times New Roman"/>
                <w:color w:val="000000"/>
              </w:rPr>
            </w:pPr>
            <w:r w:rsidRPr="00541C4D">
              <w:rPr>
                <w:rFonts w:ascii="Calibri" w:eastAsia="Times New Roman" w:hAnsi="Calibri" w:cs="Times New Roman"/>
                <w:color w:val="000000"/>
              </w:rPr>
              <w:t>Freshwater Vertebrates</w:t>
            </w:r>
          </w:p>
        </w:tc>
        <w:tc>
          <w:tcPr>
            <w:tcW w:w="1470" w:type="dxa"/>
            <w:tcBorders>
              <w:top w:val="nil"/>
              <w:left w:val="nil"/>
              <w:bottom w:val="nil"/>
              <w:right w:val="nil"/>
            </w:tcBorders>
          </w:tcPr>
          <w:p w14:paraId="6F01F3EB" w14:textId="77777777" w:rsidR="009B7083" w:rsidRPr="00541C4D" w:rsidRDefault="00436996" w:rsidP="00541C4D">
            <w:pPr>
              <w:spacing w:after="0" w:line="240" w:lineRule="auto"/>
              <w:ind w:left="-720" w:firstLine="720"/>
              <w:rPr>
                <w:rFonts w:ascii="Calibri" w:eastAsia="Times New Roman" w:hAnsi="Calibri" w:cs="Times New Roman"/>
                <w:color w:val="000000"/>
              </w:rPr>
            </w:pPr>
            <w:r>
              <w:rPr>
                <w:rFonts w:ascii="Calibri" w:eastAsia="Times New Roman" w:hAnsi="Calibri" w:cs="Times New Roman"/>
                <w:color w:val="000000"/>
              </w:rPr>
              <w:t>47</w:t>
            </w:r>
          </w:p>
        </w:tc>
        <w:tc>
          <w:tcPr>
            <w:tcW w:w="954" w:type="dxa"/>
            <w:tcBorders>
              <w:top w:val="nil"/>
              <w:left w:val="nil"/>
              <w:bottom w:val="nil"/>
              <w:right w:val="nil"/>
            </w:tcBorders>
          </w:tcPr>
          <w:p w14:paraId="38F76579" w14:textId="77777777" w:rsidR="009B7083" w:rsidRPr="00541C4D" w:rsidRDefault="00436996" w:rsidP="00541C4D">
            <w:pPr>
              <w:spacing w:after="0" w:line="240" w:lineRule="auto"/>
              <w:ind w:left="-720" w:firstLine="720"/>
              <w:rPr>
                <w:rFonts w:ascii="Calibri" w:eastAsia="Times New Roman" w:hAnsi="Calibri" w:cs="Times New Roman"/>
                <w:color w:val="000000"/>
              </w:rPr>
            </w:pPr>
            <w:r>
              <w:rPr>
                <w:rFonts w:ascii="Calibri" w:eastAsia="Times New Roman" w:hAnsi="Calibri" w:cs="Times New Roman"/>
                <w:color w:val="000000"/>
              </w:rPr>
              <w:t>14</w:t>
            </w:r>
          </w:p>
        </w:tc>
      </w:tr>
      <w:tr w:rsidR="009B7083" w:rsidRPr="00541C4D" w14:paraId="7888896F" w14:textId="77777777" w:rsidTr="00541C4D">
        <w:trPr>
          <w:trHeight w:val="258"/>
        </w:trPr>
        <w:tc>
          <w:tcPr>
            <w:tcW w:w="2435" w:type="dxa"/>
            <w:tcBorders>
              <w:top w:val="nil"/>
              <w:left w:val="nil"/>
              <w:bottom w:val="nil"/>
              <w:right w:val="nil"/>
            </w:tcBorders>
          </w:tcPr>
          <w:p w14:paraId="4921E3EB" w14:textId="77777777" w:rsidR="009B7083" w:rsidRPr="00541C4D" w:rsidRDefault="009B7083" w:rsidP="00541C4D">
            <w:pPr>
              <w:tabs>
                <w:tab w:val="left" w:pos="1103"/>
              </w:tabs>
              <w:spacing w:after="0" w:line="240" w:lineRule="auto"/>
              <w:ind w:left="-720" w:firstLine="720"/>
              <w:rPr>
                <w:rFonts w:ascii="Calibri" w:eastAsia="Times New Roman" w:hAnsi="Calibri" w:cs="Times New Roman"/>
                <w:color w:val="000000"/>
              </w:rPr>
            </w:pPr>
            <w:r w:rsidRPr="00541C4D">
              <w:rPr>
                <w:rFonts w:ascii="Calibri" w:eastAsia="Times New Roman" w:hAnsi="Calibri" w:cs="Times New Roman"/>
                <w:color w:val="000000"/>
              </w:rPr>
              <w:t>All Fish</w:t>
            </w:r>
            <w:r w:rsidRPr="00541C4D">
              <w:rPr>
                <w:rFonts w:ascii="Calibri" w:eastAsia="Times New Roman" w:hAnsi="Calibri" w:cs="Times New Roman"/>
                <w:color w:val="000000"/>
                <w:vertAlign w:val="superscript"/>
              </w:rPr>
              <w:t>1</w:t>
            </w:r>
            <w:r w:rsidRPr="00541C4D">
              <w:rPr>
                <w:rFonts w:ascii="Calibri" w:eastAsia="Times New Roman" w:hAnsi="Calibri" w:cs="Times New Roman"/>
                <w:color w:val="000000"/>
                <w:vertAlign w:val="superscript"/>
              </w:rPr>
              <w:tab/>
            </w:r>
          </w:p>
        </w:tc>
        <w:tc>
          <w:tcPr>
            <w:tcW w:w="1470" w:type="dxa"/>
            <w:tcBorders>
              <w:top w:val="nil"/>
              <w:left w:val="nil"/>
              <w:bottom w:val="nil"/>
              <w:right w:val="nil"/>
            </w:tcBorders>
          </w:tcPr>
          <w:p w14:paraId="3431988C" w14:textId="77777777" w:rsidR="009B7083" w:rsidRPr="00113628" w:rsidRDefault="00436996" w:rsidP="00541C4D">
            <w:pPr>
              <w:spacing w:after="0" w:line="240" w:lineRule="auto"/>
              <w:ind w:left="-720" w:firstLine="720"/>
              <w:rPr>
                <w:rFonts w:ascii="Calibri" w:eastAsia="Times New Roman" w:hAnsi="Calibri" w:cs="Times New Roman"/>
                <w:color w:val="000000"/>
              </w:rPr>
            </w:pPr>
            <w:r w:rsidRPr="00113628">
              <w:rPr>
                <w:rFonts w:ascii="Calibri" w:eastAsia="Times New Roman" w:hAnsi="Calibri" w:cs="Times New Roman"/>
                <w:color w:val="000000"/>
              </w:rPr>
              <w:t>43</w:t>
            </w:r>
          </w:p>
        </w:tc>
        <w:tc>
          <w:tcPr>
            <w:tcW w:w="954" w:type="dxa"/>
            <w:tcBorders>
              <w:top w:val="nil"/>
              <w:left w:val="nil"/>
              <w:bottom w:val="nil"/>
              <w:right w:val="nil"/>
            </w:tcBorders>
          </w:tcPr>
          <w:p w14:paraId="6DB5F518" w14:textId="77777777" w:rsidR="009B7083" w:rsidRPr="00113628" w:rsidRDefault="00436996" w:rsidP="00541C4D">
            <w:pPr>
              <w:spacing w:after="0" w:line="240" w:lineRule="auto"/>
              <w:ind w:left="-720" w:firstLine="720"/>
              <w:rPr>
                <w:rFonts w:ascii="Calibri" w:eastAsia="Times New Roman" w:hAnsi="Calibri" w:cs="Times New Roman"/>
                <w:color w:val="000000"/>
              </w:rPr>
            </w:pPr>
            <w:r w:rsidRPr="00113628">
              <w:rPr>
                <w:rFonts w:ascii="Calibri" w:eastAsia="Times New Roman" w:hAnsi="Calibri" w:cs="Times New Roman"/>
                <w:color w:val="000000"/>
              </w:rPr>
              <w:t>13</w:t>
            </w:r>
          </w:p>
        </w:tc>
      </w:tr>
      <w:tr w:rsidR="009B7083" w:rsidRPr="00541C4D" w14:paraId="10A1914A" w14:textId="77777777" w:rsidTr="00541C4D">
        <w:trPr>
          <w:trHeight w:val="271"/>
        </w:trPr>
        <w:tc>
          <w:tcPr>
            <w:tcW w:w="2435" w:type="dxa"/>
            <w:tcBorders>
              <w:top w:val="nil"/>
              <w:left w:val="nil"/>
              <w:bottom w:val="nil"/>
              <w:right w:val="nil"/>
            </w:tcBorders>
          </w:tcPr>
          <w:p w14:paraId="290D60EF" w14:textId="77777777" w:rsidR="009B7083" w:rsidRPr="00436996" w:rsidRDefault="009B7083" w:rsidP="00541C4D">
            <w:pPr>
              <w:spacing w:after="0" w:line="240" w:lineRule="auto"/>
              <w:ind w:left="-720" w:firstLine="720"/>
              <w:rPr>
                <w:rFonts w:ascii="Calibri" w:eastAsia="Times New Roman" w:hAnsi="Calibri" w:cs="Times New Roman"/>
                <w:color w:val="000000"/>
              </w:rPr>
            </w:pPr>
            <w:r w:rsidRPr="00436996">
              <w:rPr>
                <w:rFonts w:ascii="Calibri" w:eastAsia="Times New Roman" w:hAnsi="Calibri" w:cs="Times New Roman"/>
                <w:color w:val="000000"/>
              </w:rPr>
              <w:t>Freshwater Fish</w:t>
            </w:r>
          </w:p>
        </w:tc>
        <w:tc>
          <w:tcPr>
            <w:tcW w:w="1470" w:type="dxa"/>
            <w:tcBorders>
              <w:top w:val="nil"/>
              <w:left w:val="nil"/>
              <w:bottom w:val="nil"/>
              <w:right w:val="nil"/>
            </w:tcBorders>
          </w:tcPr>
          <w:p w14:paraId="014C832D" w14:textId="77777777" w:rsidR="009B7083" w:rsidRPr="00113628" w:rsidRDefault="00436996" w:rsidP="00541C4D">
            <w:pPr>
              <w:spacing w:after="0" w:line="240" w:lineRule="auto"/>
              <w:ind w:left="-720" w:firstLine="720"/>
              <w:rPr>
                <w:rFonts w:ascii="Calibri" w:eastAsia="Times New Roman" w:hAnsi="Calibri" w:cs="Times New Roman"/>
                <w:color w:val="000000"/>
              </w:rPr>
            </w:pPr>
            <w:r w:rsidRPr="00113628">
              <w:rPr>
                <w:rFonts w:ascii="Calibri" w:eastAsia="Times New Roman" w:hAnsi="Calibri" w:cs="Times New Roman"/>
                <w:color w:val="000000"/>
              </w:rPr>
              <w:t>34</w:t>
            </w:r>
          </w:p>
        </w:tc>
        <w:tc>
          <w:tcPr>
            <w:tcW w:w="954" w:type="dxa"/>
            <w:tcBorders>
              <w:top w:val="nil"/>
              <w:left w:val="nil"/>
              <w:bottom w:val="nil"/>
              <w:right w:val="nil"/>
            </w:tcBorders>
          </w:tcPr>
          <w:p w14:paraId="6F50FA5C" w14:textId="77777777" w:rsidR="009B7083" w:rsidRPr="00113628" w:rsidRDefault="00436996" w:rsidP="00541C4D">
            <w:pPr>
              <w:spacing w:after="0" w:line="240" w:lineRule="auto"/>
              <w:ind w:left="-720" w:firstLine="720"/>
              <w:rPr>
                <w:rFonts w:ascii="Calibri" w:eastAsia="Times New Roman" w:hAnsi="Calibri" w:cs="Times New Roman"/>
                <w:color w:val="000000"/>
              </w:rPr>
            </w:pPr>
            <w:r w:rsidRPr="00113628">
              <w:rPr>
                <w:rFonts w:ascii="Calibri" w:eastAsia="Times New Roman" w:hAnsi="Calibri" w:cs="Times New Roman"/>
                <w:color w:val="000000"/>
              </w:rPr>
              <w:t>11</w:t>
            </w:r>
          </w:p>
        </w:tc>
      </w:tr>
      <w:tr w:rsidR="009B7083" w:rsidRPr="00541C4D" w14:paraId="6A6232D4" w14:textId="77777777" w:rsidTr="00541C4D">
        <w:trPr>
          <w:trHeight w:val="271"/>
        </w:trPr>
        <w:tc>
          <w:tcPr>
            <w:tcW w:w="2435" w:type="dxa"/>
            <w:tcBorders>
              <w:top w:val="nil"/>
              <w:left w:val="nil"/>
              <w:bottom w:val="nil"/>
              <w:right w:val="nil"/>
            </w:tcBorders>
          </w:tcPr>
          <w:p w14:paraId="214F7843" w14:textId="77777777" w:rsidR="009B7083" w:rsidRPr="00436996" w:rsidRDefault="009B7083" w:rsidP="00541C4D">
            <w:pPr>
              <w:spacing w:after="0" w:line="240" w:lineRule="auto"/>
              <w:ind w:left="-720" w:firstLine="720"/>
              <w:rPr>
                <w:rFonts w:ascii="Calibri" w:eastAsia="Times New Roman" w:hAnsi="Calibri" w:cs="Times New Roman"/>
                <w:color w:val="000000"/>
              </w:rPr>
            </w:pPr>
            <w:r w:rsidRPr="00436996">
              <w:rPr>
                <w:rFonts w:ascii="Calibri" w:eastAsia="Times New Roman" w:hAnsi="Calibri" w:cs="Times New Roman"/>
                <w:color w:val="000000"/>
              </w:rPr>
              <w:t>Saltwater Fish</w:t>
            </w:r>
          </w:p>
        </w:tc>
        <w:tc>
          <w:tcPr>
            <w:tcW w:w="1470" w:type="dxa"/>
            <w:tcBorders>
              <w:top w:val="nil"/>
              <w:left w:val="nil"/>
              <w:bottom w:val="nil"/>
              <w:right w:val="nil"/>
            </w:tcBorders>
          </w:tcPr>
          <w:p w14:paraId="00C5548C" w14:textId="77777777" w:rsidR="009B7083" w:rsidRPr="00436996" w:rsidRDefault="00436996" w:rsidP="00541C4D">
            <w:pPr>
              <w:spacing w:after="0" w:line="240" w:lineRule="auto"/>
              <w:ind w:left="-720" w:firstLine="720"/>
              <w:rPr>
                <w:rFonts w:ascii="Calibri" w:eastAsia="Times New Roman" w:hAnsi="Calibri" w:cs="Times New Roman"/>
                <w:color w:val="000000"/>
              </w:rPr>
            </w:pPr>
            <w:r w:rsidRPr="00436996">
              <w:rPr>
                <w:rFonts w:ascii="Calibri" w:eastAsia="Times New Roman" w:hAnsi="Calibri" w:cs="Times New Roman"/>
                <w:color w:val="000000"/>
              </w:rPr>
              <w:t>9</w:t>
            </w:r>
          </w:p>
        </w:tc>
        <w:tc>
          <w:tcPr>
            <w:tcW w:w="954" w:type="dxa"/>
            <w:tcBorders>
              <w:top w:val="nil"/>
              <w:left w:val="nil"/>
              <w:bottom w:val="nil"/>
              <w:right w:val="nil"/>
            </w:tcBorders>
          </w:tcPr>
          <w:p w14:paraId="2D4926CC" w14:textId="77777777" w:rsidR="009B7083" w:rsidRPr="00436996" w:rsidRDefault="00436996" w:rsidP="00541C4D">
            <w:pPr>
              <w:spacing w:after="0" w:line="240" w:lineRule="auto"/>
              <w:ind w:left="-720" w:firstLine="720"/>
              <w:rPr>
                <w:rFonts w:ascii="Calibri" w:eastAsia="Times New Roman" w:hAnsi="Calibri" w:cs="Times New Roman"/>
                <w:color w:val="000000"/>
              </w:rPr>
            </w:pPr>
            <w:r w:rsidRPr="00436996">
              <w:rPr>
                <w:rFonts w:ascii="Calibri" w:eastAsia="Times New Roman" w:hAnsi="Calibri" w:cs="Times New Roman"/>
                <w:color w:val="000000"/>
              </w:rPr>
              <w:t>2</w:t>
            </w:r>
          </w:p>
        </w:tc>
      </w:tr>
      <w:tr w:rsidR="009B7083" w:rsidRPr="009B7083" w14:paraId="7B6BC32C" w14:textId="77777777" w:rsidTr="00541C4D">
        <w:trPr>
          <w:trHeight w:val="271"/>
        </w:trPr>
        <w:tc>
          <w:tcPr>
            <w:tcW w:w="2435" w:type="dxa"/>
            <w:tcBorders>
              <w:top w:val="nil"/>
              <w:left w:val="nil"/>
              <w:bottom w:val="single" w:sz="12" w:space="0" w:color="000000"/>
              <w:right w:val="nil"/>
            </w:tcBorders>
          </w:tcPr>
          <w:p w14:paraId="5444E8BC" w14:textId="77777777" w:rsidR="009B7083" w:rsidRPr="00541C4D" w:rsidRDefault="009B7083" w:rsidP="00541C4D">
            <w:pPr>
              <w:spacing w:after="0" w:line="240" w:lineRule="auto"/>
              <w:ind w:left="-720" w:firstLine="720"/>
              <w:rPr>
                <w:rFonts w:ascii="Calibri" w:eastAsia="Times New Roman" w:hAnsi="Calibri" w:cs="Times New Roman"/>
                <w:color w:val="000000"/>
              </w:rPr>
            </w:pPr>
            <w:r w:rsidRPr="00541C4D">
              <w:rPr>
                <w:rFonts w:ascii="Calibri" w:eastAsia="Times New Roman" w:hAnsi="Calibri" w:cs="Times New Roman"/>
                <w:color w:val="000000"/>
              </w:rPr>
              <w:t>Aquatic Amphibians</w:t>
            </w:r>
          </w:p>
        </w:tc>
        <w:tc>
          <w:tcPr>
            <w:tcW w:w="1470" w:type="dxa"/>
            <w:tcBorders>
              <w:top w:val="nil"/>
              <w:left w:val="nil"/>
              <w:bottom w:val="single" w:sz="12" w:space="0" w:color="000000"/>
              <w:right w:val="nil"/>
            </w:tcBorders>
          </w:tcPr>
          <w:p w14:paraId="72A1643D" w14:textId="77777777" w:rsidR="009B7083" w:rsidRPr="00541C4D" w:rsidRDefault="00436996" w:rsidP="00541C4D">
            <w:pPr>
              <w:spacing w:after="0" w:line="240" w:lineRule="auto"/>
              <w:ind w:left="-720" w:firstLine="720"/>
              <w:rPr>
                <w:rFonts w:ascii="Calibri" w:eastAsia="Times New Roman" w:hAnsi="Calibri" w:cs="Times New Roman"/>
                <w:color w:val="000000"/>
              </w:rPr>
            </w:pPr>
            <w:r>
              <w:rPr>
                <w:rFonts w:ascii="Calibri" w:eastAsia="Times New Roman" w:hAnsi="Calibri" w:cs="Times New Roman"/>
                <w:color w:val="000000"/>
              </w:rPr>
              <w:t>13</w:t>
            </w:r>
          </w:p>
        </w:tc>
        <w:tc>
          <w:tcPr>
            <w:tcW w:w="954" w:type="dxa"/>
            <w:tcBorders>
              <w:top w:val="nil"/>
              <w:left w:val="nil"/>
              <w:bottom w:val="single" w:sz="12" w:space="0" w:color="000000"/>
              <w:right w:val="nil"/>
            </w:tcBorders>
          </w:tcPr>
          <w:p w14:paraId="348F603D" w14:textId="77777777" w:rsidR="009B7083" w:rsidRPr="00541C4D" w:rsidRDefault="00436996" w:rsidP="00541C4D">
            <w:pPr>
              <w:spacing w:after="0" w:line="240" w:lineRule="auto"/>
              <w:ind w:left="-720" w:firstLine="720"/>
              <w:rPr>
                <w:rFonts w:ascii="Calibri" w:eastAsia="Times New Roman" w:hAnsi="Calibri" w:cs="Times New Roman"/>
                <w:color w:val="000000"/>
              </w:rPr>
            </w:pPr>
            <w:r>
              <w:rPr>
                <w:rFonts w:ascii="Calibri" w:eastAsia="Times New Roman" w:hAnsi="Calibri" w:cs="Times New Roman"/>
                <w:color w:val="000000"/>
              </w:rPr>
              <w:t>3</w:t>
            </w:r>
          </w:p>
        </w:tc>
      </w:tr>
    </w:tbl>
    <w:p w14:paraId="702B65F8" w14:textId="77777777" w:rsidR="009B7083" w:rsidRPr="009B7083" w:rsidRDefault="009B7083" w:rsidP="009B7083">
      <w:pPr>
        <w:spacing w:after="0" w:line="276" w:lineRule="auto"/>
        <w:rPr>
          <w:rFonts w:ascii="Calibri" w:eastAsia="Times New Roman" w:hAnsi="Calibri" w:cs="Times New Roman"/>
          <w:color w:val="000000"/>
          <w:highlight w:val="yellow"/>
        </w:rPr>
      </w:pPr>
    </w:p>
    <w:p w14:paraId="4BF3C604" w14:textId="0BAE5E38" w:rsidR="009B7083" w:rsidRPr="005F5EA5" w:rsidRDefault="009B7083" w:rsidP="009B7083">
      <w:pPr>
        <w:spacing w:after="0" w:line="276" w:lineRule="auto"/>
        <w:rPr>
          <w:rFonts w:ascii="Calibri" w:eastAsia="Times New Roman" w:hAnsi="Calibri" w:cs="Times New Roman"/>
          <w:color w:val="000000"/>
        </w:rPr>
      </w:pPr>
      <w:r w:rsidRPr="005F5EA5">
        <w:rPr>
          <w:rFonts w:ascii="Calibri" w:eastAsia="Times New Roman" w:hAnsi="Calibri" w:cs="Times New Roman"/>
          <w:b/>
          <w:color w:val="000000"/>
        </w:rPr>
        <w:t>Figure 1</w:t>
      </w:r>
      <w:r w:rsidRPr="005F5EA5">
        <w:rPr>
          <w:rFonts w:ascii="Calibri" w:eastAsia="Times New Roman" w:hAnsi="Calibri" w:cs="Times New Roman"/>
          <w:color w:val="000000"/>
        </w:rPr>
        <w:t xml:space="preserve"> shows the distribution of test results among species, indicating that a few species have been repeatedly tested (</w:t>
      </w:r>
      <w:r w:rsidR="005F5EA5">
        <w:rPr>
          <w:rFonts w:ascii="Calibri" w:eastAsia="Times New Roman" w:hAnsi="Calibri" w:cs="Times New Roman"/>
          <w:color w:val="000000"/>
        </w:rPr>
        <w:t>three</w:t>
      </w:r>
      <w:r w:rsidRPr="005F5EA5">
        <w:rPr>
          <w:rFonts w:ascii="Calibri" w:eastAsia="Times New Roman" w:hAnsi="Calibri" w:cs="Times New Roman"/>
          <w:color w:val="000000"/>
        </w:rPr>
        <w:t xml:space="preserve"> species have been tested at least </w:t>
      </w:r>
      <w:r w:rsidR="005F5EA5">
        <w:rPr>
          <w:rFonts w:ascii="Calibri" w:eastAsia="Times New Roman" w:hAnsi="Calibri" w:cs="Times New Roman"/>
          <w:color w:val="000000"/>
        </w:rPr>
        <w:t>8</w:t>
      </w:r>
      <w:r w:rsidRPr="005F5EA5">
        <w:rPr>
          <w:rFonts w:ascii="Calibri" w:eastAsia="Times New Roman" w:hAnsi="Calibri" w:cs="Times New Roman"/>
          <w:color w:val="000000"/>
        </w:rPr>
        <w:t xml:space="preserve"> times each), but the majority of species have been tested fewer </w:t>
      </w:r>
      <w:r w:rsidR="005F5EA5">
        <w:rPr>
          <w:rFonts w:ascii="Calibri" w:eastAsia="Times New Roman" w:hAnsi="Calibri" w:cs="Times New Roman"/>
          <w:color w:val="000000"/>
        </w:rPr>
        <w:t xml:space="preserve">than </w:t>
      </w:r>
      <w:r w:rsidR="005F5EA5" w:rsidRPr="005F5EA5">
        <w:rPr>
          <w:rFonts w:ascii="Calibri" w:eastAsia="Times New Roman" w:hAnsi="Calibri" w:cs="Times New Roman"/>
          <w:color w:val="000000"/>
        </w:rPr>
        <w:t xml:space="preserve">six </w:t>
      </w:r>
      <w:r w:rsidRPr="005F5EA5">
        <w:rPr>
          <w:rFonts w:ascii="Calibri" w:eastAsia="Times New Roman" w:hAnsi="Calibri" w:cs="Times New Roman"/>
          <w:color w:val="000000"/>
        </w:rPr>
        <w:t>times, with 7 species having only one test result.</w:t>
      </w:r>
    </w:p>
    <w:p w14:paraId="62006915" w14:textId="77777777" w:rsidR="009B7083" w:rsidRPr="005F5EA5" w:rsidRDefault="009B7083" w:rsidP="009B7083">
      <w:pPr>
        <w:spacing w:after="0" w:line="276" w:lineRule="auto"/>
        <w:rPr>
          <w:rFonts w:ascii="Times New Roman" w:eastAsia="Times New Roman" w:hAnsi="Times New Roman" w:cs="Times New Roman"/>
          <w:color w:val="000000"/>
          <w:sz w:val="24"/>
          <w:szCs w:val="24"/>
        </w:rPr>
      </w:pPr>
      <w:r w:rsidRPr="005F5EA5">
        <w:rPr>
          <w:rFonts w:ascii="Times New Roman" w:eastAsia="Times New Roman" w:hAnsi="Times New Roman" w:cs="Times New Roman"/>
          <w:color w:val="000000"/>
          <w:sz w:val="24"/>
          <w:szCs w:val="24"/>
        </w:rPr>
        <w:t xml:space="preserve"> </w:t>
      </w:r>
      <w:r w:rsidR="005F5EA5" w:rsidRPr="005F5EA5">
        <w:rPr>
          <w:noProof/>
        </w:rPr>
        <w:drawing>
          <wp:inline distT="0" distB="0" distL="0" distR="0" wp14:anchorId="32E3A5E4" wp14:editId="625FF3DE">
            <wp:extent cx="4886325" cy="3886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6325" cy="3886200"/>
                    </a:xfrm>
                    <a:prstGeom prst="rect">
                      <a:avLst/>
                    </a:prstGeom>
                    <a:noFill/>
                    <a:ln>
                      <a:noFill/>
                    </a:ln>
                  </pic:spPr>
                </pic:pic>
              </a:graphicData>
            </a:graphic>
          </wp:inline>
        </w:drawing>
      </w:r>
    </w:p>
    <w:p w14:paraId="44CC3E78" w14:textId="3B614F47" w:rsidR="009B7083" w:rsidRPr="005F5EA5" w:rsidRDefault="009B7083" w:rsidP="009B7083">
      <w:pPr>
        <w:spacing w:after="0" w:line="276" w:lineRule="auto"/>
        <w:rPr>
          <w:rFonts w:eastAsia="Times New Roman" w:cs="Times New Roman"/>
          <w:b/>
          <w:color w:val="000000"/>
        </w:rPr>
      </w:pPr>
      <w:r w:rsidRPr="005F5EA5">
        <w:rPr>
          <w:rFonts w:eastAsia="Times New Roman" w:cs="Times New Roman"/>
          <w:b/>
          <w:color w:val="000000"/>
        </w:rPr>
        <w:t>Figure 1. Distribution of the number of test results per species in Methomyl aquatic vertebrate data</w:t>
      </w:r>
      <w:r w:rsidR="00917B7A">
        <w:rPr>
          <w:rFonts w:eastAsia="Times New Roman" w:cs="Times New Roman"/>
          <w:b/>
          <w:color w:val="000000"/>
        </w:rPr>
        <w:t>.</w:t>
      </w:r>
    </w:p>
    <w:p w14:paraId="6A855463" w14:textId="77777777" w:rsidR="009B7083" w:rsidRPr="009B7083" w:rsidRDefault="009B7083" w:rsidP="009B7083">
      <w:pPr>
        <w:spacing w:after="0" w:line="276" w:lineRule="auto"/>
        <w:rPr>
          <w:rFonts w:eastAsia="Times New Roman" w:cs="Times New Roman"/>
          <w:b/>
          <w:color w:val="000000"/>
          <w:highlight w:val="yellow"/>
        </w:rPr>
      </w:pPr>
    </w:p>
    <w:p w14:paraId="18034F28" w14:textId="763B130C" w:rsidR="009B7083" w:rsidRPr="005F5EA5" w:rsidRDefault="009B7083" w:rsidP="009B7083">
      <w:pPr>
        <w:spacing w:after="0" w:line="276" w:lineRule="auto"/>
        <w:rPr>
          <w:rFonts w:eastAsia="Times New Roman" w:cs="Times New Roman"/>
          <w:color w:val="000000"/>
        </w:rPr>
      </w:pPr>
      <w:r w:rsidRPr="005F5EA5">
        <w:rPr>
          <w:rFonts w:eastAsia="Times New Roman" w:cs="Times New Roman"/>
          <w:color w:val="000000"/>
        </w:rPr>
        <w:t>Five potential distributions for the methomyl data were considered, including log-normal, log-logistic, log-triangular, log-gumbel, and Burr.  To fit each of the first four distributions, the toxicity values were first common log (log</w:t>
      </w:r>
      <w:r w:rsidRPr="005F5EA5">
        <w:rPr>
          <w:rFonts w:eastAsia="Times New Roman" w:cs="Times New Roman"/>
          <w:color w:val="000000"/>
          <w:vertAlign w:val="subscript"/>
        </w:rPr>
        <w:t>10</w:t>
      </w:r>
      <w:r w:rsidRPr="005F5EA5">
        <w:rPr>
          <w:rFonts w:eastAsia="Times New Roman" w:cs="Times New Roman"/>
          <w:color w:val="000000"/>
        </w:rPr>
        <w:t>) transformed. Finally, effect thresholds and five quantiles from the fitted SSDs (HC</w:t>
      </w:r>
      <w:r w:rsidRPr="005F5EA5">
        <w:rPr>
          <w:rFonts w:eastAsia="Times New Roman" w:cs="Times New Roman"/>
          <w:color w:val="000000"/>
          <w:vertAlign w:val="subscript"/>
        </w:rPr>
        <w:t>05</w:t>
      </w:r>
      <w:r w:rsidRPr="005F5EA5">
        <w:rPr>
          <w:rFonts w:eastAsia="Times New Roman" w:cs="Times New Roman"/>
          <w:color w:val="000000"/>
        </w:rPr>
        <w:t>, HC</w:t>
      </w:r>
      <w:r w:rsidRPr="005F5EA5">
        <w:rPr>
          <w:rFonts w:eastAsia="Times New Roman" w:cs="Times New Roman"/>
          <w:color w:val="000000"/>
          <w:vertAlign w:val="subscript"/>
        </w:rPr>
        <w:t>10</w:t>
      </w:r>
      <w:r w:rsidRPr="005F5EA5">
        <w:rPr>
          <w:rFonts w:eastAsia="Times New Roman" w:cs="Times New Roman"/>
          <w:color w:val="000000"/>
        </w:rPr>
        <w:t>, HC</w:t>
      </w:r>
      <w:r w:rsidRPr="005F5EA5">
        <w:rPr>
          <w:rFonts w:eastAsia="Times New Roman" w:cs="Times New Roman"/>
          <w:color w:val="000000"/>
          <w:vertAlign w:val="subscript"/>
        </w:rPr>
        <w:t>50</w:t>
      </w:r>
      <w:r w:rsidRPr="005F5EA5">
        <w:rPr>
          <w:rFonts w:eastAsia="Times New Roman" w:cs="Times New Roman"/>
          <w:color w:val="000000"/>
        </w:rPr>
        <w:t>, HC</w:t>
      </w:r>
      <w:r w:rsidRPr="005F5EA5">
        <w:rPr>
          <w:rFonts w:eastAsia="Times New Roman" w:cs="Times New Roman"/>
          <w:color w:val="000000"/>
          <w:vertAlign w:val="subscript"/>
        </w:rPr>
        <w:t>90</w:t>
      </w:r>
      <w:r w:rsidRPr="005F5EA5">
        <w:rPr>
          <w:rFonts w:eastAsia="Times New Roman" w:cs="Times New Roman"/>
          <w:color w:val="000000"/>
        </w:rPr>
        <w:t>, HC</w:t>
      </w:r>
      <w:r w:rsidRPr="005F5EA5">
        <w:rPr>
          <w:rFonts w:eastAsia="Times New Roman" w:cs="Times New Roman"/>
          <w:color w:val="000000"/>
          <w:vertAlign w:val="subscript"/>
        </w:rPr>
        <w:t>95</w:t>
      </w:r>
      <w:r w:rsidRPr="005F5EA5">
        <w:rPr>
          <w:rFonts w:eastAsia="Times New Roman" w:cs="Times New Roman"/>
          <w:color w:val="000000"/>
        </w:rPr>
        <w:t>) were calculated and reported.</w:t>
      </w:r>
    </w:p>
    <w:p w14:paraId="5200684E" w14:textId="568A1B3D" w:rsidR="009B7083" w:rsidRDefault="009B7083" w:rsidP="009B7083">
      <w:pPr>
        <w:spacing w:after="0" w:line="276" w:lineRule="auto"/>
        <w:rPr>
          <w:rFonts w:eastAsia="Times New Roman" w:cs="Times New Roman"/>
          <w:color w:val="000000"/>
        </w:rPr>
      </w:pPr>
    </w:p>
    <w:p w14:paraId="0C349385" w14:textId="48FEB6A3" w:rsidR="00DC0511" w:rsidRPr="005F5EA5" w:rsidRDefault="00DC0511" w:rsidP="009B7083">
      <w:pPr>
        <w:spacing w:after="0" w:line="276" w:lineRule="auto"/>
        <w:rPr>
          <w:rFonts w:eastAsia="Times New Roman" w:cs="Times New Roman"/>
          <w:color w:val="000000"/>
        </w:rPr>
      </w:pPr>
    </w:p>
    <w:p w14:paraId="74AE49B5" w14:textId="4C5FEF9C" w:rsidR="009B7083" w:rsidRPr="009C45AE" w:rsidRDefault="009B7083" w:rsidP="009C45AE">
      <w:pPr>
        <w:pStyle w:val="BEheader"/>
      </w:pPr>
      <w:r w:rsidRPr="009C45AE">
        <w:lastRenderedPageBreak/>
        <w:t>Comparison of distributions using AIC</w:t>
      </w:r>
      <w:r w:rsidRPr="009C45AE">
        <w:rPr>
          <w:vertAlign w:val="subscript"/>
        </w:rPr>
        <w:t>c</w:t>
      </w:r>
    </w:p>
    <w:p w14:paraId="5D4E88A2" w14:textId="77777777" w:rsidR="009B7083" w:rsidRPr="005F5EA5" w:rsidRDefault="009B7083" w:rsidP="009B7083">
      <w:pPr>
        <w:spacing w:after="0" w:line="276" w:lineRule="auto"/>
        <w:rPr>
          <w:rFonts w:ascii="Times New Roman" w:eastAsia="Times New Roman" w:hAnsi="Times New Roman" w:cs="Times New Roman"/>
          <w:color w:val="000000"/>
          <w:sz w:val="24"/>
          <w:szCs w:val="24"/>
        </w:rPr>
      </w:pPr>
    </w:p>
    <w:p w14:paraId="28DC8DA3" w14:textId="43C3E9FC" w:rsidR="009B7083" w:rsidRPr="005F5EA5" w:rsidRDefault="009B7083" w:rsidP="009B7083">
      <w:pPr>
        <w:spacing w:after="0" w:line="276" w:lineRule="auto"/>
        <w:rPr>
          <w:rFonts w:eastAsia="Times New Roman" w:cs="Times New Roman"/>
          <w:color w:val="000000"/>
        </w:rPr>
      </w:pPr>
      <w:r w:rsidRPr="005F5EA5">
        <w:rPr>
          <w:rFonts w:eastAsia="Times New Roman" w:cs="Times New Roman"/>
          <w:color w:val="000000"/>
        </w:rPr>
        <w:t>Akaike’s Information Criterion corrected for sample size (AIC</w:t>
      </w:r>
      <w:r w:rsidRPr="005F5EA5">
        <w:rPr>
          <w:rFonts w:eastAsia="Times New Roman" w:cs="Times New Roman"/>
          <w:color w:val="000000"/>
          <w:vertAlign w:val="subscript"/>
        </w:rPr>
        <w:t>c</w:t>
      </w:r>
      <w:r w:rsidRPr="005F5EA5">
        <w:rPr>
          <w:rFonts w:eastAsia="Times New Roman" w:cs="Times New Roman"/>
          <w:color w:val="000000"/>
        </w:rPr>
        <w:t xml:space="preserve">) was used to compare the five distributions for all </w:t>
      </w:r>
      <w:r w:rsidR="003153E7">
        <w:rPr>
          <w:rFonts w:eastAsia="Times New Roman" w:cs="Times New Roman"/>
          <w:color w:val="000000"/>
        </w:rPr>
        <w:t>four</w:t>
      </w:r>
      <w:r w:rsidRPr="005F5EA5">
        <w:rPr>
          <w:rFonts w:eastAsia="Times New Roman" w:cs="Times New Roman"/>
          <w:color w:val="000000"/>
        </w:rPr>
        <w:t xml:space="preserve"> datasets.  For these comparisons all SSDs were fit using maximum likelihood. For all of the datasets</w:t>
      </w:r>
      <w:r w:rsidR="00765F5C">
        <w:rPr>
          <w:rFonts w:eastAsia="Times New Roman" w:cs="Times New Roman"/>
          <w:color w:val="000000"/>
        </w:rPr>
        <w:t xml:space="preserve"> that included amphibians</w:t>
      </w:r>
      <w:r w:rsidRPr="005F5EA5">
        <w:rPr>
          <w:rFonts w:eastAsia="Times New Roman" w:cs="Times New Roman"/>
          <w:color w:val="000000"/>
        </w:rPr>
        <w:t>, AIC</w:t>
      </w:r>
      <w:r w:rsidRPr="005F5EA5">
        <w:rPr>
          <w:rFonts w:eastAsia="Times New Roman" w:cs="Times New Roman"/>
          <w:color w:val="000000"/>
          <w:vertAlign w:val="subscript"/>
        </w:rPr>
        <w:t>c</w:t>
      </w:r>
      <w:r w:rsidRPr="005F5EA5">
        <w:rPr>
          <w:rFonts w:eastAsia="Times New Roman" w:cs="Times New Roman"/>
          <w:color w:val="000000"/>
        </w:rPr>
        <w:t xml:space="preserve"> suggested that the triangular distribution provided the best fit (</w:t>
      </w:r>
      <w:r w:rsidRPr="005F5EA5">
        <w:rPr>
          <w:rFonts w:eastAsia="Times New Roman" w:cs="Times New Roman"/>
          <w:b/>
          <w:color w:val="000000"/>
        </w:rPr>
        <w:t>Tables 3</w:t>
      </w:r>
      <w:r w:rsidR="00765F5C">
        <w:rPr>
          <w:rFonts w:eastAsia="Times New Roman" w:cs="Times New Roman"/>
          <w:b/>
          <w:color w:val="000000"/>
        </w:rPr>
        <w:t xml:space="preserve"> </w:t>
      </w:r>
      <w:r w:rsidR="00765F5C" w:rsidRPr="00765F5C">
        <w:rPr>
          <w:rFonts w:eastAsia="Times New Roman" w:cs="Times New Roman"/>
          <w:color w:val="000000"/>
        </w:rPr>
        <w:t>and</w:t>
      </w:r>
      <w:r w:rsidR="00765F5C">
        <w:rPr>
          <w:rFonts w:eastAsia="Times New Roman" w:cs="Times New Roman"/>
          <w:b/>
          <w:color w:val="000000"/>
        </w:rPr>
        <w:t xml:space="preserve"> </w:t>
      </w:r>
      <w:r w:rsidRPr="005F5EA5">
        <w:rPr>
          <w:rFonts w:eastAsia="Times New Roman" w:cs="Times New Roman"/>
          <w:b/>
          <w:color w:val="000000"/>
        </w:rPr>
        <w:t>4</w:t>
      </w:r>
      <w:r w:rsidRPr="005F5EA5">
        <w:rPr>
          <w:rFonts w:eastAsia="Times New Roman" w:cs="Times New Roman"/>
          <w:color w:val="000000"/>
        </w:rPr>
        <w:t xml:space="preserve">).  For </w:t>
      </w:r>
      <w:r w:rsidR="00765F5C">
        <w:rPr>
          <w:rFonts w:eastAsia="Times New Roman" w:cs="Times New Roman"/>
          <w:color w:val="000000"/>
        </w:rPr>
        <w:t>all fish and freshwater</w:t>
      </w:r>
      <w:r w:rsidRPr="005F5EA5">
        <w:rPr>
          <w:rFonts w:eastAsia="Times New Roman" w:cs="Times New Roman"/>
          <w:color w:val="000000"/>
        </w:rPr>
        <w:t xml:space="preserve"> fish, AIC</w:t>
      </w:r>
      <w:r w:rsidRPr="005F5EA5">
        <w:rPr>
          <w:rFonts w:eastAsia="Times New Roman" w:cs="Times New Roman"/>
          <w:color w:val="000000"/>
          <w:vertAlign w:val="subscript"/>
        </w:rPr>
        <w:t>c</w:t>
      </w:r>
      <w:r w:rsidRPr="005F5EA5">
        <w:rPr>
          <w:rFonts w:eastAsia="Times New Roman" w:cs="Times New Roman"/>
          <w:color w:val="000000"/>
        </w:rPr>
        <w:t xml:space="preserve"> suggested that the gumbel distribution provided the best fit (</w:t>
      </w:r>
      <w:r w:rsidRPr="005F5EA5">
        <w:rPr>
          <w:rFonts w:eastAsia="Times New Roman" w:cs="Times New Roman"/>
          <w:b/>
          <w:color w:val="000000"/>
        </w:rPr>
        <w:t xml:space="preserve">Table </w:t>
      </w:r>
      <w:r w:rsidR="00765F5C">
        <w:rPr>
          <w:rFonts w:eastAsia="Times New Roman" w:cs="Times New Roman"/>
          <w:b/>
          <w:color w:val="000000"/>
        </w:rPr>
        <w:t xml:space="preserve">5 </w:t>
      </w:r>
      <w:r w:rsidR="00765F5C">
        <w:rPr>
          <w:rFonts w:eastAsia="Times New Roman" w:cs="Times New Roman"/>
          <w:color w:val="000000"/>
        </w:rPr>
        <w:t xml:space="preserve">and </w:t>
      </w:r>
      <w:r w:rsidR="00765F5C" w:rsidRPr="00765F5C">
        <w:rPr>
          <w:rFonts w:eastAsia="Times New Roman" w:cs="Times New Roman"/>
          <w:b/>
          <w:color w:val="000000"/>
        </w:rPr>
        <w:t>6</w:t>
      </w:r>
      <w:r w:rsidRPr="005F5EA5">
        <w:rPr>
          <w:rFonts w:eastAsia="Times New Roman" w:cs="Times New Roman"/>
          <w:color w:val="000000"/>
        </w:rPr>
        <w:t xml:space="preserve">). </w:t>
      </w:r>
    </w:p>
    <w:p w14:paraId="30327770" w14:textId="77777777" w:rsidR="009B7083" w:rsidRPr="009B7083" w:rsidRDefault="009B7083" w:rsidP="009B7083">
      <w:pPr>
        <w:spacing w:after="0" w:line="276" w:lineRule="auto"/>
        <w:rPr>
          <w:rFonts w:eastAsia="Times New Roman" w:cs="Times New Roman"/>
          <w:color w:val="000000"/>
          <w:highlight w:val="yellow"/>
        </w:rPr>
      </w:pPr>
    </w:p>
    <w:p w14:paraId="1B1CD9A2" w14:textId="43EA7FF2" w:rsidR="009B7083" w:rsidRPr="00765F5C" w:rsidRDefault="009B7083" w:rsidP="009B7083">
      <w:pPr>
        <w:spacing w:after="0" w:line="276" w:lineRule="auto"/>
        <w:rPr>
          <w:rFonts w:eastAsia="Times New Roman" w:cs="Times New Roman"/>
          <w:b/>
          <w:color w:val="000000"/>
        </w:rPr>
      </w:pPr>
      <w:r w:rsidRPr="00765F5C">
        <w:rPr>
          <w:rFonts w:eastAsia="Times New Roman" w:cs="Times New Roman"/>
          <w:b/>
          <w:color w:val="000000"/>
        </w:rPr>
        <w:t>Table 3. Comparison of distributions for all aquatic vertebrate toxicity data for methomyl</w:t>
      </w:r>
      <w:r w:rsidR="00917B7A">
        <w:rPr>
          <w:rFonts w:eastAsia="Times New Roman" w:cs="Times New Roman"/>
          <w:b/>
          <w:color w:val="000000"/>
        </w:rPr>
        <w:t>.</w:t>
      </w:r>
    </w:p>
    <w:tbl>
      <w:tblPr>
        <w:tblW w:w="4633"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323"/>
        <w:gridCol w:w="756"/>
        <w:gridCol w:w="848"/>
        <w:gridCol w:w="923"/>
        <w:gridCol w:w="783"/>
      </w:tblGrid>
      <w:tr w:rsidR="009B7083" w:rsidRPr="00765F5C" w14:paraId="708E5265" w14:textId="77777777" w:rsidTr="00806617">
        <w:trPr>
          <w:tblHeader/>
        </w:trPr>
        <w:tc>
          <w:tcPr>
            <w:tcW w:w="1323" w:type="dxa"/>
            <w:tcBorders>
              <w:top w:val="single" w:sz="12" w:space="0" w:color="000000"/>
              <w:bottom w:val="single" w:sz="12" w:space="0" w:color="000000"/>
            </w:tcBorders>
          </w:tcPr>
          <w:p w14:paraId="3CD5DC71" w14:textId="77777777" w:rsidR="009B7083" w:rsidRPr="00765F5C" w:rsidRDefault="009B7083" w:rsidP="009B7083">
            <w:pPr>
              <w:spacing w:after="0" w:line="240" w:lineRule="auto"/>
              <w:rPr>
                <w:rFonts w:eastAsia="Times New Roman" w:cs="Times New Roman"/>
                <w:color w:val="000000"/>
              </w:rPr>
            </w:pPr>
            <w:r w:rsidRPr="00765F5C">
              <w:rPr>
                <w:rFonts w:eastAsia="Times New Roman" w:cs="Times New Roman"/>
                <w:color w:val="000000"/>
              </w:rPr>
              <w:t>distribution</w:t>
            </w:r>
          </w:p>
        </w:tc>
        <w:tc>
          <w:tcPr>
            <w:tcW w:w="756" w:type="dxa"/>
            <w:tcBorders>
              <w:top w:val="single" w:sz="12" w:space="0" w:color="000000"/>
              <w:bottom w:val="single" w:sz="12" w:space="0" w:color="000000"/>
            </w:tcBorders>
          </w:tcPr>
          <w:p w14:paraId="7376A48D" w14:textId="77777777" w:rsidR="009B7083" w:rsidRPr="00765F5C" w:rsidRDefault="009B7083" w:rsidP="009B7083">
            <w:pPr>
              <w:spacing w:after="0" w:line="240" w:lineRule="auto"/>
              <w:rPr>
                <w:rFonts w:eastAsia="Times New Roman" w:cs="Times New Roman"/>
                <w:color w:val="000000"/>
              </w:rPr>
            </w:pPr>
            <w:r w:rsidRPr="00765F5C">
              <w:rPr>
                <w:rFonts w:eastAsia="Times New Roman" w:cs="Times New Roman"/>
                <w:color w:val="000000"/>
              </w:rPr>
              <w:t>AIC</w:t>
            </w:r>
            <w:r w:rsidRPr="00765F5C">
              <w:rPr>
                <w:rFonts w:eastAsia="Times New Roman" w:cs="Times New Roman"/>
                <w:color w:val="000000"/>
                <w:vertAlign w:val="subscript"/>
              </w:rPr>
              <w:t>c</w:t>
            </w:r>
          </w:p>
        </w:tc>
        <w:tc>
          <w:tcPr>
            <w:tcW w:w="848" w:type="dxa"/>
            <w:tcBorders>
              <w:top w:val="single" w:sz="12" w:space="0" w:color="000000"/>
              <w:bottom w:val="single" w:sz="12" w:space="0" w:color="000000"/>
            </w:tcBorders>
          </w:tcPr>
          <w:p w14:paraId="2993BCB2" w14:textId="77777777" w:rsidR="009B7083" w:rsidRPr="00765F5C" w:rsidRDefault="009B7083" w:rsidP="009B7083">
            <w:pPr>
              <w:spacing w:after="0" w:line="240" w:lineRule="auto"/>
              <w:rPr>
                <w:rFonts w:eastAsia="Times New Roman" w:cs="Times New Roman"/>
                <w:color w:val="000000"/>
              </w:rPr>
            </w:pPr>
            <w:r w:rsidRPr="00765F5C">
              <w:rPr>
                <w:rFonts w:eastAsia="Arial Unicode MS" w:cs="Arial Unicode MS"/>
                <w:color w:val="000000"/>
              </w:rPr>
              <w:t>∆AIC</w:t>
            </w:r>
            <w:r w:rsidRPr="00765F5C">
              <w:rPr>
                <w:rFonts w:eastAsia="Times New Roman" w:cs="Times New Roman"/>
                <w:color w:val="000000"/>
                <w:vertAlign w:val="subscript"/>
              </w:rPr>
              <w:t>c</w:t>
            </w:r>
          </w:p>
        </w:tc>
        <w:tc>
          <w:tcPr>
            <w:tcW w:w="923" w:type="dxa"/>
            <w:tcBorders>
              <w:top w:val="single" w:sz="12" w:space="0" w:color="000000"/>
              <w:bottom w:val="single" w:sz="12" w:space="0" w:color="000000"/>
            </w:tcBorders>
          </w:tcPr>
          <w:p w14:paraId="23BABBBA" w14:textId="77777777" w:rsidR="009B7083" w:rsidRPr="00765F5C" w:rsidRDefault="009B7083" w:rsidP="009B7083">
            <w:pPr>
              <w:spacing w:after="0" w:line="240" w:lineRule="auto"/>
              <w:rPr>
                <w:rFonts w:eastAsia="Times New Roman" w:cs="Times New Roman"/>
                <w:color w:val="000000"/>
              </w:rPr>
            </w:pPr>
            <w:r w:rsidRPr="00765F5C">
              <w:rPr>
                <w:rFonts w:eastAsia="Times New Roman" w:cs="Times New Roman"/>
                <w:color w:val="000000"/>
              </w:rPr>
              <w:t>Weight</w:t>
            </w:r>
          </w:p>
        </w:tc>
        <w:tc>
          <w:tcPr>
            <w:tcW w:w="783" w:type="dxa"/>
            <w:tcBorders>
              <w:top w:val="single" w:sz="12" w:space="0" w:color="000000"/>
              <w:bottom w:val="single" w:sz="12" w:space="0" w:color="000000"/>
            </w:tcBorders>
          </w:tcPr>
          <w:p w14:paraId="4DC097DA" w14:textId="77777777" w:rsidR="009B7083" w:rsidRPr="00765F5C" w:rsidRDefault="009B7083" w:rsidP="009B7083">
            <w:pPr>
              <w:spacing w:after="0" w:line="240" w:lineRule="auto"/>
              <w:rPr>
                <w:rFonts w:eastAsia="Times New Roman" w:cs="Times New Roman"/>
                <w:color w:val="000000"/>
              </w:rPr>
            </w:pPr>
            <w:r w:rsidRPr="00765F5C">
              <w:rPr>
                <w:rFonts w:eastAsia="Times New Roman" w:cs="Times New Roman"/>
                <w:color w:val="000000"/>
              </w:rPr>
              <w:t>HC</w:t>
            </w:r>
            <w:r w:rsidRPr="00765F5C">
              <w:rPr>
                <w:rFonts w:eastAsia="Times New Roman" w:cs="Times New Roman"/>
                <w:color w:val="000000"/>
                <w:vertAlign w:val="subscript"/>
              </w:rPr>
              <w:t>05</w:t>
            </w:r>
          </w:p>
        </w:tc>
      </w:tr>
      <w:tr w:rsidR="009B7083" w:rsidRPr="00765F5C" w14:paraId="67B0FCF5" w14:textId="77777777" w:rsidTr="00806617">
        <w:tc>
          <w:tcPr>
            <w:tcW w:w="1323" w:type="dxa"/>
            <w:vAlign w:val="center"/>
          </w:tcPr>
          <w:p w14:paraId="1EFBE27B" w14:textId="77777777" w:rsidR="009B7083" w:rsidRPr="00765F5C" w:rsidRDefault="009B7083" w:rsidP="009B7083">
            <w:pPr>
              <w:spacing w:after="0" w:line="240" w:lineRule="auto"/>
              <w:rPr>
                <w:rFonts w:eastAsia="Times New Roman" w:cs="Times New Roman"/>
                <w:color w:val="000000"/>
              </w:rPr>
            </w:pPr>
            <w:r w:rsidRPr="00765F5C">
              <w:rPr>
                <w:rFonts w:eastAsia="Times New Roman" w:cs="Times New Roman"/>
                <w:color w:val="000000"/>
              </w:rPr>
              <w:t>gumbel</w:t>
            </w:r>
          </w:p>
        </w:tc>
        <w:tc>
          <w:tcPr>
            <w:tcW w:w="756" w:type="dxa"/>
            <w:vAlign w:val="center"/>
          </w:tcPr>
          <w:p w14:paraId="402C50D7" w14:textId="77777777" w:rsidR="009B7083" w:rsidRPr="00765F5C" w:rsidRDefault="00765F5C" w:rsidP="009B7083">
            <w:pPr>
              <w:spacing w:after="0" w:line="240" w:lineRule="auto"/>
              <w:jc w:val="right"/>
              <w:rPr>
                <w:rFonts w:eastAsia="Times New Roman" w:cs="Times New Roman"/>
                <w:color w:val="000000"/>
              </w:rPr>
            </w:pPr>
            <w:r>
              <w:rPr>
                <w:rFonts w:eastAsia="Times New Roman" w:cs="Times New Roman"/>
                <w:color w:val="000000"/>
              </w:rPr>
              <w:t>323.5</w:t>
            </w:r>
          </w:p>
        </w:tc>
        <w:tc>
          <w:tcPr>
            <w:tcW w:w="848" w:type="dxa"/>
            <w:vAlign w:val="center"/>
          </w:tcPr>
          <w:p w14:paraId="7F261EDE" w14:textId="77777777" w:rsidR="009B7083" w:rsidRPr="00765F5C" w:rsidRDefault="00765F5C" w:rsidP="009B7083">
            <w:pPr>
              <w:spacing w:after="0" w:line="240" w:lineRule="auto"/>
              <w:jc w:val="right"/>
              <w:rPr>
                <w:rFonts w:eastAsia="Times New Roman" w:cs="Times New Roman"/>
                <w:color w:val="000000"/>
              </w:rPr>
            </w:pPr>
            <w:r>
              <w:rPr>
                <w:rFonts w:eastAsia="Times New Roman" w:cs="Times New Roman"/>
                <w:color w:val="000000"/>
              </w:rPr>
              <w:t>0</w:t>
            </w:r>
          </w:p>
        </w:tc>
        <w:tc>
          <w:tcPr>
            <w:tcW w:w="923" w:type="dxa"/>
            <w:vAlign w:val="center"/>
          </w:tcPr>
          <w:p w14:paraId="747B37E3" w14:textId="77777777" w:rsidR="009B7083" w:rsidRPr="00765F5C" w:rsidRDefault="00765F5C" w:rsidP="009B7083">
            <w:pPr>
              <w:spacing w:after="0" w:line="240" w:lineRule="auto"/>
              <w:jc w:val="right"/>
              <w:rPr>
                <w:rFonts w:eastAsia="Times New Roman" w:cs="Times New Roman"/>
                <w:color w:val="000000"/>
              </w:rPr>
            </w:pPr>
            <w:r>
              <w:rPr>
                <w:rFonts w:eastAsia="Times New Roman" w:cs="Times New Roman"/>
                <w:color w:val="000000"/>
              </w:rPr>
              <w:t>0.80</w:t>
            </w:r>
          </w:p>
        </w:tc>
        <w:tc>
          <w:tcPr>
            <w:tcW w:w="783" w:type="dxa"/>
            <w:vAlign w:val="center"/>
          </w:tcPr>
          <w:p w14:paraId="361BE871" w14:textId="77777777" w:rsidR="009B7083" w:rsidRPr="00765F5C" w:rsidRDefault="00765F5C" w:rsidP="003F59B3">
            <w:pPr>
              <w:spacing w:after="0" w:line="240" w:lineRule="auto"/>
              <w:jc w:val="right"/>
              <w:rPr>
                <w:rFonts w:eastAsia="Times New Roman" w:cs="Times New Roman"/>
                <w:color w:val="000000"/>
              </w:rPr>
            </w:pPr>
            <w:r>
              <w:rPr>
                <w:rFonts w:eastAsia="Times New Roman" w:cs="Times New Roman"/>
                <w:color w:val="000000"/>
              </w:rPr>
              <w:t>33</w:t>
            </w:r>
            <w:r w:rsidR="00735BDA">
              <w:rPr>
                <w:rFonts w:eastAsia="Times New Roman" w:cs="Times New Roman"/>
                <w:color w:val="000000"/>
              </w:rPr>
              <w:t>5</w:t>
            </w:r>
          </w:p>
        </w:tc>
      </w:tr>
      <w:tr w:rsidR="009B7083" w:rsidRPr="009B7083" w14:paraId="19481936" w14:textId="77777777" w:rsidTr="00806617">
        <w:tc>
          <w:tcPr>
            <w:tcW w:w="1323" w:type="dxa"/>
            <w:vAlign w:val="center"/>
          </w:tcPr>
          <w:p w14:paraId="0BE52EE7" w14:textId="77777777" w:rsidR="009B7083" w:rsidRPr="00765F5C" w:rsidRDefault="009B7083" w:rsidP="009B7083">
            <w:pPr>
              <w:spacing w:after="0" w:line="240" w:lineRule="auto"/>
              <w:rPr>
                <w:rFonts w:eastAsia="Times New Roman" w:cs="Times New Roman"/>
                <w:color w:val="000000"/>
              </w:rPr>
            </w:pPr>
            <w:r w:rsidRPr="00765F5C">
              <w:rPr>
                <w:rFonts w:eastAsia="Times New Roman" w:cs="Times New Roman"/>
                <w:color w:val="000000"/>
              </w:rPr>
              <w:t>burr</w:t>
            </w:r>
          </w:p>
        </w:tc>
        <w:tc>
          <w:tcPr>
            <w:tcW w:w="756" w:type="dxa"/>
            <w:vAlign w:val="center"/>
          </w:tcPr>
          <w:p w14:paraId="72451CF8" w14:textId="77777777" w:rsidR="009B7083" w:rsidRPr="00765F5C" w:rsidRDefault="00765F5C" w:rsidP="009B7083">
            <w:pPr>
              <w:spacing w:after="0" w:line="240" w:lineRule="auto"/>
              <w:jc w:val="right"/>
              <w:rPr>
                <w:rFonts w:eastAsia="Times New Roman" w:cs="Times New Roman"/>
                <w:color w:val="000000"/>
              </w:rPr>
            </w:pPr>
            <w:r>
              <w:rPr>
                <w:rFonts w:eastAsia="Times New Roman" w:cs="Times New Roman"/>
                <w:color w:val="000000"/>
              </w:rPr>
              <w:t>326.6</w:t>
            </w:r>
          </w:p>
        </w:tc>
        <w:tc>
          <w:tcPr>
            <w:tcW w:w="848" w:type="dxa"/>
            <w:vAlign w:val="center"/>
          </w:tcPr>
          <w:p w14:paraId="60755A1E" w14:textId="77777777" w:rsidR="009B7083" w:rsidRPr="00765F5C" w:rsidRDefault="00765F5C" w:rsidP="009B7083">
            <w:pPr>
              <w:spacing w:after="0" w:line="240" w:lineRule="auto"/>
              <w:jc w:val="right"/>
              <w:rPr>
                <w:rFonts w:eastAsia="Times New Roman" w:cs="Times New Roman"/>
                <w:color w:val="000000"/>
              </w:rPr>
            </w:pPr>
            <w:r>
              <w:rPr>
                <w:rFonts w:eastAsia="Times New Roman" w:cs="Times New Roman"/>
                <w:color w:val="000000"/>
              </w:rPr>
              <w:t>3.09</w:t>
            </w:r>
          </w:p>
        </w:tc>
        <w:tc>
          <w:tcPr>
            <w:tcW w:w="923" w:type="dxa"/>
            <w:vAlign w:val="center"/>
          </w:tcPr>
          <w:p w14:paraId="110F0CD7" w14:textId="77777777" w:rsidR="009B7083" w:rsidRPr="00765F5C" w:rsidRDefault="00765F5C" w:rsidP="009B7083">
            <w:pPr>
              <w:spacing w:after="0" w:line="240" w:lineRule="auto"/>
              <w:jc w:val="right"/>
              <w:rPr>
                <w:rFonts w:eastAsia="Times New Roman" w:cs="Times New Roman"/>
                <w:color w:val="000000"/>
              </w:rPr>
            </w:pPr>
            <w:r>
              <w:rPr>
                <w:rFonts w:eastAsia="Times New Roman" w:cs="Times New Roman"/>
                <w:color w:val="000000"/>
              </w:rPr>
              <w:t>0.17</w:t>
            </w:r>
          </w:p>
        </w:tc>
        <w:tc>
          <w:tcPr>
            <w:tcW w:w="783" w:type="dxa"/>
            <w:vAlign w:val="center"/>
          </w:tcPr>
          <w:p w14:paraId="096C42B7" w14:textId="77777777" w:rsidR="009B7083" w:rsidRPr="00765F5C" w:rsidRDefault="00765F5C" w:rsidP="00735BDA">
            <w:pPr>
              <w:spacing w:after="0" w:line="240" w:lineRule="auto"/>
              <w:jc w:val="right"/>
              <w:rPr>
                <w:rFonts w:eastAsia="Times New Roman" w:cs="Times New Roman"/>
                <w:color w:val="000000"/>
              </w:rPr>
            </w:pPr>
            <w:r>
              <w:rPr>
                <w:rFonts w:eastAsia="Times New Roman" w:cs="Times New Roman"/>
                <w:color w:val="000000"/>
              </w:rPr>
              <w:t>334</w:t>
            </w:r>
          </w:p>
        </w:tc>
      </w:tr>
      <w:tr w:rsidR="00806617" w:rsidRPr="009B7083" w14:paraId="25BA6FD5" w14:textId="77777777" w:rsidTr="00806617">
        <w:tc>
          <w:tcPr>
            <w:tcW w:w="1323" w:type="dxa"/>
            <w:vAlign w:val="center"/>
          </w:tcPr>
          <w:p w14:paraId="7DFBDEF7" w14:textId="77777777" w:rsidR="00806617" w:rsidRPr="00765F5C" w:rsidRDefault="00806617" w:rsidP="00806617">
            <w:pPr>
              <w:spacing w:after="0" w:line="240" w:lineRule="auto"/>
              <w:rPr>
                <w:rFonts w:eastAsia="Times New Roman" w:cs="Times New Roman"/>
                <w:color w:val="000000"/>
              </w:rPr>
            </w:pPr>
            <w:r w:rsidRPr="00765F5C">
              <w:rPr>
                <w:rFonts w:eastAsia="Times New Roman" w:cs="Times New Roman"/>
                <w:color w:val="000000"/>
              </w:rPr>
              <w:t>logistic</w:t>
            </w:r>
          </w:p>
        </w:tc>
        <w:tc>
          <w:tcPr>
            <w:tcW w:w="756" w:type="dxa"/>
            <w:vAlign w:val="center"/>
          </w:tcPr>
          <w:p w14:paraId="42A5AC55" w14:textId="77777777" w:rsidR="00806617" w:rsidRPr="00765F5C" w:rsidRDefault="00806617" w:rsidP="00806617">
            <w:pPr>
              <w:spacing w:after="0" w:line="240" w:lineRule="auto"/>
              <w:jc w:val="right"/>
              <w:rPr>
                <w:rFonts w:eastAsia="Times New Roman" w:cs="Times New Roman"/>
                <w:color w:val="000000"/>
              </w:rPr>
            </w:pPr>
            <w:r>
              <w:rPr>
                <w:rFonts w:eastAsia="Times New Roman" w:cs="Times New Roman"/>
                <w:color w:val="000000"/>
              </w:rPr>
              <w:t>330.8</w:t>
            </w:r>
          </w:p>
        </w:tc>
        <w:tc>
          <w:tcPr>
            <w:tcW w:w="848" w:type="dxa"/>
            <w:vAlign w:val="center"/>
          </w:tcPr>
          <w:p w14:paraId="68D1036E" w14:textId="77777777" w:rsidR="00806617" w:rsidRPr="00765F5C" w:rsidRDefault="00806617" w:rsidP="00806617">
            <w:pPr>
              <w:spacing w:after="0" w:line="240" w:lineRule="auto"/>
              <w:jc w:val="right"/>
              <w:rPr>
                <w:rFonts w:eastAsia="Times New Roman" w:cs="Times New Roman"/>
                <w:color w:val="000000"/>
              </w:rPr>
            </w:pPr>
            <w:r>
              <w:rPr>
                <w:rFonts w:eastAsia="Times New Roman" w:cs="Times New Roman"/>
                <w:color w:val="000000"/>
              </w:rPr>
              <w:t>7.33</w:t>
            </w:r>
          </w:p>
        </w:tc>
        <w:tc>
          <w:tcPr>
            <w:tcW w:w="923" w:type="dxa"/>
            <w:vAlign w:val="center"/>
          </w:tcPr>
          <w:p w14:paraId="357D88E6" w14:textId="77777777" w:rsidR="00806617" w:rsidRPr="00765F5C" w:rsidRDefault="00806617" w:rsidP="00806617">
            <w:pPr>
              <w:spacing w:after="0" w:line="240" w:lineRule="auto"/>
              <w:jc w:val="right"/>
              <w:rPr>
                <w:rFonts w:eastAsia="Times New Roman" w:cs="Times New Roman"/>
                <w:color w:val="000000"/>
              </w:rPr>
            </w:pPr>
            <w:r>
              <w:rPr>
                <w:rFonts w:eastAsia="Times New Roman" w:cs="Times New Roman"/>
                <w:color w:val="000000"/>
              </w:rPr>
              <w:t>0.02</w:t>
            </w:r>
          </w:p>
        </w:tc>
        <w:tc>
          <w:tcPr>
            <w:tcW w:w="783" w:type="dxa"/>
            <w:vAlign w:val="center"/>
          </w:tcPr>
          <w:p w14:paraId="2BF9B5A6" w14:textId="77777777" w:rsidR="00806617" w:rsidRPr="00765F5C" w:rsidRDefault="00806617" w:rsidP="00806617">
            <w:pPr>
              <w:spacing w:after="0" w:line="240" w:lineRule="auto"/>
              <w:jc w:val="right"/>
              <w:rPr>
                <w:rFonts w:eastAsia="Times New Roman" w:cs="Times New Roman"/>
                <w:color w:val="000000"/>
              </w:rPr>
            </w:pPr>
            <w:r>
              <w:rPr>
                <w:rFonts w:eastAsia="Times New Roman" w:cs="Times New Roman"/>
                <w:color w:val="000000"/>
              </w:rPr>
              <w:t>78</w:t>
            </w:r>
          </w:p>
        </w:tc>
      </w:tr>
      <w:tr w:rsidR="00806617" w:rsidRPr="009B7083" w14:paraId="42AB6804" w14:textId="77777777" w:rsidTr="00806617">
        <w:tc>
          <w:tcPr>
            <w:tcW w:w="1323" w:type="dxa"/>
            <w:vAlign w:val="center"/>
          </w:tcPr>
          <w:p w14:paraId="7C60FFA3" w14:textId="77777777" w:rsidR="00806617" w:rsidRPr="00765F5C" w:rsidRDefault="00806617" w:rsidP="00806617">
            <w:pPr>
              <w:spacing w:after="0" w:line="240" w:lineRule="auto"/>
              <w:rPr>
                <w:rFonts w:eastAsia="Times New Roman" w:cs="Times New Roman"/>
                <w:color w:val="000000"/>
              </w:rPr>
            </w:pPr>
            <w:r w:rsidRPr="00765F5C">
              <w:rPr>
                <w:rFonts w:eastAsia="Times New Roman" w:cs="Times New Roman"/>
                <w:color w:val="000000"/>
              </w:rPr>
              <w:t>normal</w:t>
            </w:r>
          </w:p>
        </w:tc>
        <w:tc>
          <w:tcPr>
            <w:tcW w:w="756" w:type="dxa"/>
            <w:vAlign w:val="center"/>
          </w:tcPr>
          <w:p w14:paraId="303C1870" w14:textId="77777777" w:rsidR="00806617" w:rsidRPr="00765F5C" w:rsidRDefault="00806617" w:rsidP="00806617">
            <w:pPr>
              <w:spacing w:after="0" w:line="240" w:lineRule="auto"/>
              <w:jc w:val="right"/>
              <w:rPr>
                <w:rFonts w:eastAsia="Times New Roman" w:cs="Times New Roman"/>
                <w:color w:val="000000"/>
              </w:rPr>
            </w:pPr>
            <w:r>
              <w:rPr>
                <w:rFonts w:eastAsia="Times New Roman" w:cs="Times New Roman"/>
                <w:color w:val="000000"/>
              </w:rPr>
              <w:t>332.8</w:t>
            </w:r>
          </w:p>
        </w:tc>
        <w:tc>
          <w:tcPr>
            <w:tcW w:w="848" w:type="dxa"/>
            <w:vAlign w:val="center"/>
          </w:tcPr>
          <w:p w14:paraId="0C823CDC" w14:textId="77777777" w:rsidR="00806617" w:rsidRPr="00765F5C" w:rsidRDefault="00806617" w:rsidP="00806617">
            <w:pPr>
              <w:spacing w:after="0" w:line="240" w:lineRule="auto"/>
              <w:jc w:val="right"/>
              <w:rPr>
                <w:rFonts w:eastAsia="Times New Roman" w:cs="Times New Roman"/>
                <w:color w:val="000000"/>
              </w:rPr>
            </w:pPr>
            <w:r>
              <w:rPr>
                <w:rFonts w:eastAsia="Times New Roman" w:cs="Times New Roman"/>
                <w:color w:val="000000"/>
              </w:rPr>
              <w:t>9.28</w:t>
            </w:r>
          </w:p>
        </w:tc>
        <w:tc>
          <w:tcPr>
            <w:tcW w:w="923" w:type="dxa"/>
            <w:vAlign w:val="center"/>
          </w:tcPr>
          <w:p w14:paraId="7B6571ED" w14:textId="77777777" w:rsidR="00806617" w:rsidRPr="00765F5C" w:rsidRDefault="00806617" w:rsidP="00806617">
            <w:pPr>
              <w:spacing w:after="0" w:line="240" w:lineRule="auto"/>
              <w:jc w:val="right"/>
              <w:rPr>
                <w:rFonts w:eastAsia="Times New Roman" w:cs="Times New Roman"/>
                <w:color w:val="000000"/>
              </w:rPr>
            </w:pPr>
            <w:r>
              <w:rPr>
                <w:rFonts w:eastAsia="Times New Roman" w:cs="Times New Roman"/>
                <w:color w:val="000000"/>
              </w:rPr>
              <w:t>0.01</w:t>
            </w:r>
          </w:p>
        </w:tc>
        <w:tc>
          <w:tcPr>
            <w:tcW w:w="783" w:type="dxa"/>
            <w:vAlign w:val="center"/>
          </w:tcPr>
          <w:p w14:paraId="7DD07F2A" w14:textId="77777777" w:rsidR="00806617" w:rsidRPr="00765F5C" w:rsidRDefault="00806617" w:rsidP="00806617">
            <w:pPr>
              <w:spacing w:after="0" w:line="240" w:lineRule="auto"/>
              <w:jc w:val="right"/>
              <w:rPr>
                <w:rFonts w:eastAsia="Times New Roman" w:cs="Times New Roman"/>
                <w:color w:val="000000"/>
              </w:rPr>
            </w:pPr>
            <w:r>
              <w:rPr>
                <w:rFonts w:eastAsia="Times New Roman" w:cs="Times New Roman"/>
                <w:color w:val="000000"/>
              </w:rPr>
              <w:t>82</w:t>
            </w:r>
          </w:p>
        </w:tc>
      </w:tr>
      <w:tr w:rsidR="00806617" w:rsidRPr="009B7083" w14:paraId="4155B127" w14:textId="77777777" w:rsidTr="00806617">
        <w:tc>
          <w:tcPr>
            <w:tcW w:w="1323" w:type="dxa"/>
            <w:tcBorders>
              <w:bottom w:val="single" w:sz="12" w:space="0" w:color="000000"/>
            </w:tcBorders>
            <w:vAlign w:val="center"/>
          </w:tcPr>
          <w:p w14:paraId="44C241BC" w14:textId="77777777" w:rsidR="00806617" w:rsidRPr="00765F5C" w:rsidRDefault="00806617" w:rsidP="00806617">
            <w:pPr>
              <w:spacing w:after="0" w:line="240" w:lineRule="auto"/>
              <w:rPr>
                <w:rFonts w:eastAsia="Times New Roman" w:cs="Times New Roman"/>
                <w:color w:val="000000"/>
              </w:rPr>
            </w:pPr>
            <w:r w:rsidRPr="00765F5C">
              <w:rPr>
                <w:rFonts w:eastAsia="Times New Roman" w:cs="Times New Roman"/>
                <w:color w:val="000000"/>
              </w:rPr>
              <w:t>triangular</w:t>
            </w:r>
          </w:p>
        </w:tc>
        <w:tc>
          <w:tcPr>
            <w:tcW w:w="756" w:type="dxa"/>
            <w:tcBorders>
              <w:bottom w:val="single" w:sz="12" w:space="0" w:color="000000"/>
            </w:tcBorders>
            <w:vAlign w:val="center"/>
          </w:tcPr>
          <w:p w14:paraId="6B60B2CB" w14:textId="77777777" w:rsidR="00806617" w:rsidRPr="00765F5C" w:rsidRDefault="00806617" w:rsidP="00806617">
            <w:pPr>
              <w:spacing w:after="0" w:line="240" w:lineRule="auto"/>
              <w:jc w:val="right"/>
              <w:rPr>
                <w:rFonts w:eastAsia="Times New Roman" w:cs="Times New Roman"/>
                <w:color w:val="000000"/>
              </w:rPr>
            </w:pPr>
            <w:r>
              <w:rPr>
                <w:rFonts w:eastAsia="Times New Roman" w:cs="Times New Roman"/>
                <w:color w:val="000000"/>
              </w:rPr>
              <w:t>333.4</w:t>
            </w:r>
          </w:p>
        </w:tc>
        <w:tc>
          <w:tcPr>
            <w:tcW w:w="848" w:type="dxa"/>
            <w:tcBorders>
              <w:bottom w:val="single" w:sz="12" w:space="0" w:color="000000"/>
            </w:tcBorders>
            <w:vAlign w:val="center"/>
          </w:tcPr>
          <w:p w14:paraId="77B80C5B" w14:textId="77777777" w:rsidR="00806617" w:rsidRPr="00765F5C" w:rsidRDefault="00806617" w:rsidP="00806617">
            <w:pPr>
              <w:spacing w:after="0" w:line="240" w:lineRule="auto"/>
              <w:jc w:val="right"/>
              <w:rPr>
                <w:rFonts w:eastAsia="Times New Roman" w:cs="Times New Roman"/>
                <w:color w:val="000000"/>
              </w:rPr>
            </w:pPr>
            <w:r>
              <w:rPr>
                <w:rFonts w:eastAsia="Times New Roman" w:cs="Times New Roman"/>
                <w:color w:val="000000"/>
              </w:rPr>
              <w:t>9.91</w:t>
            </w:r>
          </w:p>
        </w:tc>
        <w:tc>
          <w:tcPr>
            <w:tcW w:w="923" w:type="dxa"/>
            <w:tcBorders>
              <w:bottom w:val="single" w:sz="12" w:space="0" w:color="000000"/>
            </w:tcBorders>
            <w:vAlign w:val="center"/>
          </w:tcPr>
          <w:p w14:paraId="6ABEED93" w14:textId="77777777" w:rsidR="00806617" w:rsidRPr="00765F5C" w:rsidRDefault="00806617" w:rsidP="00806617">
            <w:pPr>
              <w:spacing w:after="0" w:line="240" w:lineRule="auto"/>
              <w:jc w:val="right"/>
              <w:rPr>
                <w:rFonts w:eastAsia="Times New Roman" w:cs="Times New Roman"/>
                <w:color w:val="000000"/>
              </w:rPr>
            </w:pPr>
            <w:r>
              <w:rPr>
                <w:rFonts w:eastAsia="Times New Roman" w:cs="Times New Roman"/>
                <w:color w:val="000000"/>
              </w:rPr>
              <w:t>0.01</w:t>
            </w:r>
          </w:p>
        </w:tc>
        <w:tc>
          <w:tcPr>
            <w:tcW w:w="783" w:type="dxa"/>
            <w:tcBorders>
              <w:bottom w:val="single" w:sz="12" w:space="0" w:color="000000"/>
            </w:tcBorders>
            <w:vAlign w:val="center"/>
          </w:tcPr>
          <w:p w14:paraId="39AD1D9C" w14:textId="77777777" w:rsidR="00806617" w:rsidRPr="00765F5C" w:rsidRDefault="00806617" w:rsidP="00806617">
            <w:pPr>
              <w:spacing w:after="0" w:line="240" w:lineRule="auto"/>
              <w:jc w:val="right"/>
              <w:rPr>
                <w:rFonts w:eastAsia="Times New Roman" w:cs="Times New Roman"/>
                <w:color w:val="000000"/>
              </w:rPr>
            </w:pPr>
            <w:r>
              <w:rPr>
                <w:rFonts w:eastAsia="Times New Roman" w:cs="Times New Roman"/>
                <w:color w:val="000000"/>
              </w:rPr>
              <w:t>59</w:t>
            </w:r>
          </w:p>
        </w:tc>
      </w:tr>
    </w:tbl>
    <w:p w14:paraId="0F7A09F3" w14:textId="77777777" w:rsidR="009B7083" w:rsidRPr="009B7083" w:rsidRDefault="009B7083" w:rsidP="009B7083">
      <w:pPr>
        <w:spacing w:after="0" w:line="276" w:lineRule="auto"/>
        <w:rPr>
          <w:rFonts w:eastAsia="Times New Roman" w:cs="Times New Roman"/>
          <w:color w:val="000000"/>
          <w:highlight w:val="yellow"/>
        </w:rPr>
      </w:pPr>
    </w:p>
    <w:p w14:paraId="57DC6E84" w14:textId="163B4A1F" w:rsidR="009B7083" w:rsidRPr="003F59B3" w:rsidRDefault="009B7083" w:rsidP="009B7083">
      <w:pPr>
        <w:spacing w:after="0" w:line="276" w:lineRule="auto"/>
        <w:rPr>
          <w:rFonts w:eastAsia="Times New Roman" w:cs="Times New Roman"/>
          <w:b/>
          <w:color w:val="000000"/>
        </w:rPr>
      </w:pPr>
      <w:r w:rsidRPr="003F59B3">
        <w:rPr>
          <w:rFonts w:eastAsia="Times New Roman" w:cs="Times New Roman"/>
          <w:b/>
          <w:color w:val="000000"/>
        </w:rPr>
        <w:t>Table 4. Comparison of distributions for freshwater vertebrate toxicity data for methomyl</w:t>
      </w:r>
      <w:r w:rsidR="00917B7A">
        <w:rPr>
          <w:rFonts w:eastAsia="Times New Roman" w:cs="Times New Roman"/>
          <w:b/>
          <w:color w:val="000000"/>
        </w:rPr>
        <w:t>.</w:t>
      </w:r>
    </w:p>
    <w:tbl>
      <w:tblPr>
        <w:tblW w:w="46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756"/>
        <w:gridCol w:w="848"/>
        <w:gridCol w:w="923"/>
        <w:gridCol w:w="783"/>
      </w:tblGrid>
      <w:tr w:rsidR="009B7083" w:rsidRPr="003F59B3" w14:paraId="66945557" w14:textId="77777777" w:rsidTr="00806617">
        <w:tc>
          <w:tcPr>
            <w:tcW w:w="1323" w:type="dxa"/>
            <w:tcBorders>
              <w:top w:val="single" w:sz="12" w:space="0" w:color="000000"/>
              <w:left w:val="nil"/>
              <w:bottom w:val="single" w:sz="12" w:space="0" w:color="000000"/>
              <w:right w:val="nil"/>
            </w:tcBorders>
          </w:tcPr>
          <w:p w14:paraId="3E88A37B"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distribution</w:t>
            </w:r>
          </w:p>
        </w:tc>
        <w:tc>
          <w:tcPr>
            <w:tcW w:w="756" w:type="dxa"/>
            <w:tcBorders>
              <w:top w:val="single" w:sz="12" w:space="0" w:color="000000"/>
              <w:left w:val="nil"/>
              <w:bottom w:val="single" w:sz="12" w:space="0" w:color="000000"/>
              <w:right w:val="nil"/>
            </w:tcBorders>
          </w:tcPr>
          <w:p w14:paraId="1AF4843F"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AIC</w:t>
            </w:r>
            <w:r w:rsidRPr="003F59B3">
              <w:rPr>
                <w:rFonts w:eastAsia="Times New Roman" w:cs="Times New Roman"/>
                <w:color w:val="000000"/>
                <w:vertAlign w:val="subscript"/>
              </w:rPr>
              <w:t>c</w:t>
            </w:r>
          </w:p>
        </w:tc>
        <w:tc>
          <w:tcPr>
            <w:tcW w:w="848" w:type="dxa"/>
            <w:tcBorders>
              <w:top w:val="single" w:sz="12" w:space="0" w:color="000000"/>
              <w:left w:val="nil"/>
              <w:bottom w:val="single" w:sz="12" w:space="0" w:color="000000"/>
              <w:right w:val="nil"/>
            </w:tcBorders>
          </w:tcPr>
          <w:p w14:paraId="31822135" w14:textId="77777777" w:rsidR="009B7083" w:rsidRPr="003F59B3" w:rsidRDefault="009B7083" w:rsidP="009B7083">
            <w:pPr>
              <w:spacing w:after="0" w:line="240" w:lineRule="auto"/>
              <w:rPr>
                <w:rFonts w:eastAsia="Times New Roman" w:cs="Times New Roman"/>
                <w:color w:val="000000"/>
              </w:rPr>
            </w:pPr>
            <w:r w:rsidRPr="003F59B3">
              <w:rPr>
                <w:rFonts w:eastAsia="Arial Unicode MS" w:cs="Arial Unicode MS"/>
                <w:color w:val="000000"/>
              </w:rPr>
              <w:t>∆AIC</w:t>
            </w:r>
            <w:r w:rsidRPr="003F59B3">
              <w:rPr>
                <w:rFonts w:eastAsia="Times New Roman" w:cs="Times New Roman"/>
                <w:color w:val="000000"/>
                <w:vertAlign w:val="subscript"/>
              </w:rPr>
              <w:t>c</w:t>
            </w:r>
          </w:p>
        </w:tc>
        <w:tc>
          <w:tcPr>
            <w:tcW w:w="923" w:type="dxa"/>
            <w:tcBorders>
              <w:top w:val="single" w:sz="12" w:space="0" w:color="000000"/>
              <w:left w:val="nil"/>
              <w:bottom w:val="single" w:sz="12" w:space="0" w:color="000000"/>
              <w:right w:val="nil"/>
            </w:tcBorders>
          </w:tcPr>
          <w:p w14:paraId="6840AA32"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Weight</w:t>
            </w:r>
          </w:p>
        </w:tc>
        <w:tc>
          <w:tcPr>
            <w:tcW w:w="783" w:type="dxa"/>
            <w:tcBorders>
              <w:top w:val="single" w:sz="12" w:space="0" w:color="000000"/>
              <w:left w:val="nil"/>
              <w:bottom w:val="single" w:sz="12" w:space="0" w:color="000000"/>
              <w:right w:val="nil"/>
            </w:tcBorders>
          </w:tcPr>
          <w:p w14:paraId="13CE25FF"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HC</w:t>
            </w:r>
            <w:r w:rsidRPr="003F59B3">
              <w:rPr>
                <w:rFonts w:eastAsia="Times New Roman" w:cs="Times New Roman"/>
                <w:color w:val="000000"/>
                <w:vertAlign w:val="subscript"/>
              </w:rPr>
              <w:t>05</w:t>
            </w:r>
          </w:p>
        </w:tc>
      </w:tr>
      <w:tr w:rsidR="003F73BB" w:rsidRPr="003F59B3" w14:paraId="272AB230" w14:textId="77777777" w:rsidTr="00806617">
        <w:tc>
          <w:tcPr>
            <w:tcW w:w="1323" w:type="dxa"/>
            <w:tcBorders>
              <w:top w:val="nil"/>
              <w:left w:val="nil"/>
              <w:bottom w:val="nil"/>
              <w:right w:val="nil"/>
            </w:tcBorders>
            <w:vAlign w:val="center"/>
          </w:tcPr>
          <w:p w14:paraId="639AE32A" w14:textId="77777777" w:rsidR="003F73BB" w:rsidRPr="003F59B3" w:rsidRDefault="003F73BB" w:rsidP="00E6781C">
            <w:pPr>
              <w:spacing w:after="0" w:line="240" w:lineRule="auto"/>
              <w:rPr>
                <w:rFonts w:eastAsia="Times New Roman" w:cs="Times New Roman"/>
                <w:color w:val="000000"/>
              </w:rPr>
            </w:pPr>
            <w:r w:rsidRPr="003F59B3">
              <w:rPr>
                <w:rFonts w:eastAsia="Times New Roman" w:cs="Times New Roman"/>
                <w:color w:val="000000"/>
              </w:rPr>
              <w:t>gumbel</w:t>
            </w:r>
          </w:p>
        </w:tc>
        <w:tc>
          <w:tcPr>
            <w:tcW w:w="756" w:type="dxa"/>
            <w:tcBorders>
              <w:top w:val="nil"/>
              <w:left w:val="nil"/>
              <w:bottom w:val="nil"/>
              <w:right w:val="nil"/>
            </w:tcBorders>
            <w:vAlign w:val="center"/>
          </w:tcPr>
          <w:p w14:paraId="4809A610"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290.8</w:t>
            </w:r>
          </w:p>
        </w:tc>
        <w:tc>
          <w:tcPr>
            <w:tcW w:w="848" w:type="dxa"/>
            <w:tcBorders>
              <w:top w:val="nil"/>
              <w:left w:val="nil"/>
              <w:bottom w:val="nil"/>
              <w:right w:val="nil"/>
            </w:tcBorders>
            <w:vAlign w:val="center"/>
          </w:tcPr>
          <w:p w14:paraId="35348B8E"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0</w:t>
            </w:r>
          </w:p>
        </w:tc>
        <w:tc>
          <w:tcPr>
            <w:tcW w:w="923" w:type="dxa"/>
            <w:tcBorders>
              <w:top w:val="nil"/>
              <w:left w:val="nil"/>
              <w:bottom w:val="nil"/>
              <w:right w:val="nil"/>
            </w:tcBorders>
            <w:vAlign w:val="center"/>
          </w:tcPr>
          <w:p w14:paraId="3BDA94F6"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0.77</w:t>
            </w:r>
          </w:p>
        </w:tc>
        <w:tc>
          <w:tcPr>
            <w:tcW w:w="783" w:type="dxa"/>
            <w:tcBorders>
              <w:top w:val="nil"/>
              <w:left w:val="nil"/>
              <w:bottom w:val="nil"/>
              <w:right w:val="nil"/>
            </w:tcBorders>
            <w:vAlign w:val="center"/>
          </w:tcPr>
          <w:p w14:paraId="4B917B0E"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312</w:t>
            </w:r>
          </w:p>
        </w:tc>
      </w:tr>
      <w:tr w:rsidR="003F73BB" w:rsidRPr="003F59B3" w14:paraId="618BB3CC" w14:textId="77777777" w:rsidTr="00806617">
        <w:tc>
          <w:tcPr>
            <w:tcW w:w="1323" w:type="dxa"/>
            <w:tcBorders>
              <w:top w:val="nil"/>
              <w:left w:val="nil"/>
              <w:bottom w:val="nil"/>
              <w:right w:val="nil"/>
            </w:tcBorders>
            <w:vAlign w:val="center"/>
          </w:tcPr>
          <w:p w14:paraId="2C0296B5" w14:textId="77777777" w:rsidR="003F73BB" w:rsidRPr="003F59B3" w:rsidRDefault="003F73BB" w:rsidP="00E6781C">
            <w:pPr>
              <w:spacing w:after="0" w:line="240" w:lineRule="auto"/>
              <w:rPr>
                <w:rFonts w:eastAsia="Times New Roman" w:cs="Times New Roman"/>
                <w:color w:val="000000"/>
              </w:rPr>
            </w:pPr>
            <w:r w:rsidRPr="003F59B3">
              <w:rPr>
                <w:rFonts w:eastAsia="Times New Roman" w:cs="Times New Roman"/>
                <w:color w:val="000000"/>
              </w:rPr>
              <w:t>burr</w:t>
            </w:r>
          </w:p>
        </w:tc>
        <w:tc>
          <w:tcPr>
            <w:tcW w:w="756" w:type="dxa"/>
            <w:tcBorders>
              <w:top w:val="nil"/>
              <w:left w:val="nil"/>
              <w:bottom w:val="nil"/>
              <w:right w:val="nil"/>
            </w:tcBorders>
            <w:vAlign w:val="center"/>
          </w:tcPr>
          <w:p w14:paraId="7A5C6B3A"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294.2</w:t>
            </w:r>
          </w:p>
        </w:tc>
        <w:tc>
          <w:tcPr>
            <w:tcW w:w="848" w:type="dxa"/>
            <w:tcBorders>
              <w:top w:val="nil"/>
              <w:left w:val="nil"/>
              <w:bottom w:val="nil"/>
              <w:right w:val="nil"/>
            </w:tcBorders>
            <w:vAlign w:val="center"/>
          </w:tcPr>
          <w:p w14:paraId="468A893B"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3.32</w:t>
            </w:r>
          </w:p>
        </w:tc>
        <w:tc>
          <w:tcPr>
            <w:tcW w:w="923" w:type="dxa"/>
            <w:tcBorders>
              <w:top w:val="nil"/>
              <w:left w:val="nil"/>
              <w:bottom w:val="nil"/>
              <w:right w:val="nil"/>
            </w:tcBorders>
            <w:vAlign w:val="center"/>
          </w:tcPr>
          <w:p w14:paraId="4BBF6B55"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0.15</w:t>
            </w:r>
          </w:p>
        </w:tc>
        <w:tc>
          <w:tcPr>
            <w:tcW w:w="783" w:type="dxa"/>
            <w:tcBorders>
              <w:top w:val="nil"/>
              <w:left w:val="nil"/>
              <w:bottom w:val="nil"/>
              <w:right w:val="nil"/>
            </w:tcBorders>
            <w:vAlign w:val="center"/>
          </w:tcPr>
          <w:p w14:paraId="09857FFD"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311</w:t>
            </w:r>
          </w:p>
        </w:tc>
      </w:tr>
      <w:tr w:rsidR="003F73BB" w:rsidRPr="003F59B3" w14:paraId="509D07D6" w14:textId="77777777" w:rsidTr="00806617">
        <w:tc>
          <w:tcPr>
            <w:tcW w:w="1323" w:type="dxa"/>
            <w:tcBorders>
              <w:top w:val="nil"/>
              <w:left w:val="nil"/>
              <w:bottom w:val="nil"/>
              <w:right w:val="nil"/>
            </w:tcBorders>
            <w:vAlign w:val="center"/>
          </w:tcPr>
          <w:p w14:paraId="477D7D5D" w14:textId="77777777" w:rsidR="003F73BB" w:rsidRPr="003F59B3" w:rsidRDefault="003F73BB" w:rsidP="00E6781C">
            <w:pPr>
              <w:spacing w:after="0" w:line="240" w:lineRule="auto"/>
              <w:rPr>
                <w:rFonts w:eastAsia="Times New Roman" w:cs="Times New Roman"/>
                <w:color w:val="000000"/>
              </w:rPr>
            </w:pPr>
            <w:r w:rsidRPr="003F59B3">
              <w:rPr>
                <w:rFonts w:eastAsia="Times New Roman" w:cs="Times New Roman"/>
                <w:color w:val="000000"/>
              </w:rPr>
              <w:t>logistic</w:t>
            </w:r>
          </w:p>
        </w:tc>
        <w:tc>
          <w:tcPr>
            <w:tcW w:w="756" w:type="dxa"/>
            <w:tcBorders>
              <w:top w:val="nil"/>
              <w:left w:val="nil"/>
              <w:bottom w:val="nil"/>
              <w:right w:val="nil"/>
            </w:tcBorders>
            <w:vAlign w:val="center"/>
          </w:tcPr>
          <w:p w14:paraId="343F33F9"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296.9</w:t>
            </w:r>
          </w:p>
        </w:tc>
        <w:tc>
          <w:tcPr>
            <w:tcW w:w="848" w:type="dxa"/>
            <w:tcBorders>
              <w:top w:val="nil"/>
              <w:left w:val="nil"/>
              <w:bottom w:val="nil"/>
              <w:right w:val="nil"/>
            </w:tcBorders>
            <w:vAlign w:val="center"/>
          </w:tcPr>
          <w:p w14:paraId="77B9B377"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6.03</w:t>
            </w:r>
          </w:p>
        </w:tc>
        <w:tc>
          <w:tcPr>
            <w:tcW w:w="923" w:type="dxa"/>
            <w:tcBorders>
              <w:top w:val="nil"/>
              <w:left w:val="nil"/>
              <w:bottom w:val="nil"/>
              <w:right w:val="nil"/>
            </w:tcBorders>
            <w:vAlign w:val="center"/>
          </w:tcPr>
          <w:p w14:paraId="2A26DE88"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0.04</w:t>
            </w:r>
          </w:p>
        </w:tc>
        <w:tc>
          <w:tcPr>
            <w:tcW w:w="783" w:type="dxa"/>
            <w:tcBorders>
              <w:top w:val="nil"/>
              <w:left w:val="nil"/>
              <w:bottom w:val="nil"/>
              <w:right w:val="nil"/>
            </w:tcBorders>
            <w:vAlign w:val="center"/>
          </w:tcPr>
          <w:p w14:paraId="3033DC73"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66</w:t>
            </w:r>
          </w:p>
        </w:tc>
      </w:tr>
      <w:tr w:rsidR="003F73BB" w:rsidRPr="003F59B3" w14:paraId="4348DD7F" w14:textId="77777777" w:rsidTr="00806617">
        <w:tc>
          <w:tcPr>
            <w:tcW w:w="1323" w:type="dxa"/>
            <w:tcBorders>
              <w:top w:val="nil"/>
              <w:left w:val="nil"/>
              <w:bottom w:val="nil"/>
              <w:right w:val="nil"/>
            </w:tcBorders>
            <w:vAlign w:val="center"/>
          </w:tcPr>
          <w:p w14:paraId="33427156" w14:textId="77777777" w:rsidR="003F73BB" w:rsidRPr="003F59B3" w:rsidRDefault="003F73BB" w:rsidP="009B7083">
            <w:pPr>
              <w:spacing w:after="0" w:line="240" w:lineRule="auto"/>
              <w:rPr>
                <w:rFonts w:eastAsia="Times New Roman" w:cs="Times New Roman"/>
                <w:color w:val="000000"/>
              </w:rPr>
            </w:pPr>
            <w:r w:rsidRPr="003F59B3">
              <w:rPr>
                <w:rFonts w:eastAsia="Times New Roman" w:cs="Times New Roman"/>
                <w:color w:val="000000"/>
              </w:rPr>
              <w:t>normal</w:t>
            </w:r>
          </w:p>
        </w:tc>
        <w:tc>
          <w:tcPr>
            <w:tcW w:w="756" w:type="dxa"/>
            <w:tcBorders>
              <w:top w:val="nil"/>
              <w:left w:val="nil"/>
              <w:bottom w:val="nil"/>
              <w:right w:val="nil"/>
            </w:tcBorders>
            <w:vAlign w:val="center"/>
          </w:tcPr>
          <w:p w14:paraId="1702CCDB" w14:textId="77777777" w:rsidR="003F73BB" w:rsidRPr="003F59B3" w:rsidRDefault="003F73BB" w:rsidP="009B7083">
            <w:pPr>
              <w:spacing w:after="0" w:line="240" w:lineRule="auto"/>
              <w:jc w:val="right"/>
              <w:rPr>
                <w:rFonts w:eastAsia="Times New Roman" w:cs="Times New Roman"/>
                <w:color w:val="000000"/>
              </w:rPr>
            </w:pPr>
            <w:r>
              <w:rPr>
                <w:rFonts w:eastAsia="Times New Roman" w:cs="Times New Roman"/>
                <w:color w:val="000000"/>
              </w:rPr>
              <w:t>297.8</w:t>
            </w:r>
          </w:p>
        </w:tc>
        <w:tc>
          <w:tcPr>
            <w:tcW w:w="848" w:type="dxa"/>
            <w:tcBorders>
              <w:top w:val="nil"/>
              <w:left w:val="nil"/>
              <w:bottom w:val="nil"/>
              <w:right w:val="nil"/>
            </w:tcBorders>
            <w:vAlign w:val="center"/>
          </w:tcPr>
          <w:p w14:paraId="6179B484" w14:textId="77777777" w:rsidR="003F73BB" w:rsidRPr="003F59B3" w:rsidRDefault="003F73BB" w:rsidP="009B7083">
            <w:pPr>
              <w:spacing w:after="0" w:line="240" w:lineRule="auto"/>
              <w:jc w:val="right"/>
              <w:rPr>
                <w:rFonts w:eastAsia="Times New Roman" w:cs="Times New Roman"/>
                <w:color w:val="000000"/>
              </w:rPr>
            </w:pPr>
            <w:r>
              <w:rPr>
                <w:rFonts w:eastAsia="Times New Roman" w:cs="Times New Roman"/>
                <w:color w:val="000000"/>
              </w:rPr>
              <w:t>6.93</w:t>
            </w:r>
          </w:p>
        </w:tc>
        <w:tc>
          <w:tcPr>
            <w:tcW w:w="923" w:type="dxa"/>
            <w:tcBorders>
              <w:top w:val="nil"/>
              <w:left w:val="nil"/>
              <w:bottom w:val="nil"/>
              <w:right w:val="nil"/>
            </w:tcBorders>
            <w:vAlign w:val="center"/>
          </w:tcPr>
          <w:p w14:paraId="150F0652" w14:textId="77777777" w:rsidR="003F73BB" w:rsidRPr="003F59B3" w:rsidRDefault="003F73BB" w:rsidP="009B7083">
            <w:pPr>
              <w:spacing w:after="0" w:line="240" w:lineRule="auto"/>
              <w:jc w:val="right"/>
              <w:rPr>
                <w:rFonts w:eastAsia="Times New Roman" w:cs="Times New Roman"/>
                <w:color w:val="000000"/>
              </w:rPr>
            </w:pPr>
            <w:r>
              <w:rPr>
                <w:rFonts w:eastAsia="Times New Roman" w:cs="Times New Roman"/>
                <w:color w:val="000000"/>
              </w:rPr>
              <w:t>0.02</w:t>
            </w:r>
          </w:p>
        </w:tc>
        <w:tc>
          <w:tcPr>
            <w:tcW w:w="783" w:type="dxa"/>
            <w:tcBorders>
              <w:top w:val="nil"/>
              <w:left w:val="nil"/>
              <w:bottom w:val="nil"/>
              <w:right w:val="nil"/>
            </w:tcBorders>
            <w:vAlign w:val="center"/>
          </w:tcPr>
          <w:p w14:paraId="7C722D82" w14:textId="77777777" w:rsidR="003F73BB" w:rsidRPr="003F59B3" w:rsidRDefault="003F73BB" w:rsidP="00735BDA">
            <w:pPr>
              <w:spacing w:after="0" w:line="240" w:lineRule="auto"/>
              <w:jc w:val="right"/>
              <w:rPr>
                <w:rFonts w:eastAsia="Times New Roman" w:cs="Times New Roman"/>
                <w:color w:val="000000"/>
              </w:rPr>
            </w:pPr>
            <w:r>
              <w:rPr>
                <w:rFonts w:eastAsia="Times New Roman" w:cs="Times New Roman"/>
                <w:color w:val="000000"/>
              </w:rPr>
              <w:t>80</w:t>
            </w:r>
          </w:p>
        </w:tc>
      </w:tr>
      <w:tr w:rsidR="003F73BB" w:rsidRPr="003F59B3" w14:paraId="1C7DF9AE" w14:textId="77777777" w:rsidTr="00806617">
        <w:tc>
          <w:tcPr>
            <w:tcW w:w="1323" w:type="dxa"/>
            <w:tcBorders>
              <w:top w:val="nil"/>
              <w:left w:val="nil"/>
              <w:bottom w:val="single" w:sz="12" w:space="0" w:color="000000"/>
              <w:right w:val="nil"/>
            </w:tcBorders>
            <w:vAlign w:val="center"/>
          </w:tcPr>
          <w:p w14:paraId="5D6621FC" w14:textId="77777777" w:rsidR="003F73BB" w:rsidRPr="003F59B3" w:rsidRDefault="003F73BB" w:rsidP="00E6781C">
            <w:pPr>
              <w:spacing w:after="0" w:line="240" w:lineRule="auto"/>
              <w:rPr>
                <w:rFonts w:eastAsia="Times New Roman" w:cs="Times New Roman"/>
                <w:color w:val="000000"/>
              </w:rPr>
            </w:pPr>
            <w:r w:rsidRPr="003F59B3">
              <w:rPr>
                <w:rFonts w:eastAsia="Times New Roman" w:cs="Times New Roman"/>
                <w:color w:val="000000"/>
              </w:rPr>
              <w:t>triangular</w:t>
            </w:r>
          </w:p>
        </w:tc>
        <w:tc>
          <w:tcPr>
            <w:tcW w:w="756" w:type="dxa"/>
            <w:tcBorders>
              <w:top w:val="nil"/>
              <w:left w:val="nil"/>
              <w:bottom w:val="single" w:sz="12" w:space="0" w:color="000000"/>
              <w:right w:val="nil"/>
            </w:tcBorders>
            <w:vAlign w:val="center"/>
          </w:tcPr>
          <w:p w14:paraId="32329A03"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297.8</w:t>
            </w:r>
          </w:p>
        </w:tc>
        <w:tc>
          <w:tcPr>
            <w:tcW w:w="848" w:type="dxa"/>
            <w:tcBorders>
              <w:top w:val="nil"/>
              <w:left w:val="nil"/>
              <w:bottom w:val="single" w:sz="12" w:space="0" w:color="000000"/>
              <w:right w:val="nil"/>
            </w:tcBorders>
            <w:vAlign w:val="center"/>
          </w:tcPr>
          <w:p w14:paraId="5A4B3A48"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6.98</w:t>
            </w:r>
          </w:p>
        </w:tc>
        <w:tc>
          <w:tcPr>
            <w:tcW w:w="923" w:type="dxa"/>
            <w:tcBorders>
              <w:top w:val="nil"/>
              <w:left w:val="nil"/>
              <w:bottom w:val="single" w:sz="12" w:space="0" w:color="000000"/>
              <w:right w:val="nil"/>
            </w:tcBorders>
            <w:vAlign w:val="center"/>
          </w:tcPr>
          <w:p w14:paraId="1307CA27"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0.02</w:t>
            </w:r>
          </w:p>
        </w:tc>
        <w:tc>
          <w:tcPr>
            <w:tcW w:w="783" w:type="dxa"/>
            <w:tcBorders>
              <w:top w:val="nil"/>
              <w:left w:val="nil"/>
              <w:bottom w:val="single" w:sz="12" w:space="0" w:color="000000"/>
              <w:right w:val="nil"/>
            </w:tcBorders>
            <w:vAlign w:val="center"/>
          </w:tcPr>
          <w:p w14:paraId="2CE30685"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66</w:t>
            </w:r>
          </w:p>
        </w:tc>
      </w:tr>
    </w:tbl>
    <w:p w14:paraId="27E04820" w14:textId="77777777" w:rsidR="009B7083" w:rsidRPr="003F59B3" w:rsidRDefault="009B7083" w:rsidP="009B7083">
      <w:pPr>
        <w:spacing w:after="0" w:line="276" w:lineRule="auto"/>
        <w:rPr>
          <w:rFonts w:eastAsia="Times New Roman" w:cs="Times New Roman"/>
          <w:b/>
          <w:color w:val="000000"/>
        </w:rPr>
      </w:pPr>
    </w:p>
    <w:p w14:paraId="623BCB24" w14:textId="7B974D9E" w:rsidR="009B7083" w:rsidRPr="003F59B3" w:rsidRDefault="009B7083" w:rsidP="009B7083">
      <w:pPr>
        <w:spacing w:after="0" w:line="276" w:lineRule="auto"/>
        <w:rPr>
          <w:rFonts w:eastAsia="Times New Roman" w:cs="Times New Roman"/>
          <w:color w:val="000000"/>
        </w:rPr>
      </w:pPr>
      <w:r w:rsidRPr="003F59B3">
        <w:rPr>
          <w:rFonts w:eastAsia="Times New Roman" w:cs="Times New Roman"/>
          <w:b/>
          <w:color w:val="000000"/>
        </w:rPr>
        <w:t>Table 5. Comparison of distributions for pooled fish toxicity data for methomyl</w:t>
      </w:r>
      <w:r w:rsidR="00917B7A">
        <w:rPr>
          <w:rFonts w:eastAsia="Times New Roman" w:cs="Times New Roman"/>
          <w:b/>
          <w:color w:val="000000"/>
        </w:rPr>
        <w:t>.</w:t>
      </w:r>
    </w:p>
    <w:tbl>
      <w:tblPr>
        <w:tblW w:w="46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756"/>
        <w:gridCol w:w="848"/>
        <w:gridCol w:w="923"/>
        <w:gridCol w:w="783"/>
      </w:tblGrid>
      <w:tr w:rsidR="009B7083" w:rsidRPr="003F59B3" w14:paraId="05EA8F95" w14:textId="77777777" w:rsidTr="00806617">
        <w:tc>
          <w:tcPr>
            <w:tcW w:w="1323" w:type="dxa"/>
            <w:tcBorders>
              <w:top w:val="single" w:sz="12" w:space="0" w:color="000000"/>
              <w:left w:val="nil"/>
              <w:bottom w:val="single" w:sz="12" w:space="0" w:color="000000"/>
              <w:right w:val="nil"/>
            </w:tcBorders>
          </w:tcPr>
          <w:p w14:paraId="2AED03EA"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distribution</w:t>
            </w:r>
          </w:p>
        </w:tc>
        <w:tc>
          <w:tcPr>
            <w:tcW w:w="756" w:type="dxa"/>
            <w:tcBorders>
              <w:top w:val="single" w:sz="12" w:space="0" w:color="000000"/>
              <w:left w:val="nil"/>
              <w:bottom w:val="single" w:sz="12" w:space="0" w:color="000000"/>
              <w:right w:val="nil"/>
            </w:tcBorders>
          </w:tcPr>
          <w:p w14:paraId="61BBE7B2"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AIC</w:t>
            </w:r>
            <w:r w:rsidRPr="003F59B3">
              <w:rPr>
                <w:rFonts w:eastAsia="Times New Roman" w:cs="Times New Roman"/>
                <w:color w:val="000000"/>
                <w:vertAlign w:val="subscript"/>
              </w:rPr>
              <w:t>c</w:t>
            </w:r>
          </w:p>
        </w:tc>
        <w:tc>
          <w:tcPr>
            <w:tcW w:w="848" w:type="dxa"/>
            <w:tcBorders>
              <w:top w:val="single" w:sz="12" w:space="0" w:color="000000"/>
              <w:left w:val="nil"/>
              <w:bottom w:val="single" w:sz="12" w:space="0" w:color="000000"/>
              <w:right w:val="nil"/>
            </w:tcBorders>
          </w:tcPr>
          <w:p w14:paraId="00B480A5" w14:textId="77777777" w:rsidR="009B7083" w:rsidRPr="003F59B3" w:rsidRDefault="009B7083" w:rsidP="009B7083">
            <w:pPr>
              <w:spacing w:after="0" w:line="240" w:lineRule="auto"/>
              <w:rPr>
                <w:rFonts w:eastAsia="Times New Roman" w:cs="Times New Roman"/>
                <w:color w:val="000000"/>
              </w:rPr>
            </w:pPr>
            <w:r w:rsidRPr="003F59B3">
              <w:rPr>
                <w:rFonts w:eastAsia="Arial Unicode MS" w:cs="Arial Unicode MS"/>
                <w:color w:val="000000"/>
              </w:rPr>
              <w:t>∆AIC</w:t>
            </w:r>
            <w:r w:rsidRPr="003F59B3">
              <w:rPr>
                <w:rFonts w:eastAsia="Times New Roman" w:cs="Times New Roman"/>
                <w:color w:val="000000"/>
                <w:vertAlign w:val="subscript"/>
              </w:rPr>
              <w:t>c</w:t>
            </w:r>
          </w:p>
        </w:tc>
        <w:tc>
          <w:tcPr>
            <w:tcW w:w="923" w:type="dxa"/>
            <w:tcBorders>
              <w:top w:val="single" w:sz="12" w:space="0" w:color="000000"/>
              <w:left w:val="nil"/>
              <w:bottom w:val="single" w:sz="12" w:space="0" w:color="000000"/>
              <w:right w:val="nil"/>
            </w:tcBorders>
          </w:tcPr>
          <w:p w14:paraId="27B7D96A"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Weight</w:t>
            </w:r>
          </w:p>
        </w:tc>
        <w:tc>
          <w:tcPr>
            <w:tcW w:w="783" w:type="dxa"/>
            <w:tcBorders>
              <w:top w:val="single" w:sz="12" w:space="0" w:color="000000"/>
              <w:left w:val="nil"/>
              <w:bottom w:val="single" w:sz="12" w:space="0" w:color="000000"/>
              <w:right w:val="nil"/>
            </w:tcBorders>
          </w:tcPr>
          <w:p w14:paraId="531C7613"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HC</w:t>
            </w:r>
            <w:r w:rsidRPr="003F59B3">
              <w:rPr>
                <w:rFonts w:eastAsia="Times New Roman" w:cs="Times New Roman"/>
                <w:color w:val="000000"/>
                <w:vertAlign w:val="subscript"/>
              </w:rPr>
              <w:t>05</w:t>
            </w:r>
          </w:p>
        </w:tc>
      </w:tr>
      <w:tr w:rsidR="009B7083" w:rsidRPr="003F59B3" w14:paraId="5816C6F4" w14:textId="77777777" w:rsidTr="00806617">
        <w:tc>
          <w:tcPr>
            <w:tcW w:w="1323" w:type="dxa"/>
            <w:tcBorders>
              <w:top w:val="single" w:sz="12" w:space="0" w:color="000000"/>
              <w:left w:val="nil"/>
              <w:bottom w:val="nil"/>
              <w:right w:val="nil"/>
            </w:tcBorders>
            <w:vAlign w:val="center"/>
          </w:tcPr>
          <w:p w14:paraId="12930CAA"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triangular</w:t>
            </w:r>
          </w:p>
        </w:tc>
        <w:tc>
          <w:tcPr>
            <w:tcW w:w="756" w:type="dxa"/>
            <w:tcBorders>
              <w:top w:val="single" w:sz="12" w:space="0" w:color="000000"/>
              <w:left w:val="nil"/>
              <w:bottom w:val="nil"/>
              <w:right w:val="nil"/>
            </w:tcBorders>
            <w:vAlign w:val="center"/>
          </w:tcPr>
          <w:p w14:paraId="2E599ED0" w14:textId="77777777" w:rsidR="009B7083" w:rsidRPr="003F59B3" w:rsidRDefault="003F59B3" w:rsidP="009B7083">
            <w:pPr>
              <w:spacing w:after="0" w:line="240" w:lineRule="auto"/>
              <w:jc w:val="right"/>
              <w:rPr>
                <w:rFonts w:eastAsia="Times New Roman" w:cs="Times New Roman"/>
                <w:color w:val="000000"/>
              </w:rPr>
            </w:pPr>
            <w:r>
              <w:rPr>
                <w:rFonts w:eastAsia="Times New Roman" w:cs="Times New Roman"/>
                <w:color w:val="000000"/>
              </w:rPr>
              <w:t>208.4</w:t>
            </w:r>
          </w:p>
        </w:tc>
        <w:tc>
          <w:tcPr>
            <w:tcW w:w="848" w:type="dxa"/>
            <w:tcBorders>
              <w:top w:val="single" w:sz="12" w:space="0" w:color="000000"/>
              <w:left w:val="nil"/>
              <w:bottom w:val="nil"/>
              <w:right w:val="nil"/>
            </w:tcBorders>
            <w:vAlign w:val="center"/>
          </w:tcPr>
          <w:p w14:paraId="3F2E6F39" w14:textId="77777777" w:rsidR="009B7083" w:rsidRPr="003F59B3" w:rsidRDefault="003F59B3" w:rsidP="009B7083">
            <w:pPr>
              <w:spacing w:after="0" w:line="240" w:lineRule="auto"/>
              <w:jc w:val="right"/>
              <w:rPr>
                <w:rFonts w:eastAsia="Times New Roman" w:cs="Times New Roman"/>
                <w:color w:val="000000"/>
              </w:rPr>
            </w:pPr>
            <w:r>
              <w:rPr>
                <w:rFonts w:eastAsia="Times New Roman" w:cs="Times New Roman"/>
                <w:color w:val="000000"/>
              </w:rPr>
              <w:t>0</w:t>
            </w:r>
          </w:p>
        </w:tc>
        <w:tc>
          <w:tcPr>
            <w:tcW w:w="923" w:type="dxa"/>
            <w:tcBorders>
              <w:top w:val="single" w:sz="12" w:space="0" w:color="000000"/>
              <w:left w:val="nil"/>
              <w:bottom w:val="nil"/>
              <w:right w:val="nil"/>
            </w:tcBorders>
            <w:vAlign w:val="center"/>
          </w:tcPr>
          <w:p w14:paraId="736DB97E" w14:textId="77777777" w:rsidR="009B7083" w:rsidRPr="003F59B3" w:rsidRDefault="003F59B3" w:rsidP="009B7083">
            <w:pPr>
              <w:spacing w:after="0" w:line="240" w:lineRule="auto"/>
              <w:jc w:val="right"/>
              <w:rPr>
                <w:rFonts w:eastAsia="Times New Roman" w:cs="Times New Roman"/>
                <w:color w:val="000000"/>
              </w:rPr>
            </w:pPr>
            <w:r>
              <w:rPr>
                <w:rFonts w:eastAsia="Times New Roman" w:cs="Times New Roman"/>
                <w:color w:val="000000"/>
              </w:rPr>
              <w:t>0.36</w:t>
            </w:r>
          </w:p>
        </w:tc>
        <w:tc>
          <w:tcPr>
            <w:tcW w:w="783" w:type="dxa"/>
            <w:tcBorders>
              <w:top w:val="single" w:sz="12" w:space="0" w:color="000000"/>
              <w:left w:val="nil"/>
              <w:bottom w:val="nil"/>
              <w:right w:val="nil"/>
            </w:tcBorders>
            <w:vAlign w:val="center"/>
          </w:tcPr>
          <w:p w14:paraId="5372042B" w14:textId="77777777" w:rsidR="009B7083" w:rsidRPr="003F59B3" w:rsidRDefault="003F59B3" w:rsidP="00735BDA">
            <w:pPr>
              <w:spacing w:after="0" w:line="240" w:lineRule="auto"/>
              <w:jc w:val="right"/>
              <w:rPr>
                <w:rFonts w:eastAsia="Times New Roman" w:cs="Times New Roman"/>
                <w:color w:val="000000"/>
              </w:rPr>
            </w:pPr>
            <w:r>
              <w:rPr>
                <w:rFonts w:eastAsia="Times New Roman" w:cs="Times New Roman"/>
                <w:color w:val="000000"/>
              </w:rPr>
              <w:t>47</w:t>
            </w:r>
            <w:r w:rsidR="00735BDA">
              <w:rPr>
                <w:rFonts w:eastAsia="Times New Roman" w:cs="Times New Roman"/>
                <w:color w:val="000000"/>
              </w:rPr>
              <w:t>2</w:t>
            </w:r>
          </w:p>
        </w:tc>
      </w:tr>
      <w:tr w:rsidR="009B7083" w:rsidRPr="003F59B3" w14:paraId="5950FA6B" w14:textId="77777777" w:rsidTr="00806617">
        <w:tc>
          <w:tcPr>
            <w:tcW w:w="1323" w:type="dxa"/>
            <w:tcBorders>
              <w:top w:val="nil"/>
              <w:left w:val="nil"/>
              <w:bottom w:val="nil"/>
              <w:right w:val="nil"/>
            </w:tcBorders>
            <w:vAlign w:val="center"/>
          </w:tcPr>
          <w:p w14:paraId="7CDB569A"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normal</w:t>
            </w:r>
          </w:p>
        </w:tc>
        <w:tc>
          <w:tcPr>
            <w:tcW w:w="756" w:type="dxa"/>
            <w:tcBorders>
              <w:top w:val="nil"/>
              <w:left w:val="nil"/>
              <w:bottom w:val="nil"/>
              <w:right w:val="nil"/>
            </w:tcBorders>
            <w:vAlign w:val="center"/>
          </w:tcPr>
          <w:p w14:paraId="05965B98" w14:textId="77777777" w:rsidR="009B7083" w:rsidRPr="003F59B3" w:rsidRDefault="003F59B3" w:rsidP="009B7083">
            <w:pPr>
              <w:spacing w:after="0" w:line="240" w:lineRule="auto"/>
              <w:jc w:val="right"/>
              <w:rPr>
                <w:rFonts w:eastAsia="Times New Roman" w:cs="Times New Roman"/>
                <w:color w:val="000000"/>
              </w:rPr>
            </w:pPr>
            <w:r>
              <w:rPr>
                <w:rFonts w:eastAsia="Times New Roman" w:cs="Times New Roman"/>
                <w:color w:val="000000"/>
              </w:rPr>
              <w:t>209.1</w:t>
            </w:r>
          </w:p>
        </w:tc>
        <w:tc>
          <w:tcPr>
            <w:tcW w:w="848" w:type="dxa"/>
            <w:tcBorders>
              <w:top w:val="nil"/>
              <w:left w:val="nil"/>
              <w:bottom w:val="nil"/>
              <w:right w:val="nil"/>
            </w:tcBorders>
            <w:vAlign w:val="center"/>
          </w:tcPr>
          <w:p w14:paraId="74447D41" w14:textId="77777777" w:rsidR="009B7083" w:rsidRPr="003F59B3" w:rsidRDefault="003F59B3" w:rsidP="009B7083">
            <w:pPr>
              <w:spacing w:after="0" w:line="240" w:lineRule="auto"/>
              <w:jc w:val="right"/>
              <w:rPr>
                <w:rFonts w:eastAsia="Times New Roman" w:cs="Times New Roman"/>
                <w:color w:val="000000"/>
              </w:rPr>
            </w:pPr>
            <w:r>
              <w:rPr>
                <w:rFonts w:eastAsia="Times New Roman" w:cs="Times New Roman"/>
                <w:color w:val="000000"/>
              </w:rPr>
              <w:t>0.72</w:t>
            </w:r>
          </w:p>
        </w:tc>
        <w:tc>
          <w:tcPr>
            <w:tcW w:w="923" w:type="dxa"/>
            <w:tcBorders>
              <w:top w:val="nil"/>
              <w:left w:val="nil"/>
              <w:bottom w:val="nil"/>
              <w:right w:val="nil"/>
            </w:tcBorders>
            <w:vAlign w:val="center"/>
          </w:tcPr>
          <w:p w14:paraId="028618CF" w14:textId="77777777" w:rsidR="009B7083" w:rsidRPr="003F59B3" w:rsidRDefault="003F59B3" w:rsidP="009B7083">
            <w:pPr>
              <w:spacing w:after="0" w:line="240" w:lineRule="auto"/>
              <w:jc w:val="right"/>
              <w:rPr>
                <w:rFonts w:eastAsia="Times New Roman" w:cs="Times New Roman"/>
                <w:color w:val="000000"/>
              </w:rPr>
            </w:pPr>
            <w:r>
              <w:rPr>
                <w:rFonts w:eastAsia="Times New Roman" w:cs="Times New Roman"/>
                <w:color w:val="000000"/>
              </w:rPr>
              <w:t>0.25</w:t>
            </w:r>
          </w:p>
        </w:tc>
        <w:tc>
          <w:tcPr>
            <w:tcW w:w="783" w:type="dxa"/>
            <w:tcBorders>
              <w:top w:val="nil"/>
              <w:left w:val="nil"/>
              <w:bottom w:val="nil"/>
              <w:right w:val="nil"/>
            </w:tcBorders>
            <w:vAlign w:val="center"/>
          </w:tcPr>
          <w:p w14:paraId="6D7269C7" w14:textId="77777777" w:rsidR="009B7083" w:rsidRPr="003F59B3" w:rsidRDefault="003F59B3" w:rsidP="00735BDA">
            <w:pPr>
              <w:spacing w:after="0" w:line="240" w:lineRule="auto"/>
              <w:jc w:val="right"/>
              <w:rPr>
                <w:rFonts w:eastAsia="Times New Roman" w:cs="Times New Roman"/>
                <w:color w:val="000000"/>
              </w:rPr>
            </w:pPr>
            <w:r>
              <w:rPr>
                <w:rFonts w:eastAsia="Times New Roman" w:cs="Times New Roman"/>
                <w:color w:val="000000"/>
              </w:rPr>
              <w:t>45</w:t>
            </w:r>
            <w:r w:rsidR="00735BDA">
              <w:rPr>
                <w:rFonts w:eastAsia="Times New Roman" w:cs="Times New Roman"/>
                <w:color w:val="000000"/>
              </w:rPr>
              <w:t>9</w:t>
            </w:r>
          </w:p>
        </w:tc>
      </w:tr>
      <w:tr w:rsidR="009B7083" w:rsidRPr="003F59B3" w14:paraId="5204E899" w14:textId="77777777" w:rsidTr="00806617">
        <w:tc>
          <w:tcPr>
            <w:tcW w:w="1323" w:type="dxa"/>
            <w:tcBorders>
              <w:top w:val="nil"/>
              <w:left w:val="nil"/>
              <w:bottom w:val="nil"/>
              <w:right w:val="nil"/>
            </w:tcBorders>
            <w:vAlign w:val="center"/>
          </w:tcPr>
          <w:p w14:paraId="12A3C6D9"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logistic</w:t>
            </w:r>
          </w:p>
        </w:tc>
        <w:tc>
          <w:tcPr>
            <w:tcW w:w="756" w:type="dxa"/>
            <w:tcBorders>
              <w:top w:val="nil"/>
              <w:left w:val="nil"/>
              <w:bottom w:val="nil"/>
              <w:right w:val="nil"/>
            </w:tcBorders>
            <w:vAlign w:val="center"/>
          </w:tcPr>
          <w:p w14:paraId="30101C7E" w14:textId="77777777" w:rsidR="009B7083" w:rsidRPr="003F59B3" w:rsidRDefault="003F59B3" w:rsidP="009B7083">
            <w:pPr>
              <w:spacing w:after="0" w:line="240" w:lineRule="auto"/>
              <w:jc w:val="right"/>
              <w:rPr>
                <w:rFonts w:eastAsia="Times New Roman" w:cs="Times New Roman"/>
                <w:color w:val="000000"/>
              </w:rPr>
            </w:pPr>
            <w:r>
              <w:rPr>
                <w:rFonts w:eastAsia="Times New Roman" w:cs="Times New Roman"/>
                <w:color w:val="000000"/>
              </w:rPr>
              <w:t>209.4</w:t>
            </w:r>
          </w:p>
        </w:tc>
        <w:tc>
          <w:tcPr>
            <w:tcW w:w="848" w:type="dxa"/>
            <w:tcBorders>
              <w:top w:val="nil"/>
              <w:left w:val="nil"/>
              <w:bottom w:val="nil"/>
              <w:right w:val="nil"/>
            </w:tcBorders>
            <w:vAlign w:val="center"/>
          </w:tcPr>
          <w:p w14:paraId="7521E74F" w14:textId="77777777" w:rsidR="009B7083" w:rsidRPr="003F59B3" w:rsidRDefault="003F59B3" w:rsidP="009B7083">
            <w:pPr>
              <w:spacing w:after="0" w:line="240" w:lineRule="auto"/>
              <w:jc w:val="right"/>
              <w:rPr>
                <w:rFonts w:eastAsia="Times New Roman" w:cs="Times New Roman"/>
                <w:color w:val="000000"/>
              </w:rPr>
            </w:pPr>
            <w:r>
              <w:rPr>
                <w:rFonts w:eastAsia="Times New Roman" w:cs="Times New Roman"/>
                <w:color w:val="000000"/>
              </w:rPr>
              <w:t>1.05</w:t>
            </w:r>
          </w:p>
        </w:tc>
        <w:tc>
          <w:tcPr>
            <w:tcW w:w="923" w:type="dxa"/>
            <w:tcBorders>
              <w:top w:val="nil"/>
              <w:left w:val="nil"/>
              <w:bottom w:val="nil"/>
              <w:right w:val="nil"/>
            </w:tcBorders>
            <w:vAlign w:val="center"/>
          </w:tcPr>
          <w:p w14:paraId="30B3C43A" w14:textId="77777777" w:rsidR="009B7083" w:rsidRPr="003F59B3" w:rsidRDefault="003F59B3" w:rsidP="009B7083">
            <w:pPr>
              <w:spacing w:after="0" w:line="240" w:lineRule="auto"/>
              <w:jc w:val="right"/>
              <w:rPr>
                <w:rFonts w:eastAsia="Times New Roman" w:cs="Times New Roman"/>
                <w:color w:val="000000"/>
              </w:rPr>
            </w:pPr>
            <w:r>
              <w:rPr>
                <w:rFonts w:eastAsia="Times New Roman" w:cs="Times New Roman"/>
                <w:color w:val="000000"/>
              </w:rPr>
              <w:t>0.21</w:t>
            </w:r>
          </w:p>
        </w:tc>
        <w:tc>
          <w:tcPr>
            <w:tcW w:w="783" w:type="dxa"/>
            <w:tcBorders>
              <w:top w:val="nil"/>
              <w:left w:val="nil"/>
              <w:bottom w:val="nil"/>
              <w:right w:val="nil"/>
            </w:tcBorders>
            <w:vAlign w:val="center"/>
          </w:tcPr>
          <w:p w14:paraId="7B7BA8BA" w14:textId="77777777" w:rsidR="009B7083" w:rsidRPr="003F59B3" w:rsidRDefault="00735BDA" w:rsidP="00735BDA">
            <w:pPr>
              <w:spacing w:after="0" w:line="240" w:lineRule="auto"/>
              <w:jc w:val="right"/>
              <w:rPr>
                <w:rFonts w:eastAsia="Times New Roman" w:cs="Times New Roman"/>
                <w:color w:val="000000"/>
              </w:rPr>
            </w:pPr>
            <w:r>
              <w:rPr>
                <w:rFonts w:eastAsia="Times New Roman" w:cs="Times New Roman"/>
                <w:color w:val="000000"/>
              </w:rPr>
              <w:t>446</w:t>
            </w:r>
          </w:p>
        </w:tc>
      </w:tr>
      <w:tr w:rsidR="003F73BB" w:rsidRPr="003F59B3" w14:paraId="372D5218" w14:textId="77777777" w:rsidTr="00806617">
        <w:tc>
          <w:tcPr>
            <w:tcW w:w="1323" w:type="dxa"/>
            <w:tcBorders>
              <w:top w:val="nil"/>
              <w:left w:val="nil"/>
              <w:bottom w:val="nil"/>
              <w:right w:val="nil"/>
            </w:tcBorders>
            <w:vAlign w:val="center"/>
          </w:tcPr>
          <w:p w14:paraId="215C0755" w14:textId="77777777" w:rsidR="003F73BB" w:rsidRPr="003F59B3" w:rsidRDefault="003F73BB" w:rsidP="00E6781C">
            <w:pPr>
              <w:spacing w:after="0" w:line="240" w:lineRule="auto"/>
              <w:rPr>
                <w:rFonts w:eastAsia="Times New Roman" w:cs="Times New Roman"/>
                <w:color w:val="000000"/>
              </w:rPr>
            </w:pPr>
            <w:r w:rsidRPr="003F59B3">
              <w:rPr>
                <w:rFonts w:eastAsia="Times New Roman" w:cs="Times New Roman"/>
                <w:color w:val="000000"/>
              </w:rPr>
              <w:t>gumbel</w:t>
            </w:r>
          </w:p>
        </w:tc>
        <w:tc>
          <w:tcPr>
            <w:tcW w:w="756" w:type="dxa"/>
            <w:tcBorders>
              <w:top w:val="nil"/>
              <w:left w:val="nil"/>
              <w:bottom w:val="nil"/>
              <w:right w:val="nil"/>
            </w:tcBorders>
            <w:vAlign w:val="center"/>
          </w:tcPr>
          <w:p w14:paraId="629201DF"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210.2</w:t>
            </w:r>
          </w:p>
        </w:tc>
        <w:tc>
          <w:tcPr>
            <w:tcW w:w="848" w:type="dxa"/>
            <w:tcBorders>
              <w:top w:val="nil"/>
              <w:left w:val="nil"/>
              <w:bottom w:val="nil"/>
              <w:right w:val="nil"/>
            </w:tcBorders>
            <w:vAlign w:val="center"/>
          </w:tcPr>
          <w:p w14:paraId="165EB87B"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1.86</w:t>
            </w:r>
          </w:p>
        </w:tc>
        <w:tc>
          <w:tcPr>
            <w:tcW w:w="923" w:type="dxa"/>
            <w:tcBorders>
              <w:top w:val="nil"/>
              <w:left w:val="nil"/>
              <w:bottom w:val="nil"/>
              <w:right w:val="nil"/>
            </w:tcBorders>
            <w:vAlign w:val="center"/>
          </w:tcPr>
          <w:p w14:paraId="4AD812CF"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0.14</w:t>
            </w:r>
          </w:p>
        </w:tc>
        <w:tc>
          <w:tcPr>
            <w:tcW w:w="783" w:type="dxa"/>
            <w:tcBorders>
              <w:top w:val="nil"/>
              <w:left w:val="nil"/>
              <w:bottom w:val="nil"/>
              <w:right w:val="nil"/>
            </w:tcBorders>
            <w:vAlign w:val="center"/>
          </w:tcPr>
          <w:p w14:paraId="5E567E04"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490</w:t>
            </w:r>
          </w:p>
        </w:tc>
      </w:tr>
      <w:tr w:rsidR="003F73BB" w:rsidRPr="003F59B3" w14:paraId="799603B1" w14:textId="77777777" w:rsidTr="00806617">
        <w:tc>
          <w:tcPr>
            <w:tcW w:w="1323" w:type="dxa"/>
            <w:tcBorders>
              <w:top w:val="nil"/>
              <w:left w:val="nil"/>
              <w:bottom w:val="single" w:sz="12" w:space="0" w:color="000000"/>
              <w:right w:val="nil"/>
            </w:tcBorders>
            <w:vAlign w:val="center"/>
          </w:tcPr>
          <w:p w14:paraId="60B3391C" w14:textId="77777777" w:rsidR="003F73BB" w:rsidRPr="003F59B3" w:rsidRDefault="003F73BB" w:rsidP="009B7083">
            <w:pPr>
              <w:spacing w:after="0" w:line="240" w:lineRule="auto"/>
              <w:rPr>
                <w:rFonts w:eastAsia="Times New Roman" w:cs="Times New Roman"/>
                <w:color w:val="000000"/>
              </w:rPr>
            </w:pPr>
            <w:r w:rsidRPr="003F59B3">
              <w:rPr>
                <w:rFonts w:eastAsia="Times New Roman" w:cs="Times New Roman"/>
                <w:color w:val="000000"/>
              </w:rPr>
              <w:t>burr</w:t>
            </w:r>
          </w:p>
        </w:tc>
        <w:tc>
          <w:tcPr>
            <w:tcW w:w="756" w:type="dxa"/>
            <w:tcBorders>
              <w:top w:val="nil"/>
              <w:left w:val="nil"/>
              <w:bottom w:val="single" w:sz="12" w:space="0" w:color="000000"/>
              <w:right w:val="nil"/>
            </w:tcBorders>
            <w:vAlign w:val="center"/>
          </w:tcPr>
          <w:p w14:paraId="56A2D192" w14:textId="77777777" w:rsidR="003F73BB" w:rsidRPr="003F59B3" w:rsidRDefault="003F73BB" w:rsidP="009B7083">
            <w:pPr>
              <w:spacing w:after="0" w:line="240" w:lineRule="auto"/>
              <w:jc w:val="right"/>
              <w:rPr>
                <w:rFonts w:eastAsia="Times New Roman" w:cs="Times New Roman"/>
                <w:color w:val="000000"/>
              </w:rPr>
            </w:pPr>
            <w:r>
              <w:rPr>
                <w:rFonts w:eastAsia="Times New Roman" w:cs="Times New Roman"/>
                <w:color w:val="000000"/>
              </w:rPr>
              <w:t>212.8</w:t>
            </w:r>
          </w:p>
        </w:tc>
        <w:tc>
          <w:tcPr>
            <w:tcW w:w="848" w:type="dxa"/>
            <w:tcBorders>
              <w:top w:val="nil"/>
              <w:left w:val="nil"/>
              <w:bottom w:val="single" w:sz="12" w:space="0" w:color="000000"/>
              <w:right w:val="nil"/>
            </w:tcBorders>
            <w:vAlign w:val="center"/>
          </w:tcPr>
          <w:p w14:paraId="3F4EA52E" w14:textId="77777777" w:rsidR="003F73BB" w:rsidRPr="003F59B3" w:rsidRDefault="003F73BB" w:rsidP="009B7083">
            <w:pPr>
              <w:spacing w:after="0" w:line="240" w:lineRule="auto"/>
              <w:jc w:val="right"/>
              <w:rPr>
                <w:rFonts w:eastAsia="Times New Roman" w:cs="Times New Roman"/>
                <w:color w:val="000000"/>
              </w:rPr>
            </w:pPr>
            <w:r>
              <w:rPr>
                <w:rFonts w:eastAsia="Times New Roman" w:cs="Times New Roman"/>
                <w:color w:val="000000"/>
              </w:rPr>
              <w:t>4.46</w:t>
            </w:r>
          </w:p>
        </w:tc>
        <w:tc>
          <w:tcPr>
            <w:tcW w:w="923" w:type="dxa"/>
            <w:tcBorders>
              <w:top w:val="nil"/>
              <w:left w:val="nil"/>
              <w:bottom w:val="single" w:sz="12" w:space="0" w:color="000000"/>
              <w:right w:val="nil"/>
            </w:tcBorders>
            <w:vAlign w:val="center"/>
          </w:tcPr>
          <w:p w14:paraId="4723B911" w14:textId="77777777" w:rsidR="003F73BB" w:rsidRPr="003F59B3" w:rsidRDefault="003F73BB" w:rsidP="009B7083">
            <w:pPr>
              <w:spacing w:after="0" w:line="240" w:lineRule="auto"/>
              <w:jc w:val="right"/>
              <w:rPr>
                <w:rFonts w:eastAsia="Times New Roman" w:cs="Times New Roman"/>
                <w:color w:val="000000"/>
              </w:rPr>
            </w:pPr>
            <w:r>
              <w:rPr>
                <w:rFonts w:eastAsia="Times New Roman" w:cs="Times New Roman"/>
                <w:color w:val="000000"/>
              </w:rPr>
              <w:t>0.04</w:t>
            </w:r>
          </w:p>
        </w:tc>
        <w:tc>
          <w:tcPr>
            <w:tcW w:w="783" w:type="dxa"/>
            <w:tcBorders>
              <w:top w:val="nil"/>
              <w:left w:val="nil"/>
              <w:bottom w:val="single" w:sz="12" w:space="0" w:color="000000"/>
              <w:right w:val="nil"/>
            </w:tcBorders>
            <w:vAlign w:val="center"/>
          </w:tcPr>
          <w:p w14:paraId="407F9578" w14:textId="77777777" w:rsidR="003F73BB" w:rsidRPr="003F59B3" w:rsidRDefault="003F73BB" w:rsidP="00735BDA">
            <w:pPr>
              <w:spacing w:after="0" w:line="240" w:lineRule="auto"/>
              <w:jc w:val="right"/>
              <w:rPr>
                <w:rFonts w:eastAsia="Times New Roman" w:cs="Times New Roman"/>
                <w:color w:val="000000"/>
              </w:rPr>
            </w:pPr>
            <w:r>
              <w:rPr>
                <w:rFonts w:eastAsia="Times New Roman" w:cs="Times New Roman"/>
                <w:color w:val="000000"/>
              </w:rPr>
              <w:t>467</w:t>
            </w:r>
          </w:p>
        </w:tc>
      </w:tr>
    </w:tbl>
    <w:p w14:paraId="0B189B1C" w14:textId="77777777" w:rsidR="009B7083" w:rsidRPr="003F59B3" w:rsidRDefault="009B7083" w:rsidP="009B7083">
      <w:pPr>
        <w:spacing w:after="0" w:line="276" w:lineRule="auto"/>
        <w:rPr>
          <w:rFonts w:eastAsia="Times New Roman" w:cs="Times New Roman"/>
          <w:color w:val="000000"/>
        </w:rPr>
      </w:pPr>
    </w:p>
    <w:p w14:paraId="4A0333C0" w14:textId="768995BD" w:rsidR="009B7083" w:rsidRPr="003F59B3" w:rsidRDefault="009B7083" w:rsidP="009B7083">
      <w:pPr>
        <w:spacing w:after="0" w:line="276" w:lineRule="auto"/>
        <w:rPr>
          <w:rFonts w:eastAsia="Times New Roman" w:cs="Times New Roman"/>
          <w:color w:val="000000"/>
        </w:rPr>
      </w:pPr>
      <w:r w:rsidRPr="003F59B3">
        <w:rPr>
          <w:rFonts w:eastAsia="Times New Roman" w:cs="Times New Roman"/>
          <w:b/>
          <w:color w:val="000000"/>
        </w:rPr>
        <w:t>Table 6. Comparison of distributions for freshwater fish toxicity data for methomyl</w:t>
      </w:r>
      <w:r w:rsidR="00917B7A">
        <w:rPr>
          <w:rFonts w:eastAsia="Times New Roman" w:cs="Times New Roman"/>
          <w:b/>
          <w:color w:val="000000"/>
        </w:rPr>
        <w:t>.</w:t>
      </w:r>
    </w:p>
    <w:tbl>
      <w:tblPr>
        <w:tblW w:w="4633"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323"/>
        <w:gridCol w:w="756"/>
        <w:gridCol w:w="848"/>
        <w:gridCol w:w="923"/>
        <w:gridCol w:w="783"/>
      </w:tblGrid>
      <w:tr w:rsidR="009B7083" w:rsidRPr="003F59B3" w14:paraId="617B5AE1" w14:textId="77777777" w:rsidTr="00806617">
        <w:tc>
          <w:tcPr>
            <w:tcW w:w="1323" w:type="dxa"/>
            <w:tcBorders>
              <w:top w:val="single" w:sz="12" w:space="0" w:color="000000"/>
              <w:bottom w:val="single" w:sz="12" w:space="0" w:color="000000"/>
            </w:tcBorders>
          </w:tcPr>
          <w:p w14:paraId="77E51786"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distribution</w:t>
            </w:r>
          </w:p>
        </w:tc>
        <w:tc>
          <w:tcPr>
            <w:tcW w:w="756" w:type="dxa"/>
            <w:tcBorders>
              <w:top w:val="single" w:sz="12" w:space="0" w:color="000000"/>
              <w:bottom w:val="single" w:sz="12" w:space="0" w:color="000000"/>
            </w:tcBorders>
          </w:tcPr>
          <w:p w14:paraId="2AC47A86"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AIC</w:t>
            </w:r>
            <w:r w:rsidRPr="003F59B3">
              <w:rPr>
                <w:rFonts w:eastAsia="Times New Roman" w:cs="Times New Roman"/>
                <w:color w:val="000000"/>
                <w:vertAlign w:val="subscript"/>
              </w:rPr>
              <w:t>c</w:t>
            </w:r>
          </w:p>
        </w:tc>
        <w:tc>
          <w:tcPr>
            <w:tcW w:w="848" w:type="dxa"/>
            <w:tcBorders>
              <w:top w:val="single" w:sz="12" w:space="0" w:color="000000"/>
              <w:bottom w:val="single" w:sz="12" w:space="0" w:color="000000"/>
            </w:tcBorders>
          </w:tcPr>
          <w:p w14:paraId="4E9D307C" w14:textId="77777777" w:rsidR="009B7083" w:rsidRPr="003F59B3" w:rsidRDefault="009B7083" w:rsidP="009B7083">
            <w:pPr>
              <w:spacing w:after="0" w:line="240" w:lineRule="auto"/>
              <w:rPr>
                <w:rFonts w:eastAsia="Times New Roman" w:cs="Times New Roman"/>
                <w:color w:val="000000"/>
              </w:rPr>
            </w:pPr>
            <w:r w:rsidRPr="003F59B3">
              <w:rPr>
                <w:rFonts w:eastAsia="Arial Unicode MS" w:cs="Arial Unicode MS"/>
                <w:color w:val="000000"/>
              </w:rPr>
              <w:t>∆AIC</w:t>
            </w:r>
            <w:r w:rsidRPr="003F59B3">
              <w:rPr>
                <w:rFonts w:eastAsia="Times New Roman" w:cs="Times New Roman"/>
                <w:color w:val="000000"/>
                <w:vertAlign w:val="subscript"/>
              </w:rPr>
              <w:t>c</w:t>
            </w:r>
          </w:p>
        </w:tc>
        <w:tc>
          <w:tcPr>
            <w:tcW w:w="923" w:type="dxa"/>
            <w:tcBorders>
              <w:top w:val="single" w:sz="12" w:space="0" w:color="000000"/>
              <w:bottom w:val="single" w:sz="12" w:space="0" w:color="000000"/>
            </w:tcBorders>
          </w:tcPr>
          <w:p w14:paraId="7F59DBA9"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Weight</w:t>
            </w:r>
          </w:p>
        </w:tc>
        <w:tc>
          <w:tcPr>
            <w:tcW w:w="783" w:type="dxa"/>
            <w:tcBorders>
              <w:top w:val="single" w:sz="12" w:space="0" w:color="000000"/>
              <w:bottom w:val="single" w:sz="12" w:space="0" w:color="000000"/>
            </w:tcBorders>
          </w:tcPr>
          <w:p w14:paraId="354CE1B3"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HC</w:t>
            </w:r>
            <w:r w:rsidRPr="003F59B3">
              <w:rPr>
                <w:rFonts w:eastAsia="Times New Roman" w:cs="Times New Roman"/>
                <w:color w:val="000000"/>
                <w:vertAlign w:val="subscript"/>
              </w:rPr>
              <w:t>05</w:t>
            </w:r>
          </w:p>
        </w:tc>
      </w:tr>
      <w:tr w:rsidR="009B7083" w:rsidRPr="003F59B3" w14:paraId="3704A009" w14:textId="77777777" w:rsidTr="00806617">
        <w:tc>
          <w:tcPr>
            <w:tcW w:w="1323" w:type="dxa"/>
            <w:tcBorders>
              <w:top w:val="single" w:sz="12" w:space="0" w:color="000000"/>
            </w:tcBorders>
            <w:vAlign w:val="center"/>
          </w:tcPr>
          <w:p w14:paraId="545A552F"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triangular</w:t>
            </w:r>
          </w:p>
        </w:tc>
        <w:tc>
          <w:tcPr>
            <w:tcW w:w="756" w:type="dxa"/>
            <w:tcBorders>
              <w:top w:val="single" w:sz="12" w:space="0" w:color="000000"/>
            </w:tcBorders>
            <w:vAlign w:val="center"/>
          </w:tcPr>
          <w:p w14:paraId="2882D80C" w14:textId="77777777" w:rsidR="009B7083" w:rsidRPr="003F59B3" w:rsidRDefault="0068136B" w:rsidP="009B7083">
            <w:pPr>
              <w:spacing w:after="0" w:line="240" w:lineRule="auto"/>
              <w:jc w:val="right"/>
              <w:rPr>
                <w:rFonts w:eastAsia="Times New Roman" w:cs="Times New Roman"/>
                <w:color w:val="000000"/>
              </w:rPr>
            </w:pPr>
            <w:r>
              <w:rPr>
                <w:rFonts w:eastAsia="Times New Roman" w:cs="Times New Roman"/>
                <w:color w:val="000000"/>
              </w:rPr>
              <w:t>179.3</w:t>
            </w:r>
          </w:p>
        </w:tc>
        <w:tc>
          <w:tcPr>
            <w:tcW w:w="848" w:type="dxa"/>
            <w:tcBorders>
              <w:top w:val="single" w:sz="12" w:space="0" w:color="000000"/>
            </w:tcBorders>
            <w:vAlign w:val="center"/>
          </w:tcPr>
          <w:p w14:paraId="3EA71462" w14:textId="77777777" w:rsidR="009B7083" w:rsidRPr="003F59B3" w:rsidRDefault="0068136B" w:rsidP="009B7083">
            <w:pPr>
              <w:spacing w:after="0" w:line="240" w:lineRule="auto"/>
              <w:jc w:val="right"/>
              <w:rPr>
                <w:rFonts w:eastAsia="Times New Roman" w:cs="Times New Roman"/>
                <w:color w:val="000000"/>
              </w:rPr>
            </w:pPr>
            <w:r>
              <w:rPr>
                <w:rFonts w:eastAsia="Times New Roman" w:cs="Times New Roman"/>
                <w:color w:val="000000"/>
              </w:rPr>
              <w:t>0</w:t>
            </w:r>
          </w:p>
        </w:tc>
        <w:tc>
          <w:tcPr>
            <w:tcW w:w="923" w:type="dxa"/>
            <w:tcBorders>
              <w:top w:val="single" w:sz="12" w:space="0" w:color="000000"/>
            </w:tcBorders>
            <w:vAlign w:val="center"/>
          </w:tcPr>
          <w:p w14:paraId="2AC5CD24" w14:textId="77777777" w:rsidR="009B7083" w:rsidRPr="003F59B3" w:rsidRDefault="0068136B" w:rsidP="009B7083">
            <w:pPr>
              <w:spacing w:after="0" w:line="240" w:lineRule="auto"/>
              <w:jc w:val="right"/>
              <w:rPr>
                <w:rFonts w:eastAsia="Times New Roman" w:cs="Times New Roman"/>
                <w:color w:val="000000"/>
              </w:rPr>
            </w:pPr>
            <w:r>
              <w:rPr>
                <w:rFonts w:eastAsia="Times New Roman" w:cs="Times New Roman"/>
                <w:color w:val="000000"/>
              </w:rPr>
              <w:t>0.48</w:t>
            </w:r>
          </w:p>
        </w:tc>
        <w:tc>
          <w:tcPr>
            <w:tcW w:w="783" w:type="dxa"/>
            <w:tcBorders>
              <w:top w:val="single" w:sz="12" w:space="0" w:color="000000"/>
            </w:tcBorders>
            <w:vAlign w:val="center"/>
          </w:tcPr>
          <w:p w14:paraId="015BBA3E" w14:textId="77777777" w:rsidR="009B7083" w:rsidRPr="003F59B3" w:rsidRDefault="0068136B" w:rsidP="00735BDA">
            <w:pPr>
              <w:spacing w:after="0" w:line="240" w:lineRule="auto"/>
              <w:jc w:val="right"/>
              <w:rPr>
                <w:rFonts w:eastAsia="Times New Roman" w:cs="Times New Roman"/>
                <w:color w:val="000000"/>
              </w:rPr>
            </w:pPr>
            <w:r>
              <w:rPr>
                <w:rFonts w:eastAsia="Times New Roman" w:cs="Times New Roman"/>
                <w:color w:val="000000"/>
              </w:rPr>
              <w:t>472</w:t>
            </w:r>
          </w:p>
        </w:tc>
      </w:tr>
      <w:tr w:rsidR="003F73BB" w:rsidRPr="003F59B3" w14:paraId="69C4307F" w14:textId="77777777" w:rsidTr="00806617">
        <w:tc>
          <w:tcPr>
            <w:tcW w:w="1323" w:type="dxa"/>
            <w:vAlign w:val="center"/>
          </w:tcPr>
          <w:p w14:paraId="477C45FF" w14:textId="77777777" w:rsidR="003F73BB" w:rsidRPr="003F59B3" w:rsidRDefault="003F73BB" w:rsidP="00E6781C">
            <w:pPr>
              <w:spacing w:after="0" w:line="240" w:lineRule="auto"/>
              <w:rPr>
                <w:rFonts w:eastAsia="Times New Roman" w:cs="Times New Roman"/>
                <w:color w:val="000000"/>
              </w:rPr>
            </w:pPr>
            <w:r w:rsidRPr="003F59B3">
              <w:rPr>
                <w:rFonts w:eastAsia="Times New Roman" w:cs="Times New Roman"/>
                <w:color w:val="000000"/>
              </w:rPr>
              <w:t>logistic</w:t>
            </w:r>
          </w:p>
        </w:tc>
        <w:tc>
          <w:tcPr>
            <w:tcW w:w="756" w:type="dxa"/>
            <w:vAlign w:val="center"/>
          </w:tcPr>
          <w:p w14:paraId="05962CF2"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180.6</w:t>
            </w:r>
          </w:p>
        </w:tc>
        <w:tc>
          <w:tcPr>
            <w:tcW w:w="848" w:type="dxa"/>
            <w:vAlign w:val="center"/>
          </w:tcPr>
          <w:p w14:paraId="6D46E334"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1.32</w:t>
            </w:r>
          </w:p>
        </w:tc>
        <w:tc>
          <w:tcPr>
            <w:tcW w:w="923" w:type="dxa"/>
            <w:vAlign w:val="center"/>
          </w:tcPr>
          <w:p w14:paraId="538730EF"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0.25</w:t>
            </w:r>
          </w:p>
        </w:tc>
        <w:tc>
          <w:tcPr>
            <w:tcW w:w="783" w:type="dxa"/>
            <w:vAlign w:val="center"/>
          </w:tcPr>
          <w:p w14:paraId="046D2229"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415</w:t>
            </w:r>
          </w:p>
        </w:tc>
      </w:tr>
      <w:tr w:rsidR="003F73BB" w:rsidRPr="003F59B3" w14:paraId="433D5FA9" w14:textId="77777777" w:rsidTr="00806617">
        <w:tc>
          <w:tcPr>
            <w:tcW w:w="1323" w:type="dxa"/>
            <w:vAlign w:val="center"/>
          </w:tcPr>
          <w:p w14:paraId="26855B6B" w14:textId="77777777" w:rsidR="003F73BB" w:rsidRPr="003F59B3" w:rsidRDefault="003F73BB" w:rsidP="00E6781C">
            <w:pPr>
              <w:spacing w:after="0" w:line="240" w:lineRule="auto"/>
              <w:rPr>
                <w:rFonts w:eastAsia="Times New Roman" w:cs="Times New Roman"/>
                <w:color w:val="000000"/>
              </w:rPr>
            </w:pPr>
            <w:r w:rsidRPr="003F59B3">
              <w:rPr>
                <w:rFonts w:eastAsia="Times New Roman" w:cs="Times New Roman"/>
                <w:color w:val="000000"/>
              </w:rPr>
              <w:t>gumbel</w:t>
            </w:r>
          </w:p>
        </w:tc>
        <w:tc>
          <w:tcPr>
            <w:tcW w:w="756" w:type="dxa"/>
            <w:vAlign w:val="center"/>
          </w:tcPr>
          <w:p w14:paraId="6510E532"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181.1</w:t>
            </w:r>
          </w:p>
        </w:tc>
        <w:tc>
          <w:tcPr>
            <w:tcW w:w="848" w:type="dxa"/>
            <w:vAlign w:val="center"/>
          </w:tcPr>
          <w:p w14:paraId="54359A63"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1.74</w:t>
            </w:r>
          </w:p>
        </w:tc>
        <w:tc>
          <w:tcPr>
            <w:tcW w:w="923" w:type="dxa"/>
            <w:vAlign w:val="center"/>
          </w:tcPr>
          <w:p w14:paraId="27709F09"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0.20</w:t>
            </w:r>
          </w:p>
        </w:tc>
        <w:tc>
          <w:tcPr>
            <w:tcW w:w="783" w:type="dxa"/>
            <w:vAlign w:val="center"/>
          </w:tcPr>
          <w:p w14:paraId="2691D24B"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468</w:t>
            </w:r>
          </w:p>
        </w:tc>
      </w:tr>
      <w:tr w:rsidR="003F73BB" w:rsidRPr="003F59B3" w14:paraId="71972088" w14:textId="77777777" w:rsidTr="00806617">
        <w:tc>
          <w:tcPr>
            <w:tcW w:w="1323" w:type="dxa"/>
            <w:vAlign w:val="center"/>
          </w:tcPr>
          <w:p w14:paraId="248BBD20" w14:textId="77777777" w:rsidR="003F73BB" w:rsidRPr="003F59B3" w:rsidRDefault="003F73BB" w:rsidP="009B7083">
            <w:pPr>
              <w:spacing w:after="0" w:line="240" w:lineRule="auto"/>
              <w:rPr>
                <w:rFonts w:eastAsia="Times New Roman" w:cs="Times New Roman"/>
                <w:color w:val="000000"/>
              </w:rPr>
            </w:pPr>
            <w:r w:rsidRPr="003F59B3">
              <w:rPr>
                <w:rFonts w:eastAsia="Times New Roman" w:cs="Times New Roman"/>
                <w:color w:val="000000"/>
              </w:rPr>
              <w:t>burr</w:t>
            </w:r>
          </w:p>
        </w:tc>
        <w:tc>
          <w:tcPr>
            <w:tcW w:w="756" w:type="dxa"/>
            <w:vAlign w:val="center"/>
          </w:tcPr>
          <w:p w14:paraId="1FE3293A" w14:textId="77777777" w:rsidR="003F73BB" w:rsidRPr="003F59B3" w:rsidRDefault="003F73BB" w:rsidP="009B7083">
            <w:pPr>
              <w:spacing w:after="0" w:line="240" w:lineRule="auto"/>
              <w:jc w:val="right"/>
              <w:rPr>
                <w:rFonts w:eastAsia="Times New Roman" w:cs="Times New Roman"/>
                <w:color w:val="000000"/>
              </w:rPr>
            </w:pPr>
            <w:r>
              <w:rPr>
                <w:rFonts w:eastAsia="Times New Roman" w:cs="Times New Roman"/>
                <w:color w:val="000000"/>
              </w:rPr>
              <w:t>184.6</w:t>
            </w:r>
          </w:p>
        </w:tc>
        <w:tc>
          <w:tcPr>
            <w:tcW w:w="848" w:type="dxa"/>
            <w:vAlign w:val="center"/>
          </w:tcPr>
          <w:p w14:paraId="68B15D2D" w14:textId="77777777" w:rsidR="003F73BB" w:rsidRPr="003F59B3" w:rsidRDefault="003F73BB" w:rsidP="009B7083">
            <w:pPr>
              <w:spacing w:after="0" w:line="240" w:lineRule="auto"/>
              <w:jc w:val="right"/>
              <w:rPr>
                <w:rFonts w:eastAsia="Times New Roman" w:cs="Times New Roman"/>
                <w:color w:val="000000"/>
              </w:rPr>
            </w:pPr>
            <w:r>
              <w:rPr>
                <w:rFonts w:eastAsia="Times New Roman" w:cs="Times New Roman"/>
                <w:color w:val="000000"/>
              </w:rPr>
              <w:t>5.22</w:t>
            </w:r>
          </w:p>
        </w:tc>
        <w:tc>
          <w:tcPr>
            <w:tcW w:w="923" w:type="dxa"/>
            <w:vAlign w:val="center"/>
          </w:tcPr>
          <w:p w14:paraId="77506FA5" w14:textId="77777777" w:rsidR="003F73BB" w:rsidRPr="003F59B3" w:rsidRDefault="003F73BB" w:rsidP="009B7083">
            <w:pPr>
              <w:spacing w:after="0" w:line="240" w:lineRule="auto"/>
              <w:jc w:val="right"/>
              <w:rPr>
                <w:rFonts w:eastAsia="Times New Roman" w:cs="Times New Roman"/>
                <w:color w:val="000000"/>
              </w:rPr>
            </w:pPr>
            <w:r>
              <w:rPr>
                <w:rFonts w:eastAsia="Times New Roman" w:cs="Times New Roman"/>
                <w:color w:val="000000"/>
              </w:rPr>
              <w:t>0.04</w:t>
            </w:r>
          </w:p>
        </w:tc>
        <w:tc>
          <w:tcPr>
            <w:tcW w:w="783" w:type="dxa"/>
            <w:vAlign w:val="center"/>
          </w:tcPr>
          <w:p w14:paraId="63D80726" w14:textId="77777777" w:rsidR="003F73BB" w:rsidRPr="003F59B3" w:rsidRDefault="003F73BB" w:rsidP="00735BDA">
            <w:pPr>
              <w:spacing w:after="0" w:line="240" w:lineRule="auto"/>
              <w:jc w:val="right"/>
              <w:rPr>
                <w:rFonts w:eastAsia="Times New Roman" w:cs="Times New Roman"/>
                <w:color w:val="000000"/>
              </w:rPr>
            </w:pPr>
            <w:r>
              <w:rPr>
                <w:rFonts w:eastAsia="Times New Roman" w:cs="Times New Roman"/>
                <w:color w:val="000000"/>
              </w:rPr>
              <w:t>433</w:t>
            </w:r>
          </w:p>
        </w:tc>
      </w:tr>
      <w:tr w:rsidR="003F73BB" w:rsidRPr="009B7083" w14:paraId="49A8117C" w14:textId="77777777" w:rsidTr="00806617">
        <w:tc>
          <w:tcPr>
            <w:tcW w:w="1323" w:type="dxa"/>
            <w:tcBorders>
              <w:bottom w:val="single" w:sz="12" w:space="0" w:color="000000"/>
            </w:tcBorders>
            <w:vAlign w:val="center"/>
          </w:tcPr>
          <w:p w14:paraId="4DC7F88B" w14:textId="77777777" w:rsidR="003F73BB" w:rsidRPr="003F59B3" w:rsidRDefault="003F73BB" w:rsidP="00E6781C">
            <w:pPr>
              <w:spacing w:after="0" w:line="240" w:lineRule="auto"/>
              <w:rPr>
                <w:rFonts w:eastAsia="Times New Roman" w:cs="Times New Roman"/>
                <w:color w:val="000000"/>
              </w:rPr>
            </w:pPr>
            <w:r w:rsidRPr="003F59B3">
              <w:rPr>
                <w:rFonts w:eastAsia="Times New Roman" w:cs="Times New Roman"/>
                <w:color w:val="000000"/>
              </w:rPr>
              <w:t>normal</w:t>
            </w:r>
          </w:p>
        </w:tc>
        <w:tc>
          <w:tcPr>
            <w:tcW w:w="756" w:type="dxa"/>
            <w:tcBorders>
              <w:bottom w:val="single" w:sz="12" w:space="0" w:color="000000"/>
            </w:tcBorders>
            <w:vAlign w:val="center"/>
          </w:tcPr>
          <w:p w14:paraId="0B96BF25"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185.2</w:t>
            </w:r>
          </w:p>
        </w:tc>
        <w:tc>
          <w:tcPr>
            <w:tcW w:w="848" w:type="dxa"/>
            <w:tcBorders>
              <w:bottom w:val="single" w:sz="12" w:space="0" w:color="000000"/>
            </w:tcBorders>
            <w:vAlign w:val="center"/>
          </w:tcPr>
          <w:p w14:paraId="312FAF55"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5.86</w:t>
            </w:r>
          </w:p>
        </w:tc>
        <w:tc>
          <w:tcPr>
            <w:tcW w:w="923" w:type="dxa"/>
            <w:tcBorders>
              <w:bottom w:val="single" w:sz="12" w:space="0" w:color="000000"/>
            </w:tcBorders>
            <w:vAlign w:val="center"/>
          </w:tcPr>
          <w:p w14:paraId="0D660EE6"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0.03</w:t>
            </w:r>
          </w:p>
        </w:tc>
        <w:tc>
          <w:tcPr>
            <w:tcW w:w="783" w:type="dxa"/>
            <w:tcBorders>
              <w:bottom w:val="single" w:sz="12" w:space="0" w:color="000000"/>
            </w:tcBorders>
            <w:vAlign w:val="center"/>
          </w:tcPr>
          <w:p w14:paraId="1F5637D1" w14:textId="77777777" w:rsidR="003F73BB" w:rsidRPr="003F59B3" w:rsidRDefault="003F73BB" w:rsidP="00E6781C">
            <w:pPr>
              <w:spacing w:after="0" w:line="240" w:lineRule="auto"/>
              <w:jc w:val="right"/>
              <w:rPr>
                <w:rFonts w:eastAsia="Times New Roman" w:cs="Times New Roman"/>
                <w:color w:val="000000"/>
              </w:rPr>
            </w:pPr>
            <w:r>
              <w:rPr>
                <w:rFonts w:eastAsia="Times New Roman" w:cs="Times New Roman"/>
                <w:color w:val="000000"/>
              </w:rPr>
              <w:t>223</w:t>
            </w:r>
          </w:p>
        </w:tc>
      </w:tr>
    </w:tbl>
    <w:p w14:paraId="4FB3A39A" w14:textId="77777777" w:rsidR="009B7083" w:rsidRPr="009B7083" w:rsidRDefault="009B7083" w:rsidP="009B7083">
      <w:pPr>
        <w:spacing w:after="0" w:line="276" w:lineRule="auto"/>
        <w:rPr>
          <w:rFonts w:eastAsia="Times New Roman" w:cs="Times New Roman"/>
          <w:b/>
          <w:color w:val="000000"/>
          <w:highlight w:val="yellow"/>
        </w:rPr>
      </w:pPr>
    </w:p>
    <w:p w14:paraId="399837D1" w14:textId="77777777" w:rsidR="009B7083" w:rsidRPr="009B7083" w:rsidRDefault="009B7083" w:rsidP="009B7083">
      <w:pPr>
        <w:spacing w:after="0" w:line="276" w:lineRule="auto"/>
        <w:rPr>
          <w:rFonts w:ascii="Times New Roman" w:eastAsia="Times New Roman" w:hAnsi="Times New Roman" w:cs="Times New Roman"/>
          <w:color w:val="000000"/>
          <w:sz w:val="24"/>
          <w:szCs w:val="24"/>
          <w:highlight w:val="yellow"/>
        </w:rPr>
      </w:pPr>
    </w:p>
    <w:p w14:paraId="173139FB" w14:textId="77777777" w:rsidR="00DC0511" w:rsidRPr="009B7083" w:rsidRDefault="00DC0511" w:rsidP="009B7083">
      <w:pPr>
        <w:spacing w:after="0" w:line="276" w:lineRule="auto"/>
        <w:rPr>
          <w:rFonts w:ascii="Calibri" w:eastAsia="Times New Roman" w:hAnsi="Calibri" w:cs="Times New Roman"/>
          <w:b/>
          <w:color w:val="000000"/>
          <w:highlight w:val="yellow"/>
        </w:rPr>
      </w:pPr>
    </w:p>
    <w:p w14:paraId="2A45E3EC" w14:textId="6DAB3883" w:rsidR="009B7083" w:rsidRDefault="009B7083" w:rsidP="009C45AE">
      <w:pPr>
        <w:pStyle w:val="BEheader"/>
      </w:pPr>
      <w:r w:rsidRPr="005F1319">
        <w:lastRenderedPageBreak/>
        <w:t xml:space="preserve">Test for the need to model results separately by </w:t>
      </w:r>
      <w:r w:rsidR="00277450">
        <w:t>freshwater fish vs. all aquatic vertebrates</w:t>
      </w:r>
    </w:p>
    <w:p w14:paraId="2E788394" w14:textId="77777777" w:rsidR="0041190D" w:rsidRPr="005F1319" w:rsidRDefault="0041190D" w:rsidP="009B7083">
      <w:pPr>
        <w:spacing w:after="0" w:line="276" w:lineRule="auto"/>
        <w:rPr>
          <w:rFonts w:ascii="Calibri" w:eastAsia="Times New Roman" w:hAnsi="Calibri" w:cs="Times New Roman"/>
          <w:b/>
          <w:color w:val="000000"/>
        </w:rPr>
      </w:pPr>
    </w:p>
    <w:p w14:paraId="15D2CB5E" w14:textId="2FCD5555" w:rsidR="009B7083" w:rsidRPr="005F1319" w:rsidRDefault="00277450" w:rsidP="009B7083">
      <w:pPr>
        <w:spacing w:after="0" w:line="276" w:lineRule="auto"/>
        <w:rPr>
          <w:rFonts w:ascii="Calibri" w:eastAsia="Times New Roman" w:hAnsi="Calibri" w:cs="Times New Roman"/>
          <w:color w:val="000000"/>
        </w:rPr>
      </w:pPr>
      <w:r>
        <w:rPr>
          <w:rFonts w:ascii="Calibri" w:eastAsia="Times New Roman" w:hAnsi="Calibri" w:cs="Times New Roman"/>
          <w:color w:val="000000"/>
        </w:rPr>
        <w:t>E</w:t>
      </w:r>
      <w:r w:rsidR="009B7083" w:rsidRPr="005F1319">
        <w:rPr>
          <w:rFonts w:ascii="Calibri" w:eastAsia="Times New Roman" w:hAnsi="Calibri" w:cs="Times New Roman"/>
          <w:color w:val="000000"/>
        </w:rPr>
        <w:t>xamination of the cumulative distribution functions plotted on s</w:t>
      </w:r>
      <w:r w:rsidR="00CE4DD3">
        <w:rPr>
          <w:rFonts w:ascii="Calibri" w:eastAsia="Times New Roman" w:hAnsi="Calibri" w:cs="Times New Roman"/>
          <w:color w:val="000000"/>
        </w:rPr>
        <w:t xml:space="preserve">imilar axes for all vertebrates versus </w:t>
      </w:r>
      <w:r w:rsidR="009B7083" w:rsidRPr="005F1319">
        <w:rPr>
          <w:rFonts w:ascii="Calibri" w:eastAsia="Times New Roman" w:hAnsi="Calibri" w:cs="Times New Roman"/>
          <w:color w:val="000000"/>
        </w:rPr>
        <w:t>freshwater</w:t>
      </w:r>
      <w:r w:rsidR="00CE4DD3">
        <w:rPr>
          <w:rFonts w:ascii="Calibri" w:eastAsia="Times New Roman" w:hAnsi="Calibri" w:cs="Times New Roman"/>
          <w:color w:val="000000"/>
        </w:rPr>
        <w:t>-only</w:t>
      </w:r>
      <w:r w:rsidR="009B7083" w:rsidRPr="005F1319">
        <w:rPr>
          <w:rFonts w:ascii="Calibri" w:eastAsia="Times New Roman" w:hAnsi="Calibri" w:cs="Times New Roman"/>
          <w:color w:val="000000"/>
        </w:rPr>
        <w:t xml:space="preserve"> vertebrates </w:t>
      </w:r>
      <w:r w:rsidR="0020048B">
        <w:rPr>
          <w:rFonts w:ascii="Calibri" w:eastAsia="Times New Roman" w:hAnsi="Calibri" w:cs="Times New Roman"/>
          <w:color w:val="000000"/>
        </w:rPr>
        <w:t>does not lend</w:t>
      </w:r>
      <w:r w:rsidR="009B7083" w:rsidRPr="005F1319">
        <w:rPr>
          <w:rFonts w:ascii="Calibri" w:eastAsia="Times New Roman" w:hAnsi="Calibri" w:cs="Times New Roman"/>
          <w:color w:val="000000"/>
        </w:rPr>
        <w:t xml:space="preserve"> support to modeling the datasets separately.  The 95% bootstrap confidence intervals for the separate distributions overlap</w:t>
      </w:r>
      <w:r w:rsidR="0020048B">
        <w:rPr>
          <w:rFonts w:ascii="Calibri" w:eastAsia="Times New Roman" w:hAnsi="Calibri" w:cs="Times New Roman"/>
          <w:color w:val="000000"/>
        </w:rPr>
        <w:t xml:space="preserve"> and are not very different</w:t>
      </w:r>
      <w:r w:rsidR="009B7083" w:rsidRPr="005F1319">
        <w:rPr>
          <w:rFonts w:ascii="Calibri" w:eastAsia="Times New Roman" w:hAnsi="Calibri" w:cs="Times New Roman"/>
          <w:color w:val="000000"/>
        </w:rPr>
        <w:t xml:space="preserve"> (</w:t>
      </w:r>
      <w:r w:rsidR="009B7083" w:rsidRPr="005F1319">
        <w:rPr>
          <w:rFonts w:ascii="Calibri" w:eastAsia="Times New Roman" w:hAnsi="Calibri" w:cs="Times New Roman"/>
          <w:b/>
          <w:color w:val="000000"/>
        </w:rPr>
        <w:t>Figure 2</w:t>
      </w:r>
      <w:r w:rsidR="009B7083" w:rsidRPr="004A155A">
        <w:rPr>
          <w:rFonts w:ascii="Calibri" w:eastAsia="Times New Roman" w:hAnsi="Calibri" w:cs="Times New Roman"/>
          <w:color w:val="000000"/>
        </w:rPr>
        <w:t>). The confidence limits on the HC</w:t>
      </w:r>
      <w:r w:rsidR="009B7083" w:rsidRPr="004A155A">
        <w:rPr>
          <w:rFonts w:ascii="Calibri" w:eastAsia="Times New Roman" w:hAnsi="Calibri" w:cs="Times New Roman"/>
          <w:color w:val="000000"/>
          <w:vertAlign w:val="subscript"/>
        </w:rPr>
        <w:t>05</w:t>
      </w:r>
      <w:r w:rsidR="009B7083" w:rsidRPr="004A155A">
        <w:rPr>
          <w:rFonts w:ascii="Calibri" w:eastAsia="Times New Roman" w:hAnsi="Calibri" w:cs="Times New Roman"/>
          <w:color w:val="000000"/>
        </w:rPr>
        <w:t xml:space="preserve"> for both separate distributions are relatively precise, with the upper confidence limit falling at the </w:t>
      </w:r>
      <w:r w:rsidR="004A155A" w:rsidRPr="004A155A">
        <w:rPr>
          <w:rFonts w:ascii="Calibri" w:eastAsia="Times New Roman" w:hAnsi="Calibri" w:cs="Times New Roman"/>
          <w:color w:val="000000"/>
        </w:rPr>
        <w:t>2</w:t>
      </w:r>
      <w:r w:rsidR="004A155A">
        <w:rPr>
          <w:rFonts w:ascii="Calibri" w:eastAsia="Times New Roman" w:hAnsi="Calibri" w:cs="Times New Roman"/>
          <w:color w:val="000000"/>
        </w:rPr>
        <w:t>2</w:t>
      </w:r>
      <w:r w:rsidR="004A155A">
        <w:rPr>
          <w:rFonts w:ascii="Calibri" w:eastAsia="Times New Roman" w:hAnsi="Calibri" w:cs="Times New Roman"/>
          <w:color w:val="000000"/>
          <w:vertAlign w:val="superscript"/>
        </w:rPr>
        <w:t>nd</w:t>
      </w:r>
      <w:r w:rsidR="009B7083" w:rsidRPr="004A155A">
        <w:rPr>
          <w:rFonts w:ascii="Calibri" w:eastAsia="Times New Roman" w:hAnsi="Calibri" w:cs="Times New Roman"/>
          <w:color w:val="000000"/>
        </w:rPr>
        <w:t xml:space="preserve"> and </w:t>
      </w:r>
      <w:r w:rsidR="004A155A" w:rsidRPr="004A155A">
        <w:rPr>
          <w:rFonts w:ascii="Calibri" w:eastAsia="Times New Roman" w:hAnsi="Calibri" w:cs="Times New Roman"/>
          <w:color w:val="000000"/>
        </w:rPr>
        <w:t>2</w:t>
      </w:r>
      <w:r w:rsidR="004A155A">
        <w:rPr>
          <w:rFonts w:ascii="Calibri" w:eastAsia="Times New Roman" w:hAnsi="Calibri" w:cs="Times New Roman"/>
          <w:color w:val="000000"/>
        </w:rPr>
        <w:t>4</w:t>
      </w:r>
      <w:r w:rsidR="009B7083" w:rsidRPr="004A155A">
        <w:rPr>
          <w:rFonts w:ascii="Calibri" w:eastAsia="Times New Roman" w:hAnsi="Calibri" w:cs="Times New Roman"/>
          <w:color w:val="000000"/>
          <w:vertAlign w:val="superscript"/>
        </w:rPr>
        <w:t>th</w:t>
      </w:r>
      <w:r w:rsidR="009B7083" w:rsidRPr="004A155A">
        <w:rPr>
          <w:rFonts w:ascii="Calibri" w:eastAsia="Times New Roman" w:hAnsi="Calibri" w:cs="Times New Roman"/>
          <w:color w:val="000000"/>
        </w:rPr>
        <w:t xml:space="preserve"> percentile, respectively </w:t>
      </w:r>
      <w:r w:rsidR="009B7083" w:rsidRPr="004A155A">
        <w:rPr>
          <w:rFonts w:ascii="Calibri" w:eastAsia="Times New Roman" w:hAnsi="Calibri" w:cs="Times New Roman"/>
          <w:b/>
          <w:color w:val="000000"/>
        </w:rPr>
        <w:t xml:space="preserve">(Tables 9 </w:t>
      </w:r>
      <w:r w:rsidR="009B7083" w:rsidRPr="004A155A">
        <w:rPr>
          <w:rFonts w:ascii="Calibri" w:eastAsia="Times New Roman" w:hAnsi="Calibri" w:cs="Times New Roman"/>
          <w:color w:val="000000"/>
        </w:rPr>
        <w:t>and</w:t>
      </w:r>
      <w:r w:rsidR="009B7083" w:rsidRPr="004A155A">
        <w:rPr>
          <w:rFonts w:ascii="Calibri" w:eastAsia="Times New Roman" w:hAnsi="Calibri" w:cs="Times New Roman"/>
          <w:b/>
          <w:color w:val="000000"/>
        </w:rPr>
        <w:t xml:space="preserve"> 10</w:t>
      </w:r>
      <w:r w:rsidR="009B7083" w:rsidRPr="004A155A">
        <w:rPr>
          <w:rFonts w:ascii="Calibri" w:eastAsia="Times New Roman" w:hAnsi="Calibri" w:cs="Times New Roman"/>
          <w:color w:val="000000"/>
        </w:rPr>
        <w:t>). Also, in both cases the CV of the HC</w:t>
      </w:r>
      <w:r w:rsidR="009B7083" w:rsidRPr="004A155A">
        <w:rPr>
          <w:rFonts w:ascii="Calibri" w:eastAsia="Times New Roman" w:hAnsi="Calibri" w:cs="Times New Roman"/>
          <w:color w:val="000000"/>
          <w:vertAlign w:val="subscript"/>
        </w:rPr>
        <w:t>05</w:t>
      </w:r>
      <w:r w:rsidR="009B7083" w:rsidRPr="004A155A">
        <w:rPr>
          <w:rFonts w:ascii="Calibri" w:eastAsia="Times New Roman" w:hAnsi="Calibri" w:cs="Times New Roman"/>
          <w:color w:val="000000"/>
        </w:rPr>
        <w:t xml:space="preserve"> is below 1.</w:t>
      </w:r>
      <w:r w:rsidR="00206126">
        <w:rPr>
          <w:rFonts w:ascii="Calibri" w:eastAsia="Times New Roman" w:hAnsi="Calibri" w:cs="Times New Roman"/>
          <w:color w:val="000000"/>
        </w:rPr>
        <w:t xml:space="preserve"> </w:t>
      </w:r>
      <w:r w:rsidR="00D833AC">
        <w:rPr>
          <w:rFonts w:ascii="Calibri" w:eastAsia="Times New Roman" w:hAnsi="Calibri" w:cs="Times New Roman"/>
          <w:color w:val="000000"/>
        </w:rPr>
        <w:t xml:space="preserve">When </w:t>
      </w:r>
      <w:r w:rsidR="00416CEE">
        <w:rPr>
          <w:rFonts w:ascii="Calibri" w:eastAsia="Times New Roman" w:hAnsi="Calibri" w:cs="Times New Roman"/>
          <w:color w:val="000000"/>
        </w:rPr>
        <w:t>looking at the endpoint</w:t>
      </w:r>
      <w:r w:rsidR="00CB283E">
        <w:rPr>
          <w:rFonts w:ascii="Calibri" w:eastAsia="Times New Roman" w:hAnsi="Calibri" w:cs="Times New Roman"/>
          <w:color w:val="000000"/>
        </w:rPr>
        <w:t>s</w:t>
      </w:r>
      <w:r w:rsidR="00416CEE">
        <w:rPr>
          <w:rFonts w:ascii="Calibri" w:eastAsia="Times New Roman" w:hAnsi="Calibri" w:cs="Times New Roman"/>
          <w:color w:val="000000"/>
        </w:rPr>
        <w:t xml:space="preserve"> of interest (</w:t>
      </w:r>
      <w:r w:rsidR="00CB283E" w:rsidRPr="007B662E">
        <w:rPr>
          <w:rFonts w:ascii="Calibri" w:eastAsia="Times New Roman" w:hAnsi="Calibri" w:cs="Times New Roman"/>
          <w:i/>
          <w:color w:val="000000"/>
        </w:rPr>
        <w:t>i.e.,</w:t>
      </w:r>
      <w:r w:rsidR="00CB283E">
        <w:rPr>
          <w:rFonts w:ascii="Calibri" w:eastAsia="Times New Roman" w:hAnsi="Calibri" w:cs="Times New Roman"/>
          <w:color w:val="000000"/>
        </w:rPr>
        <w:t xml:space="preserve"> </w:t>
      </w:r>
      <w:r w:rsidR="00416CEE">
        <w:rPr>
          <w:rFonts w:ascii="Calibri" w:eastAsia="Times New Roman" w:hAnsi="Calibri" w:cs="Times New Roman"/>
          <w:color w:val="000000"/>
        </w:rPr>
        <w:t>HC05</w:t>
      </w:r>
      <w:r w:rsidR="001433EF">
        <w:rPr>
          <w:rFonts w:ascii="Calibri" w:eastAsia="Times New Roman" w:hAnsi="Calibri" w:cs="Times New Roman"/>
          <w:color w:val="000000"/>
        </w:rPr>
        <w:t xml:space="preserve"> and HC50</w:t>
      </w:r>
      <w:r w:rsidR="00416CEE">
        <w:rPr>
          <w:rFonts w:ascii="Calibri" w:eastAsia="Times New Roman" w:hAnsi="Calibri" w:cs="Times New Roman"/>
          <w:color w:val="000000"/>
        </w:rPr>
        <w:t xml:space="preserve">) across the SSDs for all vertebrates </w:t>
      </w:r>
      <w:r w:rsidR="001433EF">
        <w:rPr>
          <w:rFonts w:ascii="Calibri" w:eastAsia="Times New Roman" w:hAnsi="Calibri" w:cs="Times New Roman"/>
          <w:color w:val="000000"/>
        </w:rPr>
        <w:t xml:space="preserve">and </w:t>
      </w:r>
      <w:r w:rsidR="00416CEE">
        <w:rPr>
          <w:rFonts w:ascii="Calibri" w:eastAsia="Times New Roman" w:hAnsi="Calibri" w:cs="Times New Roman"/>
          <w:color w:val="000000"/>
        </w:rPr>
        <w:t>freshwater fish</w:t>
      </w:r>
      <w:r w:rsidR="00CD4D87">
        <w:rPr>
          <w:rFonts w:ascii="Calibri" w:eastAsia="Times New Roman" w:hAnsi="Calibri" w:cs="Times New Roman"/>
          <w:color w:val="000000"/>
        </w:rPr>
        <w:t>,</w:t>
      </w:r>
      <w:r w:rsidR="00CD4D87" w:rsidRPr="00CD4D87">
        <w:rPr>
          <w:rFonts w:ascii="Calibri" w:eastAsia="Times New Roman" w:hAnsi="Calibri" w:cs="Times New Roman"/>
          <w:color w:val="000000"/>
        </w:rPr>
        <w:t xml:space="preserve"> </w:t>
      </w:r>
      <w:r w:rsidR="00CD4D87">
        <w:rPr>
          <w:rFonts w:ascii="Calibri" w:eastAsia="Times New Roman" w:hAnsi="Calibri" w:cs="Times New Roman"/>
          <w:color w:val="000000"/>
        </w:rPr>
        <w:t xml:space="preserve">the percentile differences are not great, however, it is noted that a visual inspection of the plot indicates a divergence at the upper end </w:t>
      </w:r>
      <w:r w:rsidR="001433EF">
        <w:rPr>
          <w:rFonts w:ascii="Calibri" w:eastAsia="Times New Roman" w:hAnsi="Calibri" w:cs="Times New Roman"/>
          <w:color w:val="000000"/>
        </w:rPr>
        <w:t>(70</w:t>
      </w:r>
      <w:r w:rsidR="001433EF" w:rsidRPr="00113628">
        <w:rPr>
          <w:rFonts w:ascii="Calibri" w:eastAsia="Times New Roman" w:hAnsi="Calibri" w:cs="Times New Roman"/>
          <w:color w:val="000000"/>
          <w:vertAlign w:val="superscript"/>
        </w:rPr>
        <w:t>th</w:t>
      </w:r>
      <w:r w:rsidR="001433EF">
        <w:rPr>
          <w:rFonts w:ascii="Calibri" w:eastAsia="Times New Roman" w:hAnsi="Calibri" w:cs="Times New Roman"/>
          <w:color w:val="000000"/>
        </w:rPr>
        <w:t xml:space="preserve"> percentile) </w:t>
      </w:r>
      <w:r w:rsidR="00CD4D87">
        <w:rPr>
          <w:rFonts w:ascii="Calibri" w:eastAsia="Times New Roman" w:hAnsi="Calibri" w:cs="Times New Roman"/>
          <w:color w:val="000000"/>
        </w:rPr>
        <w:t xml:space="preserve">of the </w:t>
      </w:r>
      <w:r w:rsidR="001433EF">
        <w:rPr>
          <w:rFonts w:ascii="Calibri" w:eastAsia="Times New Roman" w:hAnsi="Calibri" w:cs="Times New Roman"/>
          <w:color w:val="000000"/>
        </w:rPr>
        <w:t>SSDs</w:t>
      </w:r>
      <w:r w:rsidR="00416CEE">
        <w:rPr>
          <w:rFonts w:ascii="Calibri" w:eastAsia="Times New Roman" w:hAnsi="Calibri" w:cs="Times New Roman"/>
          <w:color w:val="000000"/>
        </w:rPr>
        <w:t xml:space="preserve">. </w:t>
      </w:r>
      <w:r w:rsidR="001433EF">
        <w:rPr>
          <w:rFonts w:ascii="Calibri" w:eastAsia="Times New Roman" w:hAnsi="Calibri" w:cs="Times New Roman"/>
          <w:color w:val="000000"/>
        </w:rPr>
        <w:t>Given the overlap of the confidence intervals of the distributions around the HC</w:t>
      </w:r>
      <w:r w:rsidR="001433EF" w:rsidRPr="00113628">
        <w:rPr>
          <w:rFonts w:ascii="Calibri" w:eastAsia="Times New Roman" w:hAnsi="Calibri" w:cs="Times New Roman"/>
          <w:color w:val="000000"/>
          <w:vertAlign w:val="subscript"/>
        </w:rPr>
        <w:t>05</w:t>
      </w:r>
      <w:r w:rsidR="001433EF">
        <w:rPr>
          <w:rFonts w:ascii="Calibri" w:eastAsia="Times New Roman" w:hAnsi="Calibri" w:cs="Times New Roman"/>
          <w:color w:val="000000"/>
        </w:rPr>
        <w:t xml:space="preserve"> and HC</w:t>
      </w:r>
      <w:r w:rsidR="001433EF" w:rsidRPr="00113628">
        <w:rPr>
          <w:rFonts w:ascii="Calibri" w:eastAsia="Times New Roman" w:hAnsi="Calibri" w:cs="Times New Roman"/>
          <w:color w:val="000000"/>
          <w:vertAlign w:val="subscript"/>
        </w:rPr>
        <w:t>50</w:t>
      </w:r>
      <w:r w:rsidR="001433EF">
        <w:rPr>
          <w:rFonts w:ascii="Calibri" w:eastAsia="Times New Roman" w:hAnsi="Calibri" w:cs="Times New Roman"/>
          <w:color w:val="000000"/>
        </w:rPr>
        <w:t xml:space="preserve">, the all vertebrate distribution is used. </w:t>
      </w:r>
    </w:p>
    <w:p w14:paraId="687EADFC" w14:textId="77777777" w:rsidR="009B7083" w:rsidRPr="003F73BB" w:rsidRDefault="009B7083" w:rsidP="009B7083">
      <w:pPr>
        <w:spacing w:after="0" w:line="276" w:lineRule="auto"/>
        <w:rPr>
          <w:rFonts w:ascii="Calibri" w:eastAsia="Times New Roman" w:hAnsi="Calibri" w:cs="Times New Roman"/>
          <w:color w:val="000000"/>
        </w:rPr>
      </w:pPr>
    </w:p>
    <w:p w14:paraId="5EE5964E" w14:textId="77777777" w:rsidR="009B7083" w:rsidRPr="003F73BB" w:rsidRDefault="009B7083" w:rsidP="009B7083">
      <w:pPr>
        <w:spacing w:after="0" w:line="276" w:lineRule="auto"/>
        <w:rPr>
          <w:rFonts w:ascii="Times New Roman" w:eastAsia="Times New Roman" w:hAnsi="Times New Roman" w:cs="Times New Roman"/>
          <w:color w:val="000000"/>
          <w:sz w:val="24"/>
          <w:szCs w:val="24"/>
        </w:rPr>
      </w:pPr>
    </w:p>
    <w:p w14:paraId="28C40E8C" w14:textId="77777777" w:rsidR="0020048B" w:rsidRPr="003F73BB" w:rsidRDefault="0020048B" w:rsidP="009B7083">
      <w:pPr>
        <w:spacing w:after="0" w:line="276" w:lineRule="auto"/>
        <w:rPr>
          <w:rFonts w:ascii="Times New Roman" w:eastAsia="Times New Roman" w:hAnsi="Times New Roman" w:cs="Times New Roman"/>
          <w:color w:val="000000"/>
          <w:sz w:val="24"/>
          <w:szCs w:val="24"/>
        </w:rPr>
      </w:pPr>
      <w:r w:rsidRPr="003F73BB">
        <w:rPr>
          <w:rFonts w:ascii="Times New Roman" w:eastAsia="Times New Roman" w:hAnsi="Times New Roman" w:cs="Times New Roman"/>
          <w:noProof/>
          <w:color w:val="000000"/>
          <w:sz w:val="24"/>
          <w:szCs w:val="24"/>
        </w:rPr>
        <w:drawing>
          <wp:inline distT="0" distB="0" distL="0" distR="0" wp14:anchorId="161B75E6" wp14:editId="3686C1C3">
            <wp:extent cx="5934075" cy="32766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3276600"/>
                    </a:xfrm>
                    <a:prstGeom prst="rect">
                      <a:avLst/>
                    </a:prstGeom>
                    <a:noFill/>
                    <a:ln>
                      <a:noFill/>
                    </a:ln>
                  </pic:spPr>
                </pic:pic>
              </a:graphicData>
            </a:graphic>
          </wp:inline>
        </w:drawing>
      </w:r>
    </w:p>
    <w:p w14:paraId="046ECD08" w14:textId="3516A142" w:rsidR="009B7083" w:rsidRPr="00FB2E85" w:rsidRDefault="009B7083" w:rsidP="009B7083">
      <w:pPr>
        <w:spacing w:after="0" w:line="276" w:lineRule="auto"/>
        <w:rPr>
          <w:rFonts w:ascii="Calibri" w:eastAsia="Times New Roman" w:hAnsi="Calibri" w:cs="Times New Roman"/>
          <w:color w:val="000000"/>
        </w:rPr>
      </w:pPr>
      <w:r w:rsidRPr="003F73BB">
        <w:rPr>
          <w:rFonts w:eastAsia="Times New Roman" w:cs="Times New Roman"/>
          <w:b/>
          <w:color w:val="000000"/>
        </w:rPr>
        <w:t xml:space="preserve">Figure 2.  </w:t>
      </w:r>
      <w:r w:rsidRPr="003F73BB">
        <w:rPr>
          <w:rFonts w:ascii="Calibri" w:eastAsia="Times New Roman" w:hAnsi="Calibri" w:cs="Times New Roman"/>
          <w:b/>
          <w:color w:val="000000"/>
        </w:rPr>
        <w:t xml:space="preserve">SSDs for </w:t>
      </w:r>
      <w:r w:rsidR="00FB2E85" w:rsidRPr="003F73BB">
        <w:rPr>
          <w:rFonts w:ascii="Calibri" w:eastAsia="Times New Roman" w:hAnsi="Calibri" w:cs="Times New Roman"/>
          <w:b/>
          <w:color w:val="000000"/>
        </w:rPr>
        <w:t>combined and freshwater-only vertebrate LC</w:t>
      </w:r>
      <w:r w:rsidR="00FB2E85" w:rsidRPr="003F73BB">
        <w:rPr>
          <w:rFonts w:ascii="Calibri" w:eastAsia="Times New Roman" w:hAnsi="Calibri" w:cs="Times New Roman"/>
          <w:b/>
          <w:color w:val="000000"/>
          <w:vertAlign w:val="subscript"/>
        </w:rPr>
        <w:t>50</w:t>
      </w:r>
      <w:r w:rsidR="00FB2E85" w:rsidRPr="003F73BB">
        <w:rPr>
          <w:rFonts w:ascii="Calibri" w:eastAsia="Times New Roman" w:hAnsi="Calibri" w:cs="Times New Roman"/>
          <w:b/>
          <w:color w:val="000000"/>
        </w:rPr>
        <w:t>s</w:t>
      </w:r>
      <w:r w:rsidRPr="003F73BB">
        <w:rPr>
          <w:rFonts w:ascii="Calibri" w:eastAsia="Times New Roman" w:hAnsi="Calibri" w:cs="Times New Roman"/>
          <w:b/>
          <w:color w:val="000000"/>
        </w:rPr>
        <w:t xml:space="preserve"> (</w:t>
      </w:r>
      <w:r w:rsidR="00FB2E85" w:rsidRPr="003F73BB">
        <w:rPr>
          <w:rFonts w:ascii="Calibri" w:eastAsia="Times New Roman" w:hAnsi="Calibri" w:cs="Times New Roman"/>
          <w:b/>
          <w:color w:val="000000"/>
        </w:rPr>
        <w:t>gumbel</w:t>
      </w:r>
      <w:r w:rsidRPr="003F73BB">
        <w:rPr>
          <w:rFonts w:ascii="Calibri" w:eastAsia="Times New Roman" w:hAnsi="Calibri" w:cs="Times New Roman"/>
          <w:b/>
          <w:color w:val="000000"/>
        </w:rPr>
        <w:t xml:space="preserve">), and </w:t>
      </w:r>
      <w:r w:rsidR="00FB2E85" w:rsidRPr="003F73BB">
        <w:rPr>
          <w:rFonts w:ascii="Calibri" w:eastAsia="Times New Roman" w:hAnsi="Calibri" w:cs="Times New Roman"/>
          <w:b/>
          <w:color w:val="000000"/>
        </w:rPr>
        <w:t>combined and freshwater-only</w:t>
      </w:r>
      <w:r w:rsidRPr="003F73BB">
        <w:rPr>
          <w:rFonts w:ascii="Calibri" w:eastAsia="Times New Roman" w:hAnsi="Calibri" w:cs="Times New Roman"/>
          <w:b/>
          <w:color w:val="000000"/>
        </w:rPr>
        <w:t xml:space="preserve"> </w:t>
      </w:r>
      <w:r w:rsidR="00FB2E85" w:rsidRPr="003F73BB">
        <w:rPr>
          <w:rFonts w:ascii="Calibri" w:eastAsia="Times New Roman" w:hAnsi="Calibri" w:cs="Times New Roman"/>
          <w:b/>
          <w:color w:val="000000"/>
        </w:rPr>
        <w:t>fish LC</w:t>
      </w:r>
      <w:r w:rsidR="00FB2E85" w:rsidRPr="003F73BB">
        <w:rPr>
          <w:rFonts w:ascii="Calibri" w:eastAsia="Times New Roman" w:hAnsi="Calibri" w:cs="Times New Roman"/>
          <w:b/>
          <w:color w:val="000000"/>
          <w:vertAlign w:val="subscript"/>
        </w:rPr>
        <w:t>50</w:t>
      </w:r>
      <w:r w:rsidR="00FB2E85" w:rsidRPr="003F73BB">
        <w:rPr>
          <w:rFonts w:ascii="Calibri" w:eastAsia="Times New Roman" w:hAnsi="Calibri" w:cs="Times New Roman"/>
          <w:b/>
          <w:color w:val="000000"/>
        </w:rPr>
        <w:t xml:space="preserve">s </w:t>
      </w:r>
      <w:r w:rsidRPr="003F73BB">
        <w:rPr>
          <w:rFonts w:ascii="Calibri" w:eastAsia="Times New Roman" w:hAnsi="Calibri" w:cs="Times New Roman"/>
          <w:b/>
          <w:color w:val="000000"/>
        </w:rPr>
        <w:t>(</w:t>
      </w:r>
      <w:r w:rsidR="00FB2E85" w:rsidRPr="003F73BB">
        <w:rPr>
          <w:rFonts w:ascii="Calibri" w:eastAsia="Times New Roman" w:hAnsi="Calibri" w:cs="Times New Roman"/>
          <w:b/>
          <w:color w:val="000000"/>
        </w:rPr>
        <w:t>triangular</w:t>
      </w:r>
      <w:r w:rsidRPr="003F73BB">
        <w:rPr>
          <w:rFonts w:ascii="Calibri" w:eastAsia="Times New Roman" w:hAnsi="Calibri" w:cs="Times New Roman"/>
          <w:b/>
          <w:color w:val="000000"/>
        </w:rPr>
        <w:t xml:space="preserve">) for </w:t>
      </w:r>
      <w:r w:rsidR="00FB2E85" w:rsidRPr="003F73BB">
        <w:rPr>
          <w:rFonts w:ascii="Calibri" w:eastAsia="Times New Roman" w:hAnsi="Calibri" w:cs="Times New Roman"/>
          <w:b/>
          <w:color w:val="000000"/>
        </w:rPr>
        <w:t>m</w:t>
      </w:r>
      <w:r w:rsidRPr="003F73BB">
        <w:rPr>
          <w:rFonts w:ascii="Calibri" w:eastAsia="Times New Roman" w:hAnsi="Calibri" w:cs="Times New Roman"/>
          <w:b/>
          <w:color w:val="000000"/>
        </w:rPr>
        <w:t>ethomyl</w:t>
      </w:r>
      <w:r w:rsidRPr="003F73BB">
        <w:rPr>
          <w:rFonts w:ascii="Calibri" w:eastAsia="Times New Roman" w:hAnsi="Calibri" w:cs="Times New Roman"/>
          <w:color w:val="000000"/>
        </w:rPr>
        <w:t>. [</w:t>
      </w:r>
      <w:r w:rsidR="00FB2E85" w:rsidRPr="003F73BB">
        <w:rPr>
          <w:rFonts w:ascii="Calibri" w:eastAsia="Times New Roman" w:hAnsi="Calibri" w:cs="Times New Roman"/>
          <w:color w:val="000000"/>
        </w:rPr>
        <w:t>Black lines show the distribution and upper and lower confidence interval for the combined aquatic vertebrate distribution</w:t>
      </w:r>
      <w:r w:rsidR="00FB2E85">
        <w:rPr>
          <w:rFonts w:ascii="Calibri" w:eastAsia="Times New Roman" w:hAnsi="Calibri" w:cs="Times New Roman"/>
          <w:color w:val="000000"/>
        </w:rPr>
        <w:t xml:space="preserve">. </w:t>
      </w:r>
      <w:r w:rsidRPr="00FB2E85">
        <w:rPr>
          <w:rFonts w:ascii="Calibri" w:eastAsia="Times New Roman" w:hAnsi="Calibri" w:cs="Times New Roman"/>
          <w:color w:val="000000"/>
        </w:rPr>
        <w:t>Red lines show the upper and lower confidence interval for freshwater</w:t>
      </w:r>
      <w:r w:rsidR="00FB2E85">
        <w:rPr>
          <w:rFonts w:ascii="Calibri" w:eastAsia="Times New Roman" w:hAnsi="Calibri" w:cs="Times New Roman"/>
          <w:color w:val="000000"/>
        </w:rPr>
        <w:t xml:space="preserve">-only </w:t>
      </w:r>
      <w:r w:rsidRPr="00FB2E85">
        <w:rPr>
          <w:rFonts w:ascii="Calibri" w:eastAsia="Times New Roman" w:hAnsi="Calibri" w:cs="Times New Roman"/>
          <w:color w:val="000000"/>
        </w:rPr>
        <w:t xml:space="preserve">vertebrates.  </w:t>
      </w:r>
      <w:r w:rsidR="003F73BB">
        <w:rPr>
          <w:rFonts w:ascii="Calibri" w:eastAsia="Times New Roman" w:hAnsi="Calibri" w:cs="Times New Roman"/>
          <w:color w:val="000000"/>
        </w:rPr>
        <w:t>Green lines show the distribution and upper and lower confidence interval for all fish combined. Blue</w:t>
      </w:r>
      <w:r w:rsidR="00FB2E85">
        <w:rPr>
          <w:rFonts w:ascii="Calibri" w:eastAsia="Times New Roman" w:hAnsi="Calibri" w:cs="Times New Roman"/>
          <w:color w:val="000000"/>
        </w:rPr>
        <w:t xml:space="preserve"> </w:t>
      </w:r>
      <w:r w:rsidRPr="00FB2E85">
        <w:rPr>
          <w:rFonts w:ascii="Calibri" w:eastAsia="Times New Roman" w:hAnsi="Calibri" w:cs="Times New Roman"/>
          <w:color w:val="000000"/>
        </w:rPr>
        <w:t>lines show the upper and lower confidence interval</w:t>
      </w:r>
      <w:r w:rsidR="00FB2E85">
        <w:rPr>
          <w:rFonts w:ascii="Calibri" w:eastAsia="Times New Roman" w:hAnsi="Calibri" w:cs="Times New Roman"/>
          <w:color w:val="000000"/>
        </w:rPr>
        <w:t>s</w:t>
      </w:r>
      <w:r w:rsidR="003F73BB">
        <w:rPr>
          <w:rFonts w:ascii="Calibri" w:eastAsia="Times New Roman" w:hAnsi="Calibri" w:cs="Times New Roman"/>
          <w:color w:val="000000"/>
        </w:rPr>
        <w:t xml:space="preserve"> for</w:t>
      </w:r>
      <w:r w:rsidR="00FB2E85">
        <w:rPr>
          <w:rFonts w:ascii="Calibri" w:eastAsia="Times New Roman" w:hAnsi="Calibri" w:cs="Times New Roman"/>
          <w:color w:val="000000"/>
        </w:rPr>
        <w:t xml:space="preserve"> freshwater-only fish</w:t>
      </w:r>
      <w:r w:rsidRPr="00FB2E85">
        <w:rPr>
          <w:rFonts w:ascii="Calibri" w:eastAsia="Times New Roman" w:hAnsi="Calibri" w:cs="Times New Roman"/>
          <w:color w:val="000000"/>
        </w:rPr>
        <w:t>]</w:t>
      </w:r>
      <w:r w:rsidR="00917B7A">
        <w:rPr>
          <w:rFonts w:ascii="Calibri" w:eastAsia="Times New Roman" w:hAnsi="Calibri" w:cs="Times New Roman"/>
          <w:color w:val="000000"/>
        </w:rPr>
        <w:t>.</w:t>
      </w:r>
      <w:r w:rsidRPr="00FB2E85">
        <w:rPr>
          <w:rFonts w:ascii="Calibri" w:eastAsia="Times New Roman" w:hAnsi="Calibri" w:cs="Times New Roman"/>
          <w:color w:val="000000"/>
        </w:rPr>
        <w:t xml:space="preserve"> </w:t>
      </w:r>
    </w:p>
    <w:p w14:paraId="29BC59EA" w14:textId="77777777" w:rsidR="009B7083" w:rsidRPr="00E75D22" w:rsidRDefault="009B7083" w:rsidP="009B7083">
      <w:pPr>
        <w:spacing w:after="0" w:line="276" w:lineRule="auto"/>
        <w:rPr>
          <w:rFonts w:ascii="Calibri" w:eastAsia="Times New Roman" w:hAnsi="Calibri" w:cs="Times New Roman"/>
          <w:color w:val="000000"/>
          <w:highlight w:val="yellow"/>
        </w:rPr>
      </w:pPr>
    </w:p>
    <w:p w14:paraId="39D22DB7" w14:textId="18B2FD87" w:rsidR="009B7083" w:rsidRDefault="009B7083" w:rsidP="009B7083">
      <w:pPr>
        <w:spacing w:after="0" w:line="276" w:lineRule="auto"/>
        <w:rPr>
          <w:rFonts w:eastAsia="Times New Roman" w:cs="Times New Roman"/>
          <w:color w:val="000000"/>
          <w:highlight w:val="yellow"/>
        </w:rPr>
      </w:pPr>
    </w:p>
    <w:p w14:paraId="25B4D439" w14:textId="28969047" w:rsidR="00113628" w:rsidRDefault="00113628" w:rsidP="009B7083">
      <w:pPr>
        <w:spacing w:after="0" w:line="276" w:lineRule="auto"/>
        <w:rPr>
          <w:rFonts w:eastAsia="Times New Roman" w:cs="Times New Roman"/>
          <w:color w:val="000000"/>
          <w:highlight w:val="yellow"/>
        </w:rPr>
      </w:pPr>
    </w:p>
    <w:p w14:paraId="4F3098CD" w14:textId="69283B77" w:rsidR="009B7083" w:rsidRPr="00D42B10" w:rsidRDefault="009B7083" w:rsidP="00A617F6">
      <w:pPr>
        <w:pStyle w:val="BEheader"/>
      </w:pPr>
      <w:r w:rsidRPr="00D42B10">
        <w:lastRenderedPageBreak/>
        <w:t>Goodness</w:t>
      </w:r>
      <w:r w:rsidR="007B662E">
        <w:t xml:space="preserve"> </w:t>
      </w:r>
      <w:r w:rsidRPr="00D42B10">
        <w:t>of</w:t>
      </w:r>
      <w:r w:rsidR="007B662E">
        <w:t xml:space="preserve"> </w:t>
      </w:r>
      <w:r w:rsidRPr="00D42B10">
        <w:t>fit</w:t>
      </w:r>
    </w:p>
    <w:p w14:paraId="1662C9B7" w14:textId="77777777" w:rsidR="009B7083" w:rsidRPr="00D42B10" w:rsidRDefault="009B7083" w:rsidP="009B7083">
      <w:pPr>
        <w:spacing w:after="0" w:line="276" w:lineRule="auto"/>
        <w:rPr>
          <w:rFonts w:ascii="Calibri" w:eastAsia="Times New Roman" w:hAnsi="Calibri" w:cs="Times New Roman"/>
          <w:color w:val="000000"/>
        </w:rPr>
      </w:pPr>
    </w:p>
    <w:p w14:paraId="66E131C4" w14:textId="4B64E801" w:rsidR="009B7083" w:rsidRPr="002C2D60" w:rsidRDefault="009B7083" w:rsidP="009B7083">
      <w:pPr>
        <w:spacing w:after="0" w:line="276" w:lineRule="auto"/>
        <w:rPr>
          <w:rFonts w:ascii="Calibri" w:eastAsia="Times New Roman" w:hAnsi="Calibri" w:cs="Times New Roman"/>
          <w:color w:val="000000"/>
        </w:rPr>
      </w:pPr>
      <w:r w:rsidRPr="00D42B10">
        <w:rPr>
          <w:rFonts w:ascii="Calibri" w:eastAsia="Times New Roman" w:hAnsi="Calibri" w:cs="Times New Roman"/>
          <w:color w:val="000000"/>
        </w:rPr>
        <w:t>Plots of the cumulative distribution functions for the best-fit distributions (as determined by AIC</w:t>
      </w:r>
      <w:r w:rsidRPr="00D42B10">
        <w:rPr>
          <w:rFonts w:ascii="Calibri" w:eastAsia="Times New Roman" w:hAnsi="Calibri" w:cs="Times New Roman"/>
          <w:color w:val="000000"/>
          <w:vertAlign w:val="subscript"/>
        </w:rPr>
        <w:t>c</w:t>
      </w:r>
      <w:r w:rsidRPr="00D42B10">
        <w:rPr>
          <w:rFonts w:ascii="Calibri" w:eastAsia="Times New Roman" w:hAnsi="Calibri" w:cs="Times New Roman"/>
          <w:color w:val="000000"/>
        </w:rPr>
        <w:t>) suggest little evidence of lack-of-fit (</w:t>
      </w:r>
      <w:r w:rsidRPr="00D42B10">
        <w:rPr>
          <w:rFonts w:ascii="Calibri" w:eastAsia="Times New Roman" w:hAnsi="Calibri" w:cs="Times New Roman"/>
          <w:b/>
          <w:color w:val="000000"/>
        </w:rPr>
        <w:t xml:space="preserve">Figs. </w:t>
      </w:r>
      <w:r w:rsidR="00D42B10">
        <w:rPr>
          <w:rFonts w:ascii="Calibri" w:eastAsia="Times New Roman" w:hAnsi="Calibri" w:cs="Times New Roman"/>
          <w:b/>
          <w:color w:val="000000"/>
        </w:rPr>
        <w:t>3</w:t>
      </w:r>
      <w:r w:rsidRPr="00D42B10">
        <w:rPr>
          <w:rFonts w:ascii="Calibri" w:eastAsia="Times New Roman" w:hAnsi="Calibri" w:cs="Times New Roman"/>
          <w:b/>
          <w:color w:val="000000"/>
        </w:rPr>
        <w:t xml:space="preserve">, </w:t>
      </w:r>
      <w:r w:rsidR="00D42B10">
        <w:rPr>
          <w:rFonts w:ascii="Calibri" w:eastAsia="Times New Roman" w:hAnsi="Calibri" w:cs="Times New Roman"/>
          <w:b/>
          <w:color w:val="000000"/>
        </w:rPr>
        <w:t xml:space="preserve">4, </w:t>
      </w:r>
      <w:r w:rsidRPr="00D42B10">
        <w:rPr>
          <w:rFonts w:ascii="Calibri" w:eastAsia="Times New Roman" w:hAnsi="Calibri" w:cs="Times New Roman"/>
          <w:b/>
          <w:color w:val="000000"/>
        </w:rPr>
        <w:t xml:space="preserve">5 </w:t>
      </w:r>
      <w:r w:rsidRPr="00D42B10">
        <w:rPr>
          <w:rFonts w:ascii="Calibri" w:eastAsia="Times New Roman" w:hAnsi="Calibri" w:cs="Times New Roman"/>
          <w:color w:val="000000"/>
        </w:rPr>
        <w:t>and</w:t>
      </w:r>
      <w:r w:rsidRPr="00D42B10">
        <w:rPr>
          <w:rFonts w:ascii="Calibri" w:eastAsia="Times New Roman" w:hAnsi="Calibri" w:cs="Times New Roman"/>
          <w:b/>
          <w:color w:val="000000"/>
        </w:rPr>
        <w:t xml:space="preserve"> </w:t>
      </w:r>
      <w:r w:rsidR="00D42B10" w:rsidRPr="00D42B10">
        <w:rPr>
          <w:rFonts w:ascii="Calibri" w:eastAsia="Times New Roman" w:hAnsi="Calibri" w:cs="Times New Roman"/>
          <w:b/>
          <w:color w:val="000000"/>
        </w:rPr>
        <w:t>6</w:t>
      </w:r>
      <w:r w:rsidRPr="002C2D60">
        <w:rPr>
          <w:rFonts w:ascii="Calibri" w:eastAsia="Times New Roman" w:hAnsi="Calibri" w:cs="Times New Roman"/>
          <w:color w:val="000000"/>
        </w:rPr>
        <w:t xml:space="preserve">). Similarly, bootstrap goodness-of-fit tests did not show evidence for lack-of-fit (P-values &gt; 0.05, </w:t>
      </w:r>
      <w:r w:rsidRPr="002C2D60">
        <w:rPr>
          <w:rFonts w:ascii="Calibri" w:eastAsia="Times New Roman" w:hAnsi="Calibri" w:cs="Times New Roman"/>
          <w:b/>
          <w:color w:val="000000"/>
        </w:rPr>
        <w:t xml:space="preserve">Tables </w:t>
      </w:r>
      <w:r w:rsidR="0037340D">
        <w:rPr>
          <w:rFonts w:ascii="Calibri" w:eastAsia="Times New Roman" w:hAnsi="Calibri" w:cs="Times New Roman"/>
          <w:b/>
          <w:color w:val="000000"/>
        </w:rPr>
        <w:t>7</w:t>
      </w:r>
      <w:r w:rsidRPr="002C2D60">
        <w:rPr>
          <w:rFonts w:ascii="Calibri" w:eastAsia="Times New Roman" w:hAnsi="Calibri" w:cs="Times New Roman"/>
          <w:b/>
          <w:color w:val="000000"/>
        </w:rPr>
        <w:t xml:space="preserve">, </w:t>
      </w:r>
      <w:r w:rsidR="0037340D">
        <w:rPr>
          <w:rFonts w:ascii="Calibri" w:eastAsia="Times New Roman" w:hAnsi="Calibri" w:cs="Times New Roman"/>
          <w:b/>
          <w:color w:val="000000"/>
        </w:rPr>
        <w:t xml:space="preserve">8, 9 </w:t>
      </w:r>
      <w:r w:rsidR="002C2D60">
        <w:rPr>
          <w:rFonts w:ascii="Calibri" w:eastAsia="Times New Roman" w:hAnsi="Calibri" w:cs="Times New Roman"/>
          <w:color w:val="000000"/>
        </w:rPr>
        <w:t>and</w:t>
      </w:r>
      <w:r w:rsidRPr="002C2D60">
        <w:rPr>
          <w:rFonts w:ascii="Calibri" w:eastAsia="Times New Roman" w:hAnsi="Calibri" w:cs="Times New Roman"/>
          <w:b/>
          <w:color w:val="000000"/>
        </w:rPr>
        <w:t xml:space="preserve"> 1</w:t>
      </w:r>
      <w:r w:rsidR="0037340D">
        <w:rPr>
          <w:rFonts w:ascii="Calibri" w:eastAsia="Times New Roman" w:hAnsi="Calibri" w:cs="Times New Roman"/>
          <w:b/>
          <w:color w:val="000000"/>
        </w:rPr>
        <w:t>0</w:t>
      </w:r>
      <w:r w:rsidRPr="002C2D60">
        <w:rPr>
          <w:rFonts w:ascii="Calibri" w:eastAsia="Times New Roman" w:hAnsi="Calibri" w:cs="Times New Roman"/>
          <w:color w:val="000000"/>
        </w:rPr>
        <w:t>), with the exception of the Burr distribution, which frequently showed significant lack-of-fit. In general, the coefficient of variation for the HC</w:t>
      </w:r>
      <w:r w:rsidRPr="002C2D60">
        <w:rPr>
          <w:rFonts w:ascii="Calibri" w:eastAsia="Times New Roman" w:hAnsi="Calibri" w:cs="Times New Roman"/>
          <w:color w:val="000000"/>
          <w:vertAlign w:val="subscript"/>
        </w:rPr>
        <w:t>05</w:t>
      </w:r>
      <w:r w:rsidRPr="002C2D60">
        <w:rPr>
          <w:rFonts w:ascii="Calibri" w:eastAsia="Times New Roman" w:hAnsi="Calibri" w:cs="Times New Roman"/>
          <w:color w:val="000000"/>
        </w:rPr>
        <w:t xml:space="preserve"> was below 1 for the competitive distributions. </w:t>
      </w:r>
    </w:p>
    <w:p w14:paraId="683F268F" w14:textId="77777777" w:rsidR="009B7083" w:rsidRDefault="009B7083" w:rsidP="009B7083">
      <w:pPr>
        <w:spacing w:after="0" w:line="276" w:lineRule="auto"/>
        <w:rPr>
          <w:rFonts w:ascii="Calibri" w:eastAsia="Times New Roman" w:hAnsi="Calibri" w:cs="Times New Roman"/>
          <w:color w:val="000000"/>
          <w:highlight w:val="yellow"/>
        </w:rPr>
      </w:pPr>
    </w:p>
    <w:p w14:paraId="59B72D8A" w14:textId="77777777" w:rsidR="0067331B" w:rsidRPr="009B7083" w:rsidRDefault="0067331B" w:rsidP="009B7083">
      <w:pPr>
        <w:spacing w:after="0" w:line="276" w:lineRule="auto"/>
        <w:rPr>
          <w:rFonts w:ascii="Calibri" w:eastAsia="Times New Roman" w:hAnsi="Calibri" w:cs="Times New Roman"/>
          <w:color w:val="000000"/>
          <w:highlight w:val="yellow"/>
        </w:rPr>
      </w:pPr>
      <w:r w:rsidRPr="0067331B">
        <w:rPr>
          <w:rFonts w:ascii="Calibri" w:eastAsia="Times New Roman" w:hAnsi="Calibri" w:cs="Times New Roman"/>
          <w:noProof/>
          <w:color w:val="000000"/>
        </w:rPr>
        <w:drawing>
          <wp:inline distT="0" distB="0" distL="0" distR="0" wp14:anchorId="6AC41B12" wp14:editId="004F7B74">
            <wp:extent cx="5924550" cy="2924175"/>
            <wp:effectExtent l="0" t="0" r="0" b="9525"/>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4550" cy="2924175"/>
                    </a:xfrm>
                    <a:prstGeom prst="rect">
                      <a:avLst/>
                    </a:prstGeom>
                    <a:noFill/>
                    <a:ln>
                      <a:noFill/>
                    </a:ln>
                  </pic:spPr>
                </pic:pic>
              </a:graphicData>
            </a:graphic>
          </wp:inline>
        </w:drawing>
      </w:r>
    </w:p>
    <w:p w14:paraId="635AEF0E" w14:textId="79254CFF" w:rsidR="009B7083" w:rsidRPr="0067331B" w:rsidRDefault="009B7083" w:rsidP="009B7083">
      <w:pPr>
        <w:spacing w:after="0" w:line="276" w:lineRule="auto"/>
        <w:rPr>
          <w:rFonts w:eastAsia="Times New Roman" w:cs="Times New Roman"/>
          <w:color w:val="000000"/>
        </w:rPr>
      </w:pPr>
      <w:r w:rsidRPr="0067331B">
        <w:rPr>
          <w:rFonts w:eastAsia="Times New Roman" w:cs="Times New Roman"/>
          <w:b/>
          <w:color w:val="000000"/>
        </w:rPr>
        <w:t xml:space="preserve">Figure </w:t>
      </w:r>
      <w:r w:rsidR="0067331B">
        <w:rPr>
          <w:rFonts w:eastAsia="Times New Roman" w:cs="Times New Roman"/>
          <w:b/>
          <w:color w:val="000000"/>
        </w:rPr>
        <w:t>3</w:t>
      </w:r>
      <w:r w:rsidRPr="0067331B">
        <w:rPr>
          <w:rFonts w:eastAsia="Times New Roman" w:cs="Times New Roman"/>
          <w:b/>
          <w:color w:val="000000"/>
        </w:rPr>
        <w:t>. Log-</w:t>
      </w:r>
      <w:r w:rsidR="0067331B">
        <w:rPr>
          <w:rFonts w:eastAsia="Times New Roman" w:cs="Times New Roman"/>
          <w:b/>
          <w:color w:val="000000"/>
        </w:rPr>
        <w:t>gumbel</w:t>
      </w:r>
      <w:r w:rsidRPr="0067331B">
        <w:rPr>
          <w:rFonts w:eastAsia="Times New Roman" w:cs="Times New Roman"/>
          <w:b/>
          <w:color w:val="000000"/>
        </w:rPr>
        <w:t xml:space="preserve"> SSD for methomyl toxicity values for all aquatic vertebrates pooled. </w:t>
      </w:r>
      <w:r w:rsidRPr="0067331B">
        <w:rPr>
          <w:rFonts w:eastAsia="Times New Roman" w:cs="Times New Roman"/>
          <w:color w:val="000000"/>
        </w:rPr>
        <w:t xml:space="preserve">Black points indicate single toxicity values. Red points indicate average of multiple toxicity values for a single species.  Blue line indicates full range of toxicity values for a given taxon. </w:t>
      </w:r>
    </w:p>
    <w:p w14:paraId="3291E9D1" w14:textId="77777777" w:rsidR="009B7083" w:rsidRPr="009B7083" w:rsidRDefault="009B7083" w:rsidP="009B7083">
      <w:pPr>
        <w:spacing w:after="0" w:line="276" w:lineRule="auto"/>
        <w:rPr>
          <w:rFonts w:eastAsia="Times New Roman" w:cs="Times New Roman"/>
          <w:b/>
          <w:color w:val="000000"/>
          <w:highlight w:val="yellow"/>
        </w:rPr>
      </w:pPr>
    </w:p>
    <w:p w14:paraId="22C3C8D3" w14:textId="77777777" w:rsidR="009B7083" w:rsidRPr="009B7083" w:rsidRDefault="0067331B" w:rsidP="009B7083">
      <w:pPr>
        <w:spacing w:after="0" w:line="276" w:lineRule="auto"/>
        <w:rPr>
          <w:rFonts w:ascii="Times New Roman" w:eastAsia="Times New Roman" w:hAnsi="Times New Roman" w:cs="Times New Roman"/>
          <w:color w:val="000000"/>
          <w:sz w:val="24"/>
          <w:szCs w:val="24"/>
          <w:highlight w:val="yellow"/>
        </w:rPr>
      </w:pPr>
      <w:r w:rsidRPr="0067331B">
        <w:rPr>
          <w:rFonts w:ascii="Times New Roman" w:eastAsia="Times New Roman" w:hAnsi="Times New Roman" w:cs="Times New Roman"/>
          <w:noProof/>
          <w:color w:val="000000"/>
          <w:sz w:val="24"/>
          <w:szCs w:val="24"/>
        </w:rPr>
        <w:lastRenderedPageBreak/>
        <w:drawing>
          <wp:inline distT="0" distB="0" distL="0" distR="0" wp14:anchorId="043FB2A3" wp14:editId="1AB4D21D">
            <wp:extent cx="5943600" cy="2933700"/>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14:paraId="4BFC0E95" w14:textId="2707BC4A" w:rsidR="009B7083" w:rsidRPr="0067331B" w:rsidRDefault="009B7083" w:rsidP="009B7083">
      <w:pPr>
        <w:spacing w:after="0" w:line="276" w:lineRule="auto"/>
        <w:rPr>
          <w:rFonts w:eastAsia="Times New Roman" w:cs="Times New Roman"/>
          <w:color w:val="000000"/>
        </w:rPr>
      </w:pPr>
      <w:r w:rsidRPr="0067331B">
        <w:rPr>
          <w:rFonts w:eastAsia="Times New Roman" w:cs="Times New Roman"/>
          <w:b/>
          <w:color w:val="000000"/>
        </w:rPr>
        <w:t xml:space="preserve">Figure </w:t>
      </w:r>
      <w:r w:rsidR="0067331B">
        <w:rPr>
          <w:rFonts w:eastAsia="Times New Roman" w:cs="Times New Roman"/>
          <w:b/>
          <w:color w:val="000000"/>
        </w:rPr>
        <w:t>4</w:t>
      </w:r>
      <w:r w:rsidRPr="0067331B">
        <w:rPr>
          <w:rFonts w:eastAsia="Times New Roman" w:cs="Times New Roman"/>
          <w:b/>
          <w:color w:val="000000"/>
        </w:rPr>
        <w:t>. Log-</w:t>
      </w:r>
      <w:r w:rsidR="0067331B">
        <w:rPr>
          <w:rFonts w:eastAsia="Times New Roman" w:cs="Times New Roman"/>
          <w:b/>
          <w:color w:val="000000"/>
        </w:rPr>
        <w:t>gumbel</w:t>
      </w:r>
      <w:r w:rsidRPr="0067331B">
        <w:rPr>
          <w:rFonts w:eastAsia="Times New Roman" w:cs="Times New Roman"/>
          <w:b/>
          <w:color w:val="000000"/>
        </w:rPr>
        <w:t xml:space="preserve"> SSD for methomyl toxicity values for freshwater aquatic vertebrates pooled. </w:t>
      </w:r>
      <w:r w:rsidRPr="0067331B">
        <w:rPr>
          <w:rFonts w:eastAsia="Times New Roman" w:cs="Times New Roman"/>
          <w:color w:val="000000"/>
        </w:rPr>
        <w:t>Black points indicate single toxicity values. Red points indicate average of multiple toxicity values.  Blue line indicates full range of toxicity values for a given species.</w:t>
      </w:r>
    </w:p>
    <w:p w14:paraId="1FC8525B" w14:textId="77777777" w:rsidR="009B7083" w:rsidRPr="009B7083" w:rsidRDefault="009B7083" w:rsidP="009B7083">
      <w:pPr>
        <w:spacing w:after="0" w:line="276" w:lineRule="auto"/>
        <w:rPr>
          <w:rFonts w:eastAsia="Times New Roman" w:cs="Times New Roman"/>
          <w:b/>
          <w:color w:val="000000"/>
          <w:highlight w:val="yellow"/>
        </w:rPr>
      </w:pPr>
    </w:p>
    <w:p w14:paraId="630C39EF" w14:textId="77777777" w:rsidR="009B7083" w:rsidRPr="009B7083" w:rsidRDefault="0067331B" w:rsidP="009B7083">
      <w:pPr>
        <w:spacing w:after="0" w:line="276" w:lineRule="auto"/>
        <w:rPr>
          <w:rFonts w:ascii="Times New Roman" w:eastAsia="Times New Roman" w:hAnsi="Times New Roman" w:cs="Times New Roman"/>
          <w:color w:val="000000"/>
          <w:sz w:val="24"/>
          <w:szCs w:val="24"/>
          <w:highlight w:val="yellow"/>
        </w:rPr>
      </w:pPr>
      <w:r w:rsidRPr="0067331B">
        <w:rPr>
          <w:rFonts w:ascii="Times New Roman" w:eastAsia="Times New Roman" w:hAnsi="Times New Roman" w:cs="Times New Roman"/>
          <w:noProof/>
          <w:color w:val="000000"/>
          <w:sz w:val="24"/>
          <w:szCs w:val="24"/>
        </w:rPr>
        <w:drawing>
          <wp:inline distT="0" distB="0" distL="0" distR="0" wp14:anchorId="25ED5B8B" wp14:editId="1DDDAF37">
            <wp:extent cx="5482850" cy="3282669"/>
            <wp:effectExtent l="19050" t="0" r="35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9053" cy="3286383"/>
                    </a:xfrm>
                    <a:prstGeom prst="rect">
                      <a:avLst/>
                    </a:prstGeom>
                    <a:noFill/>
                    <a:ln>
                      <a:noFill/>
                    </a:ln>
                  </pic:spPr>
                </pic:pic>
              </a:graphicData>
            </a:graphic>
          </wp:inline>
        </w:drawing>
      </w:r>
    </w:p>
    <w:p w14:paraId="67176D99" w14:textId="6ECF1ADA" w:rsidR="009B7083" w:rsidRPr="0067331B" w:rsidRDefault="009B7083" w:rsidP="009B7083">
      <w:pPr>
        <w:spacing w:after="0" w:line="276" w:lineRule="auto"/>
        <w:rPr>
          <w:rFonts w:eastAsia="Times New Roman" w:cs="Times New Roman"/>
          <w:color w:val="000000"/>
        </w:rPr>
      </w:pPr>
      <w:r w:rsidRPr="0067331B">
        <w:rPr>
          <w:rFonts w:eastAsia="Times New Roman" w:cs="Times New Roman"/>
          <w:b/>
          <w:color w:val="000000"/>
        </w:rPr>
        <w:t xml:space="preserve">Figure </w:t>
      </w:r>
      <w:r w:rsidR="0067331B">
        <w:rPr>
          <w:rFonts w:eastAsia="Times New Roman" w:cs="Times New Roman"/>
          <w:b/>
          <w:color w:val="000000"/>
        </w:rPr>
        <w:t>5</w:t>
      </w:r>
      <w:r w:rsidRPr="0067331B">
        <w:rPr>
          <w:rFonts w:eastAsia="Times New Roman" w:cs="Times New Roman"/>
          <w:b/>
          <w:color w:val="000000"/>
        </w:rPr>
        <w:t>. Log-triangular SSD for methomyl LC</w:t>
      </w:r>
      <w:r w:rsidRPr="0067331B">
        <w:rPr>
          <w:rFonts w:eastAsia="Times New Roman" w:cs="Times New Roman"/>
          <w:b/>
          <w:color w:val="000000"/>
          <w:vertAlign w:val="subscript"/>
        </w:rPr>
        <w:t>50</w:t>
      </w:r>
      <w:r w:rsidRPr="0067331B">
        <w:rPr>
          <w:rFonts w:eastAsia="Times New Roman" w:cs="Times New Roman"/>
          <w:b/>
          <w:color w:val="000000"/>
        </w:rPr>
        <w:t xml:space="preserve">s for all fish. </w:t>
      </w:r>
      <w:r w:rsidRPr="0067331B">
        <w:rPr>
          <w:rFonts w:eastAsia="Times New Roman" w:cs="Times New Roman"/>
          <w:color w:val="000000"/>
        </w:rPr>
        <w:t>Black points indicate single toxicity values. Red points indicate average of multiple toxicity values for a single species.  Blue line indicates full range of toxicity values for a given species.</w:t>
      </w:r>
    </w:p>
    <w:p w14:paraId="08D47661" w14:textId="77777777" w:rsidR="009B7083" w:rsidRPr="009B7083" w:rsidRDefault="009B7083" w:rsidP="009B7083">
      <w:pPr>
        <w:spacing w:after="0" w:line="276" w:lineRule="auto"/>
        <w:rPr>
          <w:rFonts w:eastAsia="Times New Roman" w:cs="Times New Roman"/>
          <w:b/>
          <w:color w:val="000000"/>
          <w:highlight w:val="yellow"/>
        </w:rPr>
      </w:pPr>
    </w:p>
    <w:p w14:paraId="59CE1B03" w14:textId="77777777" w:rsidR="009B7083" w:rsidRPr="009B7083" w:rsidRDefault="0067331B" w:rsidP="009B7083">
      <w:pPr>
        <w:spacing w:after="0" w:line="276" w:lineRule="auto"/>
        <w:rPr>
          <w:rFonts w:ascii="Times New Roman" w:eastAsia="Times New Roman" w:hAnsi="Times New Roman" w:cs="Times New Roman"/>
          <w:color w:val="000000"/>
          <w:sz w:val="24"/>
          <w:szCs w:val="24"/>
          <w:highlight w:val="yellow"/>
        </w:rPr>
      </w:pPr>
      <w:r w:rsidRPr="0067331B">
        <w:rPr>
          <w:rFonts w:ascii="Times New Roman" w:eastAsia="Times New Roman" w:hAnsi="Times New Roman" w:cs="Times New Roman"/>
          <w:noProof/>
          <w:color w:val="000000"/>
          <w:sz w:val="24"/>
          <w:szCs w:val="24"/>
        </w:rPr>
        <w:lastRenderedPageBreak/>
        <w:drawing>
          <wp:inline distT="0" distB="0" distL="0" distR="0" wp14:anchorId="5C97864A" wp14:editId="3C07BB02">
            <wp:extent cx="5668446" cy="3162300"/>
            <wp:effectExtent l="19050" t="0" r="8454"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1618" cy="3164070"/>
                    </a:xfrm>
                    <a:prstGeom prst="rect">
                      <a:avLst/>
                    </a:prstGeom>
                    <a:noFill/>
                    <a:ln>
                      <a:noFill/>
                    </a:ln>
                  </pic:spPr>
                </pic:pic>
              </a:graphicData>
            </a:graphic>
          </wp:inline>
        </w:drawing>
      </w:r>
    </w:p>
    <w:p w14:paraId="52EF2FA2" w14:textId="64868762" w:rsidR="009B7083" w:rsidRDefault="009B7083" w:rsidP="009B7083">
      <w:pPr>
        <w:spacing w:after="0" w:line="276" w:lineRule="auto"/>
        <w:rPr>
          <w:rFonts w:eastAsia="Times New Roman" w:cs="Times New Roman"/>
          <w:color w:val="000000"/>
        </w:rPr>
      </w:pPr>
      <w:r w:rsidRPr="0067331B">
        <w:rPr>
          <w:rFonts w:eastAsia="Times New Roman" w:cs="Times New Roman"/>
          <w:b/>
          <w:color w:val="000000"/>
        </w:rPr>
        <w:t xml:space="preserve">Figure </w:t>
      </w:r>
      <w:r w:rsidR="0067331B">
        <w:rPr>
          <w:rFonts w:eastAsia="Times New Roman" w:cs="Times New Roman"/>
          <w:b/>
          <w:color w:val="000000"/>
        </w:rPr>
        <w:t>6</w:t>
      </w:r>
      <w:r w:rsidRPr="0067331B">
        <w:rPr>
          <w:rFonts w:eastAsia="Times New Roman" w:cs="Times New Roman"/>
          <w:b/>
          <w:color w:val="000000"/>
        </w:rPr>
        <w:t xml:space="preserve">. Log-triangular SSD for </w:t>
      </w:r>
      <w:r w:rsidR="00582D80">
        <w:rPr>
          <w:rFonts w:eastAsia="Times New Roman" w:cs="Times New Roman"/>
          <w:b/>
          <w:color w:val="000000"/>
        </w:rPr>
        <w:t>m</w:t>
      </w:r>
      <w:r w:rsidRPr="0067331B">
        <w:rPr>
          <w:rFonts w:eastAsia="Times New Roman" w:cs="Times New Roman"/>
          <w:b/>
          <w:color w:val="000000"/>
        </w:rPr>
        <w:t>ethomyl LC</w:t>
      </w:r>
      <w:r w:rsidRPr="0067331B">
        <w:rPr>
          <w:rFonts w:eastAsia="Times New Roman" w:cs="Times New Roman"/>
          <w:b/>
          <w:color w:val="000000"/>
          <w:vertAlign w:val="subscript"/>
        </w:rPr>
        <w:t>50</w:t>
      </w:r>
      <w:r w:rsidRPr="0067331B">
        <w:rPr>
          <w:rFonts w:eastAsia="Times New Roman" w:cs="Times New Roman"/>
          <w:b/>
          <w:color w:val="000000"/>
        </w:rPr>
        <w:t xml:space="preserve">s for freshwater fish. </w:t>
      </w:r>
      <w:r w:rsidRPr="0067331B">
        <w:rPr>
          <w:rFonts w:eastAsia="Times New Roman" w:cs="Times New Roman"/>
          <w:color w:val="000000"/>
        </w:rPr>
        <w:t>Red points indicate single toxicity values. Black points indicate average of multiple toxicity values for a single species.  Blue line indicates full range of toxicity values for a given species.</w:t>
      </w:r>
    </w:p>
    <w:p w14:paraId="5016F533" w14:textId="77777777" w:rsidR="00113628" w:rsidRPr="0067331B" w:rsidRDefault="00113628" w:rsidP="009B7083">
      <w:pPr>
        <w:spacing w:after="0" w:line="276" w:lineRule="auto"/>
        <w:rPr>
          <w:rFonts w:eastAsia="Times New Roman" w:cs="Times New Roman"/>
          <w:color w:val="000000"/>
        </w:rPr>
      </w:pPr>
    </w:p>
    <w:p w14:paraId="3D03491F" w14:textId="02F90224" w:rsidR="00EB7275" w:rsidRDefault="009B7083" w:rsidP="00EB7275">
      <w:pPr>
        <w:spacing w:after="0" w:line="276" w:lineRule="auto"/>
        <w:rPr>
          <w:rFonts w:eastAsia="Times New Roman" w:cs="Times New Roman"/>
          <w:b/>
          <w:color w:val="000000"/>
        </w:rPr>
      </w:pPr>
      <w:r w:rsidRPr="0067331B">
        <w:rPr>
          <w:rFonts w:eastAsia="Times New Roman" w:cs="Times New Roman"/>
          <w:b/>
          <w:color w:val="000000"/>
        </w:rPr>
        <w:t xml:space="preserve">Table </w:t>
      </w:r>
      <w:r w:rsidR="0037340D">
        <w:rPr>
          <w:rFonts w:eastAsia="Times New Roman" w:cs="Times New Roman"/>
          <w:b/>
          <w:color w:val="000000"/>
        </w:rPr>
        <w:t>7</w:t>
      </w:r>
      <w:r w:rsidRPr="0067331B">
        <w:rPr>
          <w:rFonts w:eastAsia="Times New Roman" w:cs="Times New Roman"/>
          <w:b/>
          <w:color w:val="000000"/>
        </w:rPr>
        <w:t xml:space="preserve">. Range of HC05 values for </w:t>
      </w:r>
      <w:r w:rsidR="00582D80">
        <w:rPr>
          <w:rFonts w:eastAsia="Times New Roman" w:cs="Times New Roman"/>
          <w:b/>
          <w:color w:val="000000"/>
        </w:rPr>
        <w:t>m</w:t>
      </w:r>
      <w:r w:rsidRPr="0067331B">
        <w:rPr>
          <w:rFonts w:eastAsia="Times New Roman" w:cs="Times New Roman"/>
          <w:b/>
          <w:color w:val="000000"/>
        </w:rPr>
        <w:t>ethomyl SSDs for all aquatic vertebrates</w:t>
      </w:r>
      <w:r w:rsidR="00EB7275">
        <w:rPr>
          <w:rFonts w:eastAsia="Times New Roman" w:cs="Times New Roman"/>
          <w:b/>
          <w:color w:val="000000"/>
        </w:rPr>
        <w:t>.</w:t>
      </w:r>
    </w:p>
    <w:p w14:paraId="4218F9FC" w14:textId="77777777" w:rsidR="00EB7275" w:rsidRDefault="00650AA3" w:rsidP="00EB7275">
      <w:pPr>
        <w:spacing w:after="0" w:line="276" w:lineRule="auto"/>
        <w:rPr>
          <w:rFonts w:eastAsia="Times New Roman" w:cs="Times New Roman"/>
          <w:b/>
          <w:color w:val="000000"/>
        </w:rPr>
      </w:pPr>
      <w:r>
        <w:rPr>
          <w:rFonts w:eastAsia="Times New Roman" w:cs="Times New Roman"/>
          <w:b/>
          <w:noProof/>
          <w:color w:val="000000"/>
        </w:rPr>
        <w:drawing>
          <wp:inline distT="0" distB="0" distL="0" distR="0" wp14:anchorId="0F9E1019" wp14:editId="3DDC56CA">
            <wp:extent cx="5848350" cy="199072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848350" cy="1990725"/>
                    </a:xfrm>
                    <a:prstGeom prst="rect">
                      <a:avLst/>
                    </a:prstGeom>
                    <a:noFill/>
                    <a:ln w="9525">
                      <a:noFill/>
                      <a:miter lim="800000"/>
                      <a:headEnd/>
                      <a:tailEnd/>
                    </a:ln>
                  </pic:spPr>
                </pic:pic>
              </a:graphicData>
            </a:graphic>
          </wp:inline>
        </w:drawing>
      </w:r>
    </w:p>
    <w:p w14:paraId="533B1C93" w14:textId="77777777" w:rsidR="009B7083" w:rsidRPr="00EB7275" w:rsidRDefault="009B7083" w:rsidP="00EB7275">
      <w:pPr>
        <w:spacing w:after="0" w:line="276" w:lineRule="auto"/>
        <w:rPr>
          <w:rFonts w:eastAsia="Times New Roman" w:cs="Times New Roman"/>
          <w:color w:val="000000"/>
          <w:sz w:val="18"/>
          <w:szCs w:val="18"/>
        </w:rPr>
      </w:pPr>
      <w:r w:rsidRPr="00EB7275">
        <w:rPr>
          <w:rFonts w:eastAsia="Times New Roman" w:cs="Times New Roman"/>
          <w:color w:val="000000"/>
          <w:sz w:val="18"/>
          <w:szCs w:val="18"/>
        </w:rPr>
        <w:t>ML=maximum likelihood, MO= moment estimators, and GR=graphical methods</w:t>
      </w:r>
    </w:p>
    <w:p w14:paraId="1DC4200D" w14:textId="77777777" w:rsidR="009B7083" w:rsidRPr="00EB7275" w:rsidRDefault="009B7083" w:rsidP="009B7083">
      <w:pPr>
        <w:spacing w:after="0" w:line="276" w:lineRule="auto"/>
        <w:rPr>
          <w:rFonts w:eastAsia="Times New Roman" w:cs="Times New Roman"/>
          <w:color w:val="000000"/>
          <w:sz w:val="18"/>
          <w:szCs w:val="18"/>
        </w:rPr>
      </w:pPr>
      <w:r w:rsidRPr="00EB7275">
        <w:rPr>
          <w:rFonts w:eastAsia="Times New Roman" w:cs="Times New Roman"/>
          <w:color w:val="000000"/>
          <w:sz w:val="18"/>
          <w:szCs w:val="18"/>
        </w:rPr>
        <w:t>LCp and UCp=projections of the confidence limits of the HC</w:t>
      </w:r>
      <w:r w:rsidRPr="00EB7275">
        <w:rPr>
          <w:rFonts w:eastAsia="Times New Roman" w:cs="Times New Roman"/>
          <w:color w:val="000000"/>
          <w:sz w:val="18"/>
          <w:szCs w:val="18"/>
          <w:vertAlign w:val="subscript"/>
        </w:rPr>
        <w:t>05</w:t>
      </w:r>
      <w:r w:rsidRPr="00EB7275">
        <w:rPr>
          <w:rFonts w:eastAsia="Times New Roman" w:cs="Times New Roman"/>
          <w:color w:val="000000"/>
          <w:sz w:val="18"/>
          <w:szCs w:val="18"/>
        </w:rPr>
        <w:t xml:space="preserve"> (LCx and UCx) onto the cumulative distribution function of the fitted distribution.</w:t>
      </w:r>
    </w:p>
    <w:p w14:paraId="59635D33" w14:textId="18D39AD5" w:rsidR="00113628" w:rsidRDefault="00113628" w:rsidP="009B7083">
      <w:pPr>
        <w:spacing w:after="0" w:line="276" w:lineRule="auto"/>
        <w:rPr>
          <w:rFonts w:eastAsia="Times New Roman" w:cs="Times New Roman"/>
          <w:color w:val="000000"/>
          <w:highlight w:val="yellow"/>
        </w:rPr>
      </w:pPr>
    </w:p>
    <w:p w14:paraId="08E78E29" w14:textId="364577E3" w:rsidR="00113628" w:rsidRDefault="00113628" w:rsidP="009B7083">
      <w:pPr>
        <w:spacing w:after="0" w:line="276" w:lineRule="auto"/>
        <w:rPr>
          <w:rFonts w:eastAsia="Times New Roman" w:cs="Times New Roman"/>
          <w:color w:val="000000"/>
          <w:highlight w:val="yellow"/>
        </w:rPr>
      </w:pPr>
    </w:p>
    <w:p w14:paraId="221513C3" w14:textId="1DA3E095" w:rsidR="00113628" w:rsidRDefault="00113628" w:rsidP="009B7083">
      <w:pPr>
        <w:spacing w:after="0" w:line="276" w:lineRule="auto"/>
        <w:rPr>
          <w:rFonts w:eastAsia="Times New Roman" w:cs="Times New Roman"/>
          <w:color w:val="000000"/>
          <w:highlight w:val="yellow"/>
        </w:rPr>
      </w:pPr>
    </w:p>
    <w:p w14:paraId="32EB6535" w14:textId="0B967B1F" w:rsidR="00113628" w:rsidRDefault="00113628" w:rsidP="009B7083">
      <w:pPr>
        <w:spacing w:after="0" w:line="276" w:lineRule="auto"/>
        <w:rPr>
          <w:rFonts w:eastAsia="Times New Roman" w:cs="Times New Roman"/>
          <w:color w:val="000000"/>
          <w:highlight w:val="yellow"/>
        </w:rPr>
      </w:pPr>
    </w:p>
    <w:p w14:paraId="26FE1813" w14:textId="7CEE5323" w:rsidR="00113628" w:rsidRDefault="00113628" w:rsidP="009B7083">
      <w:pPr>
        <w:spacing w:after="0" w:line="276" w:lineRule="auto"/>
        <w:rPr>
          <w:rFonts w:eastAsia="Times New Roman" w:cs="Times New Roman"/>
          <w:color w:val="000000"/>
          <w:highlight w:val="yellow"/>
        </w:rPr>
      </w:pPr>
    </w:p>
    <w:p w14:paraId="5DF8556E" w14:textId="77777777" w:rsidR="00113628" w:rsidRPr="009B7083" w:rsidRDefault="00113628" w:rsidP="009B7083">
      <w:pPr>
        <w:spacing w:after="0" w:line="276" w:lineRule="auto"/>
        <w:rPr>
          <w:rFonts w:eastAsia="Times New Roman" w:cs="Times New Roman"/>
          <w:color w:val="000000"/>
          <w:highlight w:val="yellow"/>
        </w:rPr>
      </w:pPr>
    </w:p>
    <w:p w14:paraId="28D58B1D" w14:textId="4955ADDD" w:rsidR="009B7083" w:rsidRPr="0067331B" w:rsidRDefault="009B7083" w:rsidP="009B7083">
      <w:pPr>
        <w:spacing w:after="0" w:line="276" w:lineRule="auto"/>
        <w:rPr>
          <w:rFonts w:eastAsia="Times New Roman" w:cs="Times New Roman"/>
          <w:b/>
          <w:color w:val="000000"/>
        </w:rPr>
      </w:pPr>
      <w:r w:rsidRPr="0067331B">
        <w:rPr>
          <w:rFonts w:eastAsia="Times New Roman" w:cs="Times New Roman"/>
          <w:b/>
          <w:color w:val="000000"/>
        </w:rPr>
        <w:lastRenderedPageBreak/>
        <w:t xml:space="preserve">Table </w:t>
      </w:r>
      <w:r w:rsidR="0037340D">
        <w:rPr>
          <w:rFonts w:eastAsia="Times New Roman" w:cs="Times New Roman"/>
          <w:b/>
          <w:color w:val="000000"/>
        </w:rPr>
        <w:t>8</w:t>
      </w:r>
      <w:r w:rsidRPr="0067331B">
        <w:rPr>
          <w:rFonts w:eastAsia="Times New Roman" w:cs="Times New Roman"/>
          <w:b/>
          <w:color w:val="000000"/>
        </w:rPr>
        <w:t xml:space="preserve">. Range of HC05 values for </w:t>
      </w:r>
      <w:r w:rsidR="00582D80">
        <w:rPr>
          <w:rFonts w:eastAsia="Times New Roman" w:cs="Times New Roman"/>
          <w:b/>
          <w:color w:val="000000"/>
        </w:rPr>
        <w:t>m</w:t>
      </w:r>
      <w:r w:rsidRPr="0067331B">
        <w:rPr>
          <w:rFonts w:eastAsia="Times New Roman" w:cs="Times New Roman"/>
          <w:b/>
          <w:color w:val="000000"/>
        </w:rPr>
        <w:t>ethomyl SSDs for freshwater vertebrates</w:t>
      </w:r>
      <w:r w:rsidR="00EB7275">
        <w:rPr>
          <w:rFonts w:eastAsia="Times New Roman" w:cs="Times New Roman"/>
          <w:b/>
          <w:color w:val="000000"/>
        </w:rPr>
        <w:t>.</w:t>
      </w:r>
    </w:p>
    <w:p w14:paraId="234690B5" w14:textId="77777777" w:rsidR="00EB7275" w:rsidRDefault="00650AA3" w:rsidP="009B7083">
      <w:pPr>
        <w:spacing w:after="0" w:line="276" w:lineRule="auto"/>
        <w:rPr>
          <w:rFonts w:eastAsia="Times New Roman" w:cs="Times New Roman"/>
          <w:color w:val="000000"/>
          <w:sz w:val="18"/>
          <w:szCs w:val="18"/>
        </w:rPr>
      </w:pPr>
      <w:r>
        <w:rPr>
          <w:rFonts w:eastAsia="Times New Roman" w:cs="Times New Roman"/>
          <w:noProof/>
          <w:color w:val="000000"/>
          <w:sz w:val="18"/>
          <w:szCs w:val="18"/>
        </w:rPr>
        <w:drawing>
          <wp:inline distT="0" distB="0" distL="0" distR="0" wp14:anchorId="48FA56B4" wp14:editId="46DD10A1">
            <wp:extent cx="5619750" cy="1857375"/>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619750" cy="1857375"/>
                    </a:xfrm>
                    <a:prstGeom prst="rect">
                      <a:avLst/>
                    </a:prstGeom>
                    <a:noFill/>
                    <a:ln w="9525">
                      <a:noFill/>
                      <a:miter lim="800000"/>
                      <a:headEnd/>
                      <a:tailEnd/>
                    </a:ln>
                  </pic:spPr>
                </pic:pic>
              </a:graphicData>
            </a:graphic>
          </wp:inline>
        </w:drawing>
      </w:r>
    </w:p>
    <w:p w14:paraId="652A39EE" w14:textId="77777777" w:rsidR="009B7083" w:rsidRPr="00EB7275" w:rsidRDefault="009B7083" w:rsidP="009B7083">
      <w:pPr>
        <w:spacing w:after="0" w:line="276" w:lineRule="auto"/>
        <w:rPr>
          <w:rFonts w:eastAsia="Times New Roman" w:cs="Times New Roman"/>
          <w:color w:val="000000"/>
          <w:sz w:val="18"/>
          <w:szCs w:val="18"/>
        </w:rPr>
      </w:pPr>
      <w:r w:rsidRPr="00EB7275">
        <w:rPr>
          <w:rFonts w:eastAsia="Times New Roman" w:cs="Times New Roman"/>
          <w:color w:val="000000"/>
          <w:sz w:val="18"/>
          <w:szCs w:val="18"/>
        </w:rPr>
        <w:t>ML=maximum likelihood, MO= moment estimators, and GR=graphical methods</w:t>
      </w:r>
    </w:p>
    <w:p w14:paraId="1FFD58EC" w14:textId="77777777" w:rsidR="009B7083" w:rsidRPr="00EB7275" w:rsidRDefault="009B7083" w:rsidP="009B7083">
      <w:pPr>
        <w:spacing w:after="0" w:line="276" w:lineRule="auto"/>
        <w:rPr>
          <w:rFonts w:eastAsia="Times New Roman" w:cs="Times New Roman"/>
          <w:color w:val="000000"/>
          <w:sz w:val="18"/>
          <w:szCs w:val="18"/>
        </w:rPr>
      </w:pPr>
      <w:r w:rsidRPr="00EB7275">
        <w:rPr>
          <w:rFonts w:eastAsia="Times New Roman" w:cs="Times New Roman"/>
          <w:color w:val="000000"/>
          <w:sz w:val="18"/>
          <w:szCs w:val="18"/>
        </w:rPr>
        <w:t>LCp and UCp=projections of the confidence limits of the HC</w:t>
      </w:r>
      <w:r w:rsidRPr="00EB7275">
        <w:rPr>
          <w:rFonts w:eastAsia="Times New Roman" w:cs="Times New Roman"/>
          <w:color w:val="000000"/>
          <w:sz w:val="18"/>
          <w:szCs w:val="18"/>
          <w:vertAlign w:val="subscript"/>
        </w:rPr>
        <w:t>05</w:t>
      </w:r>
      <w:r w:rsidRPr="00EB7275">
        <w:rPr>
          <w:rFonts w:eastAsia="Times New Roman" w:cs="Times New Roman"/>
          <w:color w:val="000000"/>
          <w:sz w:val="18"/>
          <w:szCs w:val="18"/>
        </w:rPr>
        <w:t xml:space="preserve"> (LCx and UCx) onto the cumulative distribution function of the fitted distribution.</w:t>
      </w:r>
    </w:p>
    <w:p w14:paraId="7079F130" w14:textId="53FB4677" w:rsidR="00E6781C" w:rsidRDefault="00E6781C">
      <w:pPr>
        <w:rPr>
          <w:rFonts w:ascii="Calibri" w:eastAsia="Times New Roman" w:hAnsi="Calibri" w:cs="Times New Roman"/>
          <w:b/>
          <w:color w:val="000000"/>
        </w:rPr>
      </w:pPr>
    </w:p>
    <w:p w14:paraId="1126B7AD" w14:textId="37DA100B" w:rsidR="009B7083" w:rsidRDefault="009B7083" w:rsidP="009B7083">
      <w:pPr>
        <w:spacing w:after="0" w:line="276" w:lineRule="auto"/>
        <w:rPr>
          <w:rFonts w:ascii="Calibri" w:eastAsia="Times New Roman" w:hAnsi="Calibri" w:cs="Times New Roman"/>
          <w:b/>
          <w:color w:val="000000"/>
        </w:rPr>
      </w:pPr>
      <w:r w:rsidRPr="0067331B">
        <w:rPr>
          <w:rFonts w:ascii="Calibri" w:eastAsia="Times New Roman" w:hAnsi="Calibri" w:cs="Times New Roman"/>
          <w:b/>
          <w:color w:val="000000"/>
        </w:rPr>
        <w:t xml:space="preserve">Table </w:t>
      </w:r>
      <w:r w:rsidR="0037340D">
        <w:rPr>
          <w:rFonts w:ascii="Calibri" w:eastAsia="Times New Roman" w:hAnsi="Calibri" w:cs="Times New Roman"/>
          <w:b/>
          <w:color w:val="000000"/>
        </w:rPr>
        <w:t>9</w:t>
      </w:r>
      <w:r w:rsidRPr="0067331B">
        <w:rPr>
          <w:rFonts w:ascii="Calibri" w:eastAsia="Times New Roman" w:hAnsi="Calibri" w:cs="Times New Roman"/>
          <w:b/>
          <w:color w:val="000000"/>
        </w:rPr>
        <w:t>. Range of HC</w:t>
      </w:r>
      <w:r w:rsidRPr="0067331B">
        <w:rPr>
          <w:rFonts w:ascii="Calibri" w:eastAsia="Times New Roman" w:hAnsi="Calibri" w:cs="Times New Roman"/>
          <w:b/>
          <w:color w:val="000000"/>
          <w:vertAlign w:val="subscript"/>
        </w:rPr>
        <w:t>05</w:t>
      </w:r>
      <w:r w:rsidRPr="0067331B">
        <w:rPr>
          <w:rFonts w:ascii="Calibri" w:eastAsia="Times New Roman" w:hAnsi="Calibri" w:cs="Times New Roman"/>
          <w:b/>
          <w:color w:val="000000"/>
        </w:rPr>
        <w:t xml:space="preserve"> values for </w:t>
      </w:r>
      <w:r w:rsidR="00582D80">
        <w:rPr>
          <w:rFonts w:ascii="Calibri" w:eastAsia="Times New Roman" w:hAnsi="Calibri" w:cs="Times New Roman"/>
          <w:b/>
          <w:color w:val="000000"/>
        </w:rPr>
        <w:t>m</w:t>
      </w:r>
      <w:r w:rsidRPr="0067331B">
        <w:rPr>
          <w:rFonts w:ascii="Calibri" w:eastAsia="Times New Roman" w:hAnsi="Calibri" w:cs="Times New Roman"/>
          <w:b/>
          <w:color w:val="000000"/>
        </w:rPr>
        <w:t>ethomyl SSDs for all fish pooled</w:t>
      </w:r>
      <w:r w:rsidR="00EB7275">
        <w:rPr>
          <w:rFonts w:ascii="Calibri" w:eastAsia="Times New Roman" w:hAnsi="Calibri" w:cs="Times New Roman"/>
          <w:b/>
          <w:color w:val="000000"/>
        </w:rPr>
        <w:t>.</w:t>
      </w:r>
    </w:p>
    <w:p w14:paraId="1561176E" w14:textId="77777777" w:rsidR="00EB7275" w:rsidRPr="0067331B" w:rsidRDefault="00650AA3" w:rsidP="009B7083">
      <w:pPr>
        <w:spacing w:after="0" w:line="276" w:lineRule="auto"/>
        <w:rPr>
          <w:rFonts w:ascii="Calibri" w:eastAsia="Times New Roman" w:hAnsi="Calibri" w:cs="Times New Roman"/>
          <w:b/>
          <w:color w:val="000000"/>
        </w:rPr>
      </w:pPr>
      <w:r>
        <w:rPr>
          <w:rFonts w:ascii="Calibri" w:eastAsia="Times New Roman" w:hAnsi="Calibri" w:cs="Times New Roman"/>
          <w:b/>
          <w:noProof/>
          <w:color w:val="000000"/>
        </w:rPr>
        <w:drawing>
          <wp:inline distT="0" distB="0" distL="0" distR="0" wp14:anchorId="29D3D724" wp14:editId="3EF15413">
            <wp:extent cx="5791200" cy="1933575"/>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791200" cy="1933575"/>
                    </a:xfrm>
                    <a:prstGeom prst="rect">
                      <a:avLst/>
                    </a:prstGeom>
                    <a:noFill/>
                    <a:ln w="9525">
                      <a:noFill/>
                      <a:miter lim="800000"/>
                      <a:headEnd/>
                      <a:tailEnd/>
                    </a:ln>
                  </pic:spPr>
                </pic:pic>
              </a:graphicData>
            </a:graphic>
          </wp:inline>
        </w:drawing>
      </w:r>
    </w:p>
    <w:p w14:paraId="48CC978D" w14:textId="77777777" w:rsidR="009B7083" w:rsidRPr="00EB7275" w:rsidRDefault="009B7083" w:rsidP="009B7083">
      <w:pPr>
        <w:spacing w:after="0" w:line="276" w:lineRule="auto"/>
        <w:rPr>
          <w:rFonts w:eastAsia="Times New Roman" w:cs="Times New Roman"/>
          <w:color w:val="000000"/>
          <w:sz w:val="18"/>
          <w:szCs w:val="18"/>
        </w:rPr>
      </w:pPr>
      <w:r w:rsidRPr="00EB7275">
        <w:rPr>
          <w:rFonts w:eastAsia="Times New Roman" w:cs="Times New Roman"/>
          <w:color w:val="000000"/>
          <w:sz w:val="18"/>
          <w:szCs w:val="18"/>
        </w:rPr>
        <w:t>ML=maximum likelihood, MO= moment estimators, and GR=graphical methods</w:t>
      </w:r>
    </w:p>
    <w:p w14:paraId="6BDEC5BA" w14:textId="77777777" w:rsidR="009B7083" w:rsidRPr="00EB7275" w:rsidRDefault="009B7083" w:rsidP="009B7083">
      <w:pPr>
        <w:spacing w:after="0" w:line="276" w:lineRule="auto"/>
        <w:rPr>
          <w:rFonts w:eastAsia="Times New Roman" w:cs="Times New Roman"/>
          <w:color w:val="000000"/>
          <w:sz w:val="18"/>
          <w:szCs w:val="18"/>
        </w:rPr>
      </w:pPr>
      <w:r w:rsidRPr="00EB7275">
        <w:rPr>
          <w:rFonts w:eastAsia="Times New Roman" w:cs="Times New Roman"/>
          <w:color w:val="000000"/>
          <w:sz w:val="18"/>
          <w:szCs w:val="18"/>
        </w:rPr>
        <w:t>LCp and UCp=projections of the confidence limits of the HC</w:t>
      </w:r>
      <w:r w:rsidRPr="00EB7275">
        <w:rPr>
          <w:rFonts w:eastAsia="Times New Roman" w:cs="Times New Roman"/>
          <w:color w:val="000000"/>
          <w:sz w:val="18"/>
          <w:szCs w:val="18"/>
          <w:vertAlign w:val="subscript"/>
        </w:rPr>
        <w:t>05</w:t>
      </w:r>
      <w:r w:rsidRPr="00EB7275">
        <w:rPr>
          <w:rFonts w:eastAsia="Times New Roman" w:cs="Times New Roman"/>
          <w:color w:val="000000"/>
          <w:sz w:val="18"/>
          <w:szCs w:val="18"/>
        </w:rPr>
        <w:t xml:space="preserve"> (LCx and UCx) onto the cumulative distribution function of the fitted distribution.</w:t>
      </w:r>
    </w:p>
    <w:p w14:paraId="5C5451AD" w14:textId="77777777" w:rsidR="009B7083" w:rsidRPr="009B7083" w:rsidRDefault="009B7083" w:rsidP="009B7083">
      <w:pPr>
        <w:spacing w:after="0" w:line="276" w:lineRule="auto"/>
        <w:rPr>
          <w:rFonts w:ascii="Calibri" w:eastAsia="Times New Roman" w:hAnsi="Calibri" w:cs="Times New Roman"/>
          <w:color w:val="000000"/>
          <w:highlight w:val="yellow"/>
        </w:rPr>
      </w:pPr>
    </w:p>
    <w:p w14:paraId="460DEAA0" w14:textId="77777777" w:rsidR="00E66D89" w:rsidRDefault="00E66D89">
      <w:pPr>
        <w:rPr>
          <w:rFonts w:ascii="Calibri" w:eastAsia="Times New Roman" w:hAnsi="Calibri" w:cs="Times New Roman"/>
          <w:b/>
          <w:color w:val="000000"/>
        </w:rPr>
      </w:pPr>
      <w:r>
        <w:rPr>
          <w:rFonts w:ascii="Calibri" w:eastAsia="Times New Roman" w:hAnsi="Calibri" w:cs="Times New Roman"/>
          <w:b/>
          <w:color w:val="000000"/>
        </w:rPr>
        <w:br w:type="page"/>
      </w:r>
    </w:p>
    <w:p w14:paraId="29CE4346" w14:textId="5F5FCA41" w:rsidR="009B7083" w:rsidRDefault="009B7083" w:rsidP="009B7083">
      <w:pPr>
        <w:spacing w:after="0" w:line="276" w:lineRule="auto"/>
        <w:rPr>
          <w:rFonts w:ascii="Calibri" w:eastAsia="Times New Roman" w:hAnsi="Calibri" w:cs="Times New Roman"/>
          <w:b/>
          <w:color w:val="000000"/>
        </w:rPr>
      </w:pPr>
      <w:r w:rsidRPr="0067331B">
        <w:rPr>
          <w:rFonts w:ascii="Calibri" w:eastAsia="Times New Roman" w:hAnsi="Calibri" w:cs="Times New Roman"/>
          <w:b/>
          <w:color w:val="000000"/>
        </w:rPr>
        <w:lastRenderedPageBreak/>
        <w:t>Table 1</w:t>
      </w:r>
      <w:r w:rsidR="0037340D">
        <w:rPr>
          <w:rFonts w:ascii="Calibri" w:eastAsia="Times New Roman" w:hAnsi="Calibri" w:cs="Times New Roman"/>
          <w:b/>
          <w:color w:val="000000"/>
        </w:rPr>
        <w:t>0</w:t>
      </w:r>
      <w:r w:rsidRPr="0067331B">
        <w:rPr>
          <w:rFonts w:ascii="Calibri" w:eastAsia="Times New Roman" w:hAnsi="Calibri" w:cs="Times New Roman"/>
          <w:b/>
          <w:color w:val="000000"/>
        </w:rPr>
        <w:t>. Range of HC</w:t>
      </w:r>
      <w:r w:rsidRPr="0067331B">
        <w:rPr>
          <w:rFonts w:ascii="Calibri" w:eastAsia="Times New Roman" w:hAnsi="Calibri" w:cs="Times New Roman"/>
          <w:b/>
          <w:color w:val="000000"/>
          <w:vertAlign w:val="subscript"/>
        </w:rPr>
        <w:t>05</w:t>
      </w:r>
      <w:r w:rsidRPr="0067331B">
        <w:rPr>
          <w:rFonts w:ascii="Calibri" w:eastAsia="Times New Roman" w:hAnsi="Calibri" w:cs="Times New Roman"/>
          <w:b/>
          <w:color w:val="000000"/>
        </w:rPr>
        <w:t xml:space="preserve"> values for </w:t>
      </w:r>
      <w:r w:rsidR="00582D80">
        <w:rPr>
          <w:rFonts w:ascii="Calibri" w:eastAsia="Times New Roman" w:hAnsi="Calibri" w:cs="Times New Roman"/>
          <w:b/>
          <w:color w:val="000000"/>
        </w:rPr>
        <w:t>m</w:t>
      </w:r>
      <w:r w:rsidRPr="0067331B">
        <w:rPr>
          <w:rFonts w:ascii="Calibri" w:eastAsia="Times New Roman" w:hAnsi="Calibri" w:cs="Times New Roman"/>
          <w:b/>
          <w:color w:val="000000"/>
        </w:rPr>
        <w:t>ethomyl SSDs for freshwater fish</w:t>
      </w:r>
      <w:r w:rsidR="00EB7275">
        <w:rPr>
          <w:rFonts w:ascii="Calibri" w:eastAsia="Times New Roman" w:hAnsi="Calibri" w:cs="Times New Roman"/>
          <w:b/>
          <w:color w:val="000000"/>
        </w:rPr>
        <w:t>.</w:t>
      </w:r>
    </w:p>
    <w:p w14:paraId="68F79DB5" w14:textId="77777777" w:rsidR="00EB7275" w:rsidRPr="0067331B" w:rsidRDefault="00650AA3" w:rsidP="009B7083">
      <w:pPr>
        <w:spacing w:after="0" w:line="276" w:lineRule="auto"/>
        <w:rPr>
          <w:rFonts w:ascii="Calibri" w:eastAsia="Times New Roman" w:hAnsi="Calibri" w:cs="Times New Roman"/>
          <w:b/>
          <w:color w:val="000000"/>
        </w:rPr>
      </w:pPr>
      <w:r>
        <w:rPr>
          <w:rFonts w:ascii="Calibri" w:eastAsia="Times New Roman" w:hAnsi="Calibri" w:cs="Times New Roman"/>
          <w:b/>
          <w:noProof/>
          <w:color w:val="000000"/>
        </w:rPr>
        <w:drawing>
          <wp:inline distT="0" distB="0" distL="0" distR="0" wp14:anchorId="4B332821" wp14:editId="049761EB">
            <wp:extent cx="5762625" cy="1971675"/>
            <wp:effectExtent l="19050" t="0" r="9525"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762625" cy="1971675"/>
                    </a:xfrm>
                    <a:prstGeom prst="rect">
                      <a:avLst/>
                    </a:prstGeom>
                    <a:noFill/>
                    <a:ln w="9525">
                      <a:noFill/>
                      <a:miter lim="800000"/>
                      <a:headEnd/>
                      <a:tailEnd/>
                    </a:ln>
                  </pic:spPr>
                </pic:pic>
              </a:graphicData>
            </a:graphic>
          </wp:inline>
        </w:drawing>
      </w:r>
    </w:p>
    <w:p w14:paraId="7E6A1B51" w14:textId="77777777" w:rsidR="009B7083" w:rsidRPr="00EB7275" w:rsidRDefault="009B7083" w:rsidP="009B7083">
      <w:pPr>
        <w:spacing w:after="0" w:line="276" w:lineRule="auto"/>
        <w:rPr>
          <w:rFonts w:eastAsia="Times New Roman" w:cs="Times New Roman"/>
          <w:color w:val="000000"/>
          <w:sz w:val="18"/>
          <w:szCs w:val="18"/>
        </w:rPr>
      </w:pPr>
      <w:r w:rsidRPr="00EB7275">
        <w:rPr>
          <w:rFonts w:eastAsia="Times New Roman" w:cs="Times New Roman"/>
          <w:color w:val="000000"/>
          <w:sz w:val="18"/>
          <w:szCs w:val="18"/>
        </w:rPr>
        <w:t>ML=maximum likelihood, MO= moment estimators, and GR=graphical methods</w:t>
      </w:r>
    </w:p>
    <w:p w14:paraId="47A6E837" w14:textId="77777777" w:rsidR="009B7083" w:rsidRPr="00EB7275" w:rsidRDefault="009B7083" w:rsidP="009B7083">
      <w:pPr>
        <w:spacing w:after="0" w:line="276" w:lineRule="auto"/>
        <w:rPr>
          <w:rFonts w:eastAsia="Times New Roman" w:cs="Times New Roman"/>
          <w:color w:val="000000"/>
          <w:sz w:val="18"/>
          <w:szCs w:val="18"/>
        </w:rPr>
      </w:pPr>
      <w:r w:rsidRPr="00EB7275">
        <w:rPr>
          <w:rFonts w:eastAsia="Times New Roman" w:cs="Times New Roman"/>
          <w:color w:val="000000"/>
          <w:sz w:val="18"/>
          <w:szCs w:val="18"/>
        </w:rPr>
        <w:t>LCp and UCp=projections of the confidence limits of the HC</w:t>
      </w:r>
      <w:r w:rsidRPr="00EB7275">
        <w:rPr>
          <w:rFonts w:eastAsia="Times New Roman" w:cs="Times New Roman"/>
          <w:color w:val="000000"/>
          <w:sz w:val="18"/>
          <w:szCs w:val="18"/>
          <w:vertAlign w:val="subscript"/>
        </w:rPr>
        <w:t>05</w:t>
      </w:r>
      <w:r w:rsidRPr="00EB7275">
        <w:rPr>
          <w:rFonts w:eastAsia="Times New Roman" w:cs="Times New Roman"/>
          <w:color w:val="000000"/>
          <w:sz w:val="18"/>
          <w:szCs w:val="18"/>
        </w:rPr>
        <w:t xml:space="preserve"> (LCx and UCx) onto the cumulative distribution function of the fitted distribution.</w:t>
      </w:r>
    </w:p>
    <w:p w14:paraId="69274E22" w14:textId="77777777" w:rsidR="009B7083" w:rsidRPr="009B7083" w:rsidRDefault="009B7083" w:rsidP="009B7083">
      <w:pPr>
        <w:spacing w:after="0" w:line="276" w:lineRule="auto"/>
        <w:rPr>
          <w:rFonts w:ascii="Calibri" w:eastAsia="Times New Roman" w:hAnsi="Calibri" w:cs="Times New Roman"/>
          <w:color w:val="000000"/>
          <w:highlight w:val="yellow"/>
        </w:rPr>
      </w:pPr>
    </w:p>
    <w:p w14:paraId="1C8788F4" w14:textId="77777777" w:rsidR="00DC0511" w:rsidRPr="009B7083" w:rsidRDefault="00DC0511" w:rsidP="009B7083">
      <w:pPr>
        <w:spacing w:after="0" w:line="276" w:lineRule="auto"/>
        <w:rPr>
          <w:rFonts w:ascii="Calibri" w:eastAsia="Times New Roman" w:hAnsi="Calibri" w:cs="Times New Roman"/>
          <w:color w:val="000000"/>
          <w:highlight w:val="yellow"/>
        </w:rPr>
      </w:pPr>
    </w:p>
    <w:p w14:paraId="6641348F" w14:textId="7EC04A26" w:rsidR="009B7083" w:rsidRDefault="009B7083" w:rsidP="00F5765F">
      <w:pPr>
        <w:pStyle w:val="BEheader"/>
      </w:pPr>
      <w:r w:rsidRPr="00EB7275">
        <w:t>Calculation of other quantiles</w:t>
      </w:r>
    </w:p>
    <w:p w14:paraId="6E8A3AD9" w14:textId="77777777" w:rsidR="00917B7A" w:rsidRPr="00EB7275" w:rsidRDefault="00917B7A" w:rsidP="009B7083">
      <w:pPr>
        <w:spacing w:after="0" w:line="276" w:lineRule="auto"/>
        <w:rPr>
          <w:rFonts w:ascii="Calibri" w:eastAsia="Times New Roman" w:hAnsi="Calibri" w:cs="Times New Roman"/>
          <w:color w:val="000000"/>
        </w:rPr>
      </w:pPr>
    </w:p>
    <w:p w14:paraId="48007C0F" w14:textId="1421AF3D" w:rsidR="009B7083" w:rsidRPr="00EB7275" w:rsidRDefault="009B7083" w:rsidP="009B7083">
      <w:pPr>
        <w:spacing w:after="0" w:line="276" w:lineRule="auto"/>
        <w:rPr>
          <w:rFonts w:eastAsia="Times New Roman" w:cs="Times New Roman"/>
          <w:color w:val="000000"/>
        </w:rPr>
      </w:pPr>
      <w:r w:rsidRPr="00EB7275">
        <w:rPr>
          <w:rFonts w:eastAsia="Times New Roman" w:cs="Times New Roman"/>
          <w:b/>
          <w:color w:val="000000"/>
        </w:rPr>
        <w:t>Tables 1</w:t>
      </w:r>
      <w:r w:rsidR="0037340D">
        <w:rPr>
          <w:rFonts w:eastAsia="Times New Roman" w:cs="Times New Roman"/>
          <w:b/>
          <w:color w:val="000000"/>
        </w:rPr>
        <w:t>1</w:t>
      </w:r>
      <w:r w:rsidRPr="00EB7275">
        <w:rPr>
          <w:rFonts w:eastAsia="Times New Roman" w:cs="Times New Roman"/>
          <w:b/>
          <w:color w:val="000000"/>
        </w:rPr>
        <w:t xml:space="preserve">, </w:t>
      </w:r>
      <w:r w:rsidR="0037340D">
        <w:rPr>
          <w:rFonts w:eastAsia="Times New Roman" w:cs="Times New Roman"/>
          <w:b/>
          <w:color w:val="000000"/>
        </w:rPr>
        <w:t>12, 13</w:t>
      </w:r>
      <w:r w:rsidRPr="00EB7275">
        <w:rPr>
          <w:rFonts w:eastAsia="Times New Roman" w:cs="Times New Roman"/>
          <w:b/>
          <w:color w:val="000000"/>
        </w:rPr>
        <w:t xml:space="preserve"> </w:t>
      </w:r>
      <w:r w:rsidRPr="00EB7275">
        <w:rPr>
          <w:rFonts w:eastAsia="Times New Roman" w:cs="Times New Roman"/>
          <w:color w:val="000000"/>
        </w:rPr>
        <w:t>and</w:t>
      </w:r>
      <w:r w:rsidRPr="00EB7275">
        <w:rPr>
          <w:rFonts w:eastAsia="Times New Roman" w:cs="Times New Roman"/>
          <w:b/>
          <w:color w:val="000000"/>
        </w:rPr>
        <w:t xml:space="preserve"> 1</w:t>
      </w:r>
      <w:r w:rsidR="0037340D">
        <w:rPr>
          <w:rFonts w:eastAsia="Times New Roman" w:cs="Times New Roman"/>
          <w:b/>
          <w:color w:val="000000"/>
        </w:rPr>
        <w:t>4</w:t>
      </w:r>
      <w:r w:rsidRPr="00EB7275">
        <w:rPr>
          <w:rFonts w:eastAsia="Times New Roman" w:cs="Times New Roman"/>
          <w:color w:val="000000"/>
        </w:rPr>
        <w:t xml:space="preserve"> provide estimates of the HC</w:t>
      </w:r>
      <w:r w:rsidRPr="00EB7275">
        <w:rPr>
          <w:rFonts w:eastAsia="Times New Roman" w:cs="Times New Roman"/>
          <w:color w:val="000000"/>
          <w:vertAlign w:val="subscript"/>
        </w:rPr>
        <w:t>05</w:t>
      </w:r>
      <w:r w:rsidRPr="00EB7275">
        <w:rPr>
          <w:rFonts w:eastAsia="Times New Roman" w:cs="Times New Roman"/>
          <w:color w:val="000000"/>
        </w:rPr>
        <w:t xml:space="preserve"> as well as other quantiles of the fitted SSDs.</w:t>
      </w:r>
    </w:p>
    <w:p w14:paraId="1781BF2D" w14:textId="731A260A" w:rsidR="00E6781C" w:rsidRDefault="00E6781C">
      <w:pPr>
        <w:rPr>
          <w:rFonts w:eastAsia="Times New Roman" w:cs="Times New Roman"/>
          <w:b/>
          <w:color w:val="000000"/>
        </w:rPr>
      </w:pPr>
    </w:p>
    <w:p w14:paraId="678FD7AB" w14:textId="22336DD8" w:rsidR="009B7083" w:rsidRDefault="009B7083" w:rsidP="009B7083">
      <w:pPr>
        <w:spacing w:after="0" w:line="276" w:lineRule="auto"/>
        <w:rPr>
          <w:rFonts w:eastAsia="Times New Roman" w:cs="Times New Roman"/>
          <w:b/>
          <w:color w:val="000000"/>
        </w:rPr>
      </w:pPr>
      <w:r w:rsidRPr="0067331B">
        <w:rPr>
          <w:rFonts w:eastAsia="Times New Roman" w:cs="Times New Roman"/>
          <w:b/>
          <w:color w:val="000000"/>
        </w:rPr>
        <w:t xml:space="preserve">Table </w:t>
      </w:r>
      <w:r w:rsidR="00DC0511">
        <w:rPr>
          <w:rFonts w:eastAsia="Times New Roman" w:cs="Times New Roman"/>
          <w:b/>
          <w:color w:val="000000"/>
        </w:rPr>
        <w:t>1</w:t>
      </w:r>
      <w:r w:rsidR="0037340D">
        <w:rPr>
          <w:rFonts w:eastAsia="Times New Roman" w:cs="Times New Roman"/>
          <w:b/>
          <w:color w:val="000000"/>
        </w:rPr>
        <w:t>1</w:t>
      </w:r>
      <w:r w:rsidRPr="0067331B">
        <w:rPr>
          <w:rFonts w:eastAsia="Times New Roman" w:cs="Times New Roman"/>
          <w:b/>
          <w:color w:val="000000"/>
        </w:rPr>
        <w:t xml:space="preserve">.  Estimated quantiles of the fitted SSDs for </w:t>
      </w:r>
      <w:r w:rsidR="00582D80">
        <w:rPr>
          <w:rFonts w:eastAsia="Times New Roman" w:cs="Times New Roman"/>
          <w:b/>
          <w:color w:val="000000"/>
        </w:rPr>
        <w:t>m</w:t>
      </w:r>
      <w:r w:rsidRPr="0067331B">
        <w:rPr>
          <w:rFonts w:eastAsia="Times New Roman" w:cs="Times New Roman"/>
          <w:b/>
          <w:color w:val="000000"/>
        </w:rPr>
        <w:t>ethomyl LC</w:t>
      </w:r>
      <w:r w:rsidRPr="0067331B">
        <w:rPr>
          <w:rFonts w:eastAsia="Times New Roman" w:cs="Times New Roman"/>
          <w:b/>
          <w:color w:val="000000"/>
          <w:vertAlign w:val="subscript"/>
        </w:rPr>
        <w:t>50</w:t>
      </w:r>
      <w:r w:rsidRPr="0067331B">
        <w:rPr>
          <w:rFonts w:eastAsia="Times New Roman" w:cs="Times New Roman"/>
          <w:b/>
          <w:color w:val="000000"/>
        </w:rPr>
        <w:t>s for all aquatic vertebrates</w:t>
      </w:r>
      <w:r w:rsidR="00EB7275">
        <w:rPr>
          <w:rFonts w:eastAsia="Times New Roman" w:cs="Times New Roman"/>
          <w:b/>
          <w:color w:val="000000"/>
        </w:rPr>
        <w:t>.</w:t>
      </w:r>
    </w:p>
    <w:p w14:paraId="1451AF6A" w14:textId="77777777" w:rsidR="00EB7275" w:rsidRPr="0067331B" w:rsidRDefault="00650AA3" w:rsidP="009B7083">
      <w:pPr>
        <w:spacing w:after="0" w:line="276" w:lineRule="auto"/>
        <w:rPr>
          <w:rFonts w:eastAsia="Times New Roman" w:cs="Times New Roman"/>
          <w:b/>
          <w:color w:val="000000"/>
        </w:rPr>
      </w:pPr>
      <w:r>
        <w:rPr>
          <w:rFonts w:eastAsia="Times New Roman" w:cs="Times New Roman"/>
          <w:b/>
          <w:noProof/>
          <w:color w:val="000000"/>
        </w:rPr>
        <w:drawing>
          <wp:inline distT="0" distB="0" distL="0" distR="0" wp14:anchorId="3E942560" wp14:editId="546AA5C5">
            <wp:extent cx="5419725" cy="2514600"/>
            <wp:effectExtent l="19050" t="0" r="9525"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419725" cy="2514600"/>
                    </a:xfrm>
                    <a:prstGeom prst="rect">
                      <a:avLst/>
                    </a:prstGeom>
                    <a:noFill/>
                    <a:ln w="9525">
                      <a:noFill/>
                      <a:miter lim="800000"/>
                      <a:headEnd/>
                      <a:tailEnd/>
                    </a:ln>
                  </pic:spPr>
                </pic:pic>
              </a:graphicData>
            </a:graphic>
          </wp:inline>
        </w:drawing>
      </w:r>
    </w:p>
    <w:p w14:paraId="1CC32564" w14:textId="77777777" w:rsidR="009B7083" w:rsidRPr="009B7083" w:rsidRDefault="009B7083" w:rsidP="009B7083">
      <w:pPr>
        <w:spacing w:after="0" w:line="276" w:lineRule="auto"/>
        <w:rPr>
          <w:rFonts w:eastAsia="Times New Roman" w:cs="Times New Roman"/>
          <w:color w:val="000000"/>
          <w:highlight w:val="yellow"/>
        </w:rPr>
      </w:pPr>
    </w:p>
    <w:p w14:paraId="4D0045FA" w14:textId="77777777" w:rsidR="00E66D89" w:rsidRDefault="00E66D89">
      <w:pPr>
        <w:rPr>
          <w:rFonts w:eastAsia="Times New Roman" w:cs="Times New Roman"/>
          <w:b/>
          <w:color w:val="000000"/>
        </w:rPr>
      </w:pPr>
      <w:r>
        <w:rPr>
          <w:rFonts w:eastAsia="Times New Roman" w:cs="Times New Roman"/>
          <w:b/>
          <w:color w:val="000000"/>
        </w:rPr>
        <w:br w:type="page"/>
      </w:r>
    </w:p>
    <w:p w14:paraId="057E236E" w14:textId="4FFB5711" w:rsidR="009B7083" w:rsidRDefault="009B7083" w:rsidP="009B7083">
      <w:pPr>
        <w:spacing w:after="0" w:line="276" w:lineRule="auto"/>
        <w:rPr>
          <w:rFonts w:eastAsia="Times New Roman" w:cs="Times New Roman"/>
          <w:b/>
          <w:color w:val="000000"/>
        </w:rPr>
      </w:pPr>
      <w:r w:rsidRPr="0067331B">
        <w:rPr>
          <w:rFonts w:eastAsia="Times New Roman" w:cs="Times New Roman"/>
          <w:b/>
          <w:color w:val="000000"/>
        </w:rPr>
        <w:lastRenderedPageBreak/>
        <w:t>Table 1</w:t>
      </w:r>
      <w:r w:rsidR="0037340D">
        <w:rPr>
          <w:rFonts w:eastAsia="Times New Roman" w:cs="Times New Roman"/>
          <w:b/>
          <w:color w:val="000000"/>
        </w:rPr>
        <w:t>2</w:t>
      </w:r>
      <w:r w:rsidRPr="0067331B">
        <w:rPr>
          <w:rFonts w:eastAsia="Times New Roman" w:cs="Times New Roman"/>
          <w:b/>
          <w:color w:val="000000"/>
        </w:rPr>
        <w:t xml:space="preserve">.  Estimated quantiles of the fitted SSDs for </w:t>
      </w:r>
      <w:r w:rsidR="00582D80">
        <w:rPr>
          <w:rFonts w:eastAsia="Times New Roman" w:cs="Times New Roman"/>
          <w:b/>
          <w:color w:val="000000"/>
        </w:rPr>
        <w:t>m</w:t>
      </w:r>
      <w:r w:rsidRPr="0067331B">
        <w:rPr>
          <w:rFonts w:eastAsia="Times New Roman" w:cs="Times New Roman"/>
          <w:b/>
          <w:color w:val="000000"/>
        </w:rPr>
        <w:t>ethomyl LC</w:t>
      </w:r>
      <w:r w:rsidRPr="0067331B">
        <w:rPr>
          <w:rFonts w:eastAsia="Times New Roman" w:cs="Times New Roman"/>
          <w:b/>
          <w:color w:val="000000"/>
          <w:vertAlign w:val="subscript"/>
        </w:rPr>
        <w:t>50</w:t>
      </w:r>
      <w:r w:rsidRPr="0067331B">
        <w:rPr>
          <w:rFonts w:eastAsia="Times New Roman" w:cs="Times New Roman"/>
          <w:b/>
          <w:color w:val="000000"/>
        </w:rPr>
        <w:t>s for freshwater aquatic vertebrates</w:t>
      </w:r>
      <w:r w:rsidR="00EB7275">
        <w:rPr>
          <w:rFonts w:eastAsia="Times New Roman" w:cs="Times New Roman"/>
          <w:b/>
          <w:color w:val="000000"/>
        </w:rPr>
        <w:t>.</w:t>
      </w:r>
    </w:p>
    <w:p w14:paraId="5321EBFB" w14:textId="77777777" w:rsidR="00EB7275" w:rsidRPr="0067331B" w:rsidRDefault="00650AA3" w:rsidP="009B7083">
      <w:pPr>
        <w:spacing w:after="0" w:line="276" w:lineRule="auto"/>
        <w:rPr>
          <w:rFonts w:eastAsia="Times New Roman" w:cs="Times New Roman"/>
          <w:color w:val="000000"/>
        </w:rPr>
      </w:pPr>
      <w:r>
        <w:rPr>
          <w:rFonts w:eastAsia="Times New Roman" w:cs="Times New Roman"/>
          <w:noProof/>
          <w:color w:val="000000"/>
        </w:rPr>
        <w:drawing>
          <wp:inline distT="0" distB="0" distL="0" distR="0" wp14:anchorId="1A6664DD" wp14:editId="65383425">
            <wp:extent cx="5391150" cy="2495550"/>
            <wp:effectExtent l="1905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5391150" cy="2495550"/>
                    </a:xfrm>
                    <a:prstGeom prst="rect">
                      <a:avLst/>
                    </a:prstGeom>
                    <a:noFill/>
                    <a:ln w="9525">
                      <a:noFill/>
                      <a:miter lim="800000"/>
                      <a:headEnd/>
                      <a:tailEnd/>
                    </a:ln>
                  </pic:spPr>
                </pic:pic>
              </a:graphicData>
            </a:graphic>
          </wp:inline>
        </w:drawing>
      </w:r>
    </w:p>
    <w:p w14:paraId="5766DECA" w14:textId="77777777" w:rsidR="009B7083" w:rsidRPr="009B7083" w:rsidRDefault="009B7083" w:rsidP="009B7083">
      <w:pPr>
        <w:spacing w:after="0" w:line="276" w:lineRule="auto"/>
        <w:rPr>
          <w:rFonts w:eastAsia="Times New Roman" w:cs="Times New Roman"/>
          <w:color w:val="000000"/>
          <w:highlight w:val="yellow"/>
        </w:rPr>
      </w:pPr>
    </w:p>
    <w:p w14:paraId="143D6ACC" w14:textId="0B852CFE" w:rsidR="009B7083" w:rsidRDefault="009B7083" w:rsidP="009B7083">
      <w:pPr>
        <w:spacing w:after="0" w:line="276" w:lineRule="auto"/>
        <w:rPr>
          <w:rFonts w:eastAsia="Times New Roman" w:cs="Times New Roman"/>
          <w:b/>
          <w:color w:val="000000"/>
        </w:rPr>
      </w:pPr>
      <w:r w:rsidRPr="0067331B">
        <w:rPr>
          <w:rFonts w:eastAsia="Times New Roman" w:cs="Times New Roman"/>
          <w:b/>
          <w:color w:val="000000"/>
        </w:rPr>
        <w:t>Table 1</w:t>
      </w:r>
      <w:r w:rsidR="0037340D">
        <w:rPr>
          <w:rFonts w:eastAsia="Times New Roman" w:cs="Times New Roman"/>
          <w:b/>
          <w:color w:val="000000"/>
        </w:rPr>
        <w:t>3</w:t>
      </w:r>
      <w:r w:rsidRPr="0067331B">
        <w:rPr>
          <w:rFonts w:eastAsia="Times New Roman" w:cs="Times New Roman"/>
          <w:b/>
          <w:color w:val="000000"/>
        </w:rPr>
        <w:t>.  Estimated quantiles of the fitted SSDs for Methomyl LC</w:t>
      </w:r>
      <w:r w:rsidRPr="0067331B">
        <w:rPr>
          <w:rFonts w:eastAsia="Times New Roman" w:cs="Times New Roman"/>
          <w:b/>
          <w:color w:val="000000"/>
          <w:vertAlign w:val="subscript"/>
        </w:rPr>
        <w:t>50</w:t>
      </w:r>
      <w:r w:rsidRPr="0067331B">
        <w:rPr>
          <w:rFonts w:eastAsia="Times New Roman" w:cs="Times New Roman"/>
          <w:b/>
          <w:color w:val="000000"/>
        </w:rPr>
        <w:t>s for all fish</w:t>
      </w:r>
      <w:r w:rsidR="00EB7275">
        <w:rPr>
          <w:rFonts w:eastAsia="Times New Roman" w:cs="Times New Roman"/>
          <w:b/>
          <w:color w:val="000000"/>
        </w:rPr>
        <w:t>.</w:t>
      </w:r>
    </w:p>
    <w:p w14:paraId="1336C172" w14:textId="77777777" w:rsidR="00EB7275" w:rsidRPr="0067331B" w:rsidRDefault="00650AA3" w:rsidP="009B7083">
      <w:pPr>
        <w:spacing w:after="0" w:line="276" w:lineRule="auto"/>
        <w:rPr>
          <w:rFonts w:eastAsia="Times New Roman" w:cs="Times New Roman"/>
          <w:b/>
          <w:color w:val="000000"/>
        </w:rPr>
      </w:pPr>
      <w:r>
        <w:rPr>
          <w:rFonts w:eastAsia="Times New Roman" w:cs="Times New Roman"/>
          <w:b/>
          <w:noProof/>
          <w:color w:val="000000"/>
        </w:rPr>
        <w:drawing>
          <wp:inline distT="0" distB="0" distL="0" distR="0" wp14:anchorId="383562AF" wp14:editId="731794FC">
            <wp:extent cx="5438775" cy="2476500"/>
            <wp:effectExtent l="19050" t="0" r="9525"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5438775" cy="2476500"/>
                    </a:xfrm>
                    <a:prstGeom prst="rect">
                      <a:avLst/>
                    </a:prstGeom>
                    <a:noFill/>
                    <a:ln w="9525">
                      <a:noFill/>
                      <a:miter lim="800000"/>
                      <a:headEnd/>
                      <a:tailEnd/>
                    </a:ln>
                  </pic:spPr>
                </pic:pic>
              </a:graphicData>
            </a:graphic>
          </wp:inline>
        </w:drawing>
      </w:r>
    </w:p>
    <w:p w14:paraId="36A7E1C5" w14:textId="77777777" w:rsidR="009B7083" w:rsidRPr="009B7083" w:rsidRDefault="009B7083" w:rsidP="009B7083">
      <w:pPr>
        <w:spacing w:after="0" w:line="276" w:lineRule="auto"/>
        <w:rPr>
          <w:rFonts w:eastAsia="Times New Roman" w:cs="Times New Roman"/>
          <w:b/>
          <w:color w:val="000000"/>
          <w:highlight w:val="yellow"/>
        </w:rPr>
      </w:pPr>
    </w:p>
    <w:p w14:paraId="25923637" w14:textId="77777777" w:rsidR="00E66D89" w:rsidRDefault="00E66D89">
      <w:pPr>
        <w:rPr>
          <w:rFonts w:eastAsia="Times New Roman" w:cs="Times New Roman"/>
          <w:b/>
          <w:color w:val="000000"/>
        </w:rPr>
      </w:pPr>
      <w:r>
        <w:rPr>
          <w:rFonts w:eastAsia="Times New Roman" w:cs="Times New Roman"/>
          <w:b/>
          <w:color w:val="000000"/>
        </w:rPr>
        <w:br w:type="page"/>
      </w:r>
    </w:p>
    <w:p w14:paraId="618D149C" w14:textId="0091E324" w:rsidR="009B7083" w:rsidRPr="00EB7275" w:rsidRDefault="009B7083" w:rsidP="009B7083">
      <w:pPr>
        <w:spacing w:after="0" w:line="276" w:lineRule="auto"/>
        <w:rPr>
          <w:rFonts w:eastAsia="Times New Roman" w:cs="Times New Roman"/>
          <w:b/>
          <w:color w:val="000000"/>
        </w:rPr>
      </w:pPr>
      <w:r w:rsidRPr="00EB7275">
        <w:rPr>
          <w:rFonts w:eastAsia="Times New Roman" w:cs="Times New Roman"/>
          <w:b/>
          <w:color w:val="000000"/>
        </w:rPr>
        <w:lastRenderedPageBreak/>
        <w:t>Table 1</w:t>
      </w:r>
      <w:r w:rsidR="0037340D">
        <w:rPr>
          <w:rFonts w:eastAsia="Times New Roman" w:cs="Times New Roman"/>
          <w:b/>
          <w:color w:val="000000"/>
        </w:rPr>
        <w:t>4</w:t>
      </w:r>
      <w:r w:rsidRPr="00EB7275">
        <w:rPr>
          <w:rFonts w:eastAsia="Times New Roman" w:cs="Times New Roman"/>
          <w:b/>
          <w:color w:val="000000"/>
        </w:rPr>
        <w:t xml:space="preserve">.  Estimated quantiles of the fitted SSDs for </w:t>
      </w:r>
      <w:r w:rsidR="00582D80">
        <w:rPr>
          <w:rFonts w:eastAsia="Times New Roman" w:cs="Times New Roman"/>
          <w:b/>
          <w:color w:val="000000"/>
        </w:rPr>
        <w:t>m</w:t>
      </w:r>
      <w:r w:rsidRPr="00EB7275">
        <w:rPr>
          <w:rFonts w:eastAsia="Times New Roman" w:cs="Times New Roman"/>
          <w:b/>
          <w:color w:val="000000"/>
        </w:rPr>
        <w:t>ethomyl LC</w:t>
      </w:r>
      <w:r w:rsidRPr="00EB7275">
        <w:rPr>
          <w:rFonts w:eastAsia="Times New Roman" w:cs="Times New Roman"/>
          <w:b/>
          <w:color w:val="000000"/>
          <w:vertAlign w:val="subscript"/>
        </w:rPr>
        <w:t>50</w:t>
      </w:r>
      <w:r w:rsidRPr="00EB7275">
        <w:rPr>
          <w:rFonts w:eastAsia="Times New Roman" w:cs="Times New Roman"/>
          <w:b/>
          <w:color w:val="000000"/>
        </w:rPr>
        <w:t>s for freshwater fish</w:t>
      </w:r>
      <w:r w:rsidR="00EB7275" w:rsidRPr="00EB7275">
        <w:rPr>
          <w:rFonts w:eastAsia="Times New Roman" w:cs="Times New Roman"/>
          <w:b/>
          <w:color w:val="000000"/>
        </w:rPr>
        <w:t>.</w:t>
      </w:r>
    </w:p>
    <w:p w14:paraId="7C5CA0E6" w14:textId="77777777" w:rsidR="009B7083" w:rsidRPr="009B7083" w:rsidRDefault="00650AA3" w:rsidP="009B7083">
      <w:pPr>
        <w:spacing w:after="0" w:line="276" w:lineRule="auto"/>
        <w:rPr>
          <w:rFonts w:ascii="Calibri" w:eastAsia="Times New Roman" w:hAnsi="Calibri" w:cs="Times New Roman"/>
          <w:b/>
          <w:color w:val="000000"/>
          <w:highlight w:val="yellow"/>
        </w:rPr>
      </w:pPr>
      <w:r>
        <w:rPr>
          <w:rFonts w:ascii="Calibri" w:eastAsia="Times New Roman" w:hAnsi="Calibri" w:cs="Times New Roman"/>
          <w:b/>
          <w:noProof/>
          <w:color w:val="000000"/>
        </w:rPr>
        <w:drawing>
          <wp:inline distT="0" distB="0" distL="0" distR="0" wp14:anchorId="6ABB7756" wp14:editId="34DE1EBF">
            <wp:extent cx="5419725" cy="2505075"/>
            <wp:effectExtent l="19050" t="0" r="9525"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5419725" cy="2505075"/>
                    </a:xfrm>
                    <a:prstGeom prst="rect">
                      <a:avLst/>
                    </a:prstGeom>
                    <a:noFill/>
                    <a:ln w="9525">
                      <a:noFill/>
                      <a:miter lim="800000"/>
                      <a:headEnd/>
                      <a:tailEnd/>
                    </a:ln>
                  </pic:spPr>
                </pic:pic>
              </a:graphicData>
            </a:graphic>
          </wp:inline>
        </w:drawing>
      </w:r>
    </w:p>
    <w:p w14:paraId="08959DE8" w14:textId="77777777" w:rsidR="009B7083" w:rsidRPr="009B7083" w:rsidRDefault="009B7083" w:rsidP="009B7083">
      <w:pPr>
        <w:spacing w:after="0" w:line="276" w:lineRule="auto"/>
        <w:rPr>
          <w:rFonts w:ascii="Times New Roman" w:eastAsia="Times New Roman" w:hAnsi="Times New Roman" w:cs="Times New Roman"/>
          <w:color w:val="000000"/>
          <w:sz w:val="24"/>
          <w:szCs w:val="24"/>
          <w:highlight w:val="yellow"/>
        </w:rPr>
      </w:pPr>
    </w:p>
    <w:p w14:paraId="4F04BDA1" w14:textId="2E6F8146" w:rsidR="009B7083" w:rsidRPr="0067331B" w:rsidRDefault="009B7083" w:rsidP="009B7083">
      <w:pPr>
        <w:spacing w:after="0" w:line="276" w:lineRule="auto"/>
        <w:rPr>
          <w:rFonts w:ascii="Calibri" w:eastAsia="Times New Roman" w:hAnsi="Calibri" w:cs="Times New Roman"/>
          <w:color w:val="000000"/>
        </w:rPr>
      </w:pPr>
      <w:r w:rsidRPr="0067331B">
        <w:rPr>
          <w:rFonts w:ascii="Calibri" w:eastAsia="Times New Roman" w:hAnsi="Calibri" w:cs="Times New Roman"/>
          <w:b/>
          <w:color w:val="000000"/>
        </w:rPr>
        <w:t xml:space="preserve">Tables </w:t>
      </w:r>
      <w:r w:rsidR="0037340D">
        <w:rPr>
          <w:rFonts w:ascii="Calibri" w:eastAsia="Times New Roman" w:hAnsi="Calibri" w:cs="Times New Roman"/>
          <w:b/>
          <w:color w:val="000000"/>
        </w:rPr>
        <w:t>1</w:t>
      </w:r>
      <w:r w:rsidR="0044529D">
        <w:rPr>
          <w:rFonts w:ascii="Calibri" w:eastAsia="Times New Roman" w:hAnsi="Calibri" w:cs="Times New Roman"/>
          <w:b/>
          <w:color w:val="000000"/>
        </w:rPr>
        <w:t>5</w:t>
      </w:r>
      <w:r w:rsidRPr="0067331B">
        <w:rPr>
          <w:rFonts w:ascii="Calibri" w:eastAsia="Times New Roman" w:hAnsi="Calibri" w:cs="Times New Roman"/>
          <w:color w:val="000000"/>
        </w:rPr>
        <w:t xml:space="preserve"> and </w:t>
      </w:r>
      <w:r w:rsidR="0044529D">
        <w:rPr>
          <w:rFonts w:ascii="Calibri" w:eastAsia="Times New Roman" w:hAnsi="Calibri" w:cs="Times New Roman"/>
          <w:b/>
          <w:color w:val="000000"/>
        </w:rPr>
        <w:t>16</w:t>
      </w:r>
      <w:r w:rsidRPr="0067331B">
        <w:rPr>
          <w:rFonts w:ascii="Calibri" w:eastAsia="Times New Roman" w:hAnsi="Calibri" w:cs="Times New Roman"/>
          <w:b/>
          <w:color w:val="000000"/>
        </w:rPr>
        <w:t xml:space="preserve"> </w:t>
      </w:r>
      <w:r w:rsidRPr="0067331B">
        <w:rPr>
          <w:rFonts w:ascii="Calibri" w:eastAsia="Times New Roman" w:hAnsi="Calibri" w:cs="Times New Roman"/>
          <w:color w:val="000000"/>
        </w:rPr>
        <w:t>provide all of the available LC</w:t>
      </w:r>
      <w:r w:rsidRPr="0067331B">
        <w:rPr>
          <w:rFonts w:ascii="Calibri" w:eastAsia="Times New Roman" w:hAnsi="Calibri" w:cs="Times New Roman"/>
          <w:color w:val="000000"/>
          <w:vertAlign w:val="subscript"/>
        </w:rPr>
        <w:t>50</w:t>
      </w:r>
      <w:r w:rsidRPr="0067331B">
        <w:rPr>
          <w:rFonts w:ascii="Calibri" w:eastAsia="Times New Roman" w:hAnsi="Calibri" w:cs="Times New Roman"/>
          <w:color w:val="000000"/>
        </w:rPr>
        <w:t xml:space="preserve"> values for fish and amphibians, respectively (within the 96-hour timeframe-unless otherwise noted).  These data sets are the same as reported in the effects characterization and provide additional data for the formulated products.  Values that were included in the SSD (</w:t>
      </w:r>
      <w:r w:rsidRPr="0067331B">
        <w:rPr>
          <w:rFonts w:ascii="Calibri" w:eastAsia="Times New Roman" w:hAnsi="Calibri" w:cs="Times New Roman"/>
          <w:i/>
          <w:color w:val="000000"/>
        </w:rPr>
        <w:t xml:space="preserve">i.e., </w:t>
      </w:r>
      <w:r w:rsidRPr="0067331B">
        <w:rPr>
          <w:rFonts w:ascii="Calibri" w:eastAsia="Times New Roman" w:hAnsi="Calibri" w:cs="Times New Roman"/>
          <w:color w:val="000000"/>
        </w:rPr>
        <w:t xml:space="preserve">TGAI) are marked with an *.  </w:t>
      </w:r>
    </w:p>
    <w:p w14:paraId="424DB8F0" w14:textId="55C3C6AC" w:rsidR="00DC0511" w:rsidRDefault="00DC0511" w:rsidP="009B7083">
      <w:pPr>
        <w:spacing w:after="0" w:line="276" w:lineRule="auto"/>
        <w:rPr>
          <w:rFonts w:ascii="Calibri" w:eastAsia="Times New Roman" w:hAnsi="Calibri" w:cs="Times New Roman"/>
          <w:color w:val="000000"/>
          <w:highlight w:val="yellow"/>
        </w:rPr>
      </w:pPr>
    </w:p>
    <w:p w14:paraId="0B73DD11" w14:textId="77777777" w:rsidR="00113628" w:rsidRDefault="00113628" w:rsidP="009B7083">
      <w:pPr>
        <w:spacing w:after="0" w:line="276" w:lineRule="auto"/>
        <w:rPr>
          <w:rFonts w:ascii="Calibri" w:eastAsia="Times New Roman" w:hAnsi="Calibri" w:cs="Times New Roman"/>
          <w:color w:val="000000"/>
          <w:highlight w:val="yellow"/>
        </w:rPr>
        <w:sectPr w:rsidR="00113628" w:rsidSect="00277450">
          <w:footerReference w:type="default" r:id="rId26"/>
          <w:pgSz w:w="12240" w:h="15840"/>
          <w:pgMar w:top="1440" w:right="1440" w:bottom="1440" w:left="1350" w:header="720" w:footer="720" w:gutter="0"/>
          <w:pgNumType w:start="1"/>
          <w:cols w:space="720"/>
        </w:sectPr>
      </w:pPr>
    </w:p>
    <w:p w14:paraId="01336736" w14:textId="6D9EAB42" w:rsidR="009B7083" w:rsidRPr="009B7083" w:rsidRDefault="009B7083" w:rsidP="009B7083">
      <w:pPr>
        <w:spacing w:after="0" w:line="276" w:lineRule="auto"/>
        <w:rPr>
          <w:rFonts w:eastAsia="Times New Roman" w:cs="Times New Roman"/>
          <w:b/>
          <w:color w:val="000000"/>
        </w:rPr>
      </w:pPr>
      <w:r w:rsidRPr="009B7083">
        <w:rPr>
          <w:rFonts w:eastAsia="Times New Roman" w:cs="Times New Roman"/>
          <w:b/>
          <w:color w:val="000000"/>
        </w:rPr>
        <w:lastRenderedPageBreak/>
        <w:t xml:space="preserve">Table </w:t>
      </w:r>
      <w:r w:rsidR="0037340D">
        <w:rPr>
          <w:rFonts w:eastAsia="Times New Roman" w:cs="Times New Roman"/>
          <w:b/>
          <w:color w:val="000000"/>
        </w:rPr>
        <w:t>1</w:t>
      </w:r>
      <w:r w:rsidR="0044529D">
        <w:rPr>
          <w:rFonts w:eastAsia="Times New Roman" w:cs="Times New Roman"/>
          <w:b/>
          <w:color w:val="000000"/>
        </w:rPr>
        <w:t>5</w:t>
      </w:r>
      <w:r w:rsidRPr="009B7083">
        <w:rPr>
          <w:rFonts w:eastAsia="Times New Roman" w:cs="Times New Roman"/>
          <w:b/>
          <w:color w:val="000000"/>
        </w:rPr>
        <w:t>. Available median lethal concentration (LC</w:t>
      </w:r>
      <w:r w:rsidRPr="009B7083">
        <w:rPr>
          <w:rFonts w:eastAsia="Times New Roman" w:cs="Times New Roman"/>
          <w:b/>
          <w:color w:val="000000"/>
          <w:vertAlign w:val="subscript"/>
        </w:rPr>
        <w:t>50</w:t>
      </w:r>
      <w:r w:rsidRPr="009B7083">
        <w:rPr>
          <w:rFonts w:eastAsia="Times New Roman" w:cs="Times New Roman"/>
          <w:b/>
          <w:color w:val="000000"/>
        </w:rPr>
        <w:t>) data for fish exposed to methomyl as TGAI or formulation</w:t>
      </w:r>
      <w:r w:rsidR="00917B7A">
        <w:rPr>
          <w:rFonts w:eastAsia="Times New Roman" w:cs="Times New Roman"/>
          <w:b/>
          <w:color w:val="000000"/>
        </w:rPr>
        <w:t>.</w:t>
      </w:r>
    </w:p>
    <w:tbl>
      <w:tblPr>
        <w:tblW w:w="5000" w:type="pct"/>
        <w:tblLook w:val="04A0" w:firstRow="1" w:lastRow="0" w:firstColumn="1" w:lastColumn="0" w:noHBand="0" w:noVBand="1"/>
      </w:tblPr>
      <w:tblGrid>
        <w:gridCol w:w="1569"/>
        <w:gridCol w:w="1880"/>
        <w:gridCol w:w="1367"/>
        <w:gridCol w:w="1094"/>
        <w:gridCol w:w="2126"/>
        <w:gridCol w:w="1394"/>
      </w:tblGrid>
      <w:tr w:rsidR="008F48EC" w:rsidRPr="009B7083" w14:paraId="7FD70007" w14:textId="77777777" w:rsidTr="00845E70">
        <w:trPr>
          <w:trHeight w:val="855"/>
          <w:tblHeader/>
        </w:trPr>
        <w:tc>
          <w:tcPr>
            <w:tcW w:w="832" w:type="pct"/>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2C0B289B" w14:textId="77777777" w:rsidR="009B7083" w:rsidRPr="003F406D" w:rsidRDefault="009B7083" w:rsidP="009B7083">
            <w:pPr>
              <w:spacing w:after="0" w:line="276" w:lineRule="auto"/>
              <w:jc w:val="center"/>
              <w:rPr>
                <w:rFonts w:eastAsia="Times New Roman" w:cs="Times New Roman"/>
                <w:b/>
                <w:bCs/>
                <w:color w:val="000000"/>
                <w:sz w:val="20"/>
                <w:szCs w:val="20"/>
              </w:rPr>
            </w:pPr>
            <w:r w:rsidRPr="003F406D">
              <w:rPr>
                <w:rFonts w:eastAsia="Times New Roman" w:cs="Times New Roman"/>
                <w:b/>
                <w:bCs/>
                <w:color w:val="000000"/>
                <w:sz w:val="20"/>
                <w:szCs w:val="20"/>
              </w:rPr>
              <w:t>Family</w:t>
            </w:r>
          </w:p>
        </w:tc>
        <w:tc>
          <w:tcPr>
            <w:tcW w:w="997" w:type="pct"/>
            <w:tcBorders>
              <w:top w:val="single" w:sz="8" w:space="0" w:color="000000"/>
              <w:left w:val="nil"/>
              <w:bottom w:val="single" w:sz="8" w:space="0" w:color="000000"/>
              <w:right w:val="single" w:sz="8" w:space="0" w:color="000000"/>
            </w:tcBorders>
            <w:shd w:val="clear" w:color="000000" w:fill="F2F2F2"/>
            <w:vAlign w:val="center"/>
            <w:hideMark/>
          </w:tcPr>
          <w:p w14:paraId="43219FAC" w14:textId="77777777" w:rsidR="009B7083" w:rsidRPr="003F406D" w:rsidRDefault="009B7083" w:rsidP="009B7083">
            <w:pPr>
              <w:spacing w:after="0" w:line="276" w:lineRule="auto"/>
              <w:jc w:val="center"/>
              <w:rPr>
                <w:rFonts w:eastAsia="Times New Roman" w:cs="Times New Roman"/>
                <w:b/>
                <w:bCs/>
                <w:color w:val="000000"/>
                <w:sz w:val="20"/>
                <w:szCs w:val="20"/>
              </w:rPr>
            </w:pPr>
            <w:r w:rsidRPr="003F406D">
              <w:rPr>
                <w:rFonts w:eastAsia="Times New Roman" w:cs="Times New Roman"/>
                <w:b/>
                <w:bCs/>
                <w:color w:val="000000"/>
                <w:sz w:val="20"/>
                <w:szCs w:val="20"/>
              </w:rPr>
              <w:t>Species</w:t>
            </w:r>
          </w:p>
        </w:tc>
        <w:tc>
          <w:tcPr>
            <w:tcW w:w="725" w:type="pct"/>
            <w:tcBorders>
              <w:top w:val="single" w:sz="8" w:space="0" w:color="000000"/>
              <w:left w:val="nil"/>
              <w:bottom w:val="single" w:sz="8" w:space="0" w:color="000000"/>
              <w:right w:val="single" w:sz="8" w:space="0" w:color="000000"/>
            </w:tcBorders>
            <w:shd w:val="clear" w:color="000000" w:fill="F2F2F2"/>
            <w:vAlign w:val="center"/>
            <w:hideMark/>
          </w:tcPr>
          <w:p w14:paraId="7BF754E5" w14:textId="77777777" w:rsidR="009B7083" w:rsidRPr="003F406D" w:rsidRDefault="009B7083" w:rsidP="009B7083">
            <w:pPr>
              <w:spacing w:after="0" w:line="276" w:lineRule="auto"/>
              <w:jc w:val="center"/>
              <w:rPr>
                <w:rFonts w:eastAsia="Times New Roman" w:cs="Times New Roman"/>
                <w:b/>
                <w:bCs/>
                <w:color w:val="000000"/>
                <w:sz w:val="20"/>
                <w:szCs w:val="20"/>
              </w:rPr>
            </w:pPr>
            <w:r w:rsidRPr="003F406D">
              <w:rPr>
                <w:rFonts w:eastAsia="Times New Roman" w:cs="Times New Roman"/>
                <w:b/>
                <w:bCs/>
                <w:color w:val="000000"/>
                <w:sz w:val="20"/>
                <w:szCs w:val="20"/>
              </w:rPr>
              <w:t>Common Name</w:t>
            </w:r>
          </w:p>
        </w:tc>
        <w:tc>
          <w:tcPr>
            <w:tcW w:w="580" w:type="pct"/>
            <w:tcBorders>
              <w:top w:val="single" w:sz="8" w:space="0" w:color="000000"/>
              <w:left w:val="nil"/>
              <w:bottom w:val="single" w:sz="8" w:space="0" w:color="000000"/>
              <w:right w:val="single" w:sz="8" w:space="0" w:color="000000"/>
            </w:tcBorders>
            <w:shd w:val="clear" w:color="000000" w:fill="F2F2F2"/>
            <w:vAlign w:val="center"/>
            <w:hideMark/>
          </w:tcPr>
          <w:p w14:paraId="5A80E1C1" w14:textId="77777777" w:rsidR="009B7083" w:rsidRPr="003F406D" w:rsidRDefault="009B7083" w:rsidP="009B7083">
            <w:pPr>
              <w:spacing w:after="0" w:line="276" w:lineRule="auto"/>
              <w:jc w:val="center"/>
              <w:rPr>
                <w:rFonts w:eastAsia="Times New Roman" w:cs="Times New Roman"/>
                <w:b/>
                <w:bCs/>
                <w:color w:val="000000"/>
                <w:sz w:val="20"/>
                <w:szCs w:val="20"/>
              </w:rPr>
            </w:pPr>
            <w:r w:rsidRPr="003F406D">
              <w:rPr>
                <w:rFonts w:eastAsia="Times New Roman" w:cs="Times New Roman"/>
                <w:b/>
                <w:bCs/>
                <w:color w:val="000000"/>
                <w:sz w:val="20"/>
                <w:szCs w:val="20"/>
              </w:rPr>
              <w:t>LC</w:t>
            </w:r>
            <w:r w:rsidRPr="003F406D">
              <w:rPr>
                <w:rFonts w:eastAsia="Times New Roman" w:cs="Times New Roman"/>
                <w:b/>
                <w:bCs/>
                <w:color w:val="000000"/>
                <w:sz w:val="20"/>
                <w:szCs w:val="20"/>
                <w:vertAlign w:val="subscript"/>
              </w:rPr>
              <w:t>50</w:t>
            </w:r>
            <w:r w:rsidRPr="003F406D">
              <w:rPr>
                <w:rFonts w:eastAsia="Times New Roman" w:cs="Times New Roman"/>
                <w:b/>
                <w:bCs/>
                <w:color w:val="000000"/>
                <w:sz w:val="20"/>
                <w:szCs w:val="20"/>
              </w:rPr>
              <w:t xml:space="preserve"> (µg/L)</w:t>
            </w:r>
            <w:r w:rsidRPr="003F406D">
              <w:rPr>
                <w:rFonts w:eastAsia="Times New Roman" w:cs="Times New Roman"/>
                <w:b/>
                <w:bCs/>
                <w:color w:val="000000"/>
                <w:sz w:val="20"/>
                <w:szCs w:val="20"/>
                <w:vertAlign w:val="superscript"/>
              </w:rPr>
              <w:t>1</w:t>
            </w:r>
          </w:p>
        </w:tc>
        <w:tc>
          <w:tcPr>
            <w:tcW w:w="1127" w:type="pct"/>
            <w:tcBorders>
              <w:top w:val="single" w:sz="8" w:space="0" w:color="000000"/>
              <w:left w:val="nil"/>
              <w:bottom w:val="single" w:sz="8" w:space="0" w:color="000000"/>
              <w:right w:val="single" w:sz="8" w:space="0" w:color="000000"/>
            </w:tcBorders>
            <w:shd w:val="clear" w:color="000000" w:fill="F2F2F2"/>
            <w:vAlign w:val="center"/>
            <w:hideMark/>
          </w:tcPr>
          <w:p w14:paraId="1D61A007" w14:textId="77777777" w:rsidR="009B7083" w:rsidRPr="003F406D" w:rsidRDefault="00234626" w:rsidP="009B7083">
            <w:pPr>
              <w:spacing w:after="0" w:line="276" w:lineRule="auto"/>
              <w:jc w:val="center"/>
              <w:rPr>
                <w:rFonts w:eastAsia="Times New Roman" w:cs="Times New Roman"/>
                <w:b/>
                <w:bCs/>
                <w:color w:val="000000"/>
                <w:sz w:val="20"/>
                <w:szCs w:val="20"/>
              </w:rPr>
            </w:pPr>
            <w:r w:rsidRPr="003F406D">
              <w:rPr>
                <w:rFonts w:ascii="Calibri" w:hAnsi="Calibri"/>
                <w:b/>
                <w:bCs/>
                <w:sz w:val="20"/>
                <w:szCs w:val="20"/>
              </w:rPr>
              <w:t>MRID/ ECOTOX Ref. #</w:t>
            </w:r>
          </w:p>
        </w:tc>
        <w:tc>
          <w:tcPr>
            <w:tcW w:w="739" w:type="pct"/>
            <w:tcBorders>
              <w:top w:val="single" w:sz="8" w:space="0" w:color="000000"/>
              <w:left w:val="nil"/>
              <w:bottom w:val="single" w:sz="8" w:space="0" w:color="000000"/>
              <w:right w:val="single" w:sz="8" w:space="0" w:color="000000"/>
            </w:tcBorders>
            <w:shd w:val="clear" w:color="000000" w:fill="F2F2F2"/>
            <w:vAlign w:val="center"/>
            <w:hideMark/>
          </w:tcPr>
          <w:p w14:paraId="4544EA22" w14:textId="77777777" w:rsidR="009B7083" w:rsidRPr="003F406D" w:rsidRDefault="009B7083" w:rsidP="009B7083">
            <w:pPr>
              <w:spacing w:after="0" w:line="276" w:lineRule="auto"/>
              <w:jc w:val="center"/>
              <w:rPr>
                <w:rFonts w:eastAsia="Times New Roman" w:cs="Times New Roman"/>
                <w:b/>
                <w:bCs/>
                <w:color w:val="000000"/>
                <w:sz w:val="20"/>
                <w:szCs w:val="20"/>
              </w:rPr>
            </w:pPr>
            <w:r w:rsidRPr="003F406D">
              <w:rPr>
                <w:rFonts w:eastAsia="Times New Roman" w:cs="Times New Roman"/>
                <w:b/>
                <w:bCs/>
                <w:color w:val="000000"/>
                <w:sz w:val="20"/>
                <w:szCs w:val="20"/>
              </w:rPr>
              <w:t>Classification</w:t>
            </w:r>
          </w:p>
        </w:tc>
      </w:tr>
      <w:tr w:rsidR="008F48EC" w:rsidRPr="009B7083" w14:paraId="77BAE5A4"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7628F909" w14:textId="77777777" w:rsidR="009B7083" w:rsidRPr="009B7083" w:rsidRDefault="009B7083"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1CE6CF13" w14:textId="77777777" w:rsidR="009B7083" w:rsidRPr="009B7083" w:rsidRDefault="009B70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5DA2C8AB" w14:textId="77777777" w:rsidR="009B7083" w:rsidRPr="009B7083" w:rsidRDefault="009B70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48F92DE0" w14:textId="77777777" w:rsidR="009B7083" w:rsidRPr="009B7083" w:rsidRDefault="009B70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370</w:t>
            </w:r>
          </w:p>
        </w:tc>
        <w:tc>
          <w:tcPr>
            <w:tcW w:w="1127" w:type="pct"/>
            <w:tcBorders>
              <w:top w:val="nil"/>
              <w:left w:val="nil"/>
              <w:bottom w:val="single" w:sz="8" w:space="0" w:color="000000"/>
              <w:right w:val="single" w:sz="8" w:space="0" w:color="000000"/>
            </w:tcBorders>
            <w:shd w:val="clear" w:color="000000" w:fill="FFFFFF"/>
            <w:vAlign w:val="center"/>
            <w:hideMark/>
          </w:tcPr>
          <w:p w14:paraId="1A61B77B" w14:textId="77777777" w:rsidR="009B7083" w:rsidRPr="009B7083" w:rsidRDefault="009B70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sidR="00845E70">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31C899A4" w14:textId="77777777" w:rsidR="009B7083" w:rsidRPr="009B7083" w:rsidRDefault="00845E70" w:rsidP="009B7083">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33CF8887"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5808C634"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63A89C05"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56765191"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14241B25"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430</w:t>
            </w:r>
          </w:p>
        </w:tc>
        <w:tc>
          <w:tcPr>
            <w:tcW w:w="1127" w:type="pct"/>
            <w:tcBorders>
              <w:top w:val="nil"/>
              <w:left w:val="nil"/>
              <w:bottom w:val="single" w:sz="8" w:space="0" w:color="000000"/>
              <w:right w:val="single" w:sz="8" w:space="0" w:color="000000"/>
            </w:tcBorders>
            <w:shd w:val="clear" w:color="000000" w:fill="FFFFFF"/>
            <w:vAlign w:val="center"/>
            <w:hideMark/>
          </w:tcPr>
          <w:p w14:paraId="48320A65"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42C5A81F"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6DD11E13"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3BB55FA9"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3823AE36"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4BDF22F6"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4A4D0CEF"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480*</w:t>
            </w:r>
          </w:p>
        </w:tc>
        <w:tc>
          <w:tcPr>
            <w:tcW w:w="1127" w:type="pct"/>
            <w:tcBorders>
              <w:top w:val="nil"/>
              <w:left w:val="nil"/>
              <w:bottom w:val="single" w:sz="8" w:space="0" w:color="000000"/>
              <w:right w:val="single" w:sz="8" w:space="0" w:color="000000"/>
            </w:tcBorders>
            <w:shd w:val="clear" w:color="000000" w:fill="FFFFFF"/>
            <w:vAlign w:val="center"/>
            <w:hideMark/>
          </w:tcPr>
          <w:p w14:paraId="08F6174D"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63E89CB8"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6E6A5D09"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0A7BB9F0"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4798E98E"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5044BD5C"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782144EA"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560</w:t>
            </w:r>
          </w:p>
        </w:tc>
        <w:tc>
          <w:tcPr>
            <w:tcW w:w="1127" w:type="pct"/>
            <w:tcBorders>
              <w:top w:val="nil"/>
              <w:left w:val="nil"/>
              <w:bottom w:val="single" w:sz="8" w:space="0" w:color="000000"/>
              <w:right w:val="single" w:sz="8" w:space="0" w:color="000000"/>
            </w:tcBorders>
            <w:shd w:val="clear" w:color="000000" w:fill="FFFFFF"/>
            <w:vAlign w:val="center"/>
            <w:hideMark/>
          </w:tcPr>
          <w:p w14:paraId="2F5DC4B0"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3B4F5B32"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29AA7B2"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0180143D"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29952647"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59EA3B86"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09FA5ED5"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560</w:t>
            </w:r>
          </w:p>
        </w:tc>
        <w:tc>
          <w:tcPr>
            <w:tcW w:w="1127" w:type="pct"/>
            <w:tcBorders>
              <w:top w:val="nil"/>
              <w:left w:val="nil"/>
              <w:bottom w:val="single" w:sz="8" w:space="0" w:color="000000"/>
              <w:right w:val="single" w:sz="8" w:space="0" w:color="000000"/>
            </w:tcBorders>
            <w:shd w:val="clear" w:color="000000" w:fill="FFFFFF"/>
            <w:vAlign w:val="center"/>
            <w:hideMark/>
          </w:tcPr>
          <w:p w14:paraId="6514D6C3"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6B7FD852"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3501613C"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22200C57"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428633AE"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31797E64"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1CF2968D"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600*</w:t>
            </w:r>
          </w:p>
        </w:tc>
        <w:tc>
          <w:tcPr>
            <w:tcW w:w="1127" w:type="pct"/>
            <w:tcBorders>
              <w:top w:val="nil"/>
              <w:left w:val="nil"/>
              <w:bottom w:val="single" w:sz="8" w:space="0" w:color="000000"/>
              <w:right w:val="single" w:sz="8" w:space="0" w:color="000000"/>
            </w:tcBorders>
            <w:shd w:val="clear" w:color="000000" w:fill="FFFFFF"/>
            <w:vAlign w:val="center"/>
            <w:hideMark/>
          </w:tcPr>
          <w:p w14:paraId="218658FF"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3A10E3D6"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6F257FE7"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10FC0222"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2EEA82D5"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75A9ECDC"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12F098B4"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600</w:t>
            </w:r>
          </w:p>
        </w:tc>
        <w:tc>
          <w:tcPr>
            <w:tcW w:w="1127" w:type="pct"/>
            <w:tcBorders>
              <w:top w:val="nil"/>
              <w:left w:val="nil"/>
              <w:bottom w:val="single" w:sz="8" w:space="0" w:color="000000"/>
              <w:right w:val="single" w:sz="8" w:space="0" w:color="000000"/>
            </w:tcBorders>
            <w:shd w:val="clear" w:color="000000" w:fill="FFFFFF"/>
            <w:vAlign w:val="center"/>
            <w:hideMark/>
          </w:tcPr>
          <w:p w14:paraId="331EF0B5"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450515E3"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06DD07E5"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0CA8A3FA"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3CA76664"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7D0FE97C"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667D2E1C"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620*</w:t>
            </w:r>
          </w:p>
        </w:tc>
        <w:tc>
          <w:tcPr>
            <w:tcW w:w="1127" w:type="pct"/>
            <w:tcBorders>
              <w:top w:val="nil"/>
              <w:left w:val="nil"/>
              <w:bottom w:val="single" w:sz="8" w:space="0" w:color="000000"/>
              <w:right w:val="single" w:sz="8" w:space="0" w:color="000000"/>
            </w:tcBorders>
            <w:shd w:val="clear" w:color="000000" w:fill="FFFFFF"/>
            <w:vAlign w:val="center"/>
            <w:hideMark/>
          </w:tcPr>
          <w:p w14:paraId="6B5ECFF2"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2F5C66B5"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6FA868A4"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6884A35F"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437C62C8"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15E66262"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42590745"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670</w:t>
            </w:r>
          </w:p>
        </w:tc>
        <w:tc>
          <w:tcPr>
            <w:tcW w:w="1127" w:type="pct"/>
            <w:tcBorders>
              <w:top w:val="nil"/>
              <w:left w:val="nil"/>
              <w:bottom w:val="single" w:sz="8" w:space="0" w:color="000000"/>
              <w:right w:val="single" w:sz="8" w:space="0" w:color="000000"/>
            </w:tcBorders>
            <w:shd w:val="clear" w:color="000000" w:fill="FFFFFF"/>
            <w:vAlign w:val="center"/>
            <w:hideMark/>
          </w:tcPr>
          <w:p w14:paraId="6C78A859"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6BDF46B4"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7D0F0CDB"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2AC34228"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1FCDC5A2"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3423AE2C"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57DD8B0D"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670</w:t>
            </w:r>
          </w:p>
        </w:tc>
        <w:tc>
          <w:tcPr>
            <w:tcW w:w="1127" w:type="pct"/>
            <w:tcBorders>
              <w:top w:val="nil"/>
              <w:left w:val="nil"/>
              <w:bottom w:val="single" w:sz="8" w:space="0" w:color="000000"/>
              <w:right w:val="single" w:sz="8" w:space="0" w:color="000000"/>
            </w:tcBorders>
            <w:shd w:val="clear" w:color="000000" w:fill="FFFFFF"/>
            <w:vAlign w:val="center"/>
            <w:hideMark/>
          </w:tcPr>
          <w:p w14:paraId="692C4CFC"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63924286"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4283356E"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456D2944"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07D4EB5A"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0E55806A"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012C1623"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710</w:t>
            </w:r>
          </w:p>
        </w:tc>
        <w:tc>
          <w:tcPr>
            <w:tcW w:w="1127" w:type="pct"/>
            <w:tcBorders>
              <w:top w:val="nil"/>
              <w:left w:val="nil"/>
              <w:bottom w:val="single" w:sz="8" w:space="0" w:color="000000"/>
              <w:right w:val="single" w:sz="8" w:space="0" w:color="000000"/>
            </w:tcBorders>
            <w:shd w:val="clear" w:color="000000" w:fill="FFFFFF"/>
            <w:vAlign w:val="center"/>
            <w:hideMark/>
          </w:tcPr>
          <w:p w14:paraId="1359F5F7"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7D3DAF83"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335A1530"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3EA5905B"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709FD344"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3E78BA3C"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388D643E"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840*</w:t>
            </w:r>
          </w:p>
        </w:tc>
        <w:tc>
          <w:tcPr>
            <w:tcW w:w="1127" w:type="pct"/>
            <w:tcBorders>
              <w:top w:val="nil"/>
              <w:left w:val="nil"/>
              <w:bottom w:val="single" w:sz="8" w:space="0" w:color="000000"/>
              <w:right w:val="single" w:sz="8" w:space="0" w:color="000000"/>
            </w:tcBorders>
            <w:shd w:val="clear" w:color="000000" w:fill="FFFFFF"/>
            <w:vAlign w:val="center"/>
            <w:hideMark/>
          </w:tcPr>
          <w:p w14:paraId="234B6D33"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1FA90CBB"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01432F33"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21EB8F35"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64E1A3A4"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3F4FBE0B"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713A8250"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860*</w:t>
            </w:r>
          </w:p>
        </w:tc>
        <w:tc>
          <w:tcPr>
            <w:tcW w:w="1127" w:type="pct"/>
            <w:tcBorders>
              <w:top w:val="nil"/>
              <w:left w:val="nil"/>
              <w:bottom w:val="single" w:sz="8" w:space="0" w:color="000000"/>
              <w:right w:val="single" w:sz="8" w:space="0" w:color="000000"/>
            </w:tcBorders>
            <w:shd w:val="clear" w:color="000000" w:fill="FFFFFF"/>
            <w:vAlign w:val="center"/>
            <w:hideMark/>
          </w:tcPr>
          <w:p w14:paraId="6CA61A7D"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3B532F1D"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D51E521"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09766BD5" w14:textId="77777777" w:rsidR="003B3F6F" w:rsidRPr="009B7083" w:rsidRDefault="003B3F6F" w:rsidP="009B7083">
            <w:pPr>
              <w:spacing w:after="0" w:line="276" w:lineRule="auto"/>
              <w:rPr>
                <w:rFonts w:eastAsia="Times New Roman" w:cs="Times New Roman"/>
                <w:b/>
                <w:bCs/>
                <w:sz w:val="18"/>
                <w:szCs w:val="18"/>
              </w:rPr>
            </w:pPr>
            <w:r w:rsidRPr="009B7083">
              <w:rPr>
                <w:rFonts w:eastAsia="Times New Roman" w:cs="Times New Roman"/>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1F13759E" w14:textId="77777777" w:rsidR="003B3F6F" w:rsidRPr="009B7083" w:rsidRDefault="003B3F6F" w:rsidP="009B7083">
            <w:pPr>
              <w:autoSpaceDE w:val="0"/>
              <w:autoSpaceDN w:val="0"/>
              <w:adjustRightInd w:val="0"/>
              <w:spacing w:after="0" w:line="276" w:lineRule="auto"/>
              <w:rPr>
                <w:rFonts w:eastAsia="Times New Roman" w:cs="Times New Roman"/>
                <w:sz w:val="18"/>
                <w:szCs w:val="18"/>
              </w:rPr>
            </w:pPr>
            <w:r w:rsidRPr="009B7083">
              <w:rPr>
                <w:rFonts w:eastAsia="Times New Roman" w:cs="Times New Roman"/>
                <w:i/>
                <w:iCs/>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4893E5F5" w14:textId="77777777" w:rsidR="003B3F6F" w:rsidRPr="009B7083" w:rsidRDefault="003B3F6F" w:rsidP="009B7083">
            <w:pPr>
              <w:autoSpaceDE w:val="0"/>
              <w:autoSpaceDN w:val="0"/>
              <w:adjustRightInd w:val="0"/>
              <w:spacing w:after="0" w:line="276" w:lineRule="auto"/>
              <w:rPr>
                <w:rFonts w:eastAsia="Times New Roman" w:cs="Times New Roman"/>
                <w:sz w:val="18"/>
                <w:szCs w:val="18"/>
              </w:rPr>
            </w:pPr>
            <w:r w:rsidRPr="009B7083">
              <w:rPr>
                <w:rFonts w:eastAsia="Times New Roman" w:cs="Times New Roman"/>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6CE9C8FF" w14:textId="77777777" w:rsidR="003B3F6F" w:rsidRPr="009B7083" w:rsidRDefault="003B3F6F"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875*</w:t>
            </w:r>
          </w:p>
        </w:tc>
        <w:tc>
          <w:tcPr>
            <w:tcW w:w="1127" w:type="pct"/>
            <w:tcBorders>
              <w:top w:val="nil"/>
              <w:left w:val="nil"/>
              <w:bottom w:val="single" w:sz="8" w:space="0" w:color="000000"/>
              <w:right w:val="single" w:sz="8" w:space="0" w:color="000000"/>
            </w:tcBorders>
            <w:shd w:val="clear" w:color="000000" w:fill="FFFFFF"/>
            <w:vAlign w:val="center"/>
            <w:hideMark/>
          </w:tcPr>
          <w:p w14:paraId="5FD0D0D3" w14:textId="77777777" w:rsidR="003B3F6F" w:rsidRPr="009B7083" w:rsidRDefault="00742483" w:rsidP="009B7083">
            <w:pPr>
              <w:autoSpaceDE w:val="0"/>
              <w:autoSpaceDN w:val="0"/>
              <w:adjustRightInd w:val="0"/>
              <w:spacing w:after="0" w:line="276" w:lineRule="auto"/>
              <w:rPr>
                <w:rFonts w:eastAsia="Times New Roman" w:cs="Times New Roman"/>
                <w:sz w:val="18"/>
                <w:szCs w:val="18"/>
              </w:rPr>
            </w:pPr>
            <w:r>
              <w:rPr>
                <w:rFonts w:eastAsia="Times New Roman" w:cs="Times New Roman"/>
                <w:sz w:val="18"/>
                <w:szCs w:val="18"/>
              </w:rPr>
              <w:t>E</w:t>
            </w:r>
            <w:r w:rsidR="003B3F6F" w:rsidRPr="009B7083">
              <w:rPr>
                <w:rFonts w:eastAsia="Times New Roman" w:cs="Times New Roman"/>
                <w:sz w:val="18"/>
                <w:szCs w:val="18"/>
              </w:rPr>
              <w:t xml:space="preserve">5395 </w:t>
            </w:r>
          </w:p>
        </w:tc>
        <w:tc>
          <w:tcPr>
            <w:tcW w:w="739" w:type="pct"/>
            <w:tcBorders>
              <w:top w:val="nil"/>
              <w:left w:val="nil"/>
              <w:bottom w:val="single" w:sz="8" w:space="0" w:color="000000"/>
              <w:right w:val="single" w:sz="8" w:space="0" w:color="000000"/>
            </w:tcBorders>
            <w:shd w:val="clear" w:color="000000" w:fill="FFFFFF"/>
            <w:vAlign w:val="center"/>
            <w:hideMark/>
          </w:tcPr>
          <w:p w14:paraId="68E827F6" w14:textId="77777777" w:rsidR="003B3F6F" w:rsidRPr="009B7083" w:rsidRDefault="003B3F6F" w:rsidP="003B3F6F">
            <w:pPr>
              <w:spacing w:after="0" w:line="276" w:lineRule="auto"/>
              <w:jc w:val="center"/>
              <w:rPr>
                <w:rFonts w:eastAsia="Times New Roman" w:cs="Times New Roman"/>
                <w:color w:val="000000"/>
                <w:sz w:val="18"/>
                <w:szCs w:val="18"/>
                <w:highlight w:val="yellow"/>
              </w:rPr>
            </w:pPr>
            <w:r w:rsidRPr="003B3F6F">
              <w:rPr>
                <w:rFonts w:eastAsia="Times New Roman" w:cs="Times New Roman"/>
                <w:color w:val="000000"/>
                <w:sz w:val="18"/>
                <w:szCs w:val="18"/>
              </w:rPr>
              <w:t>NA</w:t>
            </w:r>
          </w:p>
        </w:tc>
      </w:tr>
      <w:tr w:rsidR="008F48EC" w:rsidRPr="009B7083" w14:paraId="60AB7EB2"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39CFF7E2"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7A656B38"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1FCF468C"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6DD21E6E"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940*</w:t>
            </w:r>
          </w:p>
        </w:tc>
        <w:tc>
          <w:tcPr>
            <w:tcW w:w="1127" w:type="pct"/>
            <w:tcBorders>
              <w:top w:val="nil"/>
              <w:left w:val="nil"/>
              <w:bottom w:val="single" w:sz="8" w:space="0" w:color="000000"/>
              <w:right w:val="single" w:sz="8" w:space="0" w:color="000000"/>
            </w:tcBorders>
            <w:shd w:val="clear" w:color="000000" w:fill="FFFFFF"/>
            <w:vAlign w:val="center"/>
            <w:hideMark/>
          </w:tcPr>
          <w:p w14:paraId="30E65D4B"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1095DF7D"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01E13E1"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2E286D06"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5FEB4A68"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60925FB5"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6A6E7A1E"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1050*</w:t>
            </w:r>
          </w:p>
        </w:tc>
        <w:tc>
          <w:tcPr>
            <w:tcW w:w="1127" w:type="pct"/>
            <w:tcBorders>
              <w:top w:val="nil"/>
              <w:left w:val="nil"/>
              <w:bottom w:val="single" w:sz="8" w:space="0" w:color="000000"/>
              <w:right w:val="single" w:sz="8" w:space="0" w:color="000000"/>
            </w:tcBorders>
            <w:shd w:val="clear" w:color="000000" w:fill="FFFFFF"/>
            <w:vAlign w:val="center"/>
            <w:hideMark/>
          </w:tcPr>
          <w:p w14:paraId="2B4FC929"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2EE4F1D4"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78DA33F9"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3CED6B9D"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7B464DCF"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5323EDFE"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246E036A"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1150*</w:t>
            </w:r>
          </w:p>
        </w:tc>
        <w:tc>
          <w:tcPr>
            <w:tcW w:w="1127" w:type="pct"/>
            <w:tcBorders>
              <w:top w:val="nil"/>
              <w:left w:val="nil"/>
              <w:bottom w:val="single" w:sz="8" w:space="0" w:color="000000"/>
              <w:right w:val="single" w:sz="8" w:space="0" w:color="000000"/>
            </w:tcBorders>
            <w:shd w:val="clear" w:color="000000" w:fill="FFFFFF"/>
            <w:vAlign w:val="center"/>
            <w:hideMark/>
          </w:tcPr>
          <w:p w14:paraId="2B85C0B1"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453E0F35"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3ABB6011"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6608E1D9"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7DCD2E8D"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437FC691"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17F17F85"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1200*</w:t>
            </w:r>
          </w:p>
        </w:tc>
        <w:tc>
          <w:tcPr>
            <w:tcW w:w="1127" w:type="pct"/>
            <w:tcBorders>
              <w:top w:val="nil"/>
              <w:left w:val="nil"/>
              <w:bottom w:val="single" w:sz="8" w:space="0" w:color="000000"/>
              <w:right w:val="single" w:sz="8" w:space="0" w:color="000000"/>
            </w:tcBorders>
            <w:shd w:val="clear" w:color="000000" w:fill="FFFFFF"/>
            <w:vAlign w:val="center"/>
            <w:hideMark/>
          </w:tcPr>
          <w:p w14:paraId="26B5D8CD"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294AEEE4"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7EF36BC"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416151B4"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4D8844F3"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7FCA00F4"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03939950"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1200</w:t>
            </w:r>
          </w:p>
        </w:tc>
        <w:tc>
          <w:tcPr>
            <w:tcW w:w="1127" w:type="pct"/>
            <w:tcBorders>
              <w:top w:val="nil"/>
              <w:left w:val="nil"/>
              <w:bottom w:val="single" w:sz="8" w:space="0" w:color="000000"/>
              <w:right w:val="single" w:sz="8" w:space="0" w:color="000000"/>
            </w:tcBorders>
            <w:shd w:val="clear" w:color="000000" w:fill="FFFFFF"/>
            <w:vAlign w:val="center"/>
            <w:hideMark/>
          </w:tcPr>
          <w:p w14:paraId="506D5187"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0CDD7C1E"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1C910534"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1F1387BE"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4B4B3567"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1F4C7ECC"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54A90B6F"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1800</w:t>
            </w:r>
          </w:p>
        </w:tc>
        <w:tc>
          <w:tcPr>
            <w:tcW w:w="1127" w:type="pct"/>
            <w:tcBorders>
              <w:top w:val="nil"/>
              <w:left w:val="nil"/>
              <w:bottom w:val="single" w:sz="8" w:space="0" w:color="000000"/>
              <w:right w:val="single" w:sz="8" w:space="0" w:color="000000"/>
            </w:tcBorders>
            <w:shd w:val="clear" w:color="000000" w:fill="FFFFFF"/>
            <w:vAlign w:val="center"/>
            <w:hideMark/>
          </w:tcPr>
          <w:p w14:paraId="74288B6B"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52798FDD"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18359686"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02814F4C"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35CBBAF3"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63CFD9CA"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37E2FF3D"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2000*</w:t>
            </w:r>
          </w:p>
        </w:tc>
        <w:tc>
          <w:tcPr>
            <w:tcW w:w="1127" w:type="pct"/>
            <w:tcBorders>
              <w:top w:val="nil"/>
              <w:left w:val="nil"/>
              <w:bottom w:val="single" w:sz="8" w:space="0" w:color="000000"/>
              <w:right w:val="single" w:sz="8" w:space="0" w:color="000000"/>
            </w:tcBorders>
            <w:shd w:val="clear" w:color="000000" w:fill="FFFFFF"/>
            <w:vAlign w:val="center"/>
            <w:hideMark/>
          </w:tcPr>
          <w:p w14:paraId="1A668D5F"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6B4A308E"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74F46D45"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5ADC4B8D" w14:textId="77777777" w:rsidR="00845E70" w:rsidRPr="009B7083" w:rsidRDefault="00845E70" w:rsidP="009B7083">
            <w:pPr>
              <w:spacing w:after="0" w:line="276" w:lineRule="auto"/>
              <w:rPr>
                <w:rFonts w:eastAsia="Times New Roman" w:cs="Times New Roman"/>
                <w:b/>
                <w:bCs/>
                <w:color w:val="000000"/>
                <w:sz w:val="18"/>
                <w:szCs w:val="18"/>
                <w:highlight w:val="yellow"/>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504B34E4"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Lepomis macrochirus</w:t>
            </w:r>
          </w:p>
        </w:tc>
        <w:tc>
          <w:tcPr>
            <w:tcW w:w="725" w:type="pct"/>
            <w:tcBorders>
              <w:top w:val="nil"/>
              <w:left w:val="nil"/>
              <w:bottom w:val="single" w:sz="8" w:space="0" w:color="000000"/>
              <w:right w:val="single" w:sz="8" w:space="0" w:color="000000"/>
            </w:tcBorders>
            <w:shd w:val="clear" w:color="000000" w:fill="FFFFFF"/>
            <w:vAlign w:val="center"/>
            <w:hideMark/>
          </w:tcPr>
          <w:p w14:paraId="7038F268"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Bluegill Sunfish</w:t>
            </w:r>
          </w:p>
        </w:tc>
        <w:tc>
          <w:tcPr>
            <w:tcW w:w="580" w:type="pct"/>
            <w:tcBorders>
              <w:top w:val="nil"/>
              <w:left w:val="nil"/>
              <w:bottom w:val="single" w:sz="8" w:space="0" w:color="000000"/>
              <w:right w:val="single" w:sz="8" w:space="0" w:color="000000"/>
            </w:tcBorders>
            <w:shd w:val="clear" w:color="000000" w:fill="FFFFFF"/>
            <w:vAlign w:val="center"/>
            <w:hideMark/>
          </w:tcPr>
          <w:p w14:paraId="53B868FB"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2800</w:t>
            </w:r>
          </w:p>
        </w:tc>
        <w:tc>
          <w:tcPr>
            <w:tcW w:w="1127" w:type="pct"/>
            <w:tcBorders>
              <w:top w:val="nil"/>
              <w:left w:val="nil"/>
              <w:bottom w:val="single" w:sz="8" w:space="0" w:color="000000"/>
              <w:right w:val="single" w:sz="8" w:space="0" w:color="000000"/>
            </w:tcBorders>
            <w:shd w:val="clear" w:color="000000" w:fill="FFFFFF"/>
            <w:vAlign w:val="center"/>
            <w:hideMark/>
          </w:tcPr>
          <w:p w14:paraId="64A03FEB"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72C1194C"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3759031D"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6010E939"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03D024F9"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Micropterus salmoides</w:t>
            </w:r>
          </w:p>
        </w:tc>
        <w:tc>
          <w:tcPr>
            <w:tcW w:w="725" w:type="pct"/>
            <w:tcBorders>
              <w:top w:val="nil"/>
              <w:left w:val="nil"/>
              <w:bottom w:val="single" w:sz="8" w:space="0" w:color="000000"/>
              <w:right w:val="single" w:sz="8" w:space="0" w:color="000000"/>
            </w:tcBorders>
            <w:shd w:val="clear" w:color="000000" w:fill="FFFFFF"/>
            <w:vAlign w:val="center"/>
            <w:hideMark/>
          </w:tcPr>
          <w:p w14:paraId="63272232"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Largemouth Bass</w:t>
            </w:r>
          </w:p>
        </w:tc>
        <w:tc>
          <w:tcPr>
            <w:tcW w:w="580" w:type="pct"/>
            <w:tcBorders>
              <w:top w:val="nil"/>
              <w:left w:val="nil"/>
              <w:bottom w:val="single" w:sz="8" w:space="0" w:color="000000"/>
              <w:right w:val="single" w:sz="8" w:space="0" w:color="000000"/>
            </w:tcBorders>
            <w:shd w:val="clear" w:color="000000" w:fill="FFFFFF"/>
            <w:vAlign w:val="center"/>
            <w:hideMark/>
          </w:tcPr>
          <w:p w14:paraId="6F57CBC7"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760</w:t>
            </w:r>
          </w:p>
        </w:tc>
        <w:tc>
          <w:tcPr>
            <w:tcW w:w="1127" w:type="pct"/>
            <w:tcBorders>
              <w:top w:val="nil"/>
              <w:left w:val="nil"/>
              <w:bottom w:val="single" w:sz="8" w:space="0" w:color="000000"/>
              <w:right w:val="single" w:sz="8" w:space="0" w:color="000000"/>
            </w:tcBorders>
            <w:shd w:val="clear" w:color="000000" w:fill="FFFFFF"/>
            <w:vAlign w:val="center"/>
            <w:hideMark/>
          </w:tcPr>
          <w:p w14:paraId="1631758D"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02775733"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6426B999"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6CD9433B"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Centrarchidae</w:t>
            </w:r>
          </w:p>
        </w:tc>
        <w:tc>
          <w:tcPr>
            <w:tcW w:w="997" w:type="pct"/>
            <w:tcBorders>
              <w:top w:val="nil"/>
              <w:left w:val="nil"/>
              <w:bottom w:val="single" w:sz="8" w:space="0" w:color="000000"/>
              <w:right w:val="single" w:sz="8" w:space="0" w:color="000000"/>
            </w:tcBorders>
            <w:shd w:val="clear" w:color="000000" w:fill="FFFFFF"/>
            <w:vAlign w:val="center"/>
            <w:hideMark/>
          </w:tcPr>
          <w:p w14:paraId="65F51B27"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Micropterus salmoides</w:t>
            </w:r>
          </w:p>
        </w:tc>
        <w:tc>
          <w:tcPr>
            <w:tcW w:w="725" w:type="pct"/>
            <w:tcBorders>
              <w:top w:val="nil"/>
              <w:left w:val="nil"/>
              <w:bottom w:val="single" w:sz="8" w:space="0" w:color="000000"/>
              <w:right w:val="single" w:sz="8" w:space="0" w:color="000000"/>
            </w:tcBorders>
            <w:shd w:val="clear" w:color="000000" w:fill="FFFFFF"/>
            <w:vAlign w:val="center"/>
            <w:hideMark/>
          </w:tcPr>
          <w:p w14:paraId="071F9697"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Largemouth Bass</w:t>
            </w:r>
          </w:p>
        </w:tc>
        <w:tc>
          <w:tcPr>
            <w:tcW w:w="580" w:type="pct"/>
            <w:tcBorders>
              <w:top w:val="nil"/>
              <w:left w:val="nil"/>
              <w:bottom w:val="single" w:sz="8" w:space="0" w:color="000000"/>
              <w:right w:val="single" w:sz="8" w:space="0" w:color="000000"/>
            </w:tcBorders>
            <w:shd w:val="clear" w:color="000000" w:fill="FFFFFF"/>
            <w:vAlign w:val="center"/>
            <w:hideMark/>
          </w:tcPr>
          <w:p w14:paraId="61E0D627"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1250*</w:t>
            </w:r>
          </w:p>
        </w:tc>
        <w:tc>
          <w:tcPr>
            <w:tcW w:w="1127" w:type="pct"/>
            <w:tcBorders>
              <w:top w:val="nil"/>
              <w:left w:val="nil"/>
              <w:bottom w:val="single" w:sz="8" w:space="0" w:color="000000"/>
              <w:right w:val="single" w:sz="8" w:space="0" w:color="000000"/>
            </w:tcBorders>
            <w:shd w:val="clear" w:color="000000" w:fill="FFFFFF"/>
            <w:vAlign w:val="center"/>
            <w:hideMark/>
          </w:tcPr>
          <w:p w14:paraId="098471F5"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39148B09"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4C7C43D9"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hideMark/>
          </w:tcPr>
          <w:p w14:paraId="3CAB20E9"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Cichlidae</w:t>
            </w:r>
          </w:p>
        </w:tc>
        <w:tc>
          <w:tcPr>
            <w:tcW w:w="997" w:type="pct"/>
            <w:tcBorders>
              <w:top w:val="nil"/>
              <w:left w:val="nil"/>
              <w:bottom w:val="single" w:sz="8" w:space="0" w:color="000000"/>
              <w:right w:val="single" w:sz="8" w:space="0" w:color="000000"/>
            </w:tcBorders>
            <w:shd w:val="clear" w:color="000000" w:fill="FFFFFF"/>
            <w:vAlign w:val="center"/>
            <w:hideMark/>
          </w:tcPr>
          <w:p w14:paraId="0C1A6DEE" w14:textId="77777777" w:rsidR="003B3F6F" w:rsidRPr="009B7083" w:rsidRDefault="003B3F6F" w:rsidP="009B7083">
            <w:pPr>
              <w:autoSpaceDE w:val="0"/>
              <w:autoSpaceDN w:val="0"/>
              <w:adjustRightInd w:val="0"/>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Oreochromis mossambicus</w:t>
            </w:r>
          </w:p>
        </w:tc>
        <w:tc>
          <w:tcPr>
            <w:tcW w:w="725" w:type="pct"/>
            <w:tcBorders>
              <w:top w:val="nil"/>
              <w:left w:val="nil"/>
              <w:bottom w:val="single" w:sz="8" w:space="0" w:color="000000"/>
              <w:right w:val="single" w:sz="8" w:space="0" w:color="000000"/>
            </w:tcBorders>
            <w:shd w:val="clear" w:color="000000" w:fill="FFFFFF"/>
            <w:vAlign w:val="center"/>
            <w:hideMark/>
          </w:tcPr>
          <w:p w14:paraId="6CF7EA6C" w14:textId="77777777" w:rsidR="003B3F6F" w:rsidRPr="009B7083" w:rsidRDefault="003B3F6F"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Mozambique Tilapia</w:t>
            </w:r>
          </w:p>
        </w:tc>
        <w:tc>
          <w:tcPr>
            <w:tcW w:w="580" w:type="pct"/>
            <w:tcBorders>
              <w:top w:val="nil"/>
              <w:left w:val="nil"/>
              <w:bottom w:val="single" w:sz="8" w:space="0" w:color="000000"/>
              <w:right w:val="single" w:sz="8" w:space="0" w:color="000000"/>
            </w:tcBorders>
            <w:shd w:val="clear" w:color="000000" w:fill="FFFFFF"/>
            <w:vAlign w:val="center"/>
            <w:hideMark/>
          </w:tcPr>
          <w:p w14:paraId="7DE91C74" w14:textId="77777777" w:rsidR="003B3F6F" w:rsidRPr="009B7083" w:rsidRDefault="003B3F6F"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880*</w:t>
            </w:r>
          </w:p>
        </w:tc>
        <w:tc>
          <w:tcPr>
            <w:tcW w:w="1127" w:type="pct"/>
            <w:tcBorders>
              <w:top w:val="nil"/>
              <w:left w:val="nil"/>
              <w:bottom w:val="single" w:sz="8" w:space="0" w:color="000000"/>
              <w:right w:val="single" w:sz="8" w:space="0" w:color="000000"/>
            </w:tcBorders>
            <w:shd w:val="clear" w:color="000000" w:fill="FFFFFF"/>
            <w:vAlign w:val="center"/>
            <w:hideMark/>
          </w:tcPr>
          <w:p w14:paraId="72F58BA5" w14:textId="77777777" w:rsidR="003B3F6F" w:rsidRPr="009B7083" w:rsidRDefault="003B3F6F"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E110907</w:t>
            </w:r>
          </w:p>
        </w:tc>
        <w:tc>
          <w:tcPr>
            <w:tcW w:w="739" w:type="pct"/>
            <w:tcBorders>
              <w:top w:val="nil"/>
              <w:left w:val="nil"/>
              <w:bottom w:val="single" w:sz="8" w:space="0" w:color="000000"/>
              <w:right w:val="single" w:sz="8" w:space="0" w:color="000000"/>
            </w:tcBorders>
            <w:shd w:val="clear" w:color="000000" w:fill="FFFFFF"/>
            <w:vAlign w:val="center"/>
            <w:hideMark/>
          </w:tcPr>
          <w:p w14:paraId="50FB1C5F" w14:textId="77777777" w:rsidR="003B3F6F" w:rsidRPr="009B7083" w:rsidRDefault="003B3F6F" w:rsidP="003B3F6F">
            <w:pPr>
              <w:spacing w:after="0" w:line="276" w:lineRule="auto"/>
              <w:jc w:val="center"/>
              <w:rPr>
                <w:rFonts w:eastAsia="Times New Roman" w:cs="Times New Roman"/>
                <w:color w:val="000000"/>
                <w:sz w:val="18"/>
                <w:szCs w:val="18"/>
                <w:highlight w:val="yellow"/>
              </w:rPr>
            </w:pPr>
            <w:r w:rsidRPr="003B3F6F">
              <w:rPr>
                <w:rFonts w:eastAsia="Times New Roman" w:cs="Times New Roman"/>
                <w:color w:val="000000"/>
                <w:sz w:val="18"/>
                <w:szCs w:val="18"/>
              </w:rPr>
              <w:t>NA</w:t>
            </w:r>
          </w:p>
        </w:tc>
      </w:tr>
      <w:tr w:rsidR="008F48EC" w:rsidRPr="009B7083" w14:paraId="0C0ED568"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5643C5C8" w14:textId="77777777" w:rsidR="003B3F6F" w:rsidRPr="009B7083" w:rsidRDefault="003B3F6F" w:rsidP="009B7083">
            <w:pPr>
              <w:spacing w:after="0" w:line="276" w:lineRule="auto"/>
              <w:rPr>
                <w:rFonts w:eastAsia="Times New Roman" w:cs="Times New Roman"/>
                <w:sz w:val="18"/>
                <w:szCs w:val="18"/>
              </w:rPr>
            </w:pPr>
            <w:r w:rsidRPr="009B7083">
              <w:rPr>
                <w:rFonts w:eastAsia="Times New Roman" w:cs="Times New Roman"/>
                <w:sz w:val="18"/>
                <w:szCs w:val="18"/>
              </w:rPr>
              <w:t>Cichlidae</w:t>
            </w:r>
          </w:p>
        </w:tc>
        <w:tc>
          <w:tcPr>
            <w:tcW w:w="997" w:type="pct"/>
            <w:tcBorders>
              <w:top w:val="nil"/>
              <w:left w:val="nil"/>
              <w:bottom w:val="single" w:sz="8" w:space="0" w:color="000000"/>
              <w:right w:val="single" w:sz="8" w:space="0" w:color="000000"/>
            </w:tcBorders>
            <w:shd w:val="clear" w:color="000000" w:fill="FFFFFF"/>
            <w:vAlign w:val="center"/>
            <w:hideMark/>
          </w:tcPr>
          <w:p w14:paraId="01075D5B" w14:textId="77777777" w:rsidR="003B3F6F" w:rsidRPr="009B7083" w:rsidRDefault="003B3F6F" w:rsidP="009B7083">
            <w:pPr>
              <w:autoSpaceDE w:val="0"/>
              <w:autoSpaceDN w:val="0"/>
              <w:adjustRightInd w:val="0"/>
              <w:spacing w:after="0" w:line="276" w:lineRule="auto"/>
              <w:rPr>
                <w:rFonts w:eastAsia="Times New Roman" w:cs="Times New Roman"/>
                <w:i/>
                <w:sz w:val="18"/>
                <w:szCs w:val="18"/>
              </w:rPr>
            </w:pPr>
            <w:r w:rsidRPr="009B7083">
              <w:rPr>
                <w:rFonts w:eastAsia="Times New Roman" w:cs="Times New Roman"/>
                <w:i/>
                <w:sz w:val="18"/>
                <w:szCs w:val="18"/>
              </w:rPr>
              <w:t>Oreochromis niloticus</w:t>
            </w:r>
          </w:p>
        </w:tc>
        <w:tc>
          <w:tcPr>
            <w:tcW w:w="725" w:type="pct"/>
            <w:tcBorders>
              <w:top w:val="nil"/>
              <w:left w:val="nil"/>
              <w:bottom w:val="single" w:sz="8" w:space="0" w:color="000000"/>
              <w:right w:val="single" w:sz="8" w:space="0" w:color="000000"/>
            </w:tcBorders>
            <w:shd w:val="clear" w:color="000000" w:fill="FFFFFF"/>
            <w:vAlign w:val="center"/>
            <w:hideMark/>
          </w:tcPr>
          <w:p w14:paraId="12951B6B" w14:textId="77777777" w:rsidR="003B3F6F" w:rsidRPr="009B7083" w:rsidRDefault="003B3F6F" w:rsidP="009B7083">
            <w:pPr>
              <w:autoSpaceDE w:val="0"/>
              <w:autoSpaceDN w:val="0"/>
              <w:adjustRightInd w:val="0"/>
              <w:spacing w:after="0" w:line="276" w:lineRule="auto"/>
              <w:rPr>
                <w:rFonts w:eastAsia="Times New Roman" w:cs="Times New Roman"/>
                <w:sz w:val="18"/>
                <w:szCs w:val="18"/>
              </w:rPr>
            </w:pPr>
            <w:r w:rsidRPr="009B7083">
              <w:rPr>
                <w:rFonts w:eastAsia="Times New Roman" w:cs="Times New Roman"/>
                <w:sz w:val="18"/>
                <w:szCs w:val="18"/>
              </w:rPr>
              <w:t>Nile Tilapia</w:t>
            </w:r>
          </w:p>
        </w:tc>
        <w:tc>
          <w:tcPr>
            <w:tcW w:w="580" w:type="pct"/>
            <w:tcBorders>
              <w:top w:val="nil"/>
              <w:left w:val="nil"/>
              <w:bottom w:val="single" w:sz="8" w:space="0" w:color="000000"/>
              <w:right w:val="single" w:sz="8" w:space="0" w:color="000000"/>
            </w:tcBorders>
            <w:shd w:val="clear" w:color="000000" w:fill="FFFFFF"/>
            <w:vAlign w:val="center"/>
            <w:hideMark/>
          </w:tcPr>
          <w:p w14:paraId="7D49838D" w14:textId="77777777" w:rsidR="003B3F6F" w:rsidRPr="009B7083" w:rsidRDefault="003B3F6F"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1070*</w:t>
            </w:r>
          </w:p>
        </w:tc>
        <w:tc>
          <w:tcPr>
            <w:tcW w:w="1127" w:type="pct"/>
            <w:tcBorders>
              <w:top w:val="nil"/>
              <w:left w:val="nil"/>
              <w:bottom w:val="single" w:sz="8" w:space="0" w:color="000000"/>
              <w:right w:val="single" w:sz="8" w:space="0" w:color="000000"/>
            </w:tcBorders>
            <w:shd w:val="clear" w:color="000000" w:fill="FFFFFF"/>
            <w:vAlign w:val="center"/>
            <w:hideMark/>
          </w:tcPr>
          <w:p w14:paraId="0848BFF5" w14:textId="77777777" w:rsidR="003B3F6F" w:rsidRPr="009B7083" w:rsidRDefault="003B3F6F" w:rsidP="009B7083">
            <w:pPr>
              <w:autoSpaceDE w:val="0"/>
              <w:autoSpaceDN w:val="0"/>
              <w:adjustRightInd w:val="0"/>
              <w:spacing w:after="0" w:line="276" w:lineRule="auto"/>
              <w:rPr>
                <w:rFonts w:eastAsia="Times New Roman" w:cs="Times New Roman"/>
                <w:sz w:val="18"/>
                <w:szCs w:val="18"/>
              </w:rPr>
            </w:pPr>
            <w:r w:rsidRPr="009B7083">
              <w:rPr>
                <w:rFonts w:eastAsia="Times New Roman" w:cs="Times New Roman"/>
                <w:sz w:val="18"/>
                <w:szCs w:val="18"/>
              </w:rPr>
              <w:t>E16196</w:t>
            </w:r>
          </w:p>
        </w:tc>
        <w:tc>
          <w:tcPr>
            <w:tcW w:w="739" w:type="pct"/>
            <w:tcBorders>
              <w:top w:val="nil"/>
              <w:left w:val="nil"/>
              <w:bottom w:val="single" w:sz="8" w:space="0" w:color="000000"/>
              <w:right w:val="single" w:sz="8" w:space="0" w:color="000000"/>
            </w:tcBorders>
            <w:shd w:val="clear" w:color="000000" w:fill="FFFFFF"/>
            <w:vAlign w:val="center"/>
            <w:hideMark/>
          </w:tcPr>
          <w:p w14:paraId="69F8E24F" w14:textId="77777777" w:rsidR="003B3F6F" w:rsidRPr="009B7083" w:rsidRDefault="003B3F6F" w:rsidP="003B3F6F">
            <w:pPr>
              <w:spacing w:after="0" w:line="276" w:lineRule="auto"/>
              <w:jc w:val="center"/>
              <w:rPr>
                <w:rFonts w:eastAsia="Times New Roman" w:cs="Times New Roman"/>
                <w:color w:val="000000"/>
                <w:sz w:val="18"/>
                <w:szCs w:val="18"/>
                <w:highlight w:val="yellow"/>
              </w:rPr>
            </w:pPr>
            <w:r w:rsidRPr="003B3F6F">
              <w:rPr>
                <w:rFonts w:eastAsia="Times New Roman" w:cs="Times New Roman"/>
                <w:color w:val="000000"/>
                <w:sz w:val="18"/>
                <w:szCs w:val="18"/>
              </w:rPr>
              <w:t>NA</w:t>
            </w:r>
          </w:p>
        </w:tc>
      </w:tr>
      <w:tr w:rsidR="008F48EC" w:rsidRPr="009B7083" w14:paraId="4DD4A2C7"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301DAF0E" w14:textId="77777777" w:rsidR="003B3F6F" w:rsidRPr="009B7083" w:rsidRDefault="003B3F6F" w:rsidP="009B7083">
            <w:pPr>
              <w:spacing w:after="0" w:line="276" w:lineRule="auto"/>
              <w:rPr>
                <w:rFonts w:eastAsia="Times New Roman" w:cs="Times New Roman"/>
                <w:sz w:val="18"/>
                <w:szCs w:val="18"/>
              </w:rPr>
            </w:pPr>
            <w:r w:rsidRPr="009B7083">
              <w:rPr>
                <w:rFonts w:eastAsia="Times New Roman" w:cs="Times New Roman"/>
                <w:sz w:val="18"/>
                <w:szCs w:val="18"/>
              </w:rPr>
              <w:t>Cichlidae</w:t>
            </w:r>
          </w:p>
        </w:tc>
        <w:tc>
          <w:tcPr>
            <w:tcW w:w="997" w:type="pct"/>
            <w:tcBorders>
              <w:top w:val="nil"/>
              <w:left w:val="nil"/>
              <w:bottom w:val="single" w:sz="8" w:space="0" w:color="000000"/>
              <w:right w:val="single" w:sz="8" w:space="0" w:color="000000"/>
            </w:tcBorders>
            <w:shd w:val="clear" w:color="000000" w:fill="FFFFFF"/>
            <w:vAlign w:val="center"/>
            <w:hideMark/>
          </w:tcPr>
          <w:p w14:paraId="7DD16F5E" w14:textId="77777777" w:rsidR="003B3F6F" w:rsidRPr="009B7083" w:rsidRDefault="003B3F6F" w:rsidP="009B7083">
            <w:pPr>
              <w:autoSpaceDE w:val="0"/>
              <w:autoSpaceDN w:val="0"/>
              <w:adjustRightInd w:val="0"/>
              <w:spacing w:after="0" w:line="276" w:lineRule="auto"/>
              <w:rPr>
                <w:rFonts w:eastAsia="Times New Roman" w:cs="Times New Roman"/>
                <w:i/>
                <w:sz w:val="18"/>
                <w:szCs w:val="18"/>
              </w:rPr>
            </w:pPr>
            <w:r w:rsidRPr="009B7083">
              <w:rPr>
                <w:rFonts w:eastAsia="Times New Roman" w:cs="Times New Roman"/>
                <w:i/>
                <w:sz w:val="18"/>
                <w:szCs w:val="18"/>
              </w:rPr>
              <w:t>Oreochromis niloticus</w:t>
            </w:r>
          </w:p>
        </w:tc>
        <w:tc>
          <w:tcPr>
            <w:tcW w:w="725" w:type="pct"/>
            <w:tcBorders>
              <w:top w:val="nil"/>
              <w:left w:val="nil"/>
              <w:bottom w:val="single" w:sz="8" w:space="0" w:color="000000"/>
              <w:right w:val="single" w:sz="8" w:space="0" w:color="000000"/>
            </w:tcBorders>
            <w:shd w:val="clear" w:color="000000" w:fill="FFFFFF"/>
            <w:vAlign w:val="center"/>
            <w:hideMark/>
          </w:tcPr>
          <w:p w14:paraId="66AA6DB2" w14:textId="77777777" w:rsidR="003B3F6F" w:rsidRPr="009B7083" w:rsidRDefault="003B3F6F" w:rsidP="009B7083">
            <w:pPr>
              <w:autoSpaceDE w:val="0"/>
              <w:autoSpaceDN w:val="0"/>
              <w:adjustRightInd w:val="0"/>
              <w:spacing w:after="0" w:line="276" w:lineRule="auto"/>
              <w:rPr>
                <w:rFonts w:eastAsia="Times New Roman" w:cs="Times New Roman"/>
                <w:sz w:val="18"/>
                <w:szCs w:val="18"/>
              </w:rPr>
            </w:pPr>
            <w:r w:rsidRPr="009B7083">
              <w:rPr>
                <w:rFonts w:eastAsia="Times New Roman" w:cs="Times New Roman"/>
                <w:sz w:val="18"/>
                <w:szCs w:val="18"/>
              </w:rPr>
              <w:t>Nile Tilapia</w:t>
            </w:r>
          </w:p>
        </w:tc>
        <w:tc>
          <w:tcPr>
            <w:tcW w:w="580" w:type="pct"/>
            <w:tcBorders>
              <w:top w:val="nil"/>
              <w:left w:val="nil"/>
              <w:bottom w:val="single" w:sz="8" w:space="0" w:color="000000"/>
              <w:right w:val="single" w:sz="8" w:space="0" w:color="000000"/>
            </w:tcBorders>
            <w:shd w:val="clear" w:color="000000" w:fill="FFFFFF"/>
            <w:vAlign w:val="center"/>
            <w:hideMark/>
          </w:tcPr>
          <w:p w14:paraId="333F2BF1" w14:textId="77777777" w:rsidR="003B3F6F" w:rsidRPr="009B7083" w:rsidRDefault="003B3F6F"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1630*</w:t>
            </w:r>
          </w:p>
        </w:tc>
        <w:tc>
          <w:tcPr>
            <w:tcW w:w="1127" w:type="pct"/>
            <w:tcBorders>
              <w:top w:val="nil"/>
              <w:left w:val="nil"/>
              <w:bottom w:val="single" w:sz="8" w:space="0" w:color="000000"/>
              <w:right w:val="single" w:sz="8" w:space="0" w:color="000000"/>
            </w:tcBorders>
            <w:shd w:val="clear" w:color="000000" w:fill="FFFFFF"/>
            <w:vAlign w:val="center"/>
            <w:hideMark/>
          </w:tcPr>
          <w:p w14:paraId="19859412" w14:textId="77777777" w:rsidR="003B3F6F" w:rsidRPr="009B7083" w:rsidRDefault="003B3F6F" w:rsidP="009B7083">
            <w:pPr>
              <w:autoSpaceDE w:val="0"/>
              <w:autoSpaceDN w:val="0"/>
              <w:adjustRightInd w:val="0"/>
              <w:spacing w:after="0" w:line="276" w:lineRule="auto"/>
              <w:rPr>
                <w:rFonts w:eastAsia="Times New Roman" w:cs="Times New Roman"/>
                <w:sz w:val="18"/>
                <w:szCs w:val="18"/>
              </w:rPr>
            </w:pPr>
            <w:r w:rsidRPr="009B7083">
              <w:rPr>
                <w:rFonts w:eastAsia="Times New Roman" w:cs="Times New Roman"/>
                <w:sz w:val="18"/>
                <w:szCs w:val="18"/>
              </w:rPr>
              <w:t>E118556</w:t>
            </w:r>
          </w:p>
        </w:tc>
        <w:tc>
          <w:tcPr>
            <w:tcW w:w="739" w:type="pct"/>
            <w:tcBorders>
              <w:top w:val="nil"/>
              <w:left w:val="nil"/>
              <w:bottom w:val="single" w:sz="8" w:space="0" w:color="000000"/>
              <w:right w:val="single" w:sz="8" w:space="0" w:color="000000"/>
            </w:tcBorders>
            <w:shd w:val="clear" w:color="000000" w:fill="FFFFFF"/>
            <w:vAlign w:val="center"/>
            <w:hideMark/>
          </w:tcPr>
          <w:p w14:paraId="348E3003" w14:textId="77777777" w:rsidR="003B3F6F" w:rsidRPr="009B7083" w:rsidRDefault="003B3F6F" w:rsidP="003B3F6F">
            <w:pPr>
              <w:spacing w:after="0" w:line="276" w:lineRule="auto"/>
              <w:jc w:val="center"/>
              <w:rPr>
                <w:rFonts w:eastAsia="Times New Roman" w:cs="Times New Roman"/>
                <w:color w:val="000000"/>
                <w:sz w:val="18"/>
                <w:szCs w:val="18"/>
                <w:highlight w:val="yellow"/>
              </w:rPr>
            </w:pPr>
            <w:r w:rsidRPr="003B3F6F">
              <w:rPr>
                <w:rFonts w:eastAsia="Times New Roman" w:cs="Times New Roman"/>
                <w:color w:val="000000"/>
                <w:sz w:val="18"/>
                <w:szCs w:val="18"/>
              </w:rPr>
              <w:t>NA</w:t>
            </w:r>
          </w:p>
        </w:tc>
      </w:tr>
      <w:tr w:rsidR="008F48EC" w:rsidRPr="009B7083" w14:paraId="7FDF348B"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71759544" w14:textId="77777777" w:rsidR="003B3F6F" w:rsidRPr="009B7083" w:rsidRDefault="003B3F6F" w:rsidP="009B7083">
            <w:pPr>
              <w:spacing w:after="0" w:line="276" w:lineRule="auto"/>
              <w:rPr>
                <w:rFonts w:eastAsia="Times New Roman" w:cs="Times New Roman"/>
                <w:sz w:val="18"/>
                <w:szCs w:val="18"/>
              </w:rPr>
            </w:pPr>
            <w:r w:rsidRPr="009B7083">
              <w:rPr>
                <w:rFonts w:eastAsia="Times New Roman" w:cs="Times New Roman"/>
                <w:sz w:val="18"/>
                <w:szCs w:val="18"/>
              </w:rPr>
              <w:t>Cyprinidae</w:t>
            </w:r>
          </w:p>
        </w:tc>
        <w:tc>
          <w:tcPr>
            <w:tcW w:w="997" w:type="pct"/>
            <w:tcBorders>
              <w:top w:val="nil"/>
              <w:left w:val="nil"/>
              <w:bottom w:val="single" w:sz="8" w:space="0" w:color="000000"/>
              <w:right w:val="single" w:sz="8" w:space="0" w:color="000000"/>
            </w:tcBorders>
            <w:shd w:val="clear" w:color="000000" w:fill="FFFFFF"/>
            <w:vAlign w:val="center"/>
            <w:hideMark/>
          </w:tcPr>
          <w:p w14:paraId="46EC3DE6" w14:textId="77777777" w:rsidR="003B3F6F" w:rsidRPr="009B7083" w:rsidRDefault="003B3F6F" w:rsidP="009B7083">
            <w:pPr>
              <w:spacing w:after="0" w:line="276" w:lineRule="auto"/>
              <w:rPr>
                <w:rFonts w:eastAsia="Times New Roman" w:cs="Times New Roman"/>
                <w:i/>
                <w:iCs/>
                <w:sz w:val="18"/>
                <w:szCs w:val="18"/>
              </w:rPr>
            </w:pPr>
            <w:r w:rsidRPr="009B7083">
              <w:rPr>
                <w:rFonts w:eastAsia="Times New Roman" w:cs="Times New Roman"/>
                <w:i/>
                <w:sz w:val="18"/>
                <w:szCs w:val="18"/>
              </w:rPr>
              <w:t>Cyprinus carpio</w:t>
            </w:r>
          </w:p>
        </w:tc>
        <w:tc>
          <w:tcPr>
            <w:tcW w:w="725" w:type="pct"/>
            <w:tcBorders>
              <w:top w:val="nil"/>
              <w:left w:val="nil"/>
              <w:bottom w:val="single" w:sz="8" w:space="0" w:color="000000"/>
              <w:right w:val="single" w:sz="8" w:space="0" w:color="000000"/>
            </w:tcBorders>
            <w:shd w:val="clear" w:color="000000" w:fill="FFFFFF"/>
            <w:vAlign w:val="center"/>
            <w:hideMark/>
          </w:tcPr>
          <w:p w14:paraId="700F857B" w14:textId="77777777" w:rsidR="003B3F6F" w:rsidRPr="009B7083" w:rsidRDefault="003B3F6F" w:rsidP="009B7083">
            <w:pPr>
              <w:spacing w:after="0" w:line="276" w:lineRule="auto"/>
              <w:rPr>
                <w:rFonts w:eastAsia="Times New Roman" w:cs="Times New Roman"/>
                <w:sz w:val="18"/>
                <w:szCs w:val="18"/>
              </w:rPr>
            </w:pPr>
            <w:r w:rsidRPr="009B7083">
              <w:rPr>
                <w:rFonts w:eastAsia="Times New Roman" w:cs="Times New Roman"/>
                <w:sz w:val="18"/>
                <w:szCs w:val="18"/>
              </w:rPr>
              <w:t>Common Carp</w:t>
            </w:r>
          </w:p>
        </w:tc>
        <w:tc>
          <w:tcPr>
            <w:tcW w:w="580" w:type="pct"/>
            <w:tcBorders>
              <w:top w:val="nil"/>
              <w:left w:val="nil"/>
              <w:bottom w:val="single" w:sz="8" w:space="0" w:color="000000"/>
              <w:right w:val="single" w:sz="8" w:space="0" w:color="000000"/>
            </w:tcBorders>
            <w:shd w:val="clear" w:color="000000" w:fill="FFFFFF"/>
            <w:vAlign w:val="center"/>
            <w:hideMark/>
          </w:tcPr>
          <w:p w14:paraId="1E80B33A" w14:textId="273602D8" w:rsidR="003B3F6F" w:rsidRPr="009B7083" w:rsidRDefault="003B3F6F" w:rsidP="009B7083">
            <w:pPr>
              <w:spacing w:after="0" w:line="276" w:lineRule="auto"/>
              <w:jc w:val="center"/>
              <w:rPr>
                <w:rFonts w:eastAsia="Times New Roman" w:cs="Times New Roman"/>
                <w:sz w:val="18"/>
                <w:szCs w:val="18"/>
              </w:rPr>
            </w:pPr>
            <w:r w:rsidRPr="009B7083">
              <w:rPr>
                <w:rFonts w:eastAsia="Times New Roman" w:cs="Times New Roman"/>
                <w:sz w:val="18"/>
                <w:szCs w:val="18"/>
              </w:rPr>
              <w:t>3</w:t>
            </w:r>
            <w:r w:rsidR="00384D9A">
              <w:rPr>
                <w:rFonts w:eastAsia="Times New Roman" w:cs="Times New Roman"/>
                <w:sz w:val="18"/>
                <w:szCs w:val="18"/>
              </w:rPr>
              <w:t>5</w:t>
            </w:r>
            <w:r w:rsidRPr="009B7083">
              <w:rPr>
                <w:rFonts w:eastAsia="Times New Roman" w:cs="Times New Roman"/>
                <w:sz w:val="18"/>
                <w:szCs w:val="18"/>
              </w:rPr>
              <w:t>50*</w:t>
            </w:r>
          </w:p>
        </w:tc>
        <w:tc>
          <w:tcPr>
            <w:tcW w:w="1127" w:type="pct"/>
            <w:tcBorders>
              <w:top w:val="nil"/>
              <w:left w:val="nil"/>
              <w:bottom w:val="single" w:sz="8" w:space="0" w:color="000000"/>
              <w:right w:val="single" w:sz="8" w:space="0" w:color="000000"/>
            </w:tcBorders>
            <w:shd w:val="clear" w:color="000000" w:fill="FFFFFF"/>
            <w:vAlign w:val="center"/>
            <w:hideMark/>
          </w:tcPr>
          <w:p w14:paraId="4A686F24" w14:textId="77777777" w:rsidR="003B3F6F" w:rsidRPr="00FA0EC8" w:rsidRDefault="003B3F6F" w:rsidP="009B7083">
            <w:pPr>
              <w:autoSpaceDE w:val="0"/>
              <w:autoSpaceDN w:val="0"/>
              <w:adjustRightInd w:val="0"/>
              <w:spacing w:after="0" w:line="276" w:lineRule="auto"/>
              <w:rPr>
                <w:rFonts w:eastAsia="Times New Roman" w:cs="Times New Roman"/>
                <w:sz w:val="18"/>
                <w:szCs w:val="18"/>
              </w:rPr>
            </w:pPr>
            <w:r w:rsidRPr="00FA0EC8">
              <w:rPr>
                <w:rFonts w:eastAsia="Times New Roman" w:cs="Times New Roman"/>
                <w:sz w:val="18"/>
                <w:szCs w:val="18"/>
              </w:rPr>
              <w:t>MRID 48986701</w:t>
            </w:r>
          </w:p>
        </w:tc>
        <w:tc>
          <w:tcPr>
            <w:tcW w:w="739" w:type="pct"/>
            <w:tcBorders>
              <w:top w:val="nil"/>
              <w:left w:val="nil"/>
              <w:bottom w:val="single" w:sz="8" w:space="0" w:color="000000"/>
              <w:right w:val="single" w:sz="8" w:space="0" w:color="000000"/>
            </w:tcBorders>
            <w:shd w:val="clear" w:color="000000" w:fill="FFFFFF"/>
            <w:vAlign w:val="center"/>
            <w:hideMark/>
          </w:tcPr>
          <w:p w14:paraId="31DC11A9" w14:textId="69249352" w:rsidR="008F48EC" w:rsidRDefault="008F48EC" w:rsidP="003B3F6F">
            <w:pPr>
              <w:spacing w:after="0" w:line="276" w:lineRule="auto"/>
              <w:jc w:val="center"/>
              <w:rPr>
                <w:rFonts w:eastAsia="Times New Roman" w:cs="Times New Roman"/>
                <w:sz w:val="18"/>
                <w:szCs w:val="18"/>
              </w:rPr>
            </w:pPr>
            <w:r>
              <w:rPr>
                <w:rFonts w:eastAsia="Times New Roman" w:cs="Times New Roman"/>
                <w:sz w:val="18"/>
                <w:szCs w:val="18"/>
              </w:rPr>
              <w:t>Supplemental/</w:t>
            </w:r>
          </w:p>
          <w:p w14:paraId="237CA553" w14:textId="2633F21D" w:rsidR="003B3F6F" w:rsidRPr="00FA0EC8" w:rsidRDefault="008F48EC" w:rsidP="003B3F6F">
            <w:pPr>
              <w:spacing w:after="0" w:line="276" w:lineRule="auto"/>
              <w:jc w:val="center"/>
              <w:rPr>
                <w:rFonts w:eastAsia="Times New Roman" w:cs="Times New Roman"/>
                <w:sz w:val="18"/>
                <w:szCs w:val="18"/>
              </w:rPr>
            </w:pPr>
            <w:r>
              <w:rPr>
                <w:rFonts w:eastAsia="Times New Roman" w:cs="Times New Roman"/>
                <w:sz w:val="18"/>
                <w:szCs w:val="18"/>
              </w:rPr>
              <w:t>Quantitative</w:t>
            </w:r>
          </w:p>
        </w:tc>
      </w:tr>
      <w:tr w:rsidR="008F48EC" w:rsidRPr="009B7083" w14:paraId="36C8EF56"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30EFBF12"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Cyprinidae</w:t>
            </w:r>
          </w:p>
        </w:tc>
        <w:tc>
          <w:tcPr>
            <w:tcW w:w="997" w:type="pct"/>
            <w:tcBorders>
              <w:top w:val="nil"/>
              <w:left w:val="nil"/>
              <w:bottom w:val="single" w:sz="8" w:space="0" w:color="000000"/>
              <w:right w:val="single" w:sz="8" w:space="0" w:color="000000"/>
            </w:tcBorders>
            <w:shd w:val="clear" w:color="000000" w:fill="FFFFFF"/>
            <w:vAlign w:val="center"/>
            <w:hideMark/>
          </w:tcPr>
          <w:p w14:paraId="7881D1B4"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Pimephales promelas</w:t>
            </w:r>
          </w:p>
        </w:tc>
        <w:tc>
          <w:tcPr>
            <w:tcW w:w="725" w:type="pct"/>
            <w:tcBorders>
              <w:top w:val="nil"/>
              <w:left w:val="nil"/>
              <w:bottom w:val="single" w:sz="8" w:space="0" w:color="000000"/>
              <w:right w:val="single" w:sz="8" w:space="0" w:color="000000"/>
            </w:tcBorders>
            <w:shd w:val="clear" w:color="000000" w:fill="FFFFFF"/>
            <w:vAlign w:val="center"/>
            <w:hideMark/>
          </w:tcPr>
          <w:p w14:paraId="2756E120"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Fathead Minnow</w:t>
            </w:r>
          </w:p>
        </w:tc>
        <w:tc>
          <w:tcPr>
            <w:tcW w:w="580" w:type="pct"/>
            <w:tcBorders>
              <w:top w:val="nil"/>
              <w:left w:val="nil"/>
              <w:bottom w:val="single" w:sz="8" w:space="0" w:color="000000"/>
              <w:right w:val="single" w:sz="8" w:space="0" w:color="000000"/>
            </w:tcBorders>
            <w:shd w:val="clear" w:color="000000" w:fill="FFFFFF"/>
            <w:vAlign w:val="center"/>
            <w:hideMark/>
          </w:tcPr>
          <w:p w14:paraId="4B07507B"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1500*</w:t>
            </w:r>
          </w:p>
        </w:tc>
        <w:tc>
          <w:tcPr>
            <w:tcW w:w="1127" w:type="pct"/>
            <w:tcBorders>
              <w:top w:val="nil"/>
              <w:left w:val="nil"/>
              <w:bottom w:val="single" w:sz="8" w:space="0" w:color="000000"/>
              <w:right w:val="single" w:sz="8" w:space="0" w:color="000000"/>
            </w:tcBorders>
            <w:shd w:val="clear" w:color="000000" w:fill="FFFFFF"/>
            <w:vAlign w:val="center"/>
            <w:hideMark/>
          </w:tcPr>
          <w:p w14:paraId="72A75FF0"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1A18718D"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3E4E7E93"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55928A29"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Cyprinidae</w:t>
            </w:r>
          </w:p>
        </w:tc>
        <w:tc>
          <w:tcPr>
            <w:tcW w:w="997" w:type="pct"/>
            <w:tcBorders>
              <w:top w:val="nil"/>
              <w:left w:val="nil"/>
              <w:bottom w:val="single" w:sz="8" w:space="0" w:color="000000"/>
              <w:right w:val="single" w:sz="8" w:space="0" w:color="000000"/>
            </w:tcBorders>
            <w:shd w:val="clear" w:color="000000" w:fill="FFFFFF"/>
            <w:vAlign w:val="center"/>
            <w:hideMark/>
          </w:tcPr>
          <w:p w14:paraId="71CB3184"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Pimephales promelas</w:t>
            </w:r>
          </w:p>
        </w:tc>
        <w:tc>
          <w:tcPr>
            <w:tcW w:w="725" w:type="pct"/>
            <w:tcBorders>
              <w:top w:val="nil"/>
              <w:left w:val="nil"/>
              <w:bottom w:val="single" w:sz="8" w:space="0" w:color="000000"/>
              <w:right w:val="single" w:sz="8" w:space="0" w:color="000000"/>
            </w:tcBorders>
            <w:shd w:val="clear" w:color="000000" w:fill="FFFFFF"/>
            <w:vAlign w:val="center"/>
            <w:hideMark/>
          </w:tcPr>
          <w:p w14:paraId="1B378101"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Fathead Minnow</w:t>
            </w:r>
          </w:p>
        </w:tc>
        <w:tc>
          <w:tcPr>
            <w:tcW w:w="580" w:type="pct"/>
            <w:tcBorders>
              <w:top w:val="nil"/>
              <w:left w:val="nil"/>
              <w:bottom w:val="single" w:sz="8" w:space="0" w:color="000000"/>
              <w:right w:val="single" w:sz="8" w:space="0" w:color="000000"/>
            </w:tcBorders>
            <w:shd w:val="clear" w:color="000000" w:fill="FFFFFF"/>
            <w:vAlign w:val="center"/>
            <w:hideMark/>
          </w:tcPr>
          <w:p w14:paraId="3B5CB424"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1800</w:t>
            </w:r>
          </w:p>
        </w:tc>
        <w:tc>
          <w:tcPr>
            <w:tcW w:w="1127" w:type="pct"/>
            <w:tcBorders>
              <w:top w:val="nil"/>
              <w:left w:val="nil"/>
              <w:bottom w:val="single" w:sz="8" w:space="0" w:color="000000"/>
              <w:right w:val="single" w:sz="8" w:space="0" w:color="000000"/>
            </w:tcBorders>
            <w:shd w:val="clear" w:color="000000" w:fill="FFFFFF"/>
            <w:vAlign w:val="center"/>
            <w:hideMark/>
          </w:tcPr>
          <w:p w14:paraId="6E77AC6E"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001EF29F"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0C69B4D6"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645AABD0"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lastRenderedPageBreak/>
              <w:t>Cyprinidae</w:t>
            </w:r>
          </w:p>
        </w:tc>
        <w:tc>
          <w:tcPr>
            <w:tcW w:w="997" w:type="pct"/>
            <w:tcBorders>
              <w:top w:val="nil"/>
              <w:left w:val="nil"/>
              <w:bottom w:val="single" w:sz="8" w:space="0" w:color="000000"/>
              <w:right w:val="single" w:sz="8" w:space="0" w:color="000000"/>
            </w:tcBorders>
            <w:shd w:val="clear" w:color="000000" w:fill="FFFFFF"/>
            <w:vAlign w:val="center"/>
            <w:hideMark/>
          </w:tcPr>
          <w:p w14:paraId="057E2DB2"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Pimephales promelas</w:t>
            </w:r>
          </w:p>
        </w:tc>
        <w:tc>
          <w:tcPr>
            <w:tcW w:w="725" w:type="pct"/>
            <w:tcBorders>
              <w:top w:val="nil"/>
              <w:left w:val="nil"/>
              <w:bottom w:val="single" w:sz="8" w:space="0" w:color="000000"/>
              <w:right w:val="single" w:sz="8" w:space="0" w:color="000000"/>
            </w:tcBorders>
            <w:shd w:val="clear" w:color="000000" w:fill="FFFFFF"/>
            <w:vAlign w:val="center"/>
            <w:hideMark/>
          </w:tcPr>
          <w:p w14:paraId="54ABC50D"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Fathead Minnow</w:t>
            </w:r>
          </w:p>
        </w:tc>
        <w:tc>
          <w:tcPr>
            <w:tcW w:w="580" w:type="pct"/>
            <w:tcBorders>
              <w:top w:val="nil"/>
              <w:left w:val="nil"/>
              <w:bottom w:val="single" w:sz="8" w:space="0" w:color="000000"/>
              <w:right w:val="single" w:sz="8" w:space="0" w:color="000000"/>
            </w:tcBorders>
            <w:shd w:val="clear" w:color="000000" w:fill="FFFFFF"/>
            <w:vAlign w:val="center"/>
            <w:hideMark/>
          </w:tcPr>
          <w:p w14:paraId="5CB37730"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2800*</w:t>
            </w:r>
          </w:p>
        </w:tc>
        <w:tc>
          <w:tcPr>
            <w:tcW w:w="1127" w:type="pct"/>
            <w:tcBorders>
              <w:top w:val="nil"/>
              <w:left w:val="nil"/>
              <w:bottom w:val="single" w:sz="8" w:space="0" w:color="000000"/>
              <w:right w:val="single" w:sz="8" w:space="0" w:color="000000"/>
            </w:tcBorders>
            <w:shd w:val="clear" w:color="000000" w:fill="FFFFFF"/>
            <w:vAlign w:val="center"/>
            <w:hideMark/>
          </w:tcPr>
          <w:p w14:paraId="6BF042C1"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7B3DC98A"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46448FF3"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hideMark/>
          </w:tcPr>
          <w:p w14:paraId="4E4B3967"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Cyprinidae</w:t>
            </w:r>
          </w:p>
        </w:tc>
        <w:tc>
          <w:tcPr>
            <w:tcW w:w="997" w:type="pct"/>
            <w:tcBorders>
              <w:top w:val="nil"/>
              <w:left w:val="nil"/>
              <w:bottom w:val="single" w:sz="8" w:space="0" w:color="000000"/>
              <w:right w:val="single" w:sz="8" w:space="0" w:color="000000"/>
            </w:tcBorders>
            <w:shd w:val="clear" w:color="000000" w:fill="FFFFFF"/>
            <w:vAlign w:val="center"/>
            <w:hideMark/>
          </w:tcPr>
          <w:p w14:paraId="36E5FF15" w14:textId="77777777" w:rsidR="003B3F6F" w:rsidRPr="009B7083" w:rsidRDefault="003B3F6F" w:rsidP="009B7083">
            <w:pPr>
              <w:keepNext/>
              <w:keepLines/>
              <w:autoSpaceDE w:val="0"/>
              <w:autoSpaceDN w:val="0"/>
              <w:adjustRightInd w:val="0"/>
              <w:spacing w:after="0" w:line="276" w:lineRule="auto"/>
              <w:rPr>
                <w:rFonts w:eastAsia="Times New Roman" w:cs="Times New Roman"/>
                <w:i/>
                <w:color w:val="000000"/>
                <w:sz w:val="18"/>
                <w:szCs w:val="18"/>
                <w:highlight w:val="green"/>
              </w:rPr>
            </w:pPr>
            <w:r w:rsidRPr="009B7083">
              <w:rPr>
                <w:rFonts w:eastAsia="Times New Roman" w:cs="Times New Roman"/>
                <w:i/>
                <w:color w:val="000000"/>
                <w:sz w:val="18"/>
                <w:szCs w:val="18"/>
              </w:rPr>
              <w:t>Pseudorasbora parva</w:t>
            </w:r>
          </w:p>
        </w:tc>
        <w:tc>
          <w:tcPr>
            <w:tcW w:w="725" w:type="pct"/>
            <w:tcBorders>
              <w:top w:val="nil"/>
              <w:left w:val="nil"/>
              <w:bottom w:val="single" w:sz="8" w:space="0" w:color="000000"/>
              <w:right w:val="single" w:sz="8" w:space="0" w:color="000000"/>
            </w:tcBorders>
            <w:shd w:val="clear" w:color="000000" w:fill="FFFFFF"/>
            <w:vAlign w:val="center"/>
            <w:hideMark/>
          </w:tcPr>
          <w:p w14:paraId="30779A3A" w14:textId="77777777" w:rsidR="003B3F6F" w:rsidRPr="009B7083" w:rsidRDefault="003B3F6F" w:rsidP="009B7083">
            <w:pPr>
              <w:keepNext/>
              <w:keepLines/>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Topmouth gudgeon</w:t>
            </w:r>
          </w:p>
        </w:tc>
        <w:tc>
          <w:tcPr>
            <w:tcW w:w="580" w:type="pct"/>
            <w:tcBorders>
              <w:top w:val="nil"/>
              <w:left w:val="nil"/>
              <w:bottom w:val="single" w:sz="8" w:space="0" w:color="000000"/>
              <w:right w:val="single" w:sz="8" w:space="0" w:color="000000"/>
            </w:tcBorders>
            <w:shd w:val="clear" w:color="000000" w:fill="FFFFFF"/>
            <w:vAlign w:val="center"/>
            <w:hideMark/>
          </w:tcPr>
          <w:p w14:paraId="7764757D" w14:textId="77777777" w:rsidR="003B3F6F" w:rsidRPr="009B7083" w:rsidRDefault="003B3F6F" w:rsidP="009B7083">
            <w:pPr>
              <w:autoSpaceDE w:val="0"/>
              <w:autoSpaceDN w:val="0"/>
              <w:adjustRightInd w:val="0"/>
              <w:spacing w:after="0" w:line="276" w:lineRule="auto"/>
              <w:jc w:val="center"/>
              <w:rPr>
                <w:rFonts w:eastAsia="Times New Roman" w:cs="Times New Roman"/>
                <w:strike/>
                <w:sz w:val="18"/>
                <w:szCs w:val="18"/>
                <w:highlight w:val="yellow"/>
              </w:rPr>
            </w:pPr>
            <w:r w:rsidRPr="009B7083">
              <w:rPr>
                <w:rFonts w:eastAsia="Times New Roman" w:cs="Times New Roman"/>
                <w:sz w:val="18"/>
                <w:szCs w:val="18"/>
              </w:rPr>
              <w:t>417*</w:t>
            </w:r>
          </w:p>
        </w:tc>
        <w:tc>
          <w:tcPr>
            <w:tcW w:w="1127" w:type="pct"/>
            <w:tcBorders>
              <w:top w:val="nil"/>
              <w:left w:val="nil"/>
              <w:bottom w:val="single" w:sz="8" w:space="0" w:color="000000"/>
              <w:right w:val="single" w:sz="8" w:space="0" w:color="000000"/>
            </w:tcBorders>
            <w:shd w:val="clear" w:color="000000" w:fill="FFFFFF"/>
            <w:vAlign w:val="center"/>
            <w:hideMark/>
          </w:tcPr>
          <w:p w14:paraId="63FC351E" w14:textId="77777777" w:rsidR="003B3F6F" w:rsidRPr="009B7083" w:rsidRDefault="003B3F6F"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E110202</w:t>
            </w:r>
          </w:p>
        </w:tc>
        <w:tc>
          <w:tcPr>
            <w:tcW w:w="739" w:type="pct"/>
            <w:tcBorders>
              <w:top w:val="nil"/>
              <w:left w:val="nil"/>
              <w:bottom w:val="single" w:sz="8" w:space="0" w:color="000000"/>
              <w:right w:val="single" w:sz="8" w:space="0" w:color="000000"/>
            </w:tcBorders>
            <w:shd w:val="clear" w:color="000000" w:fill="FFFFFF"/>
            <w:vAlign w:val="center"/>
            <w:hideMark/>
          </w:tcPr>
          <w:p w14:paraId="5D8EB1B7" w14:textId="77777777" w:rsidR="003B3F6F" w:rsidRPr="009B7083" w:rsidRDefault="00CC3A89" w:rsidP="002C0D81">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Quantitative – for SSD</w:t>
            </w:r>
          </w:p>
        </w:tc>
      </w:tr>
      <w:tr w:rsidR="008F48EC" w:rsidRPr="009B7083" w14:paraId="3CD1FF60"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4F532848"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Cyprinodontidae</w:t>
            </w:r>
          </w:p>
        </w:tc>
        <w:tc>
          <w:tcPr>
            <w:tcW w:w="997" w:type="pct"/>
            <w:tcBorders>
              <w:top w:val="nil"/>
              <w:left w:val="nil"/>
              <w:bottom w:val="single" w:sz="8" w:space="0" w:color="000000"/>
              <w:right w:val="single" w:sz="8" w:space="0" w:color="000000"/>
            </w:tcBorders>
            <w:shd w:val="clear" w:color="000000" w:fill="FFFFFF"/>
            <w:vAlign w:val="center"/>
            <w:hideMark/>
          </w:tcPr>
          <w:p w14:paraId="443D252D" w14:textId="77777777" w:rsidR="003B3F6F" w:rsidRPr="009B7083" w:rsidRDefault="003B3F6F" w:rsidP="009B7083">
            <w:pPr>
              <w:spacing w:after="0" w:line="276" w:lineRule="auto"/>
              <w:rPr>
                <w:rFonts w:eastAsia="Times New Roman" w:cs="Times New Roman"/>
                <w:i/>
                <w:iCs/>
                <w:color w:val="000000"/>
                <w:sz w:val="18"/>
                <w:szCs w:val="18"/>
              </w:rPr>
            </w:pPr>
            <w:r w:rsidRPr="009B7083">
              <w:rPr>
                <w:rFonts w:eastAsia="Times New Roman" w:cs="Times New Roman"/>
                <w:i/>
                <w:iCs/>
                <w:color w:val="000000"/>
                <w:sz w:val="18"/>
                <w:szCs w:val="18"/>
              </w:rPr>
              <w:t xml:space="preserve"> Cyprinodon variegates</w:t>
            </w:r>
          </w:p>
        </w:tc>
        <w:tc>
          <w:tcPr>
            <w:tcW w:w="725" w:type="pct"/>
            <w:tcBorders>
              <w:top w:val="nil"/>
              <w:left w:val="nil"/>
              <w:bottom w:val="single" w:sz="8" w:space="0" w:color="000000"/>
              <w:right w:val="single" w:sz="8" w:space="0" w:color="000000"/>
            </w:tcBorders>
            <w:shd w:val="clear" w:color="000000" w:fill="FFFFFF"/>
            <w:vAlign w:val="center"/>
            <w:hideMark/>
          </w:tcPr>
          <w:p w14:paraId="78C81313"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iCs/>
                <w:color w:val="000000"/>
                <w:sz w:val="18"/>
                <w:szCs w:val="18"/>
              </w:rPr>
              <w:t>Sheepshead Minnow</w:t>
            </w:r>
          </w:p>
        </w:tc>
        <w:tc>
          <w:tcPr>
            <w:tcW w:w="580" w:type="pct"/>
            <w:tcBorders>
              <w:top w:val="nil"/>
              <w:left w:val="nil"/>
              <w:bottom w:val="single" w:sz="8" w:space="0" w:color="000000"/>
              <w:right w:val="single" w:sz="8" w:space="0" w:color="000000"/>
            </w:tcBorders>
            <w:shd w:val="clear" w:color="000000" w:fill="FFFFFF"/>
            <w:vAlign w:val="center"/>
            <w:hideMark/>
          </w:tcPr>
          <w:p w14:paraId="2E90B70A" w14:textId="77777777" w:rsidR="003B3F6F" w:rsidRPr="009B7083" w:rsidRDefault="003B3F6F" w:rsidP="009B7083">
            <w:pPr>
              <w:spacing w:after="0" w:line="276" w:lineRule="auto"/>
              <w:jc w:val="center"/>
              <w:rPr>
                <w:rFonts w:eastAsia="Times New Roman" w:cs="Times New Roman"/>
                <w:sz w:val="18"/>
                <w:szCs w:val="18"/>
              </w:rPr>
            </w:pPr>
            <w:r w:rsidRPr="009B7083">
              <w:rPr>
                <w:rFonts w:eastAsia="Times New Roman" w:cs="Times New Roman"/>
                <w:sz w:val="18"/>
                <w:szCs w:val="18"/>
              </w:rPr>
              <w:t>1160*</w:t>
            </w:r>
          </w:p>
        </w:tc>
        <w:tc>
          <w:tcPr>
            <w:tcW w:w="1127" w:type="pct"/>
            <w:tcBorders>
              <w:top w:val="nil"/>
              <w:left w:val="nil"/>
              <w:bottom w:val="single" w:sz="8" w:space="0" w:color="000000"/>
              <w:right w:val="single" w:sz="8" w:space="0" w:color="000000"/>
            </w:tcBorders>
            <w:shd w:val="clear" w:color="000000" w:fill="FFFFFF"/>
            <w:vAlign w:val="center"/>
            <w:hideMark/>
          </w:tcPr>
          <w:p w14:paraId="00CACD48"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41441202</w:t>
            </w:r>
          </w:p>
        </w:tc>
        <w:tc>
          <w:tcPr>
            <w:tcW w:w="739" w:type="pct"/>
            <w:tcBorders>
              <w:top w:val="nil"/>
              <w:left w:val="nil"/>
              <w:bottom w:val="single" w:sz="8" w:space="0" w:color="000000"/>
              <w:right w:val="single" w:sz="8" w:space="0" w:color="000000"/>
            </w:tcBorders>
            <w:shd w:val="clear" w:color="000000" w:fill="FFFFFF"/>
            <w:vAlign w:val="center"/>
            <w:hideMark/>
          </w:tcPr>
          <w:p w14:paraId="7F32040A" w14:textId="77777777" w:rsidR="003B3F6F" w:rsidRPr="009B7083" w:rsidRDefault="00D47BF8" w:rsidP="003B3F6F">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Acceptable</w:t>
            </w:r>
          </w:p>
        </w:tc>
      </w:tr>
      <w:tr w:rsidR="008F48EC" w:rsidRPr="009B7083" w14:paraId="7F669635"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5F3EE21C"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Ictaluridae</w:t>
            </w:r>
          </w:p>
        </w:tc>
        <w:tc>
          <w:tcPr>
            <w:tcW w:w="997" w:type="pct"/>
            <w:tcBorders>
              <w:top w:val="nil"/>
              <w:left w:val="nil"/>
              <w:bottom w:val="single" w:sz="8" w:space="0" w:color="000000"/>
              <w:right w:val="single" w:sz="8" w:space="0" w:color="000000"/>
            </w:tcBorders>
            <w:shd w:val="clear" w:color="000000" w:fill="FFFFFF"/>
            <w:vAlign w:val="center"/>
            <w:hideMark/>
          </w:tcPr>
          <w:p w14:paraId="0A753D04"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Ictalurus punctatus</w:t>
            </w:r>
          </w:p>
        </w:tc>
        <w:tc>
          <w:tcPr>
            <w:tcW w:w="725" w:type="pct"/>
            <w:tcBorders>
              <w:top w:val="nil"/>
              <w:left w:val="nil"/>
              <w:bottom w:val="single" w:sz="8" w:space="0" w:color="000000"/>
              <w:right w:val="single" w:sz="8" w:space="0" w:color="000000"/>
            </w:tcBorders>
            <w:shd w:val="clear" w:color="000000" w:fill="FFFFFF"/>
            <w:vAlign w:val="center"/>
            <w:hideMark/>
          </w:tcPr>
          <w:p w14:paraId="4EB28B0F"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Channel Catfish</w:t>
            </w:r>
          </w:p>
        </w:tc>
        <w:tc>
          <w:tcPr>
            <w:tcW w:w="580" w:type="pct"/>
            <w:tcBorders>
              <w:top w:val="nil"/>
              <w:left w:val="nil"/>
              <w:bottom w:val="single" w:sz="8" w:space="0" w:color="000000"/>
              <w:right w:val="single" w:sz="8" w:space="0" w:color="000000"/>
            </w:tcBorders>
            <w:shd w:val="clear" w:color="000000" w:fill="FFFFFF"/>
            <w:vAlign w:val="center"/>
            <w:hideMark/>
          </w:tcPr>
          <w:p w14:paraId="328D98AA"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320</w:t>
            </w:r>
          </w:p>
        </w:tc>
        <w:tc>
          <w:tcPr>
            <w:tcW w:w="1127" w:type="pct"/>
            <w:tcBorders>
              <w:top w:val="nil"/>
              <w:left w:val="nil"/>
              <w:bottom w:val="single" w:sz="8" w:space="0" w:color="000000"/>
              <w:right w:val="single" w:sz="8" w:space="0" w:color="000000"/>
            </w:tcBorders>
            <w:shd w:val="clear" w:color="000000" w:fill="FFFFFF"/>
            <w:vAlign w:val="center"/>
            <w:hideMark/>
          </w:tcPr>
          <w:p w14:paraId="7D267FE8"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4905D26E"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3D219BE1"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1D9D5DB3"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Ictaluridae</w:t>
            </w:r>
          </w:p>
        </w:tc>
        <w:tc>
          <w:tcPr>
            <w:tcW w:w="997" w:type="pct"/>
            <w:tcBorders>
              <w:top w:val="nil"/>
              <w:left w:val="nil"/>
              <w:bottom w:val="single" w:sz="8" w:space="0" w:color="000000"/>
              <w:right w:val="single" w:sz="8" w:space="0" w:color="000000"/>
            </w:tcBorders>
            <w:shd w:val="clear" w:color="000000" w:fill="FFFFFF"/>
            <w:vAlign w:val="center"/>
            <w:hideMark/>
          </w:tcPr>
          <w:p w14:paraId="39206BFA"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Ictalurus punctatus</w:t>
            </w:r>
          </w:p>
        </w:tc>
        <w:tc>
          <w:tcPr>
            <w:tcW w:w="725" w:type="pct"/>
            <w:tcBorders>
              <w:top w:val="nil"/>
              <w:left w:val="nil"/>
              <w:bottom w:val="single" w:sz="8" w:space="0" w:color="000000"/>
              <w:right w:val="single" w:sz="8" w:space="0" w:color="000000"/>
            </w:tcBorders>
            <w:shd w:val="clear" w:color="000000" w:fill="FFFFFF"/>
            <w:vAlign w:val="center"/>
            <w:hideMark/>
          </w:tcPr>
          <w:p w14:paraId="2BDB2865"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Channel Catfish</w:t>
            </w:r>
          </w:p>
        </w:tc>
        <w:tc>
          <w:tcPr>
            <w:tcW w:w="580" w:type="pct"/>
            <w:tcBorders>
              <w:top w:val="nil"/>
              <w:left w:val="nil"/>
              <w:bottom w:val="single" w:sz="8" w:space="0" w:color="000000"/>
              <w:right w:val="single" w:sz="8" w:space="0" w:color="000000"/>
            </w:tcBorders>
            <w:shd w:val="clear" w:color="000000" w:fill="FFFFFF"/>
            <w:vAlign w:val="center"/>
            <w:hideMark/>
          </w:tcPr>
          <w:p w14:paraId="11A9649D"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530*</w:t>
            </w:r>
          </w:p>
        </w:tc>
        <w:tc>
          <w:tcPr>
            <w:tcW w:w="1127" w:type="pct"/>
            <w:tcBorders>
              <w:top w:val="nil"/>
              <w:left w:val="nil"/>
              <w:bottom w:val="single" w:sz="8" w:space="0" w:color="000000"/>
              <w:right w:val="single" w:sz="8" w:space="0" w:color="000000"/>
            </w:tcBorders>
            <w:shd w:val="clear" w:color="000000" w:fill="FFFFFF"/>
            <w:vAlign w:val="center"/>
            <w:hideMark/>
          </w:tcPr>
          <w:p w14:paraId="2A859E2C"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6311CE3B"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3145A201"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4D65D689"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Ictaluridae</w:t>
            </w:r>
          </w:p>
        </w:tc>
        <w:tc>
          <w:tcPr>
            <w:tcW w:w="997" w:type="pct"/>
            <w:tcBorders>
              <w:top w:val="nil"/>
              <w:left w:val="nil"/>
              <w:bottom w:val="single" w:sz="8" w:space="0" w:color="000000"/>
              <w:right w:val="single" w:sz="8" w:space="0" w:color="000000"/>
            </w:tcBorders>
            <w:shd w:val="clear" w:color="000000" w:fill="FFFFFF"/>
            <w:vAlign w:val="center"/>
            <w:hideMark/>
          </w:tcPr>
          <w:p w14:paraId="56E430C4"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Ictalurus punctatus</w:t>
            </w:r>
          </w:p>
        </w:tc>
        <w:tc>
          <w:tcPr>
            <w:tcW w:w="725" w:type="pct"/>
            <w:tcBorders>
              <w:top w:val="nil"/>
              <w:left w:val="nil"/>
              <w:bottom w:val="single" w:sz="8" w:space="0" w:color="000000"/>
              <w:right w:val="single" w:sz="8" w:space="0" w:color="000000"/>
            </w:tcBorders>
            <w:shd w:val="clear" w:color="000000" w:fill="FFFFFF"/>
            <w:vAlign w:val="center"/>
            <w:hideMark/>
          </w:tcPr>
          <w:p w14:paraId="0B2FB7BB"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Channel Catfish</w:t>
            </w:r>
          </w:p>
        </w:tc>
        <w:tc>
          <w:tcPr>
            <w:tcW w:w="580" w:type="pct"/>
            <w:tcBorders>
              <w:top w:val="nil"/>
              <w:left w:val="nil"/>
              <w:bottom w:val="single" w:sz="8" w:space="0" w:color="000000"/>
              <w:right w:val="single" w:sz="8" w:space="0" w:color="000000"/>
            </w:tcBorders>
            <w:shd w:val="clear" w:color="000000" w:fill="FFFFFF"/>
            <w:vAlign w:val="center"/>
            <w:hideMark/>
          </w:tcPr>
          <w:p w14:paraId="40A84352"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760</w:t>
            </w:r>
          </w:p>
        </w:tc>
        <w:tc>
          <w:tcPr>
            <w:tcW w:w="1127" w:type="pct"/>
            <w:tcBorders>
              <w:top w:val="nil"/>
              <w:left w:val="nil"/>
              <w:bottom w:val="single" w:sz="8" w:space="0" w:color="000000"/>
              <w:right w:val="single" w:sz="8" w:space="0" w:color="000000"/>
            </w:tcBorders>
            <w:shd w:val="clear" w:color="000000" w:fill="FFFFFF"/>
            <w:vAlign w:val="center"/>
            <w:hideMark/>
          </w:tcPr>
          <w:p w14:paraId="122B7815"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28AA888F"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31A864DE"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5764C1D9"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Ictaluridae</w:t>
            </w:r>
          </w:p>
        </w:tc>
        <w:tc>
          <w:tcPr>
            <w:tcW w:w="997" w:type="pct"/>
            <w:tcBorders>
              <w:top w:val="nil"/>
              <w:left w:val="nil"/>
              <w:bottom w:val="single" w:sz="8" w:space="0" w:color="000000"/>
              <w:right w:val="single" w:sz="8" w:space="0" w:color="000000"/>
            </w:tcBorders>
            <w:shd w:val="clear" w:color="000000" w:fill="FFFFFF"/>
            <w:vAlign w:val="center"/>
            <w:hideMark/>
          </w:tcPr>
          <w:p w14:paraId="4F6D9898"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Ictalurus punctatus</w:t>
            </w:r>
          </w:p>
        </w:tc>
        <w:tc>
          <w:tcPr>
            <w:tcW w:w="725" w:type="pct"/>
            <w:tcBorders>
              <w:top w:val="nil"/>
              <w:left w:val="nil"/>
              <w:bottom w:val="single" w:sz="8" w:space="0" w:color="000000"/>
              <w:right w:val="single" w:sz="8" w:space="0" w:color="000000"/>
            </w:tcBorders>
            <w:shd w:val="clear" w:color="000000" w:fill="FFFFFF"/>
            <w:vAlign w:val="center"/>
            <w:hideMark/>
          </w:tcPr>
          <w:p w14:paraId="3A83D53D"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Channel Catfish</w:t>
            </w:r>
          </w:p>
        </w:tc>
        <w:tc>
          <w:tcPr>
            <w:tcW w:w="580" w:type="pct"/>
            <w:tcBorders>
              <w:top w:val="nil"/>
              <w:left w:val="nil"/>
              <w:bottom w:val="single" w:sz="8" w:space="0" w:color="000000"/>
              <w:right w:val="single" w:sz="8" w:space="0" w:color="000000"/>
            </w:tcBorders>
            <w:shd w:val="clear" w:color="000000" w:fill="FFFFFF"/>
            <w:vAlign w:val="center"/>
            <w:hideMark/>
          </w:tcPr>
          <w:p w14:paraId="6E984CB7"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1800</w:t>
            </w:r>
          </w:p>
        </w:tc>
        <w:tc>
          <w:tcPr>
            <w:tcW w:w="1127" w:type="pct"/>
            <w:tcBorders>
              <w:top w:val="nil"/>
              <w:left w:val="nil"/>
              <w:bottom w:val="single" w:sz="8" w:space="0" w:color="000000"/>
              <w:right w:val="single" w:sz="8" w:space="0" w:color="000000"/>
            </w:tcBorders>
            <w:shd w:val="clear" w:color="000000" w:fill="FFFFFF"/>
            <w:vAlign w:val="center"/>
            <w:hideMark/>
          </w:tcPr>
          <w:p w14:paraId="63C3F43A"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6F7D36B3"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0D44981E"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24326B99"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3D5682FB" w14:textId="77777777" w:rsidR="003B3F6F" w:rsidRPr="009B7083" w:rsidRDefault="003B3F6F" w:rsidP="009B7083">
            <w:pPr>
              <w:autoSpaceDE w:val="0"/>
              <w:autoSpaceDN w:val="0"/>
              <w:adjustRightInd w:val="0"/>
              <w:spacing w:after="0" w:line="276" w:lineRule="auto"/>
              <w:rPr>
                <w:rFonts w:eastAsia="Times New Roman" w:cs="Times New Roman"/>
                <w:i/>
                <w:iCs/>
                <w:color w:val="000000"/>
                <w:sz w:val="18"/>
                <w:szCs w:val="18"/>
              </w:rPr>
            </w:pPr>
            <w:r w:rsidRPr="009B7083">
              <w:rPr>
                <w:rFonts w:eastAsia="Times New Roman" w:cs="Times New Roman"/>
                <w:i/>
                <w:iCs/>
                <w:color w:val="000000"/>
                <w:sz w:val="18"/>
                <w:szCs w:val="18"/>
              </w:rPr>
              <w:t>Oncorhynchus clarkii</w:t>
            </w:r>
          </w:p>
        </w:tc>
        <w:tc>
          <w:tcPr>
            <w:tcW w:w="725" w:type="pct"/>
            <w:tcBorders>
              <w:top w:val="nil"/>
              <w:left w:val="nil"/>
              <w:bottom w:val="single" w:sz="8" w:space="0" w:color="000000"/>
              <w:right w:val="single" w:sz="8" w:space="0" w:color="000000"/>
            </w:tcBorders>
            <w:shd w:val="clear" w:color="000000" w:fill="FFFFFF"/>
            <w:vAlign w:val="center"/>
            <w:hideMark/>
          </w:tcPr>
          <w:p w14:paraId="3AEBAC14" w14:textId="77777777" w:rsidR="003B3F6F" w:rsidRPr="009B7083" w:rsidRDefault="003B3F6F"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 xml:space="preserve">Cutthroat Trout </w:t>
            </w:r>
          </w:p>
        </w:tc>
        <w:tc>
          <w:tcPr>
            <w:tcW w:w="580" w:type="pct"/>
            <w:tcBorders>
              <w:top w:val="nil"/>
              <w:left w:val="nil"/>
              <w:bottom w:val="single" w:sz="8" w:space="0" w:color="000000"/>
              <w:right w:val="single" w:sz="8" w:space="0" w:color="000000"/>
            </w:tcBorders>
            <w:shd w:val="clear" w:color="000000" w:fill="FFFFFF"/>
            <w:vAlign w:val="center"/>
            <w:hideMark/>
          </w:tcPr>
          <w:p w14:paraId="7E354D62" w14:textId="77777777" w:rsidR="003B3F6F" w:rsidRPr="009B7083" w:rsidRDefault="003B3F6F"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760*</w:t>
            </w:r>
          </w:p>
        </w:tc>
        <w:tc>
          <w:tcPr>
            <w:tcW w:w="1127" w:type="pct"/>
            <w:tcBorders>
              <w:top w:val="nil"/>
              <w:left w:val="nil"/>
              <w:bottom w:val="single" w:sz="8" w:space="0" w:color="000000"/>
              <w:right w:val="single" w:sz="8" w:space="0" w:color="000000"/>
            </w:tcBorders>
            <w:shd w:val="clear" w:color="000000" w:fill="FFFFFF"/>
            <w:vAlign w:val="center"/>
            <w:hideMark/>
          </w:tcPr>
          <w:p w14:paraId="5DE6ABCD" w14:textId="77777777" w:rsidR="003B3F6F" w:rsidRPr="009B7083" w:rsidRDefault="003B3F6F" w:rsidP="009F172E">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 xml:space="preserve">MRID </w:t>
            </w:r>
            <w:r w:rsidR="009F172E">
              <w:rPr>
                <w:rFonts w:eastAsia="Times New Roman" w:cs="Times New Roman"/>
                <w:color w:val="000000"/>
                <w:sz w:val="18"/>
                <w:szCs w:val="18"/>
              </w:rPr>
              <w:t>40094602</w:t>
            </w:r>
          </w:p>
        </w:tc>
        <w:tc>
          <w:tcPr>
            <w:tcW w:w="739" w:type="pct"/>
            <w:tcBorders>
              <w:top w:val="nil"/>
              <w:left w:val="nil"/>
              <w:bottom w:val="single" w:sz="8" w:space="0" w:color="000000"/>
              <w:right w:val="single" w:sz="8" w:space="0" w:color="000000"/>
            </w:tcBorders>
            <w:shd w:val="clear" w:color="000000" w:fill="FFFFFF"/>
            <w:vAlign w:val="center"/>
            <w:hideMark/>
          </w:tcPr>
          <w:p w14:paraId="7559B368" w14:textId="77777777" w:rsidR="003B3F6F" w:rsidRPr="009B7083" w:rsidRDefault="009F172E" w:rsidP="003B3F6F">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4FC4247A"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1B8C69C7"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74C2B794"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6D09A31F"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25C3CDEE"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860*</w:t>
            </w:r>
          </w:p>
        </w:tc>
        <w:tc>
          <w:tcPr>
            <w:tcW w:w="1127" w:type="pct"/>
            <w:tcBorders>
              <w:top w:val="nil"/>
              <w:left w:val="nil"/>
              <w:bottom w:val="single" w:sz="8" w:space="0" w:color="000000"/>
              <w:right w:val="single" w:sz="8" w:space="0" w:color="000000"/>
            </w:tcBorders>
            <w:shd w:val="clear" w:color="000000" w:fill="FFFFFF"/>
            <w:vAlign w:val="center"/>
            <w:hideMark/>
          </w:tcPr>
          <w:p w14:paraId="63BFEC11"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54D02263"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AD805EE"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32B84778"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629A96B1"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5F93E4CF"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47BDB13D"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1050*</w:t>
            </w:r>
          </w:p>
        </w:tc>
        <w:tc>
          <w:tcPr>
            <w:tcW w:w="1127" w:type="pct"/>
            <w:tcBorders>
              <w:top w:val="nil"/>
              <w:left w:val="nil"/>
              <w:bottom w:val="single" w:sz="8" w:space="0" w:color="000000"/>
              <w:right w:val="single" w:sz="8" w:space="0" w:color="000000"/>
            </w:tcBorders>
            <w:shd w:val="clear" w:color="000000" w:fill="FFFFFF"/>
            <w:vAlign w:val="center"/>
            <w:hideMark/>
          </w:tcPr>
          <w:p w14:paraId="53455B68"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26D0945A"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183DFCB"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3C684F02"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08ABC783"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4111A084"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5C47BD12"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1100*</w:t>
            </w:r>
          </w:p>
        </w:tc>
        <w:tc>
          <w:tcPr>
            <w:tcW w:w="1127" w:type="pct"/>
            <w:tcBorders>
              <w:top w:val="nil"/>
              <w:left w:val="nil"/>
              <w:bottom w:val="single" w:sz="8" w:space="0" w:color="000000"/>
              <w:right w:val="single" w:sz="8" w:space="0" w:color="000000"/>
            </w:tcBorders>
            <w:shd w:val="clear" w:color="000000" w:fill="FFFFFF"/>
            <w:vAlign w:val="center"/>
            <w:hideMark/>
          </w:tcPr>
          <w:p w14:paraId="472D4291"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2E5F8526"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61833F94"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5B2D322E"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6FEAFAD4"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24A59B57"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00452A0F"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1200*</w:t>
            </w:r>
          </w:p>
        </w:tc>
        <w:tc>
          <w:tcPr>
            <w:tcW w:w="1127" w:type="pct"/>
            <w:tcBorders>
              <w:top w:val="nil"/>
              <w:left w:val="nil"/>
              <w:bottom w:val="single" w:sz="8" w:space="0" w:color="000000"/>
              <w:right w:val="single" w:sz="8" w:space="0" w:color="000000"/>
            </w:tcBorders>
            <w:shd w:val="clear" w:color="000000" w:fill="FFFFFF"/>
            <w:vAlign w:val="center"/>
            <w:hideMark/>
          </w:tcPr>
          <w:p w14:paraId="786B1F91"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40A6FEA1"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7E75CD50"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032AE97C"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204BEFEC"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1C3FFB38"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5D954C96"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1200</w:t>
            </w:r>
          </w:p>
        </w:tc>
        <w:tc>
          <w:tcPr>
            <w:tcW w:w="1127" w:type="pct"/>
            <w:tcBorders>
              <w:top w:val="nil"/>
              <w:left w:val="nil"/>
              <w:bottom w:val="single" w:sz="8" w:space="0" w:color="000000"/>
              <w:right w:val="single" w:sz="8" w:space="0" w:color="000000"/>
            </w:tcBorders>
            <w:shd w:val="clear" w:color="000000" w:fill="FFFFFF"/>
            <w:vAlign w:val="center"/>
            <w:hideMark/>
          </w:tcPr>
          <w:p w14:paraId="43A80E01"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212E0B57"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66387271"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0852658F"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5C0EDD37"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41495EA6"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36C0CDB6"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1200</w:t>
            </w:r>
          </w:p>
        </w:tc>
        <w:tc>
          <w:tcPr>
            <w:tcW w:w="1127" w:type="pct"/>
            <w:tcBorders>
              <w:top w:val="nil"/>
              <w:left w:val="nil"/>
              <w:bottom w:val="single" w:sz="8" w:space="0" w:color="000000"/>
              <w:right w:val="single" w:sz="8" w:space="0" w:color="000000"/>
            </w:tcBorders>
            <w:shd w:val="clear" w:color="000000" w:fill="FFFFFF"/>
            <w:vAlign w:val="center"/>
            <w:hideMark/>
          </w:tcPr>
          <w:p w14:paraId="1DA09CEE"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35B119D3"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4422D180"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1E8B3B22"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5E685846"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640F55DC"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3B5DD05C"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1300</w:t>
            </w:r>
          </w:p>
        </w:tc>
        <w:tc>
          <w:tcPr>
            <w:tcW w:w="1127" w:type="pct"/>
            <w:tcBorders>
              <w:top w:val="nil"/>
              <w:left w:val="nil"/>
              <w:bottom w:val="single" w:sz="8" w:space="0" w:color="000000"/>
              <w:right w:val="single" w:sz="8" w:space="0" w:color="000000"/>
            </w:tcBorders>
            <w:shd w:val="clear" w:color="000000" w:fill="FFFFFF"/>
            <w:vAlign w:val="center"/>
            <w:hideMark/>
          </w:tcPr>
          <w:p w14:paraId="190F216E"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748241CA"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6D7CB66"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06CC03BB"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5BB7C372"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33D1D431"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13C6253C"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1400*</w:t>
            </w:r>
          </w:p>
        </w:tc>
        <w:tc>
          <w:tcPr>
            <w:tcW w:w="1127" w:type="pct"/>
            <w:tcBorders>
              <w:top w:val="nil"/>
              <w:left w:val="nil"/>
              <w:bottom w:val="single" w:sz="8" w:space="0" w:color="000000"/>
              <w:right w:val="single" w:sz="8" w:space="0" w:color="000000"/>
            </w:tcBorders>
            <w:shd w:val="clear" w:color="000000" w:fill="FFFFFF"/>
            <w:vAlign w:val="center"/>
            <w:hideMark/>
          </w:tcPr>
          <w:p w14:paraId="338F2293"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152E2896"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A4CD2C2"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3FA2D7C7"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653CD152"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6937236F"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035741B4"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1400</w:t>
            </w:r>
          </w:p>
        </w:tc>
        <w:tc>
          <w:tcPr>
            <w:tcW w:w="1127" w:type="pct"/>
            <w:tcBorders>
              <w:top w:val="nil"/>
              <w:left w:val="nil"/>
              <w:bottom w:val="single" w:sz="8" w:space="0" w:color="000000"/>
              <w:right w:val="single" w:sz="8" w:space="0" w:color="000000"/>
            </w:tcBorders>
            <w:shd w:val="clear" w:color="000000" w:fill="FFFFFF"/>
            <w:vAlign w:val="center"/>
            <w:hideMark/>
          </w:tcPr>
          <w:p w14:paraId="45804AD7"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65C3F9A3"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1CD19842"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603E2F92"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4CB3DEBD"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2B74C550"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39C260EF"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1400</w:t>
            </w:r>
          </w:p>
        </w:tc>
        <w:tc>
          <w:tcPr>
            <w:tcW w:w="1127" w:type="pct"/>
            <w:tcBorders>
              <w:top w:val="nil"/>
              <w:left w:val="nil"/>
              <w:bottom w:val="single" w:sz="8" w:space="0" w:color="000000"/>
              <w:right w:val="single" w:sz="8" w:space="0" w:color="000000"/>
            </w:tcBorders>
            <w:shd w:val="clear" w:color="000000" w:fill="FFFFFF"/>
            <w:vAlign w:val="center"/>
            <w:hideMark/>
          </w:tcPr>
          <w:p w14:paraId="710D869D"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2EF2346A"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A80D803"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2FCAD5F9"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137F7B90"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1CB40F71"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42C12A82"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1400</w:t>
            </w:r>
          </w:p>
        </w:tc>
        <w:tc>
          <w:tcPr>
            <w:tcW w:w="1127" w:type="pct"/>
            <w:tcBorders>
              <w:top w:val="nil"/>
              <w:left w:val="nil"/>
              <w:bottom w:val="single" w:sz="8" w:space="0" w:color="000000"/>
              <w:right w:val="single" w:sz="8" w:space="0" w:color="000000"/>
            </w:tcBorders>
            <w:shd w:val="clear" w:color="000000" w:fill="FFFFFF"/>
            <w:vAlign w:val="center"/>
            <w:hideMark/>
          </w:tcPr>
          <w:p w14:paraId="07888982"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1C0FF042"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E959DEE"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2BEBC23C"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0E8734CB"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7400FDAD"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6510BCF2"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1400</w:t>
            </w:r>
          </w:p>
        </w:tc>
        <w:tc>
          <w:tcPr>
            <w:tcW w:w="1127" w:type="pct"/>
            <w:tcBorders>
              <w:top w:val="nil"/>
              <w:left w:val="nil"/>
              <w:bottom w:val="single" w:sz="8" w:space="0" w:color="000000"/>
              <w:right w:val="single" w:sz="8" w:space="0" w:color="000000"/>
            </w:tcBorders>
            <w:shd w:val="clear" w:color="000000" w:fill="FFFFFF"/>
            <w:vAlign w:val="center"/>
            <w:hideMark/>
          </w:tcPr>
          <w:p w14:paraId="4E2D8DB8"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44A2A4B5"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623FF41C"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3CD875B3"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57281D62"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38FC0BC6"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385C763C"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1500*</w:t>
            </w:r>
          </w:p>
        </w:tc>
        <w:tc>
          <w:tcPr>
            <w:tcW w:w="1127" w:type="pct"/>
            <w:tcBorders>
              <w:top w:val="nil"/>
              <w:left w:val="nil"/>
              <w:bottom w:val="single" w:sz="8" w:space="0" w:color="000000"/>
              <w:right w:val="single" w:sz="8" w:space="0" w:color="000000"/>
            </w:tcBorders>
            <w:shd w:val="clear" w:color="000000" w:fill="FFFFFF"/>
            <w:vAlign w:val="center"/>
            <w:hideMark/>
          </w:tcPr>
          <w:p w14:paraId="4E30A454"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3B1CFDC3"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3FAB4B72"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4A84C0F2"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61EAD788"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095B7186"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141ED17D"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1500</w:t>
            </w:r>
          </w:p>
        </w:tc>
        <w:tc>
          <w:tcPr>
            <w:tcW w:w="1127" w:type="pct"/>
            <w:tcBorders>
              <w:top w:val="nil"/>
              <w:left w:val="nil"/>
              <w:bottom w:val="single" w:sz="8" w:space="0" w:color="000000"/>
              <w:right w:val="single" w:sz="8" w:space="0" w:color="000000"/>
            </w:tcBorders>
            <w:shd w:val="clear" w:color="000000" w:fill="FFFFFF"/>
            <w:vAlign w:val="center"/>
            <w:hideMark/>
          </w:tcPr>
          <w:p w14:paraId="7D575789"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1AC62CA4"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0889A6F2"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297A3346"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500DDC9F"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3ED59195"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223EE875"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1600*</w:t>
            </w:r>
          </w:p>
        </w:tc>
        <w:tc>
          <w:tcPr>
            <w:tcW w:w="1127" w:type="pct"/>
            <w:tcBorders>
              <w:top w:val="nil"/>
              <w:left w:val="nil"/>
              <w:bottom w:val="single" w:sz="8" w:space="0" w:color="000000"/>
              <w:right w:val="single" w:sz="8" w:space="0" w:color="000000"/>
            </w:tcBorders>
            <w:shd w:val="clear" w:color="000000" w:fill="FFFFFF"/>
            <w:vAlign w:val="center"/>
            <w:hideMark/>
          </w:tcPr>
          <w:p w14:paraId="6268967C"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616205E9"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745D8425"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23D64996"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6ED1D7C1"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034F0645"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09B041FD"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1700*</w:t>
            </w:r>
          </w:p>
        </w:tc>
        <w:tc>
          <w:tcPr>
            <w:tcW w:w="1127" w:type="pct"/>
            <w:tcBorders>
              <w:top w:val="nil"/>
              <w:left w:val="nil"/>
              <w:bottom w:val="single" w:sz="8" w:space="0" w:color="000000"/>
              <w:right w:val="single" w:sz="8" w:space="0" w:color="000000"/>
            </w:tcBorders>
            <w:shd w:val="clear" w:color="000000" w:fill="FFFFFF"/>
            <w:vAlign w:val="center"/>
            <w:hideMark/>
          </w:tcPr>
          <w:p w14:paraId="49E02DE0"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384CC63A"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7E9A520E"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42A380EB"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15958C6B"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25389E91"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0827F546"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2000*</w:t>
            </w:r>
          </w:p>
        </w:tc>
        <w:tc>
          <w:tcPr>
            <w:tcW w:w="1127" w:type="pct"/>
            <w:tcBorders>
              <w:top w:val="nil"/>
              <w:left w:val="nil"/>
              <w:bottom w:val="single" w:sz="8" w:space="0" w:color="000000"/>
              <w:right w:val="single" w:sz="8" w:space="0" w:color="000000"/>
            </w:tcBorders>
            <w:shd w:val="clear" w:color="000000" w:fill="FFFFFF"/>
            <w:vAlign w:val="center"/>
            <w:hideMark/>
          </w:tcPr>
          <w:p w14:paraId="7FF934AD"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1666BE2C"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0484A69"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014AEC82"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325FEFCC"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257F4445"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1E6AE445"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2000</w:t>
            </w:r>
          </w:p>
        </w:tc>
        <w:tc>
          <w:tcPr>
            <w:tcW w:w="1127" w:type="pct"/>
            <w:tcBorders>
              <w:top w:val="nil"/>
              <w:left w:val="nil"/>
              <w:bottom w:val="single" w:sz="8" w:space="0" w:color="000000"/>
              <w:right w:val="single" w:sz="8" w:space="0" w:color="000000"/>
            </w:tcBorders>
            <w:shd w:val="clear" w:color="000000" w:fill="FFFFFF"/>
            <w:vAlign w:val="center"/>
            <w:hideMark/>
          </w:tcPr>
          <w:p w14:paraId="05C3FB0E"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4A830AF6"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730DDB1F"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105B616F"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1CB59726"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7D744CA4"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71AD267D"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2100</w:t>
            </w:r>
          </w:p>
        </w:tc>
        <w:tc>
          <w:tcPr>
            <w:tcW w:w="1127" w:type="pct"/>
            <w:tcBorders>
              <w:top w:val="nil"/>
              <w:left w:val="nil"/>
              <w:bottom w:val="single" w:sz="8" w:space="0" w:color="000000"/>
              <w:right w:val="single" w:sz="8" w:space="0" w:color="000000"/>
            </w:tcBorders>
            <w:shd w:val="clear" w:color="000000" w:fill="FFFFFF"/>
            <w:vAlign w:val="center"/>
            <w:hideMark/>
          </w:tcPr>
          <w:p w14:paraId="1AAA6D71"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17354E69"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46276BA8"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759C3150"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041CD06A"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607419D8"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61105B2B"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2300</w:t>
            </w:r>
          </w:p>
        </w:tc>
        <w:tc>
          <w:tcPr>
            <w:tcW w:w="1127" w:type="pct"/>
            <w:tcBorders>
              <w:top w:val="nil"/>
              <w:left w:val="nil"/>
              <w:bottom w:val="single" w:sz="8" w:space="0" w:color="000000"/>
              <w:right w:val="single" w:sz="8" w:space="0" w:color="000000"/>
            </w:tcBorders>
            <w:shd w:val="clear" w:color="000000" w:fill="FFFFFF"/>
            <w:vAlign w:val="center"/>
            <w:hideMark/>
          </w:tcPr>
          <w:p w14:paraId="4B866972"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7E8818AC"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54CD0F87"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7159D888"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1ED4C4B5" w14:textId="77777777" w:rsidR="00845E70" w:rsidRPr="009B7083" w:rsidRDefault="00845E70"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638B0B6C" w14:textId="77777777" w:rsidR="00845E70" w:rsidRPr="009B7083" w:rsidRDefault="00845E70"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68422CDC" w14:textId="77777777" w:rsidR="00845E70" w:rsidRPr="009B7083" w:rsidRDefault="00845E70"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3200</w:t>
            </w:r>
          </w:p>
        </w:tc>
        <w:tc>
          <w:tcPr>
            <w:tcW w:w="1127" w:type="pct"/>
            <w:tcBorders>
              <w:top w:val="nil"/>
              <w:left w:val="nil"/>
              <w:bottom w:val="single" w:sz="8" w:space="0" w:color="000000"/>
              <w:right w:val="single" w:sz="8" w:space="0" w:color="000000"/>
            </w:tcBorders>
            <w:shd w:val="clear" w:color="000000" w:fill="FFFFFF"/>
            <w:vAlign w:val="center"/>
            <w:hideMark/>
          </w:tcPr>
          <w:p w14:paraId="4DBFF313" w14:textId="77777777" w:rsidR="00845E70" w:rsidRPr="009B7083" w:rsidRDefault="00845E70"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57DD031B" w14:textId="77777777" w:rsidR="00845E70" w:rsidRPr="009B7083" w:rsidRDefault="00845E70"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5D2659A5"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59D99D63"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0C77B5A9" w14:textId="77777777" w:rsidR="00742483" w:rsidRPr="009B7083" w:rsidRDefault="007424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6780CDF0" w14:textId="77777777" w:rsidR="00742483" w:rsidRPr="009B7083" w:rsidRDefault="00742483" w:rsidP="009B7083">
            <w:pPr>
              <w:spacing w:after="0" w:line="276" w:lineRule="auto"/>
              <w:rPr>
                <w:rFonts w:eastAsia="Times New Roman" w:cs="Times New Roman"/>
                <w:sz w:val="18"/>
                <w:szCs w:val="18"/>
              </w:rPr>
            </w:pPr>
            <w:r w:rsidRPr="009B7083">
              <w:rPr>
                <w:rFonts w:eastAsia="Times New Roman" w:cs="Times New Roman"/>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53695D35"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3400*</w:t>
            </w:r>
          </w:p>
        </w:tc>
        <w:tc>
          <w:tcPr>
            <w:tcW w:w="1127" w:type="pct"/>
            <w:tcBorders>
              <w:top w:val="nil"/>
              <w:left w:val="nil"/>
              <w:bottom w:val="single" w:sz="8" w:space="0" w:color="000000"/>
              <w:right w:val="single" w:sz="8" w:space="0" w:color="000000"/>
            </w:tcBorders>
            <w:shd w:val="clear" w:color="000000" w:fill="FFFFFF"/>
            <w:vAlign w:val="center"/>
            <w:hideMark/>
          </w:tcPr>
          <w:p w14:paraId="0C299F1C" w14:textId="77777777" w:rsidR="00742483" w:rsidRPr="009B7083" w:rsidRDefault="00742483" w:rsidP="00234626">
            <w:pPr>
              <w:autoSpaceDE w:val="0"/>
              <w:autoSpaceDN w:val="0"/>
              <w:adjustRightInd w:val="0"/>
              <w:spacing w:after="0" w:line="276" w:lineRule="auto"/>
              <w:rPr>
                <w:rFonts w:eastAsia="Times New Roman" w:cs="Times New Roman"/>
                <w:sz w:val="18"/>
                <w:szCs w:val="18"/>
              </w:rPr>
            </w:pPr>
            <w:r>
              <w:rPr>
                <w:rFonts w:eastAsia="Times New Roman" w:cs="Times New Roman"/>
                <w:sz w:val="18"/>
                <w:szCs w:val="18"/>
              </w:rPr>
              <w:t>E</w:t>
            </w:r>
            <w:r w:rsidRPr="009B7083">
              <w:rPr>
                <w:rFonts w:eastAsia="Times New Roman" w:cs="Times New Roman"/>
                <w:sz w:val="18"/>
                <w:szCs w:val="18"/>
              </w:rPr>
              <w:t xml:space="preserve">5395 </w:t>
            </w:r>
          </w:p>
        </w:tc>
        <w:tc>
          <w:tcPr>
            <w:tcW w:w="739" w:type="pct"/>
            <w:tcBorders>
              <w:top w:val="nil"/>
              <w:left w:val="nil"/>
              <w:bottom w:val="single" w:sz="8" w:space="0" w:color="000000"/>
              <w:right w:val="single" w:sz="8" w:space="0" w:color="000000"/>
            </w:tcBorders>
            <w:shd w:val="clear" w:color="000000" w:fill="FFFFFF"/>
            <w:vAlign w:val="center"/>
            <w:hideMark/>
          </w:tcPr>
          <w:p w14:paraId="33C9BB61" w14:textId="77777777" w:rsidR="00742483" w:rsidRPr="009B7083" w:rsidRDefault="00742483" w:rsidP="003B3F6F">
            <w:pPr>
              <w:spacing w:after="0" w:line="276" w:lineRule="auto"/>
              <w:jc w:val="center"/>
              <w:rPr>
                <w:rFonts w:eastAsia="Times New Roman" w:cs="Times New Roman"/>
                <w:color w:val="000000"/>
                <w:sz w:val="18"/>
                <w:szCs w:val="18"/>
                <w:highlight w:val="yellow"/>
              </w:rPr>
            </w:pPr>
            <w:r w:rsidRPr="003B3F6F">
              <w:rPr>
                <w:rFonts w:eastAsia="Times New Roman" w:cs="Times New Roman"/>
                <w:color w:val="000000"/>
                <w:sz w:val="18"/>
                <w:szCs w:val="18"/>
              </w:rPr>
              <w:t>NA</w:t>
            </w:r>
          </w:p>
        </w:tc>
      </w:tr>
      <w:tr w:rsidR="008F48EC" w:rsidRPr="009B7083" w14:paraId="2C984E48"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2349EDE1"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66378988" w14:textId="77777777" w:rsidR="00742483" w:rsidRPr="009B7083" w:rsidRDefault="007424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7BA41A78"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6198554B"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4040*</w:t>
            </w:r>
          </w:p>
        </w:tc>
        <w:tc>
          <w:tcPr>
            <w:tcW w:w="1127" w:type="pct"/>
            <w:tcBorders>
              <w:top w:val="nil"/>
              <w:left w:val="nil"/>
              <w:bottom w:val="single" w:sz="8" w:space="0" w:color="000000"/>
              <w:right w:val="single" w:sz="8" w:space="0" w:color="000000"/>
            </w:tcBorders>
            <w:shd w:val="clear" w:color="000000" w:fill="FFFFFF"/>
            <w:vAlign w:val="center"/>
            <w:hideMark/>
          </w:tcPr>
          <w:p w14:paraId="2C0D0713" w14:textId="77777777" w:rsidR="00742483" w:rsidRPr="009B7083" w:rsidRDefault="007424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E118556</w:t>
            </w:r>
          </w:p>
        </w:tc>
        <w:tc>
          <w:tcPr>
            <w:tcW w:w="739" w:type="pct"/>
            <w:tcBorders>
              <w:top w:val="nil"/>
              <w:left w:val="nil"/>
              <w:bottom w:val="single" w:sz="8" w:space="0" w:color="000000"/>
              <w:right w:val="single" w:sz="8" w:space="0" w:color="000000"/>
            </w:tcBorders>
            <w:shd w:val="clear" w:color="000000" w:fill="FFFFFF"/>
            <w:vAlign w:val="center"/>
            <w:hideMark/>
          </w:tcPr>
          <w:p w14:paraId="0AD51BCD" w14:textId="77777777" w:rsidR="00742483" w:rsidRPr="009B7083" w:rsidRDefault="00742483" w:rsidP="003B3F6F">
            <w:pPr>
              <w:spacing w:after="0" w:line="276" w:lineRule="auto"/>
              <w:jc w:val="center"/>
              <w:rPr>
                <w:rFonts w:eastAsia="Times New Roman" w:cs="Times New Roman"/>
                <w:color w:val="000000"/>
                <w:sz w:val="18"/>
                <w:szCs w:val="18"/>
                <w:highlight w:val="yellow"/>
              </w:rPr>
            </w:pPr>
            <w:r w:rsidRPr="003B3F6F">
              <w:rPr>
                <w:rFonts w:eastAsia="Times New Roman" w:cs="Times New Roman"/>
                <w:color w:val="000000"/>
                <w:sz w:val="18"/>
                <w:szCs w:val="18"/>
              </w:rPr>
              <w:t>NA</w:t>
            </w:r>
          </w:p>
        </w:tc>
      </w:tr>
      <w:tr w:rsidR="008F48EC" w:rsidRPr="009B7083" w14:paraId="7530B063"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69FFEC95"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1A23F476" w14:textId="77777777" w:rsidR="00742483" w:rsidRPr="009B7083" w:rsidRDefault="007424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Oncorhyncus mykiss</w:t>
            </w:r>
          </w:p>
        </w:tc>
        <w:tc>
          <w:tcPr>
            <w:tcW w:w="725" w:type="pct"/>
            <w:tcBorders>
              <w:top w:val="nil"/>
              <w:left w:val="nil"/>
              <w:bottom w:val="single" w:sz="8" w:space="0" w:color="000000"/>
              <w:right w:val="single" w:sz="8" w:space="0" w:color="000000"/>
            </w:tcBorders>
            <w:shd w:val="clear" w:color="000000" w:fill="FFFFFF"/>
            <w:vAlign w:val="center"/>
            <w:hideMark/>
          </w:tcPr>
          <w:p w14:paraId="70660EA8"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Rainbow Trout</w:t>
            </w:r>
          </w:p>
        </w:tc>
        <w:tc>
          <w:tcPr>
            <w:tcW w:w="580" w:type="pct"/>
            <w:tcBorders>
              <w:top w:val="nil"/>
              <w:left w:val="nil"/>
              <w:bottom w:val="single" w:sz="8" w:space="0" w:color="000000"/>
              <w:right w:val="single" w:sz="8" w:space="0" w:color="000000"/>
            </w:tcBorders>
            <w:shd w:val="clear" w:color="000000" w:fill="FFFFFF"/>
            <w:vAlign w:val="center"/>
            <w:hideMark/>
          </w:tcPr>
          <w:p w14:paraId="164D414A"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32,000</w:t>
            </w:r>
          </w:p>
        </w:tc>
        <w:tc>
          <w:tcPr>
            <w:tcW w:w="1127" w:type="pct"/>
            <w:tcBorders>
              <w:top w:val="nil"/>
              <w:left w:val="nil"/>
              <w:bottom w:val="single" w:sz="8" w:space="0" w:color="000000"/>
              <w:right w:val="single" w:sz="8" w:space="0" w:color="000000"/>
            </w:tcBorders>
            <w:shd w:val="clear" w:color="000000" w:fill="FFFFFF"/>
            <w:vAlign w:val="center"/>
            <w:hideMark/>
          </w:tcPr>
          <w:p w14:paraId="2CCE69E8" w14:textId="77777777" w:rsidR="00742483" w:rsidRPr="009B7083" w:rsidRDefault="00742483"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05C1C1B3" w14:textId="77777777" w:rsidR="00742483" w:rsidRPr="009B7083" w:rsidRDefault="00742483"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62371A93"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67EBC74A"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5B494F80" w14:textId="77777777" w:rsidR="00742483" w:rsidRPr="009B7083" w:rsidRDefault="007424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Salmo salar</w:t>
            </w:r>
          </w:p>
        </w:tc>
        <w:tc>
          <w:tcPr>
            <w:tcW w:w="725" w:type="pct"/>
            <w:tcBorders>
              <w:top w:val="nil"/>
              <w:left w:val="nil"/>
              <w:bottom w:val="single" w:sz="8" w:space="0" w:color="000000"/>
              <w:right w:val="single" w:sz="8" w:space="0" w:color="000000"/>
            </w:tcBorders>
            <w:shd w:val="clear" w:color="000000" w:fill="FFFFFF"/>
            <w:vAlign w:val="center"/>
            <w:hideMark/>
          </w:tcPr>
          <w:p w14:paraId="267BD7BD" w14:textId="77777777" w:rsidR="00742483" w:rsidRPr="009B7083" w:rsidRDefault="00742483" w:rsidP="009B7083">
            <w:pPr>
              <w:spacing w:after="0" w:line="276" w:lineRule="auto"/>
              <w:rPr>
                <w:rFonts w:eastAsia="Times New Roman" w:cs="Times New Roman"/>
                <w:color w:val="000000"/>
                <w:sz w:val="18"/>
                <w:szCs w:val="18"/>
                <w:highlight w:val="yellow"/>
              </w:rPr>
            </w:pPr>
            <w:r w:rsidRPr="009B7083">
              <w:rPr>
                <w:rFonts w:eastAsia="Times New Roman" w:cs="Times New Roman"/>
                <w:color w:val="000000"/>
                <w:sz w:val="18"/>
                <w:szCs w:val="18"/>
              </w:rPr>
              <w:t>Atlantic Salmon</w:t>
            </w:r>
          </w:p>
        </w:tc>
        <w:tc>
          <w:tcPr>
            <w:tcW w:w="580" w:type="pct"/>
            <w:tcBorders>
              <w:top w:val="nil"/>
              <w:left w:val="nil"/>
              <w:bottom w:val="single" w:sz="8" w:space="0" w:color="000000"/>
              <w:right w:val="single" w:sz="8" w:space="0" w:color="000000"/>
            </w:tcBorders>
            <w:shd w:val="clear" w:color="000000" w:fill="FFFFFF"/>
            <w:vAlign w:val="center"/>
            <w:hideMark/>
          </w:tcPr>
          <w:p w14:paraId="78103942"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560*</w:t>
            </w:r>
          </w:p>
        </w:tc>
        <w:tc>
          <w:tcPr>
            <w:tcW w:w="1127" w:type="pct"/>
            <w:tcBorders>
              <w:top w:val="nil"/>
              <w:left w:val="nil"/>
              <w:bottom w:val="single" w:sz="8" w:space="0" w:color="000000"/>
              <w:right w:val="single" w:sz="8" w:space="0" w:color="000000"/>
            </w:tcBorders>
            <w:shd w:val="clear" w:color="000000" w:fill="FFFFFF"/>
            <w:vAlign w:val="center"/>
            <w:hideMark/>
          </w:tcPr>
          <w:p w14:paraId="2171A3BF" w14:textId="77777777" w:rsidR="00742483" w:rsidRPr="009B7083" w:rsidRDefault="00742483"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1FA39926" w14:textId="77777777" w:rsidR="00742483" w:rsidRPr="009B7083" w:rsidRDefault="00742483"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479FE31A"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77035616"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560A7E48" w14:textId="77777777" w:rsidR="00742483" w:rsidRPr="009B7083" w:rsidRDefault="007424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Salmo salar</w:t>
            </w:r>
          </w:p>
        </w:tc>
        <w:tc>
          <w:tcPr>
            <w:tcW w:w="725" w:type="pct"/>
            <w:tcBorders>
              <w:top w:val="nil"/>
              <w:left w:val="nil"/>
              <w:bottom w:val="single" w:sz="8" w:space="0" w:color="000000"/>
              <w:right w:val="single" w:sz="8" w:space="0" w:color="000000"/>
            </w:tcBorders>
            <w:shd w:val="clear" w:color="000000" w:fill="FFFFFF"/>
            <w:vAlign w:val="center"/>
            <w:hideMark/>
          </w:tcPr>
          <w:p w14:paraId="6B9B6665" w14:textId="77777777" w:rsidR="00742483" w:rsidRPr="009B7083" w:rsidRDefault="00742483" w:rsidP="009B7083">
            <w:pPr>
              <w:spacing w:after="0" w:line="276" w:lineRule="auto"/>
              <w:rPr>
                <w:rFonts w:eastAsia="Times New Roman" w:cs="Times New Roman"/>
                <w:color w:val="000000"/>
                <w:sz w:val="18"/>
                <w:szCs w:val="18"/>
                <w:highlight w:val="yellow"/>
              </w:rPr>
            </w:pPr>
            <w:r w:rsidRPr="009B7083">
              <w:rPr>
                <w:rFonts w:eastAsia="Times New Roman" w:cs="Times New Roman"/>
                <w:color w:val="000000"/>
                <w:sz w:val="18"/>
                <w:szCs w:val="18"/>
              </w:rPr>
              <w:t>Atlantic Salmon</w:t>
            </w:r>
          </w:p>
        </w:tc>
        <w:tc>
          <w:tcPr>
            <w:tcW w:w="580" w:type="pct"/>
            <w:tcBorders>
              <w:top w:val="nil"/>
              <w:left w:val="nil"/>
              <w:bottom w:val="single" w:sz="8" w:space="0" w:color="000000"/>
              <w:right w:val="single" w:sz="8" w:space="0" w:color="000000"/>
            </w:tcBorders>
            <w:shd w:val="clear" w:color="000000" w:fill="FFFFFF"/>
            <w:vAlign w:val="center"/>
            <w:hideMark/>
          </w:tcPr>
          <w:p w14:paraId="43B43384"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640*</w:t>
            </w:r>
          </w:p>
        </w:tc>
        <w:tc>
          <w:tcPr>
            <w:tcW w:w="1127" w:type="pct"/>
            <w:tcBorders>
              <w:top w:val="nil"/>
              <w:left w:val="nil"/>
              <w:bottom w:val="single" w:sz="8" w:space="0" w:color="000000"/>
              <w:right w:val="single" w:sz="8" w:space="0" w:color="000000"/>
            </w:tcBorders>
            <w:shd w:val="clear" w:color="000000" w:fill="FFFFFF"/>
            <w:vAlign w:val="center"/>
            <w:hideMark/>
          </w:tcPr>
          <w:p w14:paraId="73292E7C" w14:textId="77777777" w:rsidR="00742483" w:rsidRPr="009B7083" w:rsidRDefault="00742483"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0DE93B98" w14:textId="77777777" w:rsidR="00742483" w:rsidRPr="009B7083" w:rsidRDefault="00742483"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0F0F3FAB"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5BD82EB7"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lastRenderedPageBreak/>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0F850D42" w14:textId="77777777" w:rsidR="00742483" w:rsidRPr="009B7083" w:rsidRDefault="007424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Salmo salar</w:t>
            </w:r>
          </w:p>
        </w:tc>
        <w:tc>
          <w:tcPr>
            <w:tcW w:w="725" w:type="pct"/>
            <w:tcBorders>
              <w:top w:val="nil"/>
              <w:left w:val="nil"/>
              <w:bottom w:val="single" w:sz="8" w:space="0" w:color="000000"/>
              <w:right w:val="single" w:sz="8" w:space="0" w:color="000000"/>
            </w:tcBorders>
            <w:shd w:val="clear" w:color="000000" w:fill="FFFFFF"/>
            <w:vAlign w:val="center"/>
            <w:hideMark/>
          </w:tcPr>
          <w:p w14:paraId="7E5A4A3B" w14:textId="77777777" w:rsidR="00742483" w:rsidRPr="009B7083" w:rsidRDefault="00742483" w:rsidP="009B7083">
            <w:pPr>
              <w:spacing w:after="0" w:line="276" w:lineRule="auto"/>
              <w:rPr>
                <w:rFonts w:eastAsia="Times New Roman" w:cs="Times New Roman"/>
                <w:color w:val="000000"/>
                <w:sz w:val="18"/>
                <w:szCs w:val="18"/>
                <w:highlight w:val="yellow"/>
              </w:rPr>
            </w:pPr>
            <w:r w:rsidRPr="009B7083">
              <w:rPr>
                <w:rFonts w:eastAsia="Times New Roman" w:cs="Times New Roman"/>
                <w:color w:val="000000"/>
                <w:sz w:val="18"/>
                <w:szCs w:val="18"/>
              </w:rPr>
              <w:t>Atlantic Salmon</w:t>
            </w:r>
          </w:p>
        </w:tc>
        <w:tc>
          <w:tcPr>
            <w:tcW w:w="580" w:type="pct"/>
            <w:tcBorders>
              <w:top w:val="nil"/>
              <w:left w:val="nil"/>
              <w:bottom w:val="single" w:sz="8" w:space="0" w:color="000000"/>
              <w:right w:val="single" w:sz="8" w:space="0" w:color="000000"/>
            </w:tcBorders>
            <w:shd w:val="clear" w:color="000000" w:fill="FFFFFF"/>
            <w:vAlign w:val="center"/>
            <w:hideMark/>
          </w:tcPr>
          <w:p w14:paraId="68DEAE8B"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700*</w:t>
            </w:r>
          </w:p>
        </w:tc>
        <w:tc>
          <w:tcPr>
            <w:tcW w:w="1127" w:type="pct"/>
            <w:tcBorders>
              <w:top w:val="nil"/>
              <w:left w:val="nil"/>
              <w:bottom w:val="single" w:sz="8" w:space="0" w:color="000000"/>
              <w:right w:val="single" w:sz="8" w:space="0" w:color="000000"/>
            </w:tcBorders>
            <w:shd w:val="clear" w:color="000000" w:fill="FFFFFF"/>
            <w:vAlign w:val="center"/>
            <w:hideMark/>
          </w:tcPr>
          <w:p w14:paraId="41DB071A" w14:textId="77777777" w:rsidR="00742483" w:rsidRPr="009B7083" w:rsidRDefault="00742483"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0AAC4CE9" w14:textId="77777777" w:rsidR="00742483" w:rsidRPr="009B7083" w:rsidRDefault="00742483"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02277F43"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570A3F5D"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3F2DAE20" w14:textId="77777777" w:rsidR="00742483" w:rsidRPr="009B7083" w:rsidRDefault="007424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Salmo salar</w:t>
            </w:r>
          </w:p>
        </w:tc>
        <w:tc>
          <w:tcPr>
            <w:tcW w:w="725" w:type="pct"/>
            <w:tcBorders>
              <w:top w:val="nil"/>
              <w:left w:val="nil"/>
              <w:bottom w:val="single" w:sz="8" w:space="0" w:color="000000"/>
              <w:right w:val="single" w:sz="8" w:space="0" w:color="000000"/>
            </w:tcBorders>
            <w:shd w:val="clear" w:color="000000" w:fill="FFFFFF"/>
            <w:vAlign w:val="center"/>
            <w:hideMark/>
          </w:tcPr>
          <w:p w14:paraId="567DC536" w14:textId="77777777" w:rsidR="00742483" w:rsidRPr="009B7083" w:rsidRDefault="00742483" w:rsidP="009B7083">
            <w:pPr>
              <w:spacing w:after="0" w:line="276" w:lineRule="auto"/>
              <w:rPr>
                <w:rFonts w:eastAsia="Times New Roman" w:cs="Times New Roman"/>
                <w:color w:val="000000"/>
                <w:sz w:val="18"/>
                <w:szCs w:val="18"/>
                <w:highlight w:val="yellow"/>
              </w:rPr>
            </w:pPr>
            <w:r w:rsidRPr="009B7083">
              <w:rPr>
                <w:rFonts w:eastAsia="Times New Roman" w:cs="Times New Roman"/>
                <w:color w:val="000000"/>
                <w:sz w:val="18"/>
                <w:szCs w:val="18"/>
              </w:rPr>
              <w:t>Atlantic Salmon</w:t>
            </w:r>
          </w:p>
        </w:tc>
        <w:tc>
          <w:tcPr>
            <w:tcW w:w="580" w:type="pct"/>
            <w:tcBorders>
              <w:top w:val="nil"/>
              <w:left w:val="nil"/>
              <w:bottom w:val="single" w:sz="8" w:space="0" w:color="000000"/>
              <w:right w:val="single" w:sz="8" w:space="0" w:color="000000"/>
            </w:tcBorders>
            <w:shd w:val="clear" w:color="000000" w:fill="FFFFFF"/>
            <w:vAlign w:val="center"/>
            <w:hideMark/>
          </w:tcPr>
          <w:p w14:paraId="32037C50"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1000*</w:t>
            </w:r>
          </w:p>
        </w:tc>
        <w:tc>
          <w:tcPr>
            <w:tcW w:w="1127" w:type="pct"/>
            <w:tcBorders>
              <w:top w:val="nil"/>
              <w:left w:val="nil"/>
              <w:bottom w:val="single" w:sz="8" w:space="0" w:color="000000"/>
              <w:right w:val="single" w:sz="8" w:space="0" w:color="000000"/>
            </w:tcBorders>
            <w:shd w:val="clear" w:color="000000" w:fill="FFFFFF"/>
            <w:vAlign w:val="center"/>
            <w:hideMark/>
          </w:tcPr>
          <w:p w14:paraId="4AC4DEC8" w14:textId="77777777" w:rsidR="00742483" w:rsidRPr="009B7083" w:rsidRDefault="00742483"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7DA370B3" w14:textId="77777777" w:rsidR="00742483" w:rsidRPr="009B7083" w:rsidRDefault="00742483"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7FA2DC6"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4049E71C"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6E33F8BC" w14:textId="77777777" w:rsidR="00742483" w:rsidRPr="009B7083" w:rsidRDefault="007424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Salmo salar</w:t>
            </w:r>
          </w:p>
        </w:tc>
        <w:tc>
          <w:tcPr>
            <w:tcW w:w="725" w:type="pct"/>
            <w:tcBorders>
              <w:top w:val="nil"/>
              <w:left w:val="nil"/>
              <w:bottom w:val="single" w:sz="8" w:space="0" w:color="000000"/>
              <w:right w:val="single" w:sz="8" w:space="0" w:color="000000"/>
            </w:tcBorders>
            <w:shd w:val="clear" w:color="000000" w:fill="FFFFFF"/>
            <w:vAlign w:val="center"/>
            <w:hideMark/>
          </w:tcPr>
          <w:p w14:paraId="5ADA33CA" w14:textId="77777777" w:rsidR="00742483" w:rsidRPr="009B7083" w:rsidRDefault="00742483" w:rsidP="009B7083">
            <w:pPr>
              <w:spacing w:after="0" w:line="276" w:lineRule="auto"/>
              <w:rPr>
                <w:rFonts w:eastAsia="Times New Roman" w:cs="Times New Roman"/>
                <w:color w:val="000000"/>
                <w:sz w:val="18"/>
                <w:szCs w:val="18"/>
                <w:highlight w:val="yellow"/>
              </w:rPr>
            </w:pPr>
            <w:r w:rsidRPr="009B7083">
              <w:rPr>
                <w:rFonts w:eastAsia="Times New Roman" w:cs="Times New Roman"/>
                <w:color w:val="000000"/>
                <w:sz w:val="18"/>
                <w:szCs w:val="18"/>
              </w:rPr>
              <w:t>Atlantic Salmon</w:t>
            </w:r>
          </w:p>
        </w:tc>
        <w:tc>
          <w:tcPr>
            <w:tcW w:w="580" w:type="pct"/>
            <w:tcBorders>
              <w:top w:val="nil"/>
              <w:left w:val="nil"/>
              <w:bottom w:val="single" w:sz="8" w:space="0" w:color="000000"/>
              <w:right w:val="single" w:sz="8" w:space="0" w:color="000000"/>
            </w:tcBorders>
            <w:shd w:val="clear" w:color="000000" w:fill="FFFFFF"/>
            <w:vAlign w:val="center"/>
            <w:hideMark/>
          </w:tcPr>
          <w:p w14:paraId="0001B104"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1050*</w:t>
            </w:r>
          </w:p>
        </w:tc>
        <w:tc>
          <w:tcPr>
            <w:tcW w:w="1127" w:type="pct"/>
            <w:tcBorders>
              <w:top w:val="nil"/>
              <w:left w:val="nil"/>
              <w:bottom w:val="single" w:sz="8" w:space="0" w:color="000000"/>
              <w:right w:val="single" w:sz="8" w:space="0" w:color="000000"/>
            </w:tcBorders>
            <w:shd w:val="clear" w:color="000000" w:fill="FFFFFF"/>
            <w:vAlign w:val="center"/>
            <w:hideMark/>
          </w:tcPr>
          <w:p w14:paraId="5BF097C1" w14:textId="77777777" w:rsidR="00742483" w:rsidRPr="009B7083" w:rsidRDefault="00742483"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37FAB4E3" w14:textId="77777777" w:rsidR="00742483" w:rsidRPr="009B7083" w:rsidRDefault="00742483"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30BF3B48"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43BADF71"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731ADC12" w14:textId="77777777" w:rsidR="00742483" w:rsidRPr="009B7083" w:rsidRDefault="007424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Salmo salar</w:t>
            </w:r>
          </w:p>
        </w:tc>
        <w:tc>
          <w:tcPr>
            <w:tcW w:w="725" w:type="pct"/>
            <w:tcBorders>
              <w:top w:val="nil"/>
              <w:left w:val="nil"/>
              <w:bottom w:val="single" w:sz="8" w:space="0" w:color="000000"/>
              <w:right w:val="single" w:sz="8" w:space="0" w:color="000000"/>
            </w:tcBorders>
            <w:shd w:val="clear" w:color="000000" w:fill="FFFFFF"/>
            <w:vAlign w:val="center"/>
            <w:hideMark/>
          </w:tcPr>
          <w:p w14:paraId="68799F90" w14:textId="77777777" w:rsidR="00742483" w:rsidRPr="009B7083" w:rsidRDefault="00742483" w:rsidP="009B7083">
            <w:pPr>
              <w:spacing w:after="0" w:line="276" w:lineRule="auto"/>
              <w:rPr>
                <w:rFonts w:eastAsia="Times New Roman" w:cs="Times New Roman"/>
                <w:color w:val="000000"/>
                <w:sz w:val="18"/>
                <w:szCs w:val="18"/>
                <w:highlight w:val="yellow"/>
              </w:rPr>
            </w:pPr>
            <w:r w:rsidRPr="009B7083">
              <w:rPr>
                <w:rFonts w:eastAsia="Times New Roman" w:cs="Times New Roman"/>
                <w:color w:val="000000"/>
                <w:sz w:val="18"/>
                <w:szCs w:val="18"/>
              </w:rPr>
              <w:t>Atlantic Salmon</w:t>
            </w:r>
          </w:p>
        </w:tc>
        <w:tc>
          <w:tcPr>
            <w:tcW w:w="580" w:type="pct"/>
            <w:tcBorders>
              <w:top w:val="nil"/>
              <w:left w:val="nil"/>
              <w:bottom w:val="single" w:sz="8" w:space="0" w:color="000000"/>
              <w:right w:val="single" w:sz="8" w:space="0" w:color="000000"/>
            </w:tcBorders>
            <w:shd w:val="clear" w:color="000000" w:fill="FFFFFF"/>
            <w:vAlign w:val="center"/>
            <w:hideMark/>
          </w:tcPr>
          <w:p w14:paraId="1CEB4F6D"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1120*</w:t>
            </w:r>
          </w:p>
        </w:tc>
        <w:tc>
          <w:tcPr>
            <w:tcW w:w="1127" w:type="pct"/>
            <w:tcBorders>
              <w:top w:val="nil"/>
              <w:left w:val="nil"/>
              <w:bottom w:val="single" w:sz="8" w:space="0" w:color="000000"/>
              <w:right w:val="single" w:sz="8" w:space="0" w:color="000000"/>
            </w:tcBorders>
            <w:shd w:val="clear" w:color="000000" w:fill="FFFFFF"/>
            <w:vAlign w:val="center"/>
            <w:hideMark/>
          </w:tcPr>
          <w:p w14:paraId="0A52C299" w14:textId="77777777" w:rsidR="00742483" w:rsidRPr="009B7083" w:rsidRDefault="00742483"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24000B53" w14:textId="77777777" w:rsidR="00742483" w:rsidRPr="009B7083" w:rsidRDefault="00742483"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5785A968"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3352019D"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6C14B04F" w14:textId="77777777" w:rsidR="00742483" w:rsidRPr="009B7083" w:rsidRDefault="007424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Salmo salar</w:t>
            </w:r>
          </w:p>
        </w:tc>
        <w:tc>
          <w:tcPr>
            <w:tcW w:w="725" w:type="pct"/>
            <w:tcBorders>
              <w:top w:val="nil"/>
              <w:left w:val="nil"/>
              <w:bottom w:val="single" w:sz="8" w:space="0" w:color="000000"/>
              <w:right w:val="single" w:sz="8" w:space="0" w:color="000000"/>
            </w:tcBorders>
            <w:shd w:val="clear" w:color="000000" w:fill="FFFFFF"/>
            <w:vAlign w:val="center"/>
            <w:hideMark/>
          </w:tcPr>
          <w:p w14:paraId="70BCC374" w14:textId="77777777" w:rsidR="00742483" w:rsidRPr="009B7083" w:rsidRDefault="00742483" w:rsidP="009B7083">
            <w:pPr>
              <w:spacing w:after="0" w:line="276" w:lineRule="auto"/>
              <w:rPr>
                <w:rFonts w:eastAsia="Times New Roman" w:cs="Times New Roman"/>
                <w:color w:val="000000"/>
                <w:sz w:val="18"/>
                <w:szCs w:val="18"/>
                <w:highlight w:val="yellow"/>
              </w:rPr>
            </w:pPr>
            <w:r w:rsidRPr="009B7083">
              <w:rPr>
                <w:rFonts w:eastAsia="Times New Roman" w:cs="Times New Roman"/>
                <w:color w:val="000000"/>
                <w:sz w:val="18"/>
                <w:szCs w:val="18"/>
              </w:rPr>
              <w:t>Atlantic Salmon</w:t>
            </w:r>
          </w:p>
        </w:tc>
        <w:tc>
          <w:tcPr>
            <w:tcW w:w="580" w:type="pct"/>
            <w:tcBorders>
              <w:top w:val="nil"/>
              <w:left w:val="nil"/>
              <w:bottom w:val="single" w:sz="8" w:space="0" w:color="000000"/>
              <w:right w:val="single" w:sz="8" w:space="0" w:color="000000"/>
            </w:tcBorders>
            <w:shd w:val="clear" w:color="000000" w:fill="FFFFFF"/>
            <w:vAlign w:val="center"/>
            <w:hideMark/>
          </w:tcPr>
          <w:p w14:paraId="14A3239E"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1150*</w:t>
            </w:r>
          </w:p>
        </w:tc>
        <w:tc>
          <w:tcPr>
            <w:tcW w:w="1127" w:type="pct"/>
            <w:tcBorders>
              <w:top w:val="nil"/>
              <w:left w:val="nil"/>
              <w:bottom w:val="single" w:sz="8" w:space="0" w:color="000000"/>
              <w:right w:val="single" w:sz="8" w:space="0" w:color="000000"/>
            </w:tcBorders>
            <w:shd w:val="clear" w:color="000000" w:fill="FFFFFF"/>
            <w:vAlign w:val="center"/>
            <w:hideMark/>
          </w:tcPr>
          <w:p w14:paraId="519A1C38" w14:textId="77777777" w:rsidR="00742483" w:rsidRPr="009B7083" w:rsidRDefault="00742483"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2039768C" w14:textId="77777777" w:rsidR="00742483" w:rsidRPr="009B7083" w:rsidRDefault="00742483"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72F5509F"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3DC0DEBC"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2B2DB7FA" w14:textId="77777777" w:rsidR="00742483" w:rsidRPr="009B7083" w:rsidRDefault="007424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Salmo salar</w:t>
            </w:r>
          </w:p>
        </w:tc>
        <w:tc>
          <w:tcPr>
            <w:tcW w:w="725" w:type="pct"/>
            <w:tcBorders>
              <w:top w:val="nil"/>
              <w:left w:val="nil"/>
              <w:bottom w:val="single" w:sz="8" w:space="0" w:color="000000"/>
              <w:right w:val="single" w:sz="8" w:space="0" w:color="000000"/>
            </w:tcBorders>
            <w:shd w:val="clear" w:color="000000" w:fill="FFFFFF"/>
            <w:vAlign w:val="center"/>
            <w:hideMark/>
          </w:tcPr>
          <w:p w14:paraId="13F7B7F5" w14:textId="77777777" w:rsidR="00742483" w:rsidRPr="009B7083" w:rsidRDefault="00742483" w:rsidP="009B7083">
            <w:pPr>
              <w:spacing w:after="0" w:line="276" w:lineRule="auto"/>
              <w:rPr>
                <w:rFonts w:eastAsia="Times New Roman" w:cs="Times New Roman"/>
                <w:color w:val="000000"/>
                <w:sz w:val="18"/>
                <w:szCs w:val="18"/>
                <w:highlight w:val="yellow"/>
              </w:rPr>
            </w:pPr>
            <w:r w:rsidRPr="009B7083">
              <w:rPr>
                <w:rFonts w:eastAsia="Times New Roman" w:cs="Times New Roman"/>
                <w:color w:val="000000"/>
                <w:sz w:val="18"/>
                <w:szCs w:val="18"/>
              </w:rPr>
              <w:t>Atlantic Salmon</w:t>
            </w:r>
          </w:p>
        </w:tc>
        <w:tc>
          <w:tcPr>
            <w:tcW w:w="580" w:type="pct"/>
            <w:tcBorders>
              <w:top w:val="nil"/>
              <w:left w:val="nil"/>
              <w:bottom w:val="single" w:sz="8" w:space="0" w:color="000000"/>
              <w:right w:val="single" w:sz="8" w:space="0" w:color="000000"/>
            </w:tcBorders>
            <w:shd w:val="clear" w:color="000000" w:fill="FFFFFF"/>
            <w:vAlign w:val="center"/>
            <w:hideMark/>
          </w:tcPr>
          <w:p w14:paraId="2158E615"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1200</w:t>
            </w:r>
          </w:p>
        </w:tc>
        <w:tc>
          <w:tcPr>
            <w:tcW w:w="1127" w:type="pct"/>
            <w:tcBorders>
              <w:top w:val="nil"/>
              <w:left w:val="nil"/>
              <w:bottom w:val="single" w:sz="8" w:space="0" w:color="000000"/>
              <w:right w:val="single" w:sz="8" w:space="0" w:color="000000"/>
            </w:tcBorders>
            <w:shd w:val="clear" w:color="000000" w:fill="FFFFFF"/>
            <w:vAlign w:val="center"/>
            <w:hideMark/>
          </w:tcPr>
          <w:p w14:paraId="6A7F7052" w14:textId="77777777" w:rsidR="00742483" w:rsidRPr="009B7083" w:rsidRDefault="00742483"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3604D893" w14:textId="77777777" w:rsidR="00742483" w:rsidRPr="009B7083" w:rsidRDefault="00742483"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28ED6A6"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4822E011"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7CFAD333" w14:textId="77777777" w:rsidR="00742483" w:rsidRPr="009B7083" w:rsidRDefault="007424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Salmo salar</w:t>
            </w:r>
          </w:p>
        </w:tc>
        <w:tc>
          <w:tcPr>
            <w:tcW w:w="725" w:type="pct"/>
            <w:tcBorders>
              <w:top w:val="nil"/>
              <w:left w:val="nil"/>
              <w:bottom w:val="single" w:sz="8" w:space="0" w:color="000000"/>
              <w:right w:val="single" w:sz="8" w:space="0" w:color="000000"/>
            </w:tcBorders>
            <w:shd w:val="clear" w:color="000000" w:fill="FFFFFF"/>
            <w:vAlign w:val="center"/>
            <w:hideMark/>
          </w:tcPr>
          <w:p w14:paraId="3D85425D" w14:textId="77777777" w:rsidR="00742483" w:rsidRPr="009B7083" w:rsidRDefault="00742483" w:rsidP="009B7083">
            <w:pPr>
              <w:spacing w:after="0" w:line="276" w:lineRule="auto"/>
              <w:rPr>
                <w:rFonts w:eastAsia="Times New Roman" w:cs="Times New Roman"/>
                <w:color w:val="000000"/>
                <w:sz w:val="18"/>
                <w:szCs w:val="18"/>
                <w:highlight w:val="yellow"/>
              </w:rPr>
            </w:pPr>
            <w:r w:rsidRPr="009B7083">
              <w:rPr>
                <w:rFonts w:eastAsia="Times New Roman" w:cs="Times New Roman"/>
                <w:color w:val="000000"/>
                <w:sz w:val="18"/>
                <w:szCs w:val="18"/>
              </w:rPr>
              <w:t>Atlantic Salmon</w:t>
            </w:r>
          </w:p>
        </w:tc>
        <w:tc>
          <w:tcPr>
            <w:tcW w:w="580" w:type="pct"/>
            <w:tcBorders>
              <w:top w:val="nil"/>
              <w:left w:val="nil"/>
              <w:bottom w:val="single" w:sz="8" w:space="0" w:color="000000"/>
              <w:right w:val="single" w:sz="8" w:space="0" w:color="000000"/>
            </w:tcBorders>
            <w:shd w:val="clear" w:color="000000" w:fill="FFFFFF"/>
            <w:vAlign w:val="center"/>
            <w:hideMark/>
          </w:tcPr>
          <w:p w14:paraId="3C4FC6EC"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1220*</w:t>
            </w:r>
          </w:p>
        </w:tc>
        <w:tc>
          <w:tcPr>
            <w:tcW w:w="1127" w:type="pct"/>
            <w:tcBorders>
              <w:top w:val="nil"/>
              <w:left w:val="nil"/>
              <w:bottom w:val="single" w:sz="8" w:space="0" w:color="000000"/>
              <w:right w:val="single" w:sz="8" w:space="0" w:color="000000"/>
            </w:tcBorders>
            <w:shd w:val="clear" w:color="000000" w:fill="FFFFFF"/>
            <w:vAlign w:val="center"/>
            <w:hideMark/>
          </w:tcPr>
          <w:p w14:paraId="5B8F1D1B" w14:textId="77777777" w:rsidR="00742483" w:rsidRPr="009B7083" w:rsidRDefault="00742483"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1C5C78B1" w14:textId="77777777" w:rsidR="00742483" w:rsidRPr="009B7083" w:rsidRDefault="00742483"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13DEB3BC"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5CCD688F"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4F311003" w14:textId="77777777" w:rsidR="00742483" w:rsidRPr="009B7083" w:rsidRDefault="00742483" w:rsidP="009B7083">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Salmo salar</w:t>
            </w:r>
          </w:p>
        </w:tc>
        <w:tc>
          <w:tcPr>
            <w:tcW w:w="725" w:type="pct"/>
            <w:tcBorders>
              <w:top w:val="nil"/>
              <w:left w:val="nil"/>
              <w:bottom w:val="single" w:sz="8" w:space="0" w:color="000000"/>
              <w:right w:val="single" w:sz="8" w:space="0" w:color="000000"/>
            </w:tcBorders>
            <w:shd w:val="clear" w:color="000000" w:fill="FFFFFF"/>
            <w:vAlign w:val="center"/>
            <w:hideMark/>
          </w:tcPr>
          <w:p w14:paraId="284029AB" w14:textId="77777777" w:rsidR="00742483" w:rsidRPr="009B7083" w:rsidRDefault="00742483" w:rsidP="009B7083">
            <w:pPr>
              <w:spacing w:after="0" w:line="276" w:lineRule="auto"/>
              <w:rPr>
                <w:rFonts w:eastAsia="Times New Roman" w:cs="Times New Roman"/>
                <w:color w:val="000000"/>
                <w:sz w:val="18"/>
                <w:szCs w:val="18"/>
                <w:highlight w:val="yellow"/>
              </w:rPr>
            </w:pPr>
            <w:r w:rsidRPr="009B7083">
              <w:rPr>
                <w:rFonts w:eastAsia="Times New Roman" w:cs="Times New Roman"/>
                <w:color w:val="000000"/>
                <w:sz w:val="18"/>
                <w:szCs w:val="18"/>
              </w:rPr>
              <w:t>Atlantic Salmon</w:t>
            </w:r>
          </w:p>
        </w:tc>
        <w:tc>
          <w:tcPr>
            <w:tcW w:w="580" w:type="pct"/>
            <w:tcBorders>
              <w:top w:val="nil"/>
              <w:left w:val="nil"/>
              <w:bottom w:val="single" w:sz="8" w:space="0" w:color="000000"/>
              <w:right w:val="single" w:sz="8" w:space="0" w:color="000000"/>
            </w:tcBorders>
            <w:shd w:val="clear" w:color="000000" w:fill="FFFFFF"/>
            <w:vAlign w:val="center"/>
            <w:hideMark/>
          </w:tcPr>
          <w:p w14:paraId="408B5226"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1400</w:t>
            </w:r>
          </w:p>
        </w:tc>
        <w:tc>
          <w:tcPr>
            <w:tcW w:w="1127" w:type="pct"/>
            <w:tcBorders>
              <w:top w:val="nil"/>
              <w:left w:val="nil"/>
              <w:bottom w:val="single" w:sz="8" w:space="0" w:color="000000"/>
              <w:right w:val="single" w:sz="8" w:space="0" w:color="000000"/>
            </w:tcBorders>
            <w:shd w:val="clear" w:color="000000" w:fill="FFFFFF"/>
            <w:vAlign w:val="center"/>
            <w:hideMark/>
          </w:tcPr>
          <w:p w14:paraId="3BDB4B28" w14:textId="77777777" w:rsidR="00742483" w:rsidRPr="009B7083" w:rsidRDefault="00742483"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66DEFEB8" w14:textId="77777777" w:rsidR="00742483" w:rsidRPr="009B7083" w:rsidRDefault="00742483"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DB44BB0"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61A1F36F"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1D04D5BF" w14:textId="77777777" w:rsidR="00742483" w:rsidRPr="009B7083" w:rsidRDefault="00742483" w:rsidP="009B7083">
            <w:pPr>
              <w:keepNext/>
              <w:keepLines/>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Salvelinus fontinalis</w:t>
            </w:r>
          </w:p>
        </w:tc>
        <w:tc>
          <w:tcPr>
            <w:tcW w:w="725" w:type="pct"/>
            <w:tcBorders>
              <w:top w:val="nil"/>
              <w:left w:val="nil"/>
              <w:bottom w:val="single" w:sz="8" w:space="0" w:color="000000"/>
              <w:right w:val="single" w:sz="8" w:space="0" w:color="000000"/>
            </w:tcBorders>
            <w:shd w:val="clear" w:color="000000" w:fill="FFFFFF"/>
            <w:vAlign w:val="center"/>
            <w:hideMark/>
          </w:tcPr>
          <w:p w14:paraId="5D88D3DB" w14:textId="77777777" w:rsidR="00742483" w:rsidRPr="009B7083" w:rsidRDefault="00742483" w:rsidP="009B7083">
            <w:pPr>
              <w:keepNext/>
              <w:keepLines/>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Brook Trout</w:t>
            </w:r>
          </w:p>
        </w:tc>
        <w:tc>
          <w:tcPr>
            <w:tcW w:w="580" w:type="pct"/>
            <w:tcBorders>
              <w:top w:val="nil"/>
              <w:left w:val="nil"/>
              <w:bottom w:val="single" w:sz="8" w:space="0" w:color="000000"/>
              <w:right w:val="single" w:sz="8" w:space="0" w:color="000000"/>
            </w:tcBorders>
            <w:shd w:val="clear" w:color="000000" w:fill="FFFFFF"/>
            <w:vAlign w:val="center"/>
            <w:hideMark/>
          </w:tcPr>
          <w:p w14:paraId="65345FBC"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1220</w:t>
            </w:r>
          </w:p>
        </w:tc>
        <w:tc>
          <w:tcPr>
            <w:tcW w:w="1127" w:type="pct"/>
            <w:tcBorders>
              <w:top w:val="nil"/>
              <w:left w:val="nil"/>
              <w:bottom w:val="single" w:sz="8" w:space="0" w:color="000000"/>
              <w:right w:val="single" w:sz="8" w:space="0" w:color="000000"/>
            </w:tcBorders>
            <w:shd w:val="clear" w:color="000000" w:fill="FFFFFF"/>
            <w:vAlign w:val="center"/>
            <w:hideMark/>
          </w:tcPr>
          <w:p w14:paraId="25498DB5" w14:textId="77777777" w:rsidR="00742483" w:rsidRPr="009B7083" w:rsidRDefault="00742483"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11CE2D80" w14:textId="77777777" w:rsidR="00742483" w:rsidRPr="009B7083" w:rsidRDefault="00742483"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2193CBC5"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78C85DA6"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39BDAAC8" w14:textId="77777777" w:rsidR="00742483" w:rsidRPr="009B7083" w:rsidRDefault="00742483" w:rsidP="009B7083">
            <w:pPr>
              <w:keepNext/>
              <w:keepLines/>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Salvelinus fontinalis</w:t>
            </w:r>
          </w:p>
        </w:tc>
        <w:tc>
          <w:tcPr>
            <w:tcW w:w="725" w:type="pct"/>
            <w:tcBorders>
              <w:top w:val="nil"/>
              <w:left w:val="nil"/>
              <w:bottom w:val="single" w:sz="8" w:space="0" w:color="000000"/>
              <w:right w:val="single" w:sz="8" w:space="0" w:color="000000"/>
            </w:tcBorders>
            <w:shd w:val="clear" w:color="000000" w:fill="FFFFFF"/>
            <w:vAlign w:val="center"/>
            <w:hideMark/>
          </w:tcPr>
          <w:p w14:paraId="3C4D8FB3" w14:textId="77777777" w:rsidR="00742483" w:rsidRPr="009B7083" w:rsidRDefault="00742483" w:rsidP="009B7083">
            <w:pPr>
              <w:keepNext/>
              <w:keepLines/>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Brook Trout</w:t>
            </w:r>
          </w:p>
        </w:tc>
        <w:tc>
          <w:tcPr>
            <w:tcW w:w="580" w:type="pct"/>
            <w:tcBorders>
              <w:top w:val="nil"/>
              <w:left w:val="nil"/>
              <w:bottom w:val="single" w:sz="8" w:space="0" w:color="000000"/>
              <w:right w:val="single" w:sz="8" w:space="0" w:color="000000"/>
            </w:tcBorders>
            <w:shd w:val="clear" w:color="000000" w:fill="FFFFFF"/>
            <w:vAlign w:val="center"/>
            <w:hideMark/>
          </w:tcPr>
          <w:p w14:paraId="068EA617" w14:textId="77777777" w:rsidR="00742483" w:rsidRPr="009B7083" w:rsidRDefault="00742483" w:rsidP="009B7083">
            <w:pPr>
              <w:keepNext/>
              <w:keepLines/>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1500*</w:t>
            </w:r>
          </w:p>
        </w:tc>
        <w:tc>
          <w:tcPr>
            <w:tcW w:w="1127" w:type="pct"/>
            <w:tcBorders>
              <w:top w:val="nil"/>
              <w:left w:val="nil"/>
              <w:bottom w:val="single" w:sz="8" w:space="0" w:color="000000"/>
              <w:right w:val="single" w:sz="8" w:space="0" w:color="000000"/>
            </w:tcBorders>
            <w:shd w:val="clear" w:color="000000" w:fill="FFFFFF"/>
            <w:vAlign w:val="center"/>
            <w:hideMark/>
          </w:tcPr>
          <w:p w14:paraId="29866E97" w14:textId="77777777" w:rsidR="00742483" w:rsidRPr="009B7083" w:rsidRDefault="00742483"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254D4D1B" w14:textId="77777777" w:rsidR="00742483" w:rsidRPr="009B7083" w:rsidRDefault="00742483"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r w:rsidR="008F48EC" w:rsidRPr="009B7083" w14:paraId="42587267" w14:textId="77777777" w:rsidTr="00845E70">
        <w:trPr>
          <w:trHeight w:val="300"/>
        </w:trPr>
        <w:tc>
          <w:tcPr>
            <w:tcW w:w="832" w:type="pct"/>
            <w:tcBorders>
              <w:top w:val="nil"/>
              <w:left w:val="single" w:sz="8" w:space="0" w:color="000000"/>
              <w:bottom w:val="single" w:sz="8" w:space="0" w:color="000000"/>
              <w:right w:val="single" w:sz="8" w:space="0" w:color="000000"/>
            </w:tcBorders>
            <w:shd w:val="clear" w:color="000000" w:fill="FFFFFF"/>
            <w:vAlign w:val="center"/>
            <w:hideMark/>
          </w:tcPr>
          <w:p w14:paraId="3DFCF891" w14:textId="77777777" w:rsidR="00742483" w:rsidRPr="009B7083" w:rsidRDefault="007424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Salmonidae</w:t>
            </w:r>
          </w:p>
        </w:tc>
        <w:tc>
          <w:tcPr>
            <w:tcW w:w="997" w:type="pct"/>
            <w:tcBorders>
              <w:top w:val="nil"/>
              <w:left w:val="nil"/>
              <w:bottom w:val="single" w:sz="8" w:space="0" w:color="000000"/>
              <w:right w:val="single" w:sz="8" w:space="0" w:color="000000"/>
            </w:tcBorders>
            <w:shd w:val="clear" w:color="000000" w:fill="FFFFFF"/>
            <w:vAlign w:val="center"/>
            <w:hideMark/>
          </w:tcPr>
          <w:p w14:paraId="2CD8AEC4" w14:textId="77777777" w:rsidR="00742483" w:rsidRPr="009B7083" w:rsidRDefault="00742483" w:rsidP="009B7083">
            <w:pPr>
              <w:keepNext/>
              <w:keepLines/>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i/>
                <w:iCs/>
                <w:color w:val="000000"/>
                <w:sz w:val="18"/>
                <w:szCs w:val="18"/>
              </w:rPr>
              <w:t>Salvelinus fontinalis</w:t>
            </w:r>
          </w:p>
        </w:tc>
        <w:tc>
          <w:tcPr>
            <w:tcW w:w="725" w:type="pct"/>
            <w:tcBorders>
              <w:top w:val="nil"/>
              <w:left w:val="nil"/>
              <w:bottom w:val="single" w:sz="8" w:space="0" w:color="000000"/>
              <w:right w:val="single" w:sz="8" w:space="0" w:color="000000"/>
            </w:tcBorders>
            <w:shd w:val="clear" w:color="000000" w:fill="FFFFFF"/>
            <w:vAlign w:val="center"/>
            <w:hideMark/>
          </w:tcPr>
          <w:p w14:paraId="0FB551C0" w14:textId="77777777" w:rsidR="00742483" w:rsidRPr="009B7083" w:rsidRDefault="00742483" w:rsidP="009B7083">
            <w:pPr>
              <w:keepNext/>
              <w:keepLines/>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Brook Trout</w:t>
            </w:r>
          </w:p>
        </w:tc>
        <w:tc>
          <w:tcPr>
            <w:tcW w:w="580" w:type="pct"/>
            <w:tcBorders>
              <w:top w:val="nil"/>
              <w:left w:val="nil"/>
              <w:bottom w:val="single" w:sz="8" w:space="0" w:color="000000"/>
              <w:right w:val="single" w:sz="8" w:space="0" w:color="000000"/>
            </w:tcBorders>
            <w:shd w:val="clear" w:color="000000" w:fill="FFFFFF"/>
            <w:vAlign w:val="center"/>
            <w:hideMark/>
          </w:tcPr>
          <w:p w14:paraId="3A0DDD3C" w14:textId="77777777" w:rsidR="00742483" w:rsidRPr="009B7083" w:rsidRDefault="00742483" w:rsidP="009B7083">
            <w:pPr>
              <w:autoSpaceDE w:val="0"/>
              <w:autoSpaceDN w:val="0"/>
              <w:adjustRightInd w:val="0"/>
              <w:spacing w:after="0" w:line="276" w:lineRule="auto"/>
              <w:jc w:val="center"/>
              <w:rPr>
                <w:rFonts w:eastAsia="Times New Roman" w:cs="Times New Roman"/>
                <w:sz w:val="18"/>
                <w:szCs w:val="18"/>
              </w:rPr>
            </w:pPr>
            <w:r w:rsidRPr="009B7083">
              <w:rPr>
                <w:rFonts w:eastAsia="Times New Roman" w:cs="Times New Roman"/>
                <w:sz w:val="18"/>
                <w:szCs w:val="18"/>
              </w:rPr>
              <w:t>2200*</w:t>
            </w:r>
          </w:p>
        </w:tc>
        <w:tc>
          <w:tcPr>
            <w:tcW w:w="1127" w:type="pct"/>
            <w:tcBorders>
              <w:top w:val="nil"/>
              <w:left w:val="nil"/>
              <w:bottom w:val="single" w:sz="8" w:space="0" w:color="000000"/>
              <w:right w:val="single" w:sz="8" w:space="0" w:color="000000"/>
            </w:tcBorders>
            <w:shd w:val="clear" w:color="000000" w:fill="FFFFFF"/>
            <w:vAlign w:val="center"/>
            <w:hideMark/>
          </w:tcPr>
          <w:p w14:paraId="40ED2043" w14:textId="77777777" w:rsidR="00742483" w:rsidRPr="009B7083" w:rsidRDefault="00742483" w:rsidP="00845E70">
            <w:pPr>
              <w:autoSpaceDE w:val="0"/>
              <w:autoSpaceDN w:val="0"/>
              <w:adjustRightInd w:val="0"/>
              <w:spacing w:after="0" w:line="276" w:lineRule="auto"/>
              <w:rPr>
                <w:rFonts w:eastAsia="Times New Roman" w:cs="Times New Roman"/>
                <w:color w:val="000000"/>
                <w:sz w:val="18"/>
                <w:szCs w:val="18"/>
              </w:rPr>
            </w:pPr>
            <w:r w:rsidRPr="009B7083">
              <w:rPr>
                <w:rFonts w:eastAsia="Times New Roman" w:cs="Times New Roman"/>
                <w:color w:val="000000"/>
                <w:sz w:val="18"/>
                <w:szCs w:val="18"/>
              </w:rPr>
              <w:t>MRID 40098001</w:t>
            </w:r>
            <w:r>
              <w:rPr>
                <w:rFonts w:eastAsia="Times New Roman" w:cs="Times New Roman"/>
                <w:color w:val="000000"/>
                <w:sz w:val="18"/>
                <w:szCs w:val="18"/>
              </w:rPr>
              <w:t>/E6797</w:t>
            </w:r>
          </w:p>
        </w:tc>
        <w:tc>
          <w:tcPr>
            <w:tcW w:w="739" w:type="pct"/>
            <w:tcBorders>
              <w:top w:val="nil"/>
              <w:left w:val="nil"/>
              <w:bottom w:val="single" w:sz="8" w:space="0" w:color="000000"/>
              <w:right w:val="single" w:sz="8" w:space="0" w:color="000000"/>
            </w:tcBorders>
            <w:shd w:val="clear" w:color="000000" w:fill="FFFFFF"/>
            <w:vAlign w:val="center"/>
            <w:hideMark/>
          </w:tcPr>
          <w:p w14:paraId="63FB7F88" w14:textId="77777777" w:rsidR="00742483" w:rsidRPr="009B7083" w:rsidRDefault="00742483" w:rsidP="00845E70">
            <w:pPr>
              <w:spacing w:after="0" w:line="276" w:lineRule="auto"/>
              <w:jc w:val="center"/>
              <w:rPr>
                <w:rFonts w:eastAsia="Times New Roman" w:cs="Times New Roman"/>
                <w:color w:val="000000"/>
                <w:sz w:val="18"/>
                <w:szCs w:val="18"/>
                <w:highlight w:val="yellow"/>
              </w:rPr>
            </w:pPr>
            <w:r>
              <w:rPr>
                <w:rFonts w:eastAsia="Times New Roman" w:cs="Times New Roman"/>
                <w:color w:val="000000"/>
                <w:sz w:val="18"/>
                <w:szCs w:val="18"/>
              </w:rPr>
              <w:t>Supplemental</w:t>
            </w:r>
          </w:p>
        </w:tc>
      </w:tr>
    </w:tbl>
    <w:p w14:paraId="5629A5C5" w14:textId="77777777" w:rsidR="00234626" w:rsidRPr="00234626" w:rsidRDefault="00234626" w:rsidP="00234626">
      <w:pPr>
        <w:spacing w:after="0" w:line="276" w:lineRule="auto"/>
        <w:rPr>
          <w:rFonts w:ascii="Calibri" w:eastAsia="Calibri" w:hAnsi="Calibri" w:cs="Calibri"/>
          <w:color w:val="000000"/>
          <w:sz w:val="18"/>
          <w:szCs w:val="18"/>
        </w:rPr>
      </w:pPr>
      <w:r w:rsidRPr="00234626">
        <w:rPr>
          <w:rFonts w:ascii="Calibri" w:eastAsia="Calibri" w:hAnsi="Calibri" w:cs="Calibri"/>
          <w:color w:val="000000"/>
          <w:sz w:val="18"/>
          <w:szCs w:val="18"/>
        </w:rPr>
        <w:t xml:space="preserve">* </w:t>
      </w:r>
      <w:r w:rsidRPr="00234626">
        <w:rPr>
          <w:rFonts w:eastAsia="Calibri" w:cs="Calibri"/>
          <w:color w:val="000000"/>
          <w:sz w:val="18"/>
          <w:szCs w:val="18"/>
        </w:rPr>
        <w:t>Indicates study was conducted with TGAI</w:t>
      </w:r>
      <w:r w:rsidRPr="00234626">
        <w:rPr>
          <w:rFonts w:ascii="Calibri" w:eastAsia="Calibri" w:hAnsi="Calibri" w:cs="Calibri"/>
          <w:color w:val="000000"/>
          <w:sz w:val="18"/>
          <w:szCs w:val="18"/>
        </w:rPr>
        <w:t xml:space="preserve"> and value used to derive SSD.</w:t>
      </w:r>
    </w:p>
    <w:p w14:paraId="16C953EE" w14:textId="77777777" w:rsidR="00234626" w:rsidRPr="00234626" w:rsidRDefault="009B7083" w:rsidP="00234626">
      <w:pPr>
        <w:spacing w:after="0" w:line="276" w:lineRule="auto"/>
        <w:rPr>
          <w:rFonts w:eastAsia="Times New Roman" w:cs="Times New Roman"/>
          <w:color w:val="000000"/>
          <w:sz w:val="18"/>
          <w:szCs w:val="18"/>
        </w:rPr>
      </w:pPr>
      <w:r w:rsidRPr="00234626">
        <w:rPr>
          <w:rFonts w:ascii="Calibri" w:eastAsia="Calibri" w:hAnsi="Calibri" w:cs="Calibri"/>
          <w:color w:val="000000"/>
          <w:sz w:val="18"/>
          <w:szCs w:val="18"/>
        </w:rPr>
        <w:t xml:space="preserve"> </w:t>
      </w:r>
      <w:r w:rsidR="00234626" w:rsidRPr="00234626">
        <w:rPr>
          <w:rFonts w:ascii="Calibri" w:eastAsia="Calibri" w:hAnsi="Calibri" w:cs="Calibri"/>
          <w:color w:val="000000"/>
          <w:sz w:val="18"/>
          <w:szCs w:val="18"/>
        </w:rPr>
        <w:t xml:space="preserve">NA = </w:t>
      </w:r>
      <w:r w:rsidR="00234626" w:rsidRPr="00234626">
        <w:rPr>
          <w:rFonts w:eastAsia="Times New Roman" w:cs="Times New Roman"/>
          <w:color w:val="000000"/>
          <w:sz w:val="18"/>
          <w:szCs w:val="18"/>
        </w:rPr>
        <w:t xml:space="preserve">Studies are acceptable for ECOTOX but have not been formally reviewed by EFED scientists.   </w:t>
      </w:r>
    </w:p>
    <w:p w14:paraId="44A59160" w14:textId="77777777" w:rsidR="009B7083" w:rsidRPr="00234626" w:rsidRDefault="009B7083" w:rsidP="009B7083">
      <w:pPr>
        <w:spacing w:after="0" w:line="276" w:lineRule="auto"/>
        <w:rPr>
          <w:rFonts w:ascii="Times New Roman" w:eastAsia="Times New Roman" w:hAnsi="Times New Roman" w:cs="Times New Roman"/>
          <w:color w:val="000000"/>
          <w:sz w:val="18"/>
          <w:szCs w:val="18"/>
        </w:rPr>
      </w:pPr>
      <w:r w:rsidRPr="00234626">
        <w:rPr>
          <w:rFonts w:ascii="Calibri" w:eastAsia="Calibri" w:hAnsi="Calibri" w:cs="Calibri"/>
          <w:color w:val="000000"/>
          <w:sz w:val="18"/>
          <w:szCs w:val="18"/>
          <w:vertAlign w:val="superscript"/>
        </w:rPr>
        <w:t>1</w:t>
      </w:r>
      <w:r w:rsidRPr="00234626">
        <w:rPr>
          <w:rFonts w:ascii="Calibri" w:eastAsia="Calibri" w:hAnsi="Calibri" w:cs="Calibri"/>
          <w:color w:val="000000"/>
          <w:sz w:val="18"/>
          <w:szCs w:val="18"/>
        </w:rPr>
        <w:t>If a species was not represented with a 96 hour study, and other values were available from shorter/longer duration studies (up to 10 days) then the data were included and the duration was listed next to the LC</w:t>
      </w:r>
      <w:r w:rsidRPr="00234626">
        <w:rPr>
          <w:rFonts w:ascii="Calibri" w:eastAsia="Calibri" w:hAnsi="Calibri" w:cs="Calibri"/>
          <w:color w:val="000000"/>
          <w:sz w:val="18"/>
          <w:szCs w:val="18"/>
          <w:vertAlign w:val="subscript"/>
        </w:rPr>
        <w:t xml:space="preserve">50 </w:t>
      </w:r>
      <w:r w:rsidRPr="00234626">
        <w:rPr>
          <w:rFonts w:ascii="Calibri" w:eastAsia="Calibri" w:hAnsi="Calibri" w:cs="Calibri"/>
          <w:color w:val="000000"/>
          <w:sz w:val="18"/>
          <w:szCs w:val="18"/>
        </w:rPr>
        <w:t xml:space="preserve">value as an indicator. If there were multiple other durations, the value from the study closer to a 96h duration was selected and if there were multiple values for the same duration, the range is indicated. </w:t>
      </w:r>
    </w:p>
    <w:p w14:paraId="1EC6E765" w14:textId="77777777" w:rsidR="009B7083" w:rsidRPr="009B7083" w:rsidRDefault="009B7083" w:rsidP="009B7083">
      <w:pPr>
        <w:spacing w:after="0" w:line="276" w:lineRule="auto"/>
        <w:rPr>
          <w:rFonts w:ascii="Calibri" w:eastAsia="Times New Roman" w:hAnsi="Calibri" w:cs="Times New Roman"/>
          <w:color w:val="000000"/>
          <w:highlight w:val="yellow"/>
        </w:rPr>
      </w:pPr>
    </w:p>
    <w:p w14:paraId="4FA7C729" w14:textId="175212E5" w:rsidR="009B7083" w:rsidRPr="009B7083" w:rsidRDefault="009B7083" w:rsidP="009B7083">
      <w:pPr>
        <w:spacing w:after="0" w:line="276" w:lineRule="auto"/>
        <w:rPr>
          <w:rFonts w:eastAsia="Times New Roman" w:cs="Times New Roman"/>
          <w:color w:val="000000"/>
        </w:rPr>
      </w:pPr>
      <w:r w:rsidRPr="009B7083">
        <w:rPr>
          <w:rFonts w:eastAsia="Times New Roman" w:cs="Times New Roman"/>
          <w:b/>
          <w:color w:val="000000"/>
        </w:rPr>
        <w:t xml:space="preserve">Table </w:t>
      </w:r>
      <w:r w:rsidR="0044529D">
        <w:rPr>
          <w:rFonts w:eastAsia="Times New Roman" w:cs="Times New Roman"/>
          <w:b/>
          <w:color w:val="000000"/>
        </w:rPr>
        <w:t>16</w:t>
      </w:r>
      <w:r w:rsidRPr="009B7083">
        <w:rPr>
          <w:rFonts w:eastAsia="Times New Roman" w:cs="Times New Roman"/>
          <w:b/>
          <w:color w:val="000000"/>
        </w:rPr>
        <w:t>. Available median lethal concentration (LC</w:t>
      </w:r>
      <w:r w:rsidRPr="009B7083">
        <w:rPr>
          <w:rFonts w:eastAsia="Times New Roman" w:cs="Times New Roman"/>
          <w:b/>
          <w:color w:val="000000"/>
          <w:vertAlign w:val="subscript"/>
        </w:rPr>
        <w:t>50</w:t>
      </w:r>
      <w:r w:rsidRPr="009B7083">
        <w:rPr>
          <w:rFonts w:eastAsia="Times New Roman" w:cs="Times New Roman"/>
          <w:b/>
          <w:color w:val="000000"/>
        </w:rPr>
        <w:t>) data for amphibians exposed to methomyl as TGAI or formulation</w:t>
      </w:r>
      <w:r w:rsidR="00917B7A">
        <w:rPr>
          <w:rFonts w:eastAsia="Times New Roman" w:cs="Times New Roman"/>
          <w:b/>
          <w:color w:val="000000"/>
        </w:rPr>
        <w:t>.</w:t>
      </w:r>
    </w:p>
    <w:tbl>
      <w:tblPr>
        <w:tblW w:w="9952" w:type="dxa"/>
        <w:tblInd w:w="-10" w:type="dxa"/>
        <w:tblLayout w:type="fixed"/>
        <w:tblLook w:val="04A0" w:firstRow="1" w:lastRow="0" w:firstColumn="1" w:lastColumn="0" w:noHBand="0" w:noVBand="1"/>
      </w:tblPr>
      <w:tblGrid>
        <w:gridCol w:w="1448"/>
        <w:gridCol w:w="2232"/>
        <w:gridCol w:w="1952"/>
        <w:gridCol w:w="1260"/>
        <w:gridCol w:w="1170"/>
        <w:gridCol w:w="1890"/>
      </w:tblGrid>
      <w:tr w:rsidR="009B7083" w:rsidRPr="009B7083" w14:paraId="1B590C06" w14:textId="77777777" w:rsidTr="00E66D89">
        <w:trPr>
          <w:trHeight w:val="570"/>
          <w:tblHeader/>
        </w:trPr>
        <w:tc>
          <w:tcPr>
            <w:tcW w:w="1448"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29055F2" w14:textId="77777777" w:rsidR="009B7083" w:rsidRPr="003F406D" w:rsidRDefault="009B7083" w:rsidP="009B7083">
            <w:pPr>
              <w:spacing w:after="0" w:line="276" w:lineRule="auto"/>
              <w:jc w:val="center"/>
              <w:rPr>
                <w:rFonts w:eastAsia="Times New Roman" w:cs="Calibri"/>
                <w:b/>
                <w:bCs/>
                <w:color w:val="000000"/>
                <w:sz w:val="20"/>
                <w:szCs w:val="20"/>
              </w:rPr>
            </w:pPr>
            <w:r w:rsidRPr="003F406D">
              <w:rPr>
                <w:rFonts w:eastAsia="Calibri" w:cs="Calibri"/>
                <w:b/>
                <w:bCs/>
                <w:color w:val="000000"/>
                <w:sz w:val="20"/>
                <w:szCs w:val="20"/>
              </w:rPr>
              <w:t>Family</w:t>
            </w:r>
          </w:p>
        </w:tc>
        <w:tc>
          <w:tcPr>
            <w:tcW w:w="2232" w:type="dxa"/>
            <w:tcBorders>
              <w:top w:val="single" w:sz="8" w:space="0" w:color="000000"/>
              <w:left w:val="nil"/>
              <w:bottom w:val="single" w:sz="8" w:space="0" w:color="000000"/>
              <w:right w:val="single" w:sz="8" w:space="0" w:color="000000"/>
            </w:tcBorders>
            <w:shd w:val="clear" w:color="000000" w:fill="D9D9D9"/>
            <w:vAlign w:val="center"/>
            <w:hideMark/>
          </w:tcPr>
          <w:p w14:paraId="263E0DE4" w14:textId="77777777" w:rsidR="009B7083" w:rsidRPr="003F406D" w:rsidRDefault="009B7083" w:rsidP="009B7083">
            <w:pPr>
              <w:spacing w:after="0" w:line="276" w:lineRule="auto"/>
              <w:jc w:val="center"/>
              <w:rPr>
                <w:rFonts w:eastAsia="Times New Roman" w:cs="Calibri"/>
                <w:b/>
                <w:bCs/>
                <w:color w:val="000000"/>
                <w:sz w:val="20"/>
                <w:szCs w:val="20"/>
              </w:rPr>
            </w:pPr>
            <w:r w:rsidRPr="003F406D">
              <w:rPr>
                <w:rFonts w:eastAsia="Calibri" w:cs="Calibri"/>
                <w:b/>
                <w:bCs/>
                <w:color w:val="000000"/>
                <w:sz w:val="20"/>
                <w:szCs w:val="20"/>
              </w:rPr>
              <w:t>Species</w:t>
            </w:r>
          </w:p>
        </w:tc>
        <w:tc>
          <w:tcPr>
            <w:tcW w:w="1952" w:type="dxa"/>
            <w:tcBorders>
              <w:top w:val="single" w:sz="8" w:space="0" w:color="000000"/>
              <w:left w:val="nil"/>
              <w:bottom w:val="single" w:sz="8" w:space="0" w:color="000000"/>
              <w:right w:val="single" w:sz="8" w:space="0" w:color="000000"/>
            </w:tcBorders>
            <w:shd w:val="clear" w:color="000000" w:fill="D9D9D9"/>
            <w:vAlign w:val="center"/>
            <w:hideMark/>
          </w:tcPr>
          <w:p w14:paraId="35A7A9BD" w14:textId="77777777" w:rsidR="009B7083" w:rsidRPr="003F406D" w:rsidRDefault="009B7083" w:rsidP="009B7083">
            <w:pPr>
              <w:spacing w:after="0" w:line="276" w:lineRule="auto"/>
              <w:jc w:val="center"/>
              <w:rPr>
                <w:rFonts w:eastAsia="Times New Roman" w:cs="Calibri"/>
                <w:b/>
                <w:bCs/>
                <w:color w:val="000000"/>
                <w:sz w:val="20"/>
                <w:szCs w:val="20"/>
              </w:rPr>
            </w:pPr>
            <w:r w:rsidRPr="003F406D">
              <w:rPr>
                <w:rFonts w:eastAsia="Calibri" w:cs="Calibri"/>
                <w:b/>
                <w:bCs/>
                <w:color w:val="000000"/>
                <w:sz w:val="20"/>
                <w:szCs w:val="20"/>
              </w:rPr>
              <w:t>Common Name</w:t>
            </w:r>
          </w:p>
        </w:tc>
        <w:tc>
          <w:tcPr>
            <w:tcW w:w="1260" w:type="dxa"/>
            <w:tcBorders>
              <w:top w:val="single" w:sz="8" w:space="0" w:color="000000"/>
              <w:left w:val="nil"/>
              <w:bottom w:val="single" w:sz="8" w:space="0" w:color="000000"/>
              <w:right w:val="single" w:sz="8" w:space="0" w:color="000000"/>
            </w:tcBorders>
            <w:shd w:val="clear" w:color="000000" w:fill="D9D9D9"/>
            <w:vAlign w:val="center"/>
            <w:hideMark/>
          </w:tcPr>
          <w:p w14:paraId="7C277D31" w14:textId="77777777" w:rsidR="009B7083" w:rsidRPr="003F406D" w:rsidRDefault="009B7083" w:rsidP="009B7083">
            <w:pPr>
              <w:spacing w:after="0" w:line="276" w:lineRule="auto"/>
              <w:jc w:val="center"/>
              <w:rPr>
                <w:rFonts w:eastAsia="Times New Roman" w:cs="Calibri"/>
                <w:b/>
                <w:bCs/>
                <w:color w:val="000000"/>
                <w:sz w:val="20"/>
                <w:szCs w:val="20"/>
              </w:rPr>
            </w:pPr>
            <w:r w:rsidRPr="003F406D">
              <w:rPr>
                <w:rFonts w:eastAsia="Calibri" w:cs="Calibri"/>
                <w:b/>
                <w:bCs/>
                <w:color w:val="000000"/>
                <w:sz w:val="20"/>
                <w:szCs w:val="20"/>
              </w:rPr>
              <w:t>LC</w:t>
            </w:r>
            <w:r w:rsidRPr="003F406D">
              <w:rPr>
                <w:rFonts w:eastAsia="Calibri" w:cs="Calibri"/>
                <w:b/>
                <w:bCs/>
                <w:color w:val="000000"/>
                <w:sz w:val="20"/>
                <w:szCs w:val="20"/>
                <w:vertAlign w:val="subscript"/>
              </w:rPr>
              <w:t>50</w:t>
            </w:r>
            <w:r w:rsidRPr="003F406D">
              <w:rPr>
                <w:rFonts w:eastAsia="Calibri" w:cs="Calibri"/>
                <w:b/>
                <w:bCs/>
                <w:color w:val="000000"/>
                <w:sz w:val="20"/>
                <w:szCs w:val="20"/>
              </w:rPr>
              <w:t xml:space="preserve"> (µg/L)</w:t>
            </w:r>
            <w:r w:rsidRPr="003F406D">
              <w:rPr>
                <w:rFonts w:eastAsia="Calibri" w:cs="Calibri"/>
                <w:b/>
                <w:bCs/>
                <w:color w:val="000000"/>
                <w:sz w:val="20"/>
                <w:szCs w:val="20"/>
                <w:vertAlign w:val="superscript"/>
              </w:rPr>
              <w:t>1</w:t>
            </w:r>
          </w:p>
        </w:tc>
        <w:tc>
          <w:tcPr>
            <w:tcW w:w="1170" w:type="dxa"/>
            <w:tcBorders>
              <w:top w:val="single" w:sz="8" w:space="0" w:color="000000"/>
              <w:left w:val="nil"/>
              <w:bottom w:val="single" w:sz="8" w:space="0" w:color="000000"/>
              <w:right w:val="single" w:sz="8" w:space="0" w:color="000000"/>
            </w:tcBorders>
            <w:shd w:val="clear" w:color="000000" w:fill="D9D9D9"/>
            <w:vAlign w:val="center"/>
            <w:hideMark/>
          </w:tcPr>
          <w:p w14:paraId="11FAB039" w14:textId="77777777" w:rsidR="009B7083" w:rsidRPr="003F406D" w:rsidRDefault="009B7083" w:rsidP="009B7083">
            <w:pPr>
              <w:spacing w:after="0" w:line="276" w:lineRule="auto"/>
              <w:jc w:val="center"/>
              <w:rPr>
                <w:rFonts w:eastAsia="Times New Roman" w:cs="Calibri"/>
                <w:b/>
                <w:bCs/>
                <w:color w:val="000000"/>
                <w:sz w:val="20"/>
                <w:szCs w:val="20"/>
              </w:rPr>
            </w:pPr>
            <w:r w:rsidRPr="003F406D">
              <w:rPr>
                <w:rFonts w:eastAsia="Calibri" w:cs="Calibri"/>
                <w:b/>
                <w:bCs/>
                <w:color w:val="000000"/>
                <w:sz w:val="20"/>
                <w:szCs w:val="20"/>
              </w:rPr>
              <w:t>Reference Number</w:t>
            </w:r>
          </w:p>
        </w:tc>
        <w:tc>
          <w:tcPr>
            <w:tcW w:w="1890" w:type="dxa"/>
            <w:tcBorders>
              <w:top w:val="single" w:sz="8" w:space="0" w:color="000000"/>
              <w:left w:val="nil"/>
              <w:bottom w:val="single" w:sz="8" w:space="0" w:color="000000"/>
              <w:right w:val="single" w:sz="8" w:space="0" w:color="000000"/>
            </w:tcBorders>
            <w:shd w:val="clear" w:color="000000" w:fill="D9D9D9"/>
            <w:vAlign w:val="center"/>
            <w:hideMark/>
          </w:tcPr>
          <w:p w14:paraId="59473214" w14:textId="77777777" w:rsidR="009B7083" w:rsidRPr="003F406D" w:rsidRDefault="009B7083" w:rsidP="009B7083">
            <w:pPr>
              <w:spacing w:after="0" w:line="276" w:lineRule="auto"/>
              <w:jc w:val="center"/>
              <w:rPr>
                <w:rFonts w:eastAsia="Times New Roman" w:cs="Calibri"/>
                <w:b/>
                <w:bCs/>
                <w:color w:val="000000"/>
                <w:sz w:val="20"/>
                <w:szCs w:val="20"/>
              </w:rPr>
            </w:pPr>
            <w:r w:rsidRPr="003F406D">
              <w:rPr>
                <w:rFonts w:eastAsia="Calibri" w:cs="Calibri"/>
                <w:b/>
                <w:bCs/>
                <w:color w:val="000000"/>
                <w:sz w:val="20"/>
                <w:szCs w:val="20"/>
              </w:rPr>
              <w:t>Classification</w:t>
            </w:r>
          </w:p>
        </w:tc>
      </w:tr>
      <w:tr w:rsidR="003B3F6F" w:rsidRPr="009B7083" w14:paraId="68365259" w14:textId="77777777" w:rsidTr="00E66D89">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422F0517"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Bufonidae</w:t>
            </w:r>
          </w:p>
        </w:tc>
        <w:tc>
          <w:tcPr>
            <w:tcW w:w="2232" w:type="dxa"/>
            <w:tcBorders>
              <w:top w:val="nil"/>
              <w:left w:val="nil"/>
              <w:bottom w:val="single" w:sz="8" w:space="0" w:color="000000"/>
              <w:right w:val="single" w:sz="8" w:space="0" w:color="000000"/>
            </w:tcBorders>
            <w:shd w:val="clear" w:color="000000" w:fill="FFFFFF"/>
            <w:vAlign w:val="center"/>
            <w:hideMark/>
          </w:tcPr>
          <w:p w14:paraId="20E32510" w14:textId="77777777" w:rsidR="003B3F6F" w:rsidRPr="009B7083" w:rsidRDefault="003B3F6F" w:rsidP="009B7083">
            <w:pPr>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Polypedates melanostictus</w:t>
            </w:r>
          </w:p>
        </w:tc>
        <w:tc>
          <w:tcPr>
            <w:tcW w:w="1952" w:type="dxa"/>
            <w:tcBorders>
              <w:top w:val="nil"/>
              <w:left w:val="nil"/>
              <w:bottom w:val="single" w:sz="8" w:space="0" w:color="000000"/>
              <w:right w:val="single" w:sz="8" w:space="0" w:color="000000"/>
            </w:tcBorders>
            <w:shd w:val="clear" w:color="000000" w:fill="FFFFFF"/>
            <w:vAlign w:val="center"/>
            <w:hideMark/>
          </w:tcPr>
          <w:p w14:paraId="4511AB42"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Asian Common Toad</w:t>
            </w:r>
          </w:p>
        </w:tc>
        <w:tc>
          <w:tcPr>
            <w:tcW w:w="1260" w:type="dxa"/>
            <w:tcBorders>
              <w:top w:val="nil"/>
              <w:left w:val="nil"/>
              <w:bottom w:val="single" w:sz="8" w:space="0" w:color="000000"/>
              <w:right w:val="single" w:sz="8" w:space="0" w:color="000000"/>
            </w:tcBorders>
            <w:shd w:val="clear" w:color="000000" w:fill="FFFFFF"/>
            <w:vAlign w:val="center"/>
            <w:hideMark/>
          </w:tcPr>
          <w:p w14:paraId="51E3D1A7"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848,000*</w:t>
            </w:r>
          </w:p>
          <w:p w14:paraId="2BEEC2DE" w14:textId="77777777" w:rsidR="003B3F6F" w:rsidRPr="009B7083" w:rsidRDefault="003B3F6F" w:rsidP="009B7083">
            <w:pPr>
              <w:spacing w:after="0" w:line="276" w:lineRule="auto"/>
              <w:jc w:val="center"/>
              <w:rPr>
                <w:rFonts w:eastAsia="Times New Roman" w:cs="Times New Roman"/>
                <w:color w:val="000000"/>
                <w:sz w:val="18"/>
                <w:szCs w:val="18"/>
                <w:highlight w:val="green"/>
              </w:rPr>
            </w:pPr>
            <w:r w:rsidRPr="009B7083">
              <w:rPr>
                <w:rFonts w:eastAsia="Times New Roman" w:cs="Times New Roman"/>
                <w:color w:val="000000"/>
                <w:sz w:val="18"/>
                <w:szCs w:val="18"/>
              </w:rPr>
              <w:t>15°C</w:t>
            </w:r>
          </w:p>
        </w:tc>
        <w:tc>
          <w:tcPr>
            <w:tcW w:w="1170" w:type="dxa"/>
            <w:tcBorders>
              <w:top w:val="nil"/>
              <w:left w:val="nil"/>
              <w:bottom w:val="single" w:sz="8" w:space="0" w:color="000000"/>
              <w:right w:val="single" w:sz="8" w:space="0" w:color="000000"/>
            </w:tcBorders>
            <w:shd w:val="clear" w:color="000000" w:fill="FFFFFF"/>
            <w:vAlign w:val="center"/>
            <w:hideMark/>
          </w:tcPr>
          <w:p w14:paraId="01B69844"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E171543</w:t>
            </w:r>
          </w:p>
        </w:tc>
        <w:tc>
          <w:tcPr>
            <w:tcW w:w="1890" w:type="dxa"/>
            <w:tcBorders>
              <w:top w:val="nil"/>
              <w:left w:val="nil"/>
              <w:bottom w:val="single" w:sz="8" w:space="0" w:color="000000"/>
              <w:right w:val="single" w:sz="8" w:space="0" w:color="000000"/>
            </w:tcBorders>
            <w:shd w:val="clear" w:color="000000" w:fill="FFFFFF"/>
            <w:vAlign w:val="center"/>
            <w:hideMark/>
          </w:tcPr>
          <w:p w14:paraId="54FC2578" w14:textId="77777777" w:rsidR="003B3F6F" w:rsidRPr="009B7083" w:rsidRDefault="003B3F6F" w:rsidP="003B3F6F">
            <w:pPr>
              <w:spacing w:after="0" w:line="276" w:lineRule="auto"/>
              <w:jc w:val="center"/>
              <w:rPr>
                <w:rFonts w:eastAsia="Times New Roman" w:cs="Calibri"/>
                <w:color w:val="000000"/>
                <w:sz w:val="18"/>
                <w:szCs w:val="18"/>
                <w:highlight w:val="yellow"/>
              </w:rPr>
            </w:pPr>
            <w:r>
              <w:rPr>
                <w:rFonts w:eastAsia="Times New Roman" w:cs="Calibri"/>
                <w:color w:val="000000"/>
                <w:sz w:val="18"/>
                <w:szCs w:val="18"/>
              </w:rPr>
              <w:t>NA</w:t>
            </w:r>
            <w:r w:rsidRPr="003B3F6F">
              <w:rPr>
                <w:rFonts w:eastAsia="Times New Roman" w:cs="Calibri"/>
                <w:color w:val="000000"/>
                <w:sz w:val="18"/>
                <w:szCs w:val="18"/>
                <w:vertAlign w:val="superscript"/>
              </w:rPr>
              <w:t>2</w:t>
            </w:r>
          </w:p>
        </w:tc>
      </w:tr>
      <w:tr w:rsidR="003B3F6F" w:rsidRPr="009B7083" w14:paraId="63F28037" w14:textId="77777777" w:rsidTr="00E66D89">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07020471"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Bufonidae</w:t>
            </w:r>
          </w:p>
        </w:tc>
        <w:tc>
          <w:tcPr>
            <w:tcW w:w="2232" w:type="dxa"/>
            <w:tcBorders>
              <w:top w:val="nil"/>
              <w:left w:val="nil"/>
              <w:bottom w:val="single" w:sz="8" w:space="0" w:color="000000"/>
              <w:right w:val="single" w:sz="8" w:space="0" w:color="000000"/>
            </w:tcBorders>
            <w:shd w:val="clear" w:color="000000" w:fill="FFFFFF"/>
            <w:vAlign w:val="center"/>
            <w:hideMark/>
          </w:tcPr>
          <w:p w14:paraId="737109F0" w14:textId="77777777" w:rsidR="003B3F6F" w:rsidRPr="009B7083" w:rsidRDefault="003B3F6F" w:rsidP="009B7083">
            <w:pPr>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Polypedates melanostictus</w:t>
            </w:r>
          </w:p>
        </w:tc>
        <w:tc>
          <w:tcPr>
            <w:tcW w:w="1952" w:type="dxa"/>
            <w:tcBorders>
              <w:top w:val="nil"/>
              <w:left w:val="nil"/>
              <w:bottom w:val="single" w:sz="8" w:space="0" w:color="000000"/>
              <w:right w:val="single" w:sz="8" w:space="0" w:color="000000"/>
            </w:tcBorders>
            <w:shd w:val="clear" w:color="000000" w:fill="FFFFFF"/>
            <w:vAlign w:val="center"/>
            <w:hideMark/>
          </w:tcPr>
          <w:p w14:paraId="52972071"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Asian Common Toad</w:t>
            </w:r>
          </w:p>
        </w:tc>
        <w:tc>
          <w:tcPr>
            <w:tcW w:w="1260" w:type="dxa"/>
            <w:tcBorders>
              <w:top w:val="nil"/>
              <w:left w:val="nil"/>
              <w:bottom w:val="single" w:sz="8" w:space="0" w:color="000000"/>
              <w:right w:val="single" w:sz="8" w:space="0" w:color="000000"/>
            </w:tcBorders>
            <w:shd w:val="clear" w:color="000000" w:fill="FFFFFF"/>
            <w:vAlign w:val="center"/>
            <w:hideMark/>
          </w:tcPr>
          <w:p w14:paraId="0AC46A64"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941,000*</w:t>
            </w:r>
          </w:p>
          <w:p w14:paraId="2C3241EA"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25°C</w:t>
            </w:r>
          </w:p>
        </w:tc>
        <w:tc>
          <w:tcPr>
            <w:tcW w:w="1170" w:type="dxa"/>
            <w:tcBorders>
              <w:top w:val="nil"/>
              <w:left w:val="nil"/>
              <w:bottom w:val="single" w:sz="8" w:space="0" w:color="000000"/>
              <w:right w:val="single" w:sz="8" w:space="0" w:color="000000"/>
            </w:tcBorders>
            <w:shd w:val="clear" w:color="000000" w:fill="FFFFFF"/>
            <w:vAlign w:val="center"/>
            <w:hideMark/>
          </w:tcPr>
          <w:p w14:paraId="1F1781B4"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E171543</w:t>
            </w:r>
          </w:p>
        </w:tc>
        <w:tc>
          <w:tcPr>
            <w:tcW w:w="1890" w:type="dxa"/>
            <w:tcBorders>
              <w:top w:val="nil"/>
              <w:left w:val="nil"/>
              <w:bottom w:val="single" w:sz="8" w:space="0" w:color="000000"/>
              <w:right w:val="single" w:sz="8" w:space="0" w:color="000000"/>
            </w:tcBorders>
            <w:shd w:val="clear" w:color="000000" w:fill="FFFFFF"/>
            <w:vAlign w:val="center"/>
            <w:hideMark/>
          </w:tcPr>
          <w:p w14:paraId="63D7AC1B" w14:textId="517614EE" w:rsidR="003B3F6F" w:rsidRPr="009B7083" w:rsidRDefault="008E466D" w:rsidP="003B3F6F">
            <w:pPr>
              <w:spacing w:after="0" w:line="276" w:lineRule="auto"/>
              <w:jc w:val="center"/>
              <w:rPr>
                <w:rFonts w:eastAsia="Times New Roman" w:cs="Calibri"/>
                <w:color w:val="000000"/>
                <w:sz w:val="18"/>
                <w:szCs w:val="18"/>
                <w:highlight w:val="yellow"/>
              </w:rPr>
            </w:pPr>
            <w:r w:rsidRPr="003B3F6F">
              <w:rPr>
                <w:rFonts w:eastAsia="Times New Roman" w:cs="Calibri"/>
                <w:color w:val="000000"/>
                <w:sz w:val="18"/>
                <w:szCs w:val="18"/>
              </w:rPr>
              <w:t>Quantitative</w:t>
            </w:r>
            <w:r w:rsidR="003B3F6F" w:rsidRPr="003B3F6F">
              <w:rPr>
                <w:rFonts w:eastAsia="Times New Roman" w:cs="Calibri"/>
                <w:color w:val="000000"/>
                <w:sz w:val="18"/>
                <w:szCs w:val="18"/>
                <w:vertAlign w:val="superscript"/>
              </w:rPr>
              <w:t>2</w:t>
            </w:r>
          </w:p>
        </w:tc>
      </w:tr>
      <w:tr w:rsidR="003B3F6F" w:rsidRPr="009B7083" w14:paraId="2CA27B57" w14:textId="77777777" w:rsidTr="00E66D89">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692DBA36"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Bufonidae</w:t>
            </w:r>
          </w:p>
        </w:tc>
        <w:tc>
          <w:tcPr>
            <w:tcW w:w="2232" w:type="dxa"/>
            <w:tcBorders>
              <w:top w:val="nil"/>
              <w:left w:val="nil"/>
              <w:bottom w:val="single" w:sz="8" w:space="0" w:color="000000"/>
              <w:right w:val="single" w:sz="8" w:space="0" w:color="000000"/>
            </w:tcBorders>
            <w:shd w:val="clear" w:color="000000" w:fill="FFFFFF"/>
            <w:vAlign w:val="center"/>
            <w:hideMark/>
          </w:tcPr>
          <w:p w14:paraId="1A4D899A" w14:textId="77777777" w:rsidR="003B3F6F" w:rsidRPr="009B7083" w:rsidRDefault="003B3F6F" w:rsidP="009B7083">
            <w:pPr>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Polypedates melanostictus</w:t>
            </w:r>
          </w:p>
        </w:tc>
        <w:tc>
          <w:tcPr>
            <w:tcW w:w="1952" w:type="dxa"/>
            <w:tcBorders>
              <w:top w:val="nil"/>
              <w:left w:val="nil"/>
              <w:bottom w:val="single" w:sz="8" w:space="0" w:color="000000"/>
              <w:right w:val="single" w:sz="8" w:space="0" w:color="000000"/>
            </w:tcBorders>
            <w:shd w:val="clear" w:color="000000" w:fill="FFFFFF"/>
            <w:vAlign w:val="center"/>
            <w:hideMark/>
          </w:tcPr>
          <w:p w14:paraId="2BA4A693"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Asian Common Toad</w:t>
            </w:r>
          </w:p>
        </w:tc>
        <w:tc>
          <w:tcPr>
            <w:tcW w:w="1260" w:type="dxa"/>
            <w:tcBorders>
              <w:top w:val="nil"/>
              <w:left w:val="nil"/>
              <w:bottom w:val="single" w:sz="8" w:space="0" w:color="000000"/>
              <w:right w:val="single" w:sz="8" w:space="0" w:color="000000"/>
            </w:tcBorders>
            <w:shd w:val="clear" w:color="000000" w:fill="FFFFFF"/>
            <w:vAlign w:val="center"/>
            <w:hideMark/>
          </w:tcPr>
          <w:p w14:paraId="66970FC5"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378,000*</w:t>
            </w:r>
          </w:p>
          <w:p w14:paraId="4C44E583"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30°C</w:t>
            </w:r>
          </w:p>
        </w:tc>
        <w:tc>
          <w:tcPr>
            <w:tcW w:w="1170" w:type="dxa"/>
            <w:tcBorders>
              <w:top w:val="nil"/>
              <w:left w:val="nil"/>
              <w:bottom w:val="single" w:sz="8" w:space="0" w:color="000000"/>
              <w:right w:val="single" w:sz="8" w:space="0" w:color="000000"/>
            </w:tcBorders>
            <w:shd w:val="clear" w:color="000000" w:fill="FFFFFF"/>
            <w:vAlign w:val="center"/>
            <w:hideMark/>
          </w:tcPr>
          <w:p w14:paraId="0A25B07B"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E171543</w:t>
            </w:r>
          </w:p>
        </w:tc>
        <w:tc>
          <w:tcPr>
            <w:tcW w:w="1890" w:type="dxa"/>
            <w:tcBorders>
              <w:top w:val="nil"/>
              <w:left w:val="nil"/>
              <w:bottom w:val="single" w:sz="8" w:space="0" w:color="000000"/>
              <w:right w:val="single" w:sz="8" w:space="0" w:color="000000"/>
            </w:tcBorders>
            <w:shd w:val="clear" w:color="000000" w:fill="FFFFFF"/>
            <w:vAlign w:val="center"/>
            <w:hideMark/>
          </w:tcPr>
          <w:p w14:paraId="62F002A6" w14:textId="77777777" w:rsidR="003B3F6F" w:rsidRPr="009B7083" w:rsidRDefault="003B3F6F" w:rsidP="003B3F6F">
            <w:pPr>
              <w:spacing w:after="0" w:line="276" w:lineRule="auto"/>
              <w:jc w:val="center"/>
              <w:rPr>
                <w:rFonts w:eastAsia="Times New Roman" w:cs="Calibri"/>
                <w:color w:val="000000"/>
                <w:sz w:val="18"/>
                <w:szCs w:val="18"/>
                <w:highlight w:val="yellow"/>
              </w:rPr>
            </w:pPr>
            <w:r>
              <w:rPr>
                <w:rFonts w:eastAsia="Times New Roman" w:cs="Calibri"/>
                <w:color w:val="000000"/>
                <w:sz w:val="18"/>
                <w:szCs w:val="18"/>
              </w:rPr>
              <w:t>NA</w:t>
            </w:r>
            <w:r w:rsidRPr="003B3F6F">
              <w:rPr>
                <w:rFonts w:eastAsia="Times New Roman" w:cs="Calibri"/>
                <w:color w:val="000000"/>
                <w:sz w:val="18"/>
                <w:szCs w:val="18"/>
                <w:vertAlign w:val="superscript"/>
              </w:rPr>
              <w:t>2</w:t>
            </w:r>
          </w:p>
        </w:tc>
      </w:tr>
      <w:tr w:rsidR="003B3F6F" w:rsidRPr="009B7083" w14:paraId="4794E115" w14:textId="77777777" w:rsidTr="00E66D89">
        <w:trPr>
          <w:trHeight w:val="432"/>
        </w:trPr>
        <w:tc>
          <w:tcPr>
            <w:tcW w:w="1448" w:type="dxa"/>
            <w:tcBorders>
              <w:top w:val="nil"/>
              <w:left w:val="single" w:sz="8" w:space="0" w:color="000000"/>
              <w:bottom w:val="nil"/>
              <w:right w:val="single" w:sz="8" w:space="0" w:color="000000"/>
            </w:tcBorders>
            <w:shd w:val="clear" w:color="000000" w:fill="FFFFFF"/>
            <w:vAlign w:val="center"/>
            <w:hideMark/>
          </w:tcPr>
          <w:p w14:paraId="706274B2"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Bufonidae</w:t>
            </w:r>
          </w:p>
        </w:tc>
        <w:tc>
          <w:tcPr>
            <w:tcW w:w="2232" w:type="dxa"/>
            <w:tcBorders>
              <w:top w:val="nil"/>
              <w:left w:val="nil"/>
              <w:bottom w:val="nil"/>
              <w:right w:val="single" w:sz="8" w:space="0" w:color="000000"/>
            </w:tcBorders>
            <w:shd w:val="clear" w:color="000000" w:fill="FFFFFF"/>
            <w:vAlign w:val="center"/>
            <w:hideMark/>
          </w:tcPr>
          <w:p w14:paraId="0C23C46F" w14:textId="77777777" w:rsidR="003B3F6F" w:rsidRPr="009B7083" w:rsidRDefault="003B3F6F" w:rsidP="009B7083">
            <w:pPr>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Polypedates melanostictus</w:t>
            </w:r>
          </w:p>
        </w:tc>
        <w:tc>
          <w:tcPr>
            <w:tcW w:w="1952" w:type="dxa"/>
            <w:tcBorders>
              <w:top w:val="nil"/>
              <w:left w:val="nil"/>
              <w:bottom w:val="nil"/>
              <w:right w:val="single" w:sz="8" w:space="0" w:color="000000"/>
            </w:tcBorders>
            <w:shd w:val="clear" w:color="000000" w:fill="FFFFFF"/>
            <w:vAlign w:val="center"/>
            <w:hideMark/>
          </w:tcPr>
          <w:p w14:paraId="53337BDD"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Asian Common Toad</w:t>
            </w:r>
          </w:p>
        </w:tc>
        <w:tc>
          <w:tcPr>
            <w:tcW w:w="1260" w:type="dxa"/>
            <w:tcBorders>
              <w:top w:val="nil"/>
              <w:left w:val="nil"/>
              <w:bottom w:val="single" w:sz="8" w:space="0" w:color="000000"/>
              <w:right w:val="single" w:sz="8" w:space="0" w:color="000000"/>
            </w:tcBorders>
            <w:shd w:val="clear" w:color="000000" w:fill="FFFFFF"/>
            <w:vAlign w:val="center"/>
            <w:hideMark/>
          </w:tcPr>
          <w:p w14:paraId="7923A732"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266,000*</w:t>
            </w:r>
          </w:p>
          <w:p w14:paraId="67D2282A"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35°C</w:t>
            </w:r>
          </w:p>
        </w:tc>
        <w:tc>
          <w:tcPr>
            <w:tcW w:w="1170" w:type="dxa"/>
            <w:tcBorders>
              <w:top w:val="nil"/>
              <w:left w:val="nil"/>
              <w:bottom w:val="single" w:sz="8" w:space="0" w:color="000000"/>
              <w:right w:val="single" w:sz="8" w:space="0" w:color="000000"/>
            </w:tcBorders>
            <w:shd w:val="clear" w:color="000000" w:fill="FFFFFF"/>
            <w:vAlign w:val="center"/>
            <w:hideMark/>
          </w:tcPr>
          <w:p w14:paraId="045BCEF8"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E171543</w:t>
            </w:r>
          </w:p>
        </w:tc>
        <w:tc>
          <w:tcPr>
            <w:tcW w:w="1890" w:type="dxa"/>
            <w:tcBorders>
              <w:top w:val="nil"/>
              <w:left w:val="nil"/>
              <w:bottom w:val="single" w:sz="8" w:space="0" w:color="000000"/>
              <w:right w:val="single" w:sz="8" w:space="0" w:color="000000"/>
            </w:tcBorders>
            <w:shd w:val="clear" w:color="000000" w:fill="FFFFFF"/>
            <w:vAlign w:val="center"/>
            <w:hideMark/>
          </w:tcPr>
          <w:p w14:paraId="511FAF4C" w14:textId="77777777" w:rsidR="003B3F6F" w:rsidRPr="009B7083" w:rsidRDefault="003B3F6F" w:rsidP="003B3F6F">
            <w:pPr>
              <w:spacing w:after="0" w:line="276" w:lineRule="auto"/>
              <w:jc w:val="center"/>
              <w:rPr>
                <w:rFonts w:eastAsia="Times New Roman" w:cs="Calibri"/>
                <w:color w:val="000000"/>
                <w:sz w:val="18"/>
                <w:szCs w:val="18"/>
                <w:highlight w:val="yellow"/>
              </w:rPr>
            </w:pPr>
            <w:r>
              <w:rPr>
                <w:rFonts w:eastAsia="Times New Roman" w:cs="Calibri"/>
                <w:color w:val="000000"/>
                <w:sz w:val="18"/>
                <w:szCs w:val="18"/>
              </w:rPr>
              <w:t>NA</w:t>
            </w:r>
            <w:r w:rsidRPr="003B3F6F">
              <w:rPr>
                <w:rFonts w:eastAsia="Times New Roman" w:cs="Calibri"/>
                <w:color w:val="000000"/>
                <w:sz w:val="18"/>
                <w:szCs w:val="18"/>
                <w:vertAlign w:val="superscript"/>
              </w:rPr>
              <w:t>2</w:t>
            </w:r>
          </w:p>
        </w:tc>
      </w:tr>
      <w:tr w:rsidR="003B3F6F" w:rsidRPr="009B7083" w14:paraId="080D2BDF" w14:textId="77777777" w:rsidTr="00E66D89">
        <w:trPr>
          <w:trHeight w:val="432"/>
        </w:trPr>
        <w:tc>
          <w:tcPr>
            <w:tcW w:w="14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58BC0BD"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Bufonidae</w:t>
            </w:r>
          </w:p>
        </w:tc>
        <w:tc>
          <w:tcPr>
            <w:tcW w:w="2232" w:type="dxa"/>
            <w:tcBorders>
              <w:top w:val="single" w:sz="8" w:space="0" w:color="auto"/>
              <w:left w:val="nil"/>
              <w:bottom w:val="single" w:sz="8" w:space="0" w:color="auto"/>
              <w:right w:val="single" w:sz="8" w:space="0" w:color="auto"/>
            </w:tcBorders>
            <w:shd w:val="clear" w:color="000000" w:fill="FFFFFF"/>
            <w:vAlign w:val="center"/>
            <w:hideMark/>
          </w:tcPr>
          <w:p w14:paraId="4D6DF1E5" w14:textId="77777777" w:rsidR="003B3F6F" w:rsidRPr="009B7083" w:rsidRDefault="003B3F6F" w:rsidP="009B7083">
            <w:pPr>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Polypedates melanostictus</w:t>
            </w:r>
          </w:p>
        </w:tc>
        <w:tc>
          <w:tcPr>
            <w:tcW w:w="1952" w:type="dxa"/>
            <w:tcBorders>
              <w:top w:val="single" w:sz="8" w:space="0" w:color="auto"/>
              <w:left w:val="nil"/>
              <w:bottom w:val="single" w:sz="8" w:space="0" w:color="auto"/>
              <w:right w:val="single" w:sz="8" w:space="0" w:color="auto"/>
            </w:tcBorders>
            <w:shd w:val="clear" w:color="000000" w:fill="FFFFFF"/>
            <w:vAlign w:val="center"/>
            <w:hideMark/>
          </w:tcPr>
          <w:p w14:paraId="0DE5B2DD"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Asian Common Toad</w:t>
            </w:r>
          </w:p>
        </w:tc>
        <w:tc>
          <w:tcPr>
            <w:tcW w:w="1260" w:type="dxa"/>
            <w:tcBorders>
              <w:top w:val="nil"/>
              <w:left w:val="nil"/>
              <w:bottom w:val="single" w:sz="8" w:space="0" w:color="000000"/>
              <w:right w:val="single" w:sz="8" w:space="0" w:color="000000"/>
            </w:tcBorders>
            <w:shd w:val="clear" w:color="000000" w:fill="FFFFFF"/>
            <w:vAlign w:val="center"/>
            <w:hideMark/>
          </w:tcPr>
          <w:p w14:paraId="400B8580"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1,110,000*</w:t>
            </w:r>
          </w:p>
          <w:p w14:paraId="150D68B4"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20°C</w:t>
            </w:r>
          </w:p>
        </w:tc>
        <w:tc>
          <w:tcPr>
            <w:tcW w:w="1170" w:type="dxa"/>
            <w:tcBorders>
              <w:top w:val="nil"/>
              <w:left w:val="nil"/>
              <w:bottom w:val="single" w:sz="8" w:space="0" w:color="000000"/>
              <w:right w:val="single" w:sz="8" w:space="0" w:color="000000"/>
            </w:tcBorders>
            <w:shd w:val="clear" w:color="000000" w:fill="FFFFFF"/>
            <w:vAlign w:val="center"/>
            <w:hideMark/>
          </w:tcPr>
          <w:p w14:paraId="3E7675C4"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E171543</w:t>
            </w:r>
          </w:p>
        </w:tc>
        <w:tc>
          <w:tcPr>
            <w:tcW w:w="1890" w:type="dxa"/>
            <w:tcBorders>
              <w:top w:val="nil"/>
              <w:left w:val="nil"/>
              <w:bottom w:val="single" w:sz="8" w:space="0" w:color="000000"/>
              <w:right w:val="single" w:sz="8" w:space="0" w:color="000000"/>
            </w:tcBorders>
            <w:shd w:val="clear" w:color="000000" w:fill="FFFFFF"/>
            <w:vAlign w:val="center"/>
            <w:hideMark/>
          </w:tcPr>
          <w:p w14:paraId="6190B8C4" w14:textId="77777777" w:rsidR="003B3F6F" w:rsidRPr="009B7083" w:rsidRDefault="003B3F6F" w:rsidP="003B3F6F">
            <w:pPr>
              <w:spacing w:after="0" w:line="276" w:lineRule="auto"/>
              <w:jc w:val="center"/>
              <w:rPr>
                <w:rFonts w:eastAsia="Times New Roman" w:cs="Calibri"/>
                <w:color w:val="000000"/>
                <w:sz w:val="18"/>
                <w:szCs w:val="18"/>
                <w:highlight w:val="yellow"/>
              </w:rPr>
            </w:pPr>
            <w:r>
              <w:rPr>
                <w:rFonts w:eastAsia="Times New Roman" w:cs="Calibri"/>
                <w:color w:val="000000"/>
                <w:sz w:val="18"/>
                <w:szCs w:val="18"/>
              </w:rPr>
              <w:t>NA</w:t>
            </w:r>
            <w:r w:rsidRPr="003B3F6F">
              <w:rPr>
                <w:rFonts w:eastAsia="Times New Roman" w:cs="Calibri"/>
                <w:color w:val="000000"/>
                <w:sz w:val="18"/>
                <w:szCs w:val="18"/>
                <w:vertAlign w:val="superscript"/>
              </w:rPr>
              <w:t>2</w:t>
            </w:r>
          </w:p>
        </w:tc>
      </w:tr>
      <w:tr w:rsidR="003B3F6F" w:rsidRPr="009B7083" w14:paraId="276A1A1D" w14:textId="77777777" w:rsidTr="00E66D89">
        <w:trPr>
          <w:trHeight w:val="432"/>
        </w:trPr>
        <w:tc>
          <w:tcPr>
            <w:tcW w:w="14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C58B65E"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Microhylidae</w:t>
            </w:r>
          </w:p>
        </w:tc>
        <w:tc>
          <w:tcPr>
            <w:tcW w:w="2232" w:type="dxa"/>
            <w:tcBorders>
              <w:top w:val="single" w:sz="8" w:space="0" w:color="auto"/>
              <w:left w:val="nil"/>
              <w:bottom w:val="single" w:sz="8" w:space="0" w:color="auto"/>
              <w:right w:val="single" w:sz="8" w:space="0" w:color="auto"/>
            </w:tcBorders>
            <w:shd w:val="clear" w:color="000000" w:fill="FFFFFF"/>
            <w:vAlign w:val="center"/>
            <w:hideMark/>
          </w:tcPr>
          <w:p w14:paraId="7259225D" w14:textId="77777777" w:rsidR="003B3F6F" w:rsidRPr="009B7083" w:rsidRDefault="003B3F6F" w:rsidP="009B7083">
            <w:pPr>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Microhyla pulchra</w:t>
            </w:r>
          </w:p>
        </w:tc>
        <w:tc>
          <w:tcPr>
            <w:tcW w:w="1952" w:type="dxa"/>
            <w:tcBorders>
              <w:top w:val="single" w:sz="8" w:space="0" w:color="auto"/>
              <w:left w:val="nil"/>
              <w:bottom w:val="single" w:sz="8" w:space="0" w:color="auto"/>
              <w:right w:val="single" w:sz="8" w:space="0" w:color="auto"/>
            </w:tcBorders>
            <w:shd w:val="clear" w:color="000000" w:fill="FFFFFF"/>
            <w:vAlign w:val="center"/>
            <w:hideMark/>
          </w:tcPr>
          <w:p w14:paraId="6088517B"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Marbled Pygmy Frog</w:t>
            </w:r>
          </w:p>
        </w:tc>
        <w:tc>
          <w:tcPr>
            <w:tcW w:w="1260" w:type="dxa"/>
            <w:tcBorders>
              <w:top w:val="nil"/>
              <w:left w:val="nil"/>
              <w:bottom w:val="single" w:sz="8" w:space="0" w:color="000000"/>
              <w:right w:val="single" w:sz="8" w:space="0" w:color="000000"/>
            </w:tcBorders>
            <w:shd w:val="clear" w:color="000000" w:fill="FFFFFF"/>
            <w:vAlign w:val="center"/>
            <w:hideMark/>
          </w:tcPr>
          <w:p w14:paraId="68AAB3B9"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97,700*</w:t>
            </w:r>
          </w:p>
          <w:p w14:paraId="77BDAA74"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15°C</w:t>
            </w:r>
          </w:p>
        </w:tc>
        <w:tc>
          <w:tcPr>
            <w:tcW w:w="1170" w:type="dxa"/>
            <w:tcBorders>
              <w:top w:val="nil"/>
              <w:left w:val="nil"/>
              <w:bottom w:val="single" w:sz="8" w:space="0" w:color="000000"/>
              <w:right w:val="single" w:sz="8" w:space="0" w:color="000000"/>
            </w:tcBorders>
            <w:shd w:val="clear" w:color="000000" w:fill="FFFFFF"/>
            <w:vAlign w:val="center"/>
            <w:hideMark/>
          </w:tcPr>
          <w:p w14:paraId="424113B6"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E171543</w:t>
            </w:r>
          </w:p>
        </w:tc>
        <w:tc>
          <w:tcPr>
            <w:tcW w:w="1890" w:type="dxa"/>
            <w:tcBorders>
              <w:top w:val="nil"/>
              <w:left w:val="nil"/>
              <w:bottom w:val="single" w:sz="8" w:space="0" w:color="000000"/>
              <w:right w:val="single" w:sz="8" w:space="0" w:color="000000"/>
            </w:tcBorders>
            <w:shd w:val="clear" w:color="000000" w:fill="FFFFFF"/>
            <w:vAlign w:val="center"/>
            <w:hideMark/>
          </w:tcPr>
          <w:p w14:paraId="559DF26D" w14:textId="59D17A3D" w:rsidR="003B3F6F" w:rsidRPr="009B7083" w:rsidRDefault="00EF6587" w:rsidP="003B3F6F">
            <w:pPr>
              <w:spacing w:after="0" w:line="276" w:lineRule="auto"/>
              <w:jc w:val="center"/>
              <w:rPr>
                <w:rFonts w:eastAsia="Times New Roman" w:cs="Calibri"/>
                <w:color w:val="000000"/>
                <w:sz w:val="18"/>
                <w:szCs w:val="18"/>
                <w:highlight w:val="yellow"/>
              </w:rPr>
            </w:pPr>
            <w:r w:rsidRPr="003B3F6F">
              <w:rPr>
                <w:rFonts w:eastAsia="Times New Roman" w:cs="Calibri"/>
                <w:color w:val="000000"/>
                <w:sz w:val="18"/>
                <w:szCs w:val="18"/>
              </w:rPr>
              <w:t>Qua</w:t>
            </w:r>
            <w:r>
              <w:rPr>
                <w:rFonts w:eastAsia="Times New Roman" w:cs="Calibri"/>
                <w:color w:val="000000"/>
                <w:sz w:val="18"/>
                <w:szCs w:val="18"/>
              </w:rPr>
              <w:t>li</w:t>
            </w:r>
            <w:r w:rsidRPr="003B3F6F">
              <w:rPr>
                <w:rFonts w:eastAsia="Times New Roman" w:cs="Calibri"/>
                <w:color w:val="000000"/>
                <w:sz w:val="18"/>
                <w:szCs w:val="18"/>
              </w:rPr>
              <w:t>tative</w:t>
            </w:r>
          </w:p>
        </w:tc>
      </w:tr>
      <w:tr w:rsidR="003B3F6F" w:rsidRPr="009B7083" w14:paraId="006F580C" w14:textId="77777777" w:rsidTr="00E66D89">
        <w:trPr>
          <w:trHeight w:val="432"/>
        </w:trPr>
        <w:tc>
          <w:tcPr>
            <w:tcW w:w="14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C788E32"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Microhylidae</w:t>
            </w:r>
          </w:p>
        </w:tc>
        <w:tc>
          <w:tcPr>
            <w:tcW w:w="2232" w:type="dxa"/>
            <w:tcBorders>
              <w:top w:val="single" w:sz="8" w:space="0" w:color="auto"/>
              <w:left w:val="nil"/>
              <w:bottom w:val="single" w:sz="8" w:space="0" w:color="auto"/>
              <w:right w:val="single" w:sz="8" w:space="0" w:color="auto"/>
            </w:tcBorders>
            <w:shd w:val="clear" w:color="000000" w:fill="FFFFFF"/>
            <w:vAlign w:val="center"/>
            <w:hideMark/>
          </w:tcPr>
          <w:p w14:paraId="27F3EED4" w14:textId="77777777" w:rsidR="003B3F6F" w:rsidRPr="009B7083" w:rsidRDefault="003B3F6F" w:rsidP="009B7083">
            <w:pPr>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Microhyla pulchra</w:t>
            </w:r>
          </w:p>
        </w:tc>
        <w:tc>
          <w:tcPr>
            <w:tcW w:w="1952" w:type="dxa"/>
            <w:tcBorders>
              <w:top w:val="single" w:sz="8" w:space="0" w:color="auto"/>
              <w:left w:val="nil"/>
              <w:bottom w:val="single" w:sz="8" w:space="0" w:color="auto"/>
              <w:right w:val="single" w:sz="8" w:space="0" w:color="auto"/>
            </w:tcBorders>
            <w:shd w:val="clear" w:color="000000" w:fill="FFFFFF"/>
            <w:vAlign w:val="center"/>
            <w:hideMark/>
          </w:tcPr>
          <w:p w14:paraId="541E0C9D"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Marbled Pygmy Frog</w:t>
            </w:r>
          </w:p>
        </w:tc>
        <w:tc>
          <w:tcPr>
            <w:tcW w:w="1260" w:type="dxa"/>
            <w:tcBorders>
              <w:top w:val="nil"/>
              <w:left w:val="nil"/>
              <w:bottom w:val="single" w:sz="8" w:space="0" w:color="000000"/>
              <w:right w:val="single" w:sz="8" w:space="0" w:color="000000"/>
            </w:tcBorders>
            <w:shd w:val="clear" w:color="000000" w:fill="FFFFFF"/>
            <w:vAlign w:val="center"/>
            <w:hideMark/>
          </w:tcPr>
          <w:p w14:paraId="1FD6B575"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88,800*</w:t>
            </w:r>
          </w:p>
          <w:p w14:paraId="0AFC1BDB"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20°C</w:t>
            </w:r>
          </w:p>
        </w:tc>
        <w:tc>
          <w:tcPr>
            <w:tcW w:w="1170" w:type="dxa"/>
            <w:tcBorders>
              <w:top w:val="nil"/>
              <w:left w:val="nil"/>
              <w:bottom w:val="single" w:sz="8" w:space="0" w:color="000000"/>
              <w:right w:val="single" w:sz="8" w:space="0" w:color="000000"/>
            </w:tcBorders>
            <w:shd w:val="clear" w:color="000000" w:fill="FFFFFF"/>
            <w:vAlign w:val="center"/>
            <w:hideMark/>
          </w:tcPr>
          <w:p w14:paraId="04C54594"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E171543</w:t>
            </w:r>
          </w:p>
        </w:tc>
        <w:tc>
          <w:tcPr>
            <w:tcW w:w="1890" w:type="dxa"/>
            <w:tcBorders>
              <w:top w:val="nil"/>
              <w:left w:val="nil"/>
              <w:bottom w:val="single" w:sz="8" w:space="0" w:color="000000"/>
              <w:right w:val="single" w:sz="8" w:space="0" w:color="000000"/>
            </w:tcBorders>
            <w:shd w:val="clear" w:color="000000" w:fill="FFFFFF"/>
            <w:vAlign w:val="center"/>
          </w:tcPr>
          <w:p w14:paraId="1F0AE7E7" w14:textId="54F328CB" w:rsidR="003B3F6F" w:rsidRPr="009B7083" w:rsidRDefault="00EF6587" w:rsidP="003B3F6F">
            <w:pPr>
              <w:spacing w:after="0" w:line="276" w:lineRule="auto"/>
              <w:jc w:val="center"/>
              <w:rPr>
                <w:rFonts w:eastAsia="Times New Roman" w:cs="Calibri"/>
                <w:color w:val="000000"/>
                <w:sz w:val="18"/>
                <w:szCs w:val="18"/>
                <w:highlight w:val="yellow"/>
              </w:rPr>
            </w:pPr>
            <w:r w:rsidRPr="003B3F6F">
              <w:rPr>
                <w:rFonts w:eastAsia="Times New Roman" w:cs="Calibri"/>
                <w:color w:val="000000"/>
                <w:sz w:val="18"/>
                <w:szCs w:val="18"/>
              </w:rPr>
              <w:t>Qua</w:t>
            </w:r>
            <w:r>
              <w:rPr>
                <w:rFonts w:eastAsia="Times New Roman" w:cs="Calibri"/>
                <w:color w:val="000000"/>
                <w:sz w:val="18"/>
                <w:szCs w:val="18"/>
              </w:rPr>
              <w:t>li</w:t>
            </w:r>
            <w:r w:rsidRPr="003B3F6F">
              <w:rPr>
                <w:rFonts w:eastAsia="Times New Roman" w:cs="Calibri"/>
                <w:color w:val="000000"/>
                <w:sz w:val="18"/>
                <w:szCs w:val="18"/>
              </w:rPr>
              <w:t>tative</w:t>
            </w:r>
          </w:p>
        </w:tc>
      </w:tr>
      <w:tr w:rsidR="003B3F6F" w:rsidRPr="009B7083" w14:paraId="2F89A854" w14:textId="77777777" w:rsidTr="00E66D89">
        <w:trPr>
          <w:trHeight w:val="432"/>
        </w:trPr>
        <w:tc>
          <w:tcPr>
            <w:tcW w:w="14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A9170A4"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Microhylidae</w:t>
            </w:r>
          </w:p>
        </w:tc>
        <w:tc>
          <w:tcPr>
            <w:tcW w:w="2232" w:type="dxa"/>
            <w:tcBorders>
              <w:top w:val="single" w:sz="8" w:space="0" w:color="auto"/>
              <w:left w:val="nil"/>
              <w:bottom w:val="single" w:sz="8" w:space="0" w:color="auto"/>
              <w:right w:val="single" w:sz="8" w:space="0" w:color="auto"/>
            </w:tcBorders>
            <w:shd w:val="clear" w:color="000000" w:fill="FFFFFF"/>
            <w:vAlign w:val="center"/>
            <w:hideMark/>
          </w:tcPr>
          <w:p w14:paraId="489B2AD5" w14:textId="77777777" w:rsidR="003B3F6F" w:rsidRPr="009B7083" w:rsidRDefault="003B3F6F" w:rsidP="009B7083">
            <w:pPr>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Microhyla pulchra</w:t>
            </w:r>
          </w:p>
        </w:tc>
        <w:tc>
          <w:tcPr>
            <w:tcW w:w="1952" w:type="dxa"/>
            <w:tcBorders>
              <w:top w:val="single" w:sz="8" w:space="0" w:color="auto"/>
              <w:left w:val="nil"/>
              <w:bottom w:val="single" w:sz="8" w:space="0" w:color="auto"/>
              <w:right w:val="single" w:sz="8" w:space="0" w:color="auto"/>
            </w:tcBorders>
            <w:shd w:val="clear" w:color="000000" w:fill="FFFFFF"/>
            <w:vAlign w:val="center"/>
            <w:hideMark/>
          </w:tcPr>
          <w:p w14:paraId="03C6F7DD"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Marbled Pygmy Frog</w:t>
            </w:r>
          </w:p>
        </w:tc>
        <w:tc>
          <w:tcPr>
            <w:tcW w:w="1260" w:type="dxa"/>
            <w:tcBorders>
              <w:top w:val="nil"/>
              <w:left w:val="nil"/>
              <w:bottom w:val="single" w:sz="8" w:space="0" w:color="000000"/>
              <w:right w:val="single" w:sz="8" w:space="0" w:color="000000"/>
            </w:tcBorders>
            <w:shd w:val="clear" w:color="000000" w:fill="FFFFFF"/>
            <w:vAlign w:val="center"/>
            <w:hideMark/>
          </w:tcPr>
          <w:p w14:paraId="031F7B88"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46,600*</w:t>
            </w:r>
          </w:p>
          <w:p w14:paraId="69D2C441"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30°C</w:t>
            </w:r>
          </w:p>
        </w:tc>
        <w:tc>
          <w:tcPr>
            <w:tcW w:w="1170" w:type="dxa"/>
            <w:tcBorders>
              <w:top w:val="nil"/>
              <w:left w:val="nil"/>
              <w:bottom w:val="single" w:sz="8" w:space="0" w:color="000000"/>
              <w:right w:val="single" w:sz="8" w:space="0" w:color="000000"/>
            </w:tcBorders>
            <w:shd w:val="clear" w:color="000000" w:fill="FFFFFF"/>
            <w:vAlign w:val="center"/>
            <w:hideMark/>
          </w:tcPr>
          <w:p w14:paraId="55BFE621"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E171543</w:t>
            </w:r>
          </w:p>
        </w:tc>
        <w:tc>
          <w:tcPr>
            <w:tcW w:w="1890" w:type="dxa"/>
            <w:tcBorders>
              <w:top w:val="nil"/>
              <w:left w:val="nil"/>
              <w:bottom w:val="single" w:sz="8" w:space="0" w:color="000000"/>
              <w:right w:val="single" w:sz="8" w:space="0" w:color="000000"/>
            </w:tcBorders>
            <w:shd w:val="clear" w:color="000000" w:fill="FFFFFF"/>
            <w:vAlign w:val="center"/>
          </w:tcPr>
          <w:p w14:paraId="3DEC5BC7" w14:textId="50D2EEA3" w:rsidR="003B3F6F" w:rsidRPr="009B7083" w:rsidRDefault="00EF6587" w:rsidP="003B3F6F">
            <w:pPr>
              <w:spacing w:after="0" w:line="276" w:lineRule="auto"/>
              <w:jc w:val="center"/>
              <w:rPr>
                <w:rFonts w:eastAsia="Times New Roman" w:cs="Calibri"/>
                <w:color w:val="000000"/>
                <w:sz w:val="18"/>
                <w:szCs w:val="18"/>
                <w:highlight w:val="yellow"/>
              </w:rPr>
            </w:pPr>
            <w:r w:rsidRPr="003B3F6F">
              <w:rPr>
                <w:rFonts w:eastAsia="Times New Roman" w:cs="Calibri"/>
                <w:color w:val="000000"/>
                <w:sz w:val="18"/>
                <w:szCs w:val="18"/>
              </w:rPr>
              <w:t>Qua</w:t>
            </w:r>
            <w:r>
              <w:rPr>
                <w:rFonts w:eastAsia="Times New Roman" w:cs="Calibri"/>
                <w:color w:val="000000"/>
                <w:sz w:val="18"/>
                <w:szCs w:val="18"/>
              </w:rPr>
              <w:t>li</w:t>
            </w:r>
            <w:r w:rsidRPr="003B3F6F">
              <w:rPr>
                <w:rFonts w:eastAsia="Times New Roman" w:cs="Calibri"/>
                <w:color w:val="000000"/>
                <w:sz w:val="18"/>
                <w:szCs w:val="18"/>
              </w:rPr>
              <w:t>tative</w:t>
            </w:r>
          </w:p>
        </w:tc>
      </w:tr>
      <w:tr w:rsidR="003B3F6F" w:rsidRPr="009B7083" w14:paraId="3D797EAB" w14:textId="77777777" w:rsidTr="00E66D89">
        <w:trPr>
          <w:trHeight w:val="432"/>
        </w:trPr>
        <w:tc>
          <w:tcPr>
            <w:tcW w:w="14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F0B597C"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Microhylidae</w:t>
            </w:r>
          </w:p>
        </w:tc>
        <w:tc>
          <w:tcPr>
            <w:tcW w:w="2232" w:type="dxa"/>
            <w:tcBorders>
              <w:top w:val="single" w:sz="8" w:space="0" w:color="auto"/>
              <w:left w:val="nil"/>
              <w:bottom w:val="single" w:sz="8" w:space="0" w:color="auto"/>
              <w:right w:val="single" w:sz="8" w:space="0" w:color="auto"/>
            </w:tcBorders>
            <w:shd w:val="clear" w:color="000000" w:fill="FFFFFF"/>
            <w:vAlign w:val="center"/>
            <w:hideMark/>
          </w:tcPr>
          <w:p w14:paraId="0174C204" w14:textId="77777777" w:rsidR="003B3F6F" w:rsidRPr="009B7083" w:rsidRDefault="003B3F6F" w:rsidP="009B7083">
            <w:pPr>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Microhyla pulchra</w:t>
            </w:r>
          </w:p>
        </w:tc>
        <w:tc>
          <w:tcPr>
            <w:tcW w:w="1952" w:type="dxa"/>
            <w:tcBorders>
              <w:top w:val="single" w:sz="8" w:space="0" w:color="auto"/>
              <w:left w:val="nil"/>
              <w:bottom w:val="single" w:sz="8" w:space="0" w:color="auto"/>
              <w:right w:val="single" w:sz="8" w:space="0" w:color="auto"/>
            </w:tcBorders>
            <w:shd w:val="clear" w:color="000000" w:fill="FFFFFF"/>
            <w:vAlign w:val="center"/>
            <w:hideMark/>
          </w:tcPr>
          <w:p w14:paraId="7743D05E"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Marbled Pygmy Frog</w:t>
            </w:r>
          </w:p>
        </w:tc>
        <w:tc>
          <w:tcPr>
            <w:tcW w:w="1260" w:type="dxa"/>
            <w:tcBorders>
              <w:top w:val="nil"/>
              <w:left w:val="nil"/>
              <w:bottom w:val="single" w:sz="8" w:space="0" w:color="000000"/>
              <w:right w:val="single" w:sz="8" w:space="0" w:color="000000"/>
            </w:tcBorders>
            <w:shd w:val="clear" w:color="000000" w:fill="FFFFFF"/>
            <w:vAlign w:val="center"/>
            <w:hideMark/>
          </w:tcPr>
          <w:p w14:paraId="7F9D99D6"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84,600*</w:t>
            </w:r>
          </w:p>
          <w:p w14:paraId="5C239D81"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25°C</w:t>
            </w:r>
          </w:p>
        </w:tc>
        <w:tc>
          <w:tcPr>
            <w:tcW w:w="1170" w:type="dxa"/>
            <w:tcBorders>
              <w:top w:val="nil"/>
              <w:left w:val="nil"/>
              <w:bottom w:val="single" w:sz="8" w:space="0" w:color="000000"/>
              <w:right w:val="single" w:sz="8" w:space="0" w:color="000000"/>
            </w:tcBorders>
            <w:shd w:val="clear" w:color="000000" w:fill="FFFFFF"/>
            <w:vAlign w:val="center"/>
            <w:hideMark/>
          </w:tcPr>
          <w:p w14:paraId="5D5E33F4"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E171543</w:t>
            </w:r>
          </w:p>
        </w:tc>
        <w:tc>
          <w:tcPr>
            <w:tcW w:w="1890" w:type="dxa"/>
            <w:tcBorders>
              <w:top w:val="nil"/>
              <w:left w:val="nil"/>
              <w:bottom w:val="single" w:sz="8" w:space="0" w:color="000000"/>
              <w:right w:val="single" w:sz="8" w:space="0" w:color="000000"/>
            </w:tcBorders>
            <w:shd w:val="clear" w:color="000000" w:fill="FFFFFF"/>
            <w:vAlign w:val="center"/>
          </w:tcPr>
          <w:p w14:paraId="01FC0C88" w14:textId="7EA2B231" w:rsidR="003B3F6F" w:rsidRPr="009B7083" w:rsidRDefault="003B3F6F" w:rsidP="003B3F6F">
            <w:pPr>
              <w:spacing w:after="0" w:line="276" w:lineRule="auto"/>
              <w:jc w:val="center"/>
              <w:rPr>
                <w:rFonts w:eastAsia="Times New Roman" w:cs="Calibri"/>
                <w:color w:val="000000"/>
                <w:sz w:val="18"/>
                <w:szCs w:val="18"/>
                <w:highlight w:val="yellow"/>
              </w:rPr>
            </w:pPr>
            <w:r w:rsidRPr="003B3F6F">
              <w:rPr>
                <w:rFonts w:eastAsia="Times New Roman" w:cs="Calibri"/>
                <w:color w:val="000000"/>
                <w:sz w:val="18"/>
                <w:szCs w:val="18"/>
              </w:rPr>
              <w:t>Quantitative</w:t>
            </w:r>
            <w:r w:rsidR="00FE6D82" w:rsidRPr="003B3F6F">
              <w:rPr>
                <w:rFonts w:eastAsia="Times New Roman" w:cs="Calibri"/>
                <w:color w:val="000000"/>
                <w:sz w:val="18"/>
                <w:szCs w:val="18"/>
              </w:rPr>
              <w:t>– for Threshold Use</w:t>
            </w:r>
          </w:p>
        </w:tc>
      </w:tr>
      <w:tr w:rsidR="009B7083" w:rsidRPr="009B7083" w14:paraId="3CC21739" w14:textId="77777777" w:rsidTr="00E66D89">
        <w:trPr>
          <w:trHeight w:val="432"/>
        </w:trPr>
        <w:tc>
          <w:tcPr>
            <w:tcW w:w="14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8FD47FA" w14:textId="77777777" w:rsidR="009B7083" w:rsidRPr="009B7083" w:rsidRDefault="009B70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lastRenderedPageBreak/>
              <w:t>Microhylidae</w:t>
            </w:r>
          </w:p>
        </w:tc>
        <w:tc>
          <w:tcPr>
            <w:tcW w:w="2232" w:type="dxa"/>
            <w:tcBorders>
              <w:top w:val="single" w:sz="8" w:space="0" w:color="auto"/>
              <w:left w:val="nil"/>
              <w:bottom w:val="single" w:sz="8" w:space="0" w:color="auto"/>
              <w:right w:val="single" w:sz="8" w:space="0" w:color="auto"/>
            </w:tcBorders>
            <w:shd w:val="clear" w:color="000000" w:fill="FFFFFF"/>
            <w:vAlign w:val="center"/>
            <w:hideMark/>
          </w:tcPr>
          <w:p w14:paraId="27BF3B35" w14:textId="77777777" w:rsidR="009B7083" w:rsidRPr="009B7083" w:rsidRDefault="009B7083" w:rsidP="009B7083">
            <w:pPr>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Microhyla pulchra</w:t>
            </w:r>
          </w:p>
        </w:tc>
        <w:tc>
          <w:tcPr>
            <w:tcW w:w="1952" w:type="dxa"/>
            <w:tcBorders>
              <w:top w:val="single" w:sz="8" w:space="0" w:color="auto"/>
              <w:left w:val="nil"/>
              <w:bottom w:val="single" w:sz="8" w:space="0" w:color="auto"/>
              <w:right w:val="single" w:sz="8" w:space="0" w:color="auto"/>
            </w:tcBorders>
            <w:shd w:val="clear" w:color="000000" w:fill="FFFFFF"/>
            <w:vAlign w:val="center"/>
            <w:hideMark/>
          </w:tcPr>
          <w:p w14:paraId="6E4F1D9E" w14:textId="77777777" w:rsidR="009B7083" w:rsidRPr="009B7083" w:rsidRDefault="009B70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Marbled Pygmy Frog</w:t>
            </w:r>
          </w:p>
        </w:tc>
        <w:tc>
          <w:tcPr>
            <w:tcW w:w="1260" w:type="dxa"/>
            <w:tcBorders>
              <w:top w:val="nil"/>
              <w:left w:val="nil"/>
              <w:bottom w:val="single" w:sz="8" w:space="0" w:color="000000"/>
              <w:right w:val="single" w:sz="8" w:space="0" w:color="000000"/>
            </w:tcBorders>
            <w:shd w:val="clear" w:color="000000" w:fill="FFFFFF"/>
            <w:vAlign w:val="center"/>
            <w:hideMark/>
          </w:tcPr>
          <w:p w14:paraId="6C302D88" w14:textId="77777777" w:rsidR="009B7083" w:rsidRPr="009B7083" w:rsidRDefault="009B7083"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15,400*</w:t>
            </w:r>
          </w:p>
          <w:p w14:paraId="0F4FB36B" w14:textId="77777777" w:rsidR="009B7083" w:rsidRPr="009B7083" w:rsidRDefault="009B7083"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35°C</w:t>
            </w:r>
          </w:p>
        </w:tc>
        <w:tc>
          <w:tcPr>
            <w:tcW w:w="1170" w:type="dxa"/>
            <w:tcBorders>
              <w:top w:val="nil"/>
              <w:left w:val="nil"/>
              <w:bottom w:val="single" w:sz="8" w:space="0" w:color="000000"/>
              <w:right w:val="single" w:sz="8" w:space="0" w:color="000000"/>
            </w:tcBorders>
            <w:shd w:val="clear" w:color="000000" w:fill="FFFFFF"/>
            <w:vAlign w:val="center"/>
            <w:hideMark/>
          </w:tcPr>
          <w:p w14:paraId="7FA2D0D5" w14:textId="77777777" w:rsidR="009B7083" w:rsidRPr="009B7083" w:rsidRDefault="009B70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E171543</w:t>
            </w:r>
          </w:p>
        </w:tc>
        <w:tc>
          <w:tcPr>
            <w:tcW w:w="1890" w:type="dxa"/>
            <w:tcBorders>
              <w:top w:val="nil"/>
              <w:left w:val="nil"/>
              <w:bottom w:val="single" w:sz="8" w:space="0" w:color="000000"/>
              <w:right w:val="single" w:sz="8" w:space="0" w:color="000000"/>
            </w:tcBorders>
            <w:shd w:val="clear" w:color="000000" w:fill="FFFFFF"/>
            <w:vAlign w:val="center"/>
            <w:hideMark/>
          </w:tcPr>
          <w:p w14:paraId="243267BA" w14:textId="79418ABC" w:rsidR="009B7083" w:rsidRPr="009B7083" w:rsidRDefault="00EF6587" w:rsidP="009B7083">
            <w:pPr>
              <w:spacing w:after="0" w:line="276" w:lineRule="auto"/>
              <w:jc w:val="center"/>
              <w:rPr>
                <w:rFonts w:eastAsia="Times New Roman" w:cs="Calibri"/>
                <w:color w:val="000000"/>
                <w:sz w:val="18"/>
                <w:szCs w:val="18"/>
                <w:highlight w:val="yellow"/>
              </w:rPr>
            </w:pPr>
            <w:r w:rsidRPr="003B3F6F">
              <w:rPr>
                <w:rFonts w:eastAsia="Times New Roman" w:cs="Calibri"/>
                <w:color w:val="000000"/>
                <w:sz w:val="18"/>
                <w:szCs w:val="18"/>
              </w:rPr>
              <w:t>Qua</w:t>
            </w:r>
            <w:r>
              <w:rPr>
                <w:rFonts w:eastAsia="Times New Roman" w:cs="Calibri"/>
                <w:color w:val="000000"/>
                <w:sz w:val="18"/>
                <w:szCs w:val="18"/>
              </w:rPr>
              <w:t>li</w:t>
            </w:r>
            <w:r w:rsidRPr="003B3F6F">
              <w:rPr>
                <w:rFonts w:eastAsia="Times New Roman" w:cs="Calibri"/>
                <w:color w:val="000000"/>
                <w:sz w:val="18"/>
                <w:szCs w:val="18"/>
              </w:rPr>
              <w:t>tative</w:t>
            </w:r>
          </w:p>
        </w:tc>
      </w:tr>
      <w:tr w:rsidR="003B3F6F" w:rsidRPr="009B7083" w14:paraId="5AE588F2" w14:textId="77777777" w:rsidTr="00E66D89">
        <w:trPr>
          <w:trHeight w:val="432"/>
        </w:trPr>
        <w:tc>
          <w:tcPr>
            <w:tcW w:w="14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D01B893"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Rhacophoridae</w:t>
            </w:r>
          </w:p>
        </w:tc>
        <w:tc>
          <w:tcPr>
            <w:tcW w:w="2232" w:type="dxa"/>
            <w:tcBorders>
              <w:top w:val="single" w:sz="8" w:space="0" w:color="auto"/>
              <w:left w:val="nil"/>
              <w:bottom w:val="single" w:sz="8" w:space="0" w:color="auto"/>
              <w:right w:val="single" w:sz="8" w:space="0" w:color="auto"/>
            </w:tcBorders>
            <w:shd w:val="clear" w:color="000000" w:fill="FFFFFF"/>
            <w:vAlign w:val="center"/>
            <w:hideMark/>
          </w:tcPr>
          <w:p w14:paraId="4612DB8F" w14:textId="77777777" w:rsidR="003B3F6F" w:rsidRPr="009B7083" w:rsidRDefault="003B3F6F" w:rsidP="009B7083">
            <w:pPr>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Polypedates megacephalus</w:t>
            </w:r>
          </w:p>
        </w:tc>
        <w:tc>
          <w:tcPr>
            <w:tcW w:w="1952" w:type="dxa"/>
            <w:tcBorders>
              <w:top w:val="single" w:sz="8" w:space="0" w:color="auto"/>
              <w:left w:val="nil"/>
              <w:bottom w:val="single" w:sz="8" w:space="0" w:color="auto"/>
              <w:right w:val="single" w:sz="8" w:space="0" w:color="auto"/>
            </w:tcBorders>
            <w:shd w:val="clear" w:color="000000" w:fill="FFFFFF"/>
            <w:vAlign w:val="center"/>
            <w:hideMark/>
          </w:tcPr>
          <w:p w14:paraId="5C7DD60A"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Tree Frog</w:t>
            </w:r>
          </w:p>
        </w:tc>
        <w:tc>
          <w:tcPr>
            <w:tcW w:w="1260" w:type="dxa"/>
            <w:tcBorders>
              <w:top w:val="nil"/>
              <w:left w:val="nil"/>
              <w:bottom w:val="single" w:sz="8" w:space="0" w:color="000000"/>
              <w:right w:val="single" w:sz="8" w:space="0" w:color="000000"/>
            </w:tcBorders>
            <w:shd w:val="clear" w:color="000000" w:fill="FFFFFF"/>
            <w:vAlign w:val="center"/>
            <w:hideMark/>
          </w:tcPr>
          <w:p w14:paraId="62891659"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467,000*</w:t>
            </w:r>
          </w:p>
          <w:p w14:paraId="402B3092"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20°C</w:t>
            </w:r>
          </w:p>
        </w:tc>
        <w:tc>
          <w:tcPr>
            <w:tcW w:w="1170" w:type="dxa"/>
            <w:tcBorders>
              <w:top w:val="nil"/>
              <w:left w:val="nil"/>
              <w:bottom w:val="single" w:sz="8" w:space="0" w:color="000000"/>
              <w:right w:val="single" w:sz="8" w:space="0" w:color="000000"/>
            </w:tcBorders>
            <w:shd w:val="clear" w:color="000000" w:fill="FFFFFF"/>
            <w:vAlign w:val="center"/>
            <w:hideMark/>
          </w:tcPr>
          <w:p w14:paraId="53F31B84"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E171543</w:t>
            </w:r>
          </w:p>
        </w:tc>
        <w:tc>
          <w:tcPr>
            <w:tcW w:w="1890" w:type="dxa"/>
            <w:tcBorders>
              <w:top w:val="nil"/>
              <w:left w:val="nil"/>
              <w:bottom w:val="single" w:sz="8" w:space="0" w:color="000000"/>
              <w:right w:val="single" w:sz="8" w:space="0" w:color="000000"/>
            </w:tcBorders>
            <w:shd w:val="clear" w:color="000000" w:fill="FFFFFF"/>
            <w:vAlign w:val="center"/>
            <w:hideMark/>
          </w:tcPr>
          <w:p w14:paraId="307385EC" w14:textId="77777777" w:rsidR="003B3F6F" w:rsidRPr="009B7083" w:rsidRDefault="003B3F6F" w:rsidP="003B3F6F">
            <w:pPr>
              <w:spacing w:after="0" w:line="276" w:lineRule="auto"/>
              <w:jc w:val="center"/>
              <w:rPr>
                <w:rFonts w:eastAsia="Times New Roman" w:cs="Calibri"/>
                <w:color w:val="000000"/>
                <w:sz w:val="18"/>
                <w:szCs w:val="18"/>
                <w:highlight w:val="yellow"/>
              </w:rPr>
            </w:pPr>
            <w:r>
              <w:rPr>
                <w:rFonts w:eastAsia="Times New Roman" w:cs="Calibri"/>
                <w:color w:val="000000"/>
                <w:sz w:val="18"/>
                <w:szCs w:val="18"/>
              </w:rPr>
              <w:t>NA</w:t>
            </w:r>
            <w:r w:rsidRPr="003B3F6F">
              <w:rPr>
                <w:rFonts w:eastAsia="Times New Roman" w:cs="Calibri"/>
                <w:color w:val="000000"/>
                <w:sz w:val="18"/>
                <w:szCs w:val="18"/>
                <w:vertAlign w:val="superscript"/>
              </w:rPr>
              <w:t>2</w:t>
            </w:r>
          </w:p>
        </w:tc>
      </w:tr>
      <w:tr w:rsidR="003B3F6F" w:rsidRPr="009B7083" w14:paraId="73D397C0" w14:textId="77777777" w:rsidTr="00E66D89">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32C3A06E"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Rhacophoridae</w:t>
            </w:r>
          </w:p>
        </w:tc>
        <w:tc>
          <w:tcPr>
            <w:tcW w:w="2232" w:type="dxa"/>
            <w:tcBorders>
              <w:top w:val="nil"/>
              <w:left w:val="nil"/>
              <w:bottom w:val="single" w:sz="8" w:space="0" w:color="000000"/>
              <w:right w:val="single" w:sz="8" w:space="0" w:color="000000"/>
            </w:tcBorders>
            <w:shd w:val="clear" w:color="000000" w:fill="FFFFFF"/>
            <w:vAlign w:val="center"/>
            <w:hideMark/>
          </w:tcPr>
          <w:p w14:paraId="15EE60BF" w14:textId="77777777" w:rsidR="003B3F6F" w:rsidRPr="009B7083" w:rsidRDefault="003B3F6F" w:rsidP="009B7083">
            <w:pPr>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Polypedates megacephalus</w:t>
            </w:r>
          </w:p>
        </w:tc>
        <w:tc>
          <w:tcPr>
            <w:tcW w:w="1952" w:type="dxa"/>
            <w:tcBorders>
              <w:top w:val="nil"/>
              <w:left w:val="nil"/>
              <w:bottom w:val="single" w:sz="8" w:space="0" w:color="000000"/>
              <w:right w:val="single" w:sz="8" w:space="0" w:color="000000"/>
            </w:tcBorders>
            <w:shd w:val="clear" w:color="000000" w:fill="FFFFFF"/>
            <w:vAlign w:val="center"/>
            <w:hideMark/>
          </w:tcPr>
          <w:p w14:paraId="75024F7B"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Tree Frog</w:t>
            </w:r>
          </w:p>
        </w:tc>
        <w:tc>
          <w:tcPr>
            <w:tcW w:w="1260" w:type="dxa"/>
            <w:tcBorders>
              <w:top w:val="nil"/>
              <w:left w:val="nil"/>
              <w:bottom w:val="single" w:sz="8" w:space="0" w:color="000000"/>
              <w:right w:val="single" w:sz="8" w:space="0" w:color="000000"/>
            </w:tcBorders>
            <w:shd w:val="clear" w:color="000000" w:fill="FFFFFF"/>
            <w:vAlign w:val="center"/>
            <w:hideMark/>
          </w:tcPr>
          <w:p w14:paraId="74B0288D"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380,000*</w:t>
            </w:r>
          </w:p>
          <w:p w14:paraId="2510A7A1"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25°C</w:t>
            </w:r>
          </w:p>
        </w:tc>
        <w:tc>
          <w:tcPr>
            <w:tcW w:w="1170" w:type="dxa"/>
            <w:tcBorders>
              <w:top w:val="nil"/>
              <w:left w:val="nil"/>
              <w:bottom w:val="single" w:sz="8" w:space="0" w:color="000000"/>
              <w:right w:val="single" w:sz="8" w:space="0" w:color="000000"/>
            </w:tcBorders>
            <w:shd w:val="clear" w:color="000000" w:fill="FFFFFF"/>
            <w:vAlign w:val="center"/>
            <w:hideMark/>
          </w:tcPr>
          <w:p w14:paraId="0AFB8F74"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E171543</w:t>
            </w:r>
          </w:p>
        </w:tc>
        <w:tc>
          <w:tcPr>
            <w:tcW w:w="1890" w:type="dxa"/>
            <w:tcBorders>
              <w:top w:val="nil"/>
              <w:left w:val="nil"/>
              <w:bottom w:val="single" w:sz="8" w:space="0" w:color="000000"/>
              <w:right w:val="single" w:sz="8" w:space="0" w:color="000000"/>
            </w:tcBorders>
            <w:shd w:val="clear" w:color="000000" w:fill="FFFFFF"/>
            <w:vAlign w:val="center"/>
            <w:hideMark/>
          </w:tcPr>
          <w:p w14:paraId="6FBAFEF3" w14:textId="19ECF04E" w:rsidR="003B3F6F" w:rsidRPr="009B7083" w:rsidRDefault="008E466D" w:rsidP="003B3F6F">
            <w:pPr>
              <w:spacing w:after="0" w:line="276" w:lineRule="auto"/>
              <w:jc w:val="center"/>
              <w:rPr>
                <w:rFonts w:eastAsia="Times New Roman" w:cs="Calibri"/>
                <w:color w:val="000000"/>
                <w:sz w:val="18"/>
                <w:szCs w:val="18"/>
                <w:highlight w:val="yellow"/>
              </w:rPr>
            </w:pPr>
            <w:r w:rsidRPr="003B3F6F">
              <w:rPr>
                <w:rFonts w:eastAsia="Times New Roman" w:cs="Calibri"/>
                <w:color w:val="000000"/>
                <w:sz w:val="18"/>
                <w:szCs w:val="18"/>
              </w:rPr>
              <w:t>Quantitative</w:t>
            </w:r>
            <w:r w:rsidR="003B3F6F" w:rsidRPr="003B3F6F">
              <w:rPr>
                <w:rFonts w:eastAsia="Times New Roman" w:cs="Calibri"/>
                <w:color w:val="000000"/>
                <w:sz w:val="18"/>
                <w:szCs w:val="18"/>
                <w:vertAlign w:val="superscript"/>
              </w:rPr>
              <w:t>2</w:t>
            </w:r>
          </w:p>
        </w:tc>
      </w:tr>
      <w:tr w:rsidR="003B3F6F" w:rsidRPr="009B7083" w14:paraId="013E9D73" w14:textId="77777777" w:rsidTr="00E66D89">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17719B1C"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Rhacophoridae</w:t>
            </w:r>
          </w:p>
        </w:tc>
        <w:tc>
          <w:tcPr>
            <w:tcW w:w="2232" w:type="dxa"/>
            <w:tcBorders>
              <w:top w:val="nil"/>
              <w:left w:val="nil"/>
              <w:bottom w:val="single" w:sz="8" w:space="0" w:color="000000"/>
              <w:right w:val="single" w:sz="8" w:space="0" w:color="000000"/>
            </w:tcBorders>
            <w:shd w:val="clear" w:color="000000" w:fill="FFFFFF"/>
            <w:vAlign w:val="center"/>
            <w:hideMark/>
          </w:tcPr>
          <w:p w14:paraId="7C584C79" w14:textId="77777777" w:rsidR="003B3F6F" w:rsidRPr="009B7083" w:rsidRDefault="003B3F6F" w:rsidP="009B7083">
            <w:pPr>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Polypedates megacephalus</w:t>
            </w:r>
          </w:p>
        </w:tc>
        <w:tc>
          <w:tcPr>
            <w:tcW w:w="1952" w:type="dxa"/>
            <w:tcBorders>
              <w:top w:val="nil"/>
              <w:left w:val="nil"/>
              <w:bottom w:val="single" w:sz="8" w:space="0" w:color="000000"/>
              <w:right w:val="single" w:sz="8" w:space="0" w:color="000000"/>
            </w:tcBorders>
            <w:shd w:val="clear" w:color="000000" w:fill="FFFFFF"/>
            <w:vAlign w:val="center"/>
            <w:hideMark/>
          </w:tcPr>
          <w:p w14:paraId="627AACD9"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Tree Frog</w:t>
            </w:r>
          </w:p>
        </w:tc>
        <w:tc>
          <w:tcPr>
            <w:tcW w:w="1260" w:type="dxa"/>
            <w:tcBorders>
              <w:top w:val="nil"/>
              <w:left w:val="nil"/>
              <w:bottom w:val="single" w:sz="8" w:space="0" w:color="000000"/>
              <w:right w:val="single" w:sz="8" w:space="0" w:color="000000"/>
            </w:tcBorders>
            <w:shd w:val="clear" w:color="000000" w:fill="FFFFFF"/>
            <w:vAlign w:val="center"/>
            <w:hideMark/>
          </w:tcPr>
          <w:p w14:paraId="1745FA72"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449,000*</w:t>
            </w:r>
          </w:p>
          <w:p w14:paraId="72A59352"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30°C</w:t>
            </w:r>
          </w:p>
        </w:tc>
        <w:tc>
          <w:tcPr>
            <w:tcW w:w="1170" w:type="dxa"/>
            <w:tcBorders>
              <w:top w:val="nil"/>
              <w:left w:val="nil"/>
              <w:bottom w:val="single" w:sz="8" w:space="0" w:color="000000"/>
              <w:right w:val="single" w:sz="8" w:space="0" w:color="000000"/>
            </w:tcBorders>
            <w:shd w:val="clear" w:color="000000" w:fill="FFFFFF"/>
            <w:vAlign w:val="center"/>
            <w:hideMark/>
          </w:tcPr>
          <w:p w14:paraId="55119B90"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E171543</w:t>
            </w:r>
          </w:p>
        </w:tc>
        <w:tc>
          <w:tcPr>
            <w:tcW w:w="1890" w:type="dxa"/>
            <w:tcBorders>
              <w:top w:val="nil"/>
              <w:left w:val="nil"/>
              <w:bottom w:val="single" w:sz="8" w:space="0" w:color="000000"/>
              <w:right w:val="single" w:sz="8" w:space="0" w:color="000000"/>
            </w:tcBorders>
            <w:shd w:val="clear" w:color="000000" w:fill="FFFFFF"/>
            <w:vAlign w:val="center"/>
          </w:tcPr>
          <w:p w14:paraId="1F89B702" w14:textId="77777777" w:rsidR="003B3F6F" w:rsidRPr="009B7083" w:rsidRDefault="003B3F6F" w:rsidP="003B3F6F">
            <w:pPr>
              <w:spacing w:after="0" w:line="276" w:lineRule="auto"/>
              <w:jc w:val="center"/>
              <w:rPr>
                <w:rFonts w:eastAsia="Times New Roman" w:cs="Calibri"/>
                <w:color w:val="000000"/>
                <w:sz w:val="18"/>
                <w:szCs w:val="18"/>
                <w:highlight w:val="yellow"/>
              </w:rPr>
            </w:pPr>
            <w:r>
              <w:rPr>
                <w:rFonts w:eastAsia="Times New Roman" w:cs="Calibri"/>
                <w:color w:val="000000"/>
                <w:sz w:val="18"/>
                <w:szCs w:val="18"/>
              </w:rPr>
              <w:t>NA</w:t>
            </w:r>
            <w:r w:rsidRPr="003B3F6F">
              <w:rPr>
                <w:rFonts w:eastAsia="Times New Roman" w:cs="Calibri"/>
                <w:color w:val="000000"/>
                <w:sz w:val="18"/>
                <w:szCs w:val="18"/>
                <w:vertAlign w:val="superscript"/>
              </w:rPr>
              <w:t>2</w:t>
            </w:r>
          </w:p>
        </w:tc>
      </w:tr>
      <w:tr w:rsidR="003B3F6F" w:rsidRPr="009B7083" w14:paraId="5255364A" w14:textId="77777777" w:rsidTr="00E66D89">
        <w:trPr>
          <w:trHeight w:val="432"/>
        </w:trPr>
        <w:tc>
          <w:tcPr>
            <w:tcW w:w="1448" w:type="dxa"/>
            <w:tcBorders>
              <w:top w:val="nil"/>
              <w:left w:val="single" w:sz="8" w:space="0" w:color="000000"/>
              <w:bottom w:val="single" w:sz="8" w:space="0" w:color="000000"/>
              <w:right w:val="single" w:sz="8" w:space="0" w:color="000000"/>
            </w:tcBorders>
            <w:shd w:val="clear" w:color="000000" w:fill="FFFFFF"/>
            <w:vAlign w:val="center"/>
            <w:hideMark/>
          </w:tcPr>
          <w:p w14:paraId="5A2AF076"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Rhacophoridae</w:t>
            </w:r>
          </w:p>
        </w:tc>
        <w:tc>
          <w:tcPr>
            <w:tcW w:w="2232" w:type="dxa"/>
            <w:tcBorders>
              <w:top w:val="nil"/>
              <w:left w:val="nil"/>
              <w:bottom w:val="single" w:sz="8" w:space="0" w:color="000000"/>
              <w:right w:val="single" w:sz="8" w:space="0" w:color="000000"/>
            </w:tcBorders>
            <w:shd w:val="clear" w:color="000000" w:fill="FFFFFF"/>
            <w:vAlign w:val="center"/>
            <w:hideMark/>
          </w:tcPr>
          <w:p w14:paraId="3C57B4BD" w14:textId="77777777" w:rsidR="003B3F6F" w:rsidRPr="009B7083" w:rsidRDefault="003B3F6F" w:rsidP="009B7083">
            <w:pPr>
              <w:spacing w:after="0" w:line="276" w:lineRule="auto"/>
              <w:rPr>
                <w:rFonts w:eastAsia="Times New Roman" w:cs="Times New Roman"/>
                <w:i/>
                <w:color w:val="000000"/>
                <w:sz w:val="18"/>
                <w:szCs w:val="18"/>
              </w:rPr>
            </w:pPr>
            <w:r w:rsidRPr="009B7083">
              <w:rPr>
                <w:rFonts w:eastAsia="Times New Roman" w:cs="Times New Roman"/>
                <w:i/>
                <w:color w:val="000000"/>
                <w:sz w:val="18"/>
                <w:szCs w:val="18"/>
              </w:rPr>
              <w:t>Polypedates megacephalus</w:t>
            </w:r>
          </w:p>
        </w:tc>
        <w:tc>
          <w:tcPr>
            <w:tcW w:w="1952" w:type="dxa"/>
            <w:tcBorders>
              <w:top w:val="nil"/>
              <w:left w:val="nil"/>
              <w:bottom w:val="single" w:sz="8" w:space="0" w:color="000000"/>
              <w:right w:val="single" w:sz="8" w:space="0" w:color="000000"/>
            </w:tcBorders>
            <w:shd w:val="clear" w:color="000000" w:fill="FFFFFF"/>
            <w:vAlign w:val="center"/>
            <w:hideMark/>
          </w:tcPr>
          <w:p w14:paraId="0BBD7BBF"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Tree Frog</w:t>
            </w:r>
          </w:p>
        </w:tc>
        <w:tc>
          <w:tcPr>
            <w:tcW w:w="1260" w:type="dxa"/>
            <w:tcBorders>
              <w:top w:val="nil"/>
              <w:left w:val="nil"/>
              <w:bottom w:val="single" w:sz="8" w:space="0" w:color="000000"/>
              <w:right w:val="single" w:sz="8" w:space="0" w:color="000000"/>
            </w:tcBorders>
            <w:shd w:val="clear" w:color="000000" w:fill="FFFFFF"/>
            <w:vAlign w:val="center"/>
            <w:hideMark/>
          </w:tcPr>
          <w:p w14:paraId="7EA8EDA8" w14:textId="77777777" w:rsidR="003B3F6F" w:rsidRPr="009B7083" w:rsidRDefault="003B3F6F" w:rsidP="009B7083">
            <w:pPr>
              <w:spacing w:after="0" w:line="276" w:lineRule="auto"/>
              <w:jc w:val="center"/>
              <w:rPr>
                <w:rFonts w:eastAsia="Times New Roman" w:cs="Times New Roman"/>
                <w:color w:val="000000"/>
                <w:sz w:val="18"/>
                <w:szCs w:val="18"/>
              </w:rPr>
            </w:pPr>
            <w:r w:rsidRPr="009B7083">
              <w:rPr>
                <w:rFonts w:eastAsia="Times New Roman" w:cs="Times New Roman"/>
                <w:color w:val="000000"/>
                <w:sz w:val="18"/>
                <w:szCs w:val="18"/>
              </w:rPr>
              <w:t>35°C</w:t>
            </w:r>
          </w:p>
        </w:tc>
        <w:tc>
          <w:tcPr>
            <w:tcW w:w="1170" w:type="dxa"/>
            <w:tcBorders>
              <w:top w:val="nil"/>
              <w:left w:val="nil"/>
              <w:bottom w:val="single" w:sz="8" w:space="0" w:color="000000"/>
              <w:right w:val="single" w:sz="8" w:space="0" w:color="000000"/>
            </w:tcBorders>
            <w:shd w:val="clear" w:color="000000" w:fill="FFFFFF"/>
            <w:vAlign w:val="center"/>
            <w:hideMark/>
          </w:tcPr>
          <w:p w14:paraId="31B245EF" w14:textId="77777777" w:rsidR="003B3F6F" w:rsidRPr="009B7083" w:rsidRDefault="003B3F6F"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rPr>
              <w:t>E171543</w:t>
            </w:r>
          </w:p>
        </w:tc>
        <w:tc>
          <w:tcPr>
            <w:tcW w:w="1890" w:type="dxa"/>
            <w:tcBorders>
              <w:top w:val="nil"/>
              <w:left w:val="nil"/>
              <w:bottom w:val="single" w:sz="8" w:space="0" w:color="000000"/>
              <w:right w:val="single" w:sz="8" w:space="0" w:color="000000"/>
            </w:tcBorders>
            <w:shd w:val="clear" w:color="000000" w:fill="FFFFFF"/>
            <w:vAlign w:val="center"/>
          </w:tcPr>
          <w:p w14:paraId="1F31BE10" w14:textId="7837290A" w:rsidR="003B3F6F" w:rsidRPr="009B7083" w:rsidRDefault="00FE6D82" w:rsidP="003B3F6F">
            <w:pPr>
              <w:spacing w:after="0" w:line="276" w:lineRule="auto"/>
              <w:jc w:val="center"/>
              <w:rPr>
                <w:rFonts w:eastAsia="Times New Roman" w:cs="Calibri"/>
                <w:color w:val="000000"/>
                <w:sz w:val="18"/>
                <w:szCs w:val="18"/>
                <w:highlight w:val="yellow"/>
              </w:rPr>
            </w:pPr>
            <w:r>
              <w:rPr>
                <w:rFonts w:eastAsia="Times New Roman" w:cs="Calibri"/>
                <w:color w:val="000000"/>
                <w:sz w:val="18"/>
                <w:szCs w:val="18"/>
              </w:rPr>
              <w:t>Invalid</w:t>
            </w:r>
            <w:r>
              <w:rPr>
                <w:rFonts w:eastAsia="Times New Roman" w:cs="Calibri"/>
                <w:color w:val="000000"/>
                <w:sz w:val="18"/>
                <w:szCs w:val="18"/>
                <w:vertAlign w:val="superscript"/>
              </w:rPr>
              <w:t>3</w:t>
            </w:r>
          </w:p>
        </w:tc>
      </w:tr>
    </w:tbl>
    <w:p w14:paraId="2A10A3DA" w14:textId="77777777" w:rsidR="00234626" w:rsidRPr="00234626" w:rsidRDefault="00234626" w:rsidP="00234626">
      <w:pPr>
        <w:spacing w:after="0" w:line="276" w:lineRule="auto"/>
        <w:rPr>
          <w:rFonts w:ascii="Calibri" w:eastAsia="Calibri" w:hAnsi="Calibri" w:cs="Calibri"/>
          <w:color w:val="000000"/>
          <w:sz w:val="18"/>
          <w:szCs w:val="18"/>
        </w:rPr>
      </w:pPr>
      <w:r w:rsidRPr="00234626">
        <w:rPr>
          <w:rFonts w:ascii="Calibri" w:eastAsia="Calibri" w:hAnsi="Calibri" w:cs="Calibri"/>
          <w:color w:val="000000"/>
          <w:sz w:val="18"/>
          <w:szCs w:val="18"/>
        </w:rPr>
        <w:t xml:space="preserve">* </w:t>
      </w:r>
      <w:r w:rsidRPr="00234626">
        <w:rPr>
          <w:rFonts w:eastAsia="Calibri" w:cs="Calibri"/>
          <w:color w:val="000000"/>
          <w:sz w:val="18"/>
          <w:szCs w:val="18"/>
        </w:rPr>
        <w:t>Indicates study was conducted with TGAI</w:t>
      </w:r>
      <w:r w:rsidRPr="00234626">
        <w:rPr>
          <w:rFonts w:ascii="Calibri" w:eastAsia="Calibri" w:hAnsi="Calibri" w:cs="Calibri"/>
          <w:color w:val="000000"/>
          <w:sz w:val="18"/>
          <w:szCs w:val="18"/>
        </w:rPr>
        <w:t xml:space="preserve"> and value used to derive SSD.</w:t>
      </w:r>
    </w:p>
    <w:p w14:paraId="5B6ABC68" w14:textId="77777777" w:rsidR="00234626" w:rsidRPr="00234626" w:rsidRDefault="00234626" w:rsidP="00234626">
      <w:pPr>
        <w:spacing w:after="0" w:line="276" w:lineRule="auto"/>
        <w:rPr>
          <w:rFonts w:eastAsia="Times New Roman" w:cs="Times New Roman"/>
          <w:color w:val="000000"/>
          <w:sz w:val="18"/>
          <w:szCs w:val="18"/>
        </w:rPr>
      </w:pPr>
      <w:r w:rsidRPr="00234626">
        <w:rPr>
          <w:rFonts w:ascii="Calibri" w:eastAsia="Calibri" w:hAnsi="Calibri" w:cs="Calibri"/>
          <w:color w:val="000000"/>
          <w:sz w:val="18"/>
          <w:szCs w:val="18"/>
        </w:rPr>
        <w:t xml:space="preserve"> NA = </w:t>
      </w:r>
      <w:r w:rsidRPr="00234626">
        <w:rPr>
          <w:rFonts w:eastAsia="Times New Roman" w:cs="Times New Roman"/>
          <w:color w:val="000000"/>
          <w:sz w:val="18"/>
          <w:szCs w:val="18"/>
        </w:rPr>
        <w:t xml:space="preserve">Studies are acceptable for ECOTOX but have not been formally reviewed by EFED scientists.   </w:t>
      </w:r>
    </w:p>
    <w:p w14:paraId="28CAD64C" w14:textId="77777777" w:rsidR="009B7083" w:rsidRPr="00234626" w:rsidRDefault="009B7083" w:rsidP="009B7083">
      <w:pPr>
        <w:spacing w:after="0" w:line="276" w:lineRule="auto"/>
        <w:rPr>
          <w:rFonts w:ascii="Calibri" w:eastAsia="Times New Roman" w:hAnsi="Calibri" w:cs="Times New Roman"/>
          <w:color w:val="000000"/>
          <w:sz w:val="18"/>
          <w:szCs w:val="18"/>
        </w:rPr>
      </w:pPr>
      <w:r w:rsidRPr="00234626">
        <w:rPr>
          <w:rFonts w:eastAsia="Times New Roman" w:cs="Times New Roman"/>
          <w:color w:val="000000"/>
          <w:sz w:val="18"/>
          <w:szCs w:val="18"/>
          <w:vertAlign w:val="superscript"/>
        </w:rPr>
        <w:t xml:space="preserve">1 </w:t>
      </w:r>
      <w:r w:rsidRPr="00234626">
        <w:rPr>
          <w:rFonts w:eastAsia="Calibri" w:cs="Calibri"/>
          <w:color w:val="000000"/>
          <w:sz w:val="18"/>
          <w:szCs w:val="18"/>
        </w:rPr>
        <w:t>If a species was not represented with a 96 hour study, and other values were available from shorter/longer duration studies (up to 10 days) the data were included and the duration was listed next to the LC</w:t>
      </w:r>
      <w:r w:rsidRPr="00234626">
        <w:rPr>
          <w:rFonts w:eastAsia="Calibri" w:cs="Calibri"/>
          <w:color w:val="000000"/>
          <w:sz w:val="18"/>
          <w:szCs w:val="18"/>
          <w:vertAlign w:val="subscript"/>
        </w:rPr>
        <w:t xml:space="preserve">50 </w:t>
      </w:r>
      <w:r w:rsidRPr="00234626">
        <w:rPr>
          <w:rFonts w:eastAsia="Calibri" w:cs="Calibri"/>
          <w:color w:val="000000"/>
          <w:sz w:val="18"/>
          <w:szCs w:val="18"/>
        </w:rPr>
        <w:t>value as an indicator. If there were multiple other durations, the value from the study closer to a 96 hour duration was selected and if there were multiple values for the same duration, the range is indicated.</w:t>
      </w:r>
      <w:r w:rsidRPr="00234626">
        <w:rPr>
          <w:rFonts w:ascii="Calibri" w:eastAsia="Times New Roman" w:hAnsi="Calibri" w:cs="Times New Roman"/>
          <w:color w:val="000000"/>
          <w:sz w:val="18"/>
          <w:szCs w:val="18"/>
        </w:rPr>
        <w:t xml:space="preserve"> These data also have temperature notations due to the particular study design; in one case a 48-hour data point with a different temperature regime is also included despite having 96-hour data available, to display the range.</w:t>
      </w:r>
    </w:p>
    <w:p w14:paraId="088BE666" w14:textId="772E6D86" w:rsidR="00CC3A89" w:rsidRDefault="00CC3A89" w:rsidP="009B7083">
      <w:pPr>
        <w:spacing w:after="0" w:line="276" w:lineRule="auto"/>
        <w:rPr>
          <w:rFonts w:eastAsia="Calibri" w:cs="Calibri"/>
          <w:color w:val="000000"/>
          <w:sz w:val="18"/>
          <w:szCs w:val="18"/>
        </w:rPr>
      </w:pPr>
      <w:r w:rsidRPr="00234626">
        <w:rPr>
          <w:rFonts w:eastAsia="Times New Roman" w:cs="Times New Roman"/>
          <w:color w:val="000000"/>
          <w:sz w:val="18"/>
          <w:szCs w:val="18"/>
          <w:vertAlign w:val="superscript"/>
        </w:rPr>
        <w:t xml:space="preserve">2 </w:t>
      </w:r>
      <w:r w:rsidRPr="00234626">
        <w:rPr>
          <w:rFonts w:eastAsia="Calibri" w:cs="Calibri"/>
          <w:color w:val="000000"/>
          <w:sz w:val="18"/>
          <w:szCs w:val="18"/>
        </w:rPr>
        <w:t xml:space="preserve">For the Asian Common Toad and the Tree Frog, the temperature ranges should be confirmed in order to use their endpoints quantitatively. The temperature range was only confirmed for the Marbled Pygmy Frog for the review since one of those endpoints was a candidate for threshold use. </w:t>
      </w:r>
    </w:p>
    <w:p w14:paraId="4B2CA87D" w14:textId="1DB9A19F" w:rsidR="00FE6D82" w:rsidRPr="00FE6D82" w:rsidRDefault="00FE6D82" w:rsidP="009B7083">
      <w:pPr>
        <w:spacing w:after="0" w:line="276"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vertAlign w:val="superscript"/>
        </w:rPr>
        <w:t>3</w:t>
      </w:r>
      <w:r>
        <w:rPr>
          <w:rFonts w:ascii="Calibri" w:eastAsia="Times New Roman" w:hAnsi="Calibri" w:cs="Times New Roman"/>
          <w:color w:val="000000"/>
          <w:sz w:val="18"/>
          <w:szCs w:val="18"/>
        </w:rPr>
        <w:t xml:space="preserve"> </w:t>
      </w:r>
      <w:r w:rsidRPr="00FE6D82">
        <w:rPr>
          <w:rFonts w:ascii="Calibri" w:eastAsia="Times New Roman" w:hAnsi="Calibri" w:cs="Times New Roman"/>
          <w:color w:val="000000"/>
          <w:sz w:val="18"/>
          <w:szCs w:val="18"/>
        </w:rPr>
        <w:t>96-hour LC50 for the brown treefrog from the 35ºC treatment due to high (30%) control mortality.</w:t>
      </w:r>
    </w:p>
    <w:p w14:paraId="7A1280C9" w14:textId="77777777" w:rsidR="007716B4" w:rsidRDefault="007716B4"/>
    <w:sectPr w:rsidR="007716B4" w:rsidSect="00935673">
      <w:pgSz w:w="12240" w:h="15840"/>
      <w:pgMar w:top="1440" w:right="144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CD1C5" w14:textId="77777777" w:rsidR="006F6316" w:rsidRDefault="006F6316">
      <w:pPr>
        <w:spacing w:after="0" w:line="240" w:lineRule="auto"/>
      </w:pPr>
      <w:r>
        <w:separator/>
      </w:r>
    </w:p>
  </w:endnote>
  <w:endnote w:type="continuationSeparator" w:id="0">
    <w:p w14:paraId="4AD87FD5" w14:textId="77777777" w:rsidR="006F6316" w:rsidRDefault="006F6316">
      <w:pPr>
        <w:spacing w:after="0" w:line="240" w:lineRule="auto"/>
      </w:pPr>
      <w:r>
        <w:continuationSeparator/>
      </w:r>
    </w:p>
  </w:endnote>
  <w:endnote w:type="continuationNotice" w:id="1">
    <w:p w14:paraId="7A38BF4E" w14:textId="77777777" w:rsidR="006F6316" w:rsidRDefault="006F6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310902"/>
      <w:docPartObj>
        <w:docPartGallery w:val="Page Numbers (Bottom of Page)"/>
        <w:docPartUnique/>
      </w:docPartObj>
    </w:sdtPr>
    <w:sdtEndPr>
      <w:rPr>
        <w:noProof/>
      </w:rPr>
    </w:sdtEndPr>
    <w:sdtContent>
      <w:p w14:paraId="05DD3202" w14:textId="15DC421D" w:rsidR="0072281A" w:rsidRDefault="007228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07AE6F" w14:textId="77777777" w:rsidR="0072281A" w:rsidRDefault="0072281A">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07F90" w14:textId="77777777" w:rsidR="006F6316" w:rsidRDefault="006F6316">
      <w:pPr>
        <w:spacing w:after="0" w:line="240" w:lineRule="auto"/>
      </w:pPr>
      <w:r>
        <w:separator/>
      </w:r>
    </w:p>
  </w:footnote>
  <w:footnote w:type="continuationSeparator" w:id="0">
    <w:p w14:paraId="1BFBA9B9" w14:textId="77777777" w:rsidR="006F6316" w:rsidRDefault="006F6316">
      <w:pPr>
        <w:spacing w:after="0" w:line="240" w:lineRule="auto"/>
      </w:pPr>
      <w:r>
        <w:continuationSeparator/>
      </w:r>
    </w:p>
  </w:footnote>
  <w:footnote w:type="continuationNotice" w:id="1">
    <w:p w14:paraId="5817CBC2" w14:textId="77777777" w:rsidR="006F6316" w:rsidRDefault="006F63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65A76"/>
    <w:multiLevelType w:val="hybridMultilevel"/>
    <w:tmpl w:val="ED4ADB56"/>
    <w:lvl w:ilvl="0" w:tplc="A13E4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87623"/>
    <w:multiLevelType w:val="hybridMultilevel"/>
    <w:tmpl w:val="EA3822CC"/>
    <w:lvl w:ilvl="0" w:tplc="4E2438CA">
      <w:start w:val="1"/>
      <w:numFmt w:val="decimal"/>
      <w:pStyle w:val="BEhead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F22C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ocumentProtection w:edit="readOnly" w:enforcement="1" w:cryptProviderType="rsaAES" w:cryptAlgorithmClass="hash" w:cryptAlgorithmType="typeAny" w:cryptAlgorithmSid="14" w:cryptSpinCount="100000" w:hash="kDyUo4CvMXudd4GKc1B3hL5IocFtnVZwPZzTs6478a1LRCtqk0HHI1uIaBqttptJV2GVv+RjqjHPGd/+nButdw==" w:salt="fhKuwAsA98tPcBD+sxvun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83"/>
    <w:rsid w:val="0000136D"/>
    <w:rsid w:val="000062ED"/>
    <w:rsid w:val="00012554"/>
    <w:rsid w:val="00040649"/>
    <w:rsid w:val="0005013C"/>
    <w:rsid w:val="00057448"/>
    <w:rsid w:val="0006023E"/>
    <w:rsid w:val="000707BA"/>
    <w:rsid w:val="00080AEE"/>
    <w:rsid w:val="000926C2"/>
    <w:rsid w:val="001005F1"/>
    <w:rsid w:val="00113628"/>
    <w:rsid w:val="00114566"/>
    <w:rsid w:val="00124F3C"/>
    <w:rsid w:val="001433EF"/>
    <w:rsid w:val="001512E3"/>
    <w:rsid w:val="00191681"/>
    <w:rsid w:val="001B716C"/>
    <w:rsid w:val="001D19A4"/>
    <w:rsid w:val="001F6B60"/>
    <w:rsid w:val="0020048B"/>
    <w:rsid w:val="00206126"/>
    <w:rsid w:val="00214446"/>
    <w:rsid w:val="00227837"/>
    <w:rsid w:val="00234626"/>
    <w:rsid w:val="00240BFE"/>
    <w:rsid w:val="00242CBF"/>
    <w:rsid w:val="00276A3A"/>
    <w:rsid w:val="00277450"/>
    <w:rsid w:val="00284C92"/>
    <w:rsid w:val="002B34D2"/>
    <w:rsid w:val="002B74E1"/>
    <w:rsid w:val="002C0D81"/>
    <w:rsid w:val="002C2D60"/>
    <w:rsid w:val="002C6FE2"/>
    <w:rsid w:val="002E5002"/>
    <w:rsid w:val="002E6B8F"/>
    <w:rsid w:val="00305E08"/>
    <w:rsid w:val="003153E7"/>
    <w:rsid w:val="00326FC5"/>
    <w:rsid w:val="0035319A"/>
    <w:rsid w:val="0037340D"/>
    <w:rsid w:val="00384D9A"/>
    <w:rsid w:val="003A246D"/>
    <w:rsid w:val="003A30ED"/>
    <w:rsid w:val="003A6951"/>
    <w:rsid w:val="003B3F6F"/>
    <w:rsid w:val="003D3400"/>
    <w:rsid w:val="003D4F1A"/>
    <w:rsid w:val="003F406D"/>
    <w:rsid w:val="003F59B3"/>
    <w:rsid w:val="003F73BB"/>
    <w:rsid w:val="00401B9C"/>
    <w:rsid w:val="00401EA5"/>
    <w:rsid w:val="0040261D"/>
    <w:rsid w:val="0041190D"/>
    <w:rsid w:val="00416CEE"/>
    <w:rsid w:val="00422ECD"/>
    <w:rsid w:val="00436996"/>
    <w:rsid w:val="00437145"/>
    <w:rsid w:val="0044036E"/>
    <w:rsid w:val="00442DFD"/>
    <w:rsid w:val="0044529D"/>
    <w:rsid w:val="004A155A"/>
    <w:rsid w:val="004D0032"/>
    <w:rsid w:val="004E2F44"/>
    <w:rsid w:val="00506062"/>
    <w:rsid w:val="00527AC6"/>
    <w:rsid w:val="00527CD8"/>
    <w:rsid w:val="00532193"/>
    <w:rsid w:val="00541C4D"/>
    <w:rsid w:val="005469ED"/>
    <w:rsid w:val="00563C4C"/>
    <w:rsid w:val="00571180"/>
    <w:rsid w:val="00582D80"/>
    <w:rsid w:val="005F1319"/>
    <w:rsid w:val="005F5EA5"/>
    <w:rsid w:val="00610613"/>
    <w:rsid w:val="00614430"/>
    <w:rsid w:val="00650AA3"/>
    <w:rsid w:val="00655D70"/>
    <w:rsid w:val="00671AC6"/>
    <w:rsid w:val="0067331B"/>
    <w:rsid w:val="0068136B"/>
    <w:rsid w:val="00685C9B"/>
    <w:rsid w:val="00696EFC"/>
    <w:rsid w:val="006D393E"/>
    <w:rsid w:val="006F1437"/>
    <w:rsid w:val="006F6316"/>
    <w:rsid w:val="0072281A"/>
    <w:rsid w:val="00735BDA"/>
    <w:rsid w:val="00742483"/>
    <w:rsid w:val="00765F5C"/>
    <w:rsid w:val="007716B4"/>
    <w:rsid w:val="007841BA"/>
    <w:rsid w:val="007859E3"/>
    <w:rsid w:val="007B662E"/>
    <w:rsid w:val="007B664D"/>
    <w:rsid w:val="007B71DC"/>
    <w:rsid w:val="007D4F25"/>
    <w:rsid w:val="00806617"/>
    <w:rsid w:val="00807D73"/>
    <w:rsid w:val="0083085F"/>
    <w:rsid w:val="00844895"/>
    <w:rsid w:val="00845E70"/>
    <w:rsid w:val="008912EE"/>
    <w:rsid w:val="008E466D"/>
    <w:rsid w:val="008F48EC"/>
    <w:rsid w:val="009027C2"/>
    <w:rsid w:val="009054B8"/>
    <w:rsid w:val="00917B7A"/>
    <w:rsid w:val="00924182"/>
    <w:rsid w:val="00927881"/>
    <w:rsid w:val="00935088"/>
    <w:rsid w:val="00935673"/>
    <w:rsid w:val="00941FD3"/>
    <w:rsid w:val="009537A3"/>
    <w:rsid w:val="00967901"/>
    <w:rsid w:val="009B7083"/>
    <w:rsid w:val="009C45AE"/>
    <w:rsid w:val="009E0783"/>
    <w:rsid w:val="009F172E"/>
    <w:rsid w:val="009F4714"/>
    <w:rsid w:val="00A04B95"/>
    <w:rsid w:val="00A1373E"/>
    <w:rsid w:val="00A166E4"/>
    <w:rsid w:val="00A26571"/>
    <w:rsid w:val="00A4166F"/>
    <w:rsid w:val="00A617F6"/>
    <w:rsid w:val="00AA33E4"/>
    <w:rsid w:val="00AB2AB3"/>
    <w:rsid w:val="00AB3DC6"/>
    <w:rsid w:val="00AB5756"/>
    <w:rsid w:val="00AB6172"/>
    <w:rsid w:val="00AE4B90"/>
    <w:rsid w:val="00AF37FA"/>
    <w:rsid w:val="00B27313"/>
    <w:rsid w:val="00B36D53"/>
    <w:rsid w:val="00B42B68"/>
    <w:rsid w:val="00B60EFF"/>
    <w:rsid w:val="00B62778"/>
    <w:rsid w:val="00B75AF2"/>
    <w:rsid w:val="00B802DE"/>
    <w:rsid w:val="00BA148F"/>
    <w:rsid w:val="00BA1FF3"/>
    <w:rsid w:val="00BB44D0"/>
    <w:rsid w:val="00BC3A61"/>
    <w:rsid w:val="00BD04B3"/>
    <w:rsid w:val="00C209DB"/>
    <w:rsid w:val="00C215B9"/>
    <w:rsid w:val="00C239E1"/>
    <w:rsid w:val="00C417A2"/>
    <w:rsid w:val="00C71181"/>
    <w:rsid w:val="00C86534"/>
    <w:rsid w:val="00C930C8"/>
    <w:rsid w:val="00CA009A"/>
    <w:rsid w:val="00CB283E"/>
    <w:rsid w:val="00CC07D2"/>
    <w:rsid w:val="00CC3A89"/>
    <w:rsid w:val="00CC42C9"/>
    <w:rsid w:val="00CD4D87"/>
    <w:rsid w:val="00CD6B0E"/>
    <w:rsid w:val="00CE30BB"/>
    <w:rsid w:val="00CE4DD3"/>
    <w:rsid w:val="00D12545"/>
    <w:rsid w:val="00D21742"/>
    <w:rsid w:val="00D42B10"/>
    <w:rsid w:val="00D47BF8"/>
    <w:rsid w:val="00D747F1"/>
    <w:rsid w:val="00D75782"/>
    <w:rsid w:val="00D833AC"/>
    <w:rsid w:val="00D9696D"/>
    <w:rsid w:val="00DC0511"/>
    <w:rsid w:val="00DF41D3"/>
    <w:rsid w:val="00DF55F6"/>
    <w:rsid w:val="00E055A0"/>
    <w:rsid w:val="00E10718"/>
    <w:rsid w:val="00E6478E"/>
    <w:rsid w:val="00E66D89"/>
    <w:rsid w:val="00E6781C"/>
    <w:rsid w:val="00E74D26"/>
    <w:rsid w:val="00E75D22"/>
    <w:rsid w:val="00EA5C78"/>
    <w:rsid w:val="00EB7275"/>
    <w:rsid w:val="00ED0E82"/>
    <w:rsid w:val="00ED3CDE"/>
    <w:rsid w:val="00ED3EEA"/>
    <w:rsid w:val="00EF6587"/>
    <w:rsid w:val="00F0283C"/>
    <w:rsid w:val="00F04F8E"/>
    <w:rsid w:val="00F068CB"/>
    <w:rsid w:val="00F41934"/>
    <w:rsid w:val="00F438D5"/>
    <w:rsid w:val="00F54816"/>
    <w:rsid w:val="00F5765F"/>
    <w:rsid w:val="00F63E32"/>
    <w:rsid w:val="00F746E0"/>
    <w:rsid w:val="00F962B2"/>
    <w:rsid w:val="00FA0EC8"/>
    <w:rsid w:val="00FA6C6B"/>
    <w:rsid w:val="00FB2E85"/>
    <w:rsid w:val="00FC1E0A"/>
    <w:rsid w:val="00FE6D82"/>
    <w:rsid w:val="07F232AC"/>
    <w:rsid w:val="691F9B07"/>
    <w:rsid w:val="7543B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EB8F"/>
  <w15:docId w15:val="{9539137B-3E3E-4AD0-AC05-690E3B51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F2"/>
  </w:style>
  <w:style w:type="paragraph" w:styleId="Heading1">
    <w:name w:val="heading 1"/>
    <w:basedOn w:val="Normal"/>
    <w:next w:val="Normal"/>
    <w:link w:val="Heading1Char"/>
    <w:rsid w:val="009B7083"/>
    <w:pPr>
      <w:keepNext/>
      <w:keepLines/>
      <w:spacing w:before="480" w:after="120" w:line="276" w:lineRule="auto"/>
      <w:contextualSpacing/>
      <w:outlineLvl w:val="0"/>
    </w:pPr>
    <w:rPr>
      <w:rFonts w:ascii="Times New Roman" w:eastAsia="Times New Roman" w:hAnsi="Times New Roman" w:cs="Times New Roman"/>
      <w:b/>
      <w:color w:val="000000"/>
      <w:sz w:val="48"/>
      <w:szCs w:val="48"/>
    </w:rPr>
  </w:style>
  <w:style w:type="paragraph" w:styleId="Heading2">
    <w:name w:val="heading 2"/>
    <w:basedOn w:val="Normal"/>
    <w:next w:val="Normal"/>
    <w:link w:val="Heading2Char"/>
    <w:rsid w:val="009B7083"/>
    <w:pPr>
      <w:keepNext/>
      <w:keepLines/>
      <w:spacing w:before="360" w:after="80" w:line="276" w:lineRule="auto"/>
      <w:contextualSpacing/>
      <w:outlineLvl w:val="1"/>
    </w:pPr>
    <w:rPr>
      <w:rFonts w:ascii="Times New Roman" w:eastAsia="Times New Roman" w:hAnsi="Times New Roman" w:cs="Times New Roman"/>
      <w:b/>
      <w:color w:val="000000"/>
      <w:sz w:val="36"/>
      <w:szCs w:val="36"/>
    </w:rPr>
  </w:style>
  <w:style w:type="paragraph" w:styleId="Heading3">
    <w:name w:val="heading 3"/>
    <w:basedOn w:val="Normal"/>
    <w:next w:val="Normal"/>
    <w:link w:val="Heading3Char"/>
    <w:rsid w:val="009B7083"/>
    <w:pPr>
      <w:keepNext/>
      <w:keepLines/>
      <w:spacing w:before="280" w:after="80" w:line="276" w:lineRule="auto"/>
      <w:contextualSpacing/>
      <w:outlineLvl w:val="2"/>
    </w:pPr>
    <w:rPr>
      <w:rFonts w:ascii="Times New Roman" w:eastAsia="Times New Roman" w:hAnsi="Times New Roman" w:cs="Times New Roman"/>
      <w:b/>
      <w:color w:val="000000"/>
      <w:sz w:val="28"/>
      <w:szCs w:val="28"/>
    </w:rPr>
  </w:style>
  <w:style w:type="paragraph" w:styleId="Heading4">
    <w:name w:val="heading 4"/>
    <w:basedOn w:val="Normal"/>
    <w:next w:val="Normal"/>
    <w:link w:val="Heading4Char"/>
    <w:rsid w:val="009B7083"/>
    <w:pPr>
      <w:keepNext/>
      <w:keepLines/>
      <w:spacing w:before="240" w:after="40" w:line="276" w:lineRule="auto"/>
      <w:contextualSpacing/>
      <w:outlineLvl w:val="3"/>
    </w:pPr>
    <w:rPr>
      <w:rFonts w:ascii="Times New Roman" w:eastAsia="Times New Roman" w:hAnsi="Times New Roman" w:cs="Times New Roman"/>
      <w:b/>
      <w:color w:val="000000"/>
      <w:sz w:val="24"/>
      <w:szCs w:val="24"/>
    </w:rPr>
  </w:style>
  <w:style w:type="paragraph" w:styleId="Heading5">
    <w:name w:val="heading 5"/>
    <w:basedOn w:val="Normal"/>
    <w:next w:val="Normal"/>
    <w:link w:val="Heading5Char"/>
    <w:rsid w:val="009B7083"/>
    <w:pPr>
      <w:keepNext/>
      <w:keepLines/>
      <w:spacing w:before="220" w:after="40" w:line="276" w:lineRule="auto"/>
      <w:contextualSpacing/>
      <w:outlineLvl w:val="4"/>
    </w:pPr>
    <w:rPr>
      <w:rFonts w:ascii="Times New Roman" w:eastAsia="Times New Roman" w:hAnsi="Times New Roman" w:cs="Times New Roman"/>
      <w:b/>
      <w:color w:val="000000"/>
    </w:rPr>
  </w:style>
  <w:style w:type="paragraph" w:styleId="Heading6">
    <w:name w:val="heading 6"/>
    <w:basedOn w:val="Normal"/>
    <w:next w:val="Normal"/>
    <w:link w:val="Heading6Char"/>
    <w:rsid w:val="009B7083"/>
    <w:pPr>
      <w:keepNext/>
      <w:keepLines/>
      <w:spacing w:before="200" w:after="40" w:line="276" w:lineRule="auto"/>
      <w:contextualSpacing/>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083"/>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9B7083"/>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9B7083"/>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9B7083"/>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9B7083"/>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9B7083"/>
    <w:rPr>
      <w:rFonts w:ascii="Times New Roman" w:eastAsia="Times New Roman" w:hAnsi="Times New Roman" w:cs="Times New Roman"/>
      <w:b/>
      <w:color w:val="000000"/>
      <w:sz w:val="20"/>
      <w:szCs w:val="20"/>
    </w:rPr>
  </w:style>
  <w:style w:type="numbering" w:customStyle="1" w:styleId="NoList1">
    <w:name w:val="No List1"/>
    <w:next w:val="NoList"/>
    <w:uiPriority w:val="99"/>
    <w:semiHidden/>
    <w:unhideWhenUsed/>
    <w:rsid w:val="009B7083"/>
  </w:style>
  <w:style w:type="paragraph" w:styleId="Title">
    <w:name w:val="Title"/>
    <w:basedOn w:val="Normal"/>
    <w:next w:val="Normal"/>
    <w:link w:val="TitleChar"/>
    <w:rsid w:val="009B7083"/>
    <w:pPr>
      <w:keepNext/>
      <w:keepLines/>
      <w:spacing w:before="480" w:after="120" w:line="276" w:lineRule="auto"/>
      <w:contextualSpacing/>
    </w:pPr>
    <w:rPr>
      <w:rFonts w:ascii="Times New Roman" w:eastAsia="Times New Roman" w:hAnsi="Times New Roman" w:cs="Times New Roman"/>
      <w:b/>
      <w:color w:val="000000"/>
      <w:sz w:val="72"/>
      <w:szCs w:val="72"/>
    </w:rPr>
  </w:style>
  <w:style w:type="character" w:customStyle="1" w:styleId="TitleChar">
    <w:name w:val="Title Char"/>
    <w:basedOn w:val="DefaultParagraphFont"/>
    <w:link w:val="Title"/>
    <w:rsid w:val="009B7083"/>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9B7083"/>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B7083"/>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B7083"/>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9B7083"/>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9B7083"/>
    <w:rPr>
      <w:sz w:val="16"/>
      <w:szCs w:val="16"/>
    </w:rPr>
  </w:style>
  <w:style w:type="paragraph" w:styleId="BalloonText">
    <w:name w:val="Balloon Text"/>
    <w:basedOn w:val="Normal"/>
    <w:link w:val="BalloonTextChar"/>
    <w:uiPriority w:val="99"/>
    <w:semiHidden/>
    <w:unhideWhenUsed/>
    <w:rsid w:val="009B7083"/>
    <w:pPr>
      <w:spacing w:after="0" w:line="240" w:lineRule="auto"/>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9B7083"/>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9B7083"/>
    <w:rPr>
      <w:b/>
      <w:bCs/>
    </w:rPr>
  </w:style>
  <w:style w:type="character" w:customStyle="1" w:styleId="CommentSubjectChar">
    <w:name w:val="Comment Subject Char"/>
    <w:basedOn w:val="CommentTextChar"/>
    <w:link w:val="CommentSubject"/>
    <w:uiPriority w:val="99"/>
    <w:semiHidden/>
    <w:rsid w:val="009B7083"/>
    <w:rPr>
      <w:rFonts w:ascii="Times New Roman" w:eastAsia="Times New Roman" w:hAnsi="Times New Roman" w:cs="Times New Roman"/>
      <w:b/>
      <w:bCs/>
      <w:color w:val="000000"/>
      <w:sz w:val="20"/>
      <w:szCs w:val="20"/>
    </w:rPr>
  </w:style>
  <w:style w:type="table" w:styleId="TableGrid">
    <w:name w:val="Table Grid"/>
    <w:basedOn w:val="TableNormal"/>
    <w:uiPriority w:val="39"/>
    <w:rsid w:val="009B708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083"/>
    <w:pPr>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9B708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B7083"/>
    <w:pPr>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9B7083"/>
    <w:rPr>
      <w:rFonts w:ascii="Times New Roman" w:eastAsia="Times New Roman" w:hAnsi="Times New Roman" w:cs="Times New Roman"/>
      <w:color w:val="000000"/>
      <w:sz w:val="24"/>
      <w:szCs w:val="24"/>
    </w:rPr>
  </w:style>
  <w:style w:type="paragraph" w:customStyle="1" w:styleId="BEheader">
    <w:name w:val="BE_header"/>
    <w:basedOn w:val="Normal"/>
    <w:link w:val="BEheaderChar"/>
    <w:qFormat/>
    <w:rsid w:val="009C45AE"/>
    <w:pPr>
      <w:numPr>
        <w:numId w:val="3"/>
      </w:numPr>
      <w:spacing w:after="0" w:line="276" w:lineRule="auto"/>
    </w:pPr>
    <w:rPr>
      <w:rFonts w:ascii="Calibri" w:eastAsia="Times New Roman" w:hAnsi="Calibri" w:cs="Times New Roman"/>
      <w:color w:val="4472C4" w:themeColor="accent5"/>
      <w:sz w:val="24"/>
      <w:szCs w:val="24"/>
    </w:rPr>
  </w:style>
  <w:style w:type="paragraph" w:styleId="ListParagraph">
    <w:name w:val="List Paragraph"/>
    <w:basedOn w:val="Normal"/>
    <w:uiPriority w:val="34"/>
    <w:qFormat/>
    <w:rsid w:val="009C45AE"/>
    <w:pPr>
      <w:ind w:left="720"/>
      <w:contextualSpacing/>
    </w:pPr>
  </w:style>
  <w:style w:type="character" w:customStyle="1" w:styleId="BEheaderChar">
    <w:name w:val="BE_header Char"/>
    <w:basedOn w:val="DefaultParagraphFont"/>
    <w:link w:val="BEheader"/>
    <w:rsid w:val="009C45AE"/>
    <w:rPr>
      <w:rFonts w:ascii="Calibri" w:eastAsia="Times New Roman" w:hAnsi="Calibri" w:cs="Times New Roman"/>
      <w:color w:val="4472C4" w:themeColor="accent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2018-03-15T19:13:04+00:00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Garber, Kristina</DisplayName>
        <AccountId>815</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1A005-E02D-48FE-A593-9DFEAB77E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B60D1-FD99-4590-A0D2-EE630592A2B4}">
  <ds:schemaRefs>
    <ds:schemaRef ds:uri="http://schemas.microsoft.com/office/infopath/2007/PartnerControls"/>
    <ds:schemaRef ds:uri="1b69afd8-9bdb-481b-b26a-06cbd17fa30c"/>
    <ds:schemaRef ds:uri="4ffa91fb-a0ff-4ac5-b2db-65c790d184a4"/>
    <ds:schemaRef ds:uri="http://schemas.microsoft.com/office/2006/metadata/properties"/>
    <ds:schemaRef ds:uri="http://purl.org/dc/terms/"/>
    <ds:schemaRef ds:uri="http://schemas.microsoft.com/sharepoint/v3"/>
    <ds:schemaRef ds:uri="http://schemas.microsoft.com/office/2006/documentManagement/types"/>
    <ds:schemaRef ds:uri="http://schemas.microsoft.com/sharepoint/v3/fields"/>
    <ds:schemaRef ds:uri="http://schemas.openxmlformats.org/package/2006/metadata/core-properties"/>
    <ds:schemaRef ds:uri="a5d1ca4e-0a3f-4119-b619-e20b93ebd1aa"/>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408F295-CE3D-43DE-9F44-3A29A00FA218}">
  <ds:schemaRefs>
    <ds:schemaRef ds:uri="Microsoft.SharePoint.Taxonomy.ContentTypeSync"/>
  </ds:schemaRefs>
</ds:datastoreItem>
</file>

<file path=customXml/itemProps4.xml><?xml version="1.0" encoding="utf-8"?>
<ds:datastoreItem xmlns:ds="http://schemas.openxmlformats.org/officeDocument/2006/customXml" ds:itemID="{38FACA28-BBA0-4E99-8E5A-7033322FB633}">
  <ds:schemaRefs>
    <ds:schemaRef ds:uri="http://schemas.openxmlformats.org/officeDocument/2006/bibliography"/>
  </ds:schemaRefs>
</ds:datastoreItem>
</file>

<file path=customXml/itemProps5.xml><?xml version="1.0" encoding="utf-8"?>
<ds:datastoreItem xmlns:ds="http://schemas.openxmlformats.org/officeDocument/2006/customXml" ds:itemID="{91568028-DBA5-495D-866D-E36F59F51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15</Pages>
  <Words>2840</Words>
  <Characters>16192</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Fowler, Jerrett</cp:lastModifiedBy>
  <cp:revision>20</cp:revision>
  <dcterms:created xsi:type="dcterms:W3CDTF">2020-02-26T18:01:00Z</dcterms:created>
  <dcterms:modified xsi:type="dcterms:W3CDTF">2021-03-25T20:40:00Z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