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D18" w14:textId="36A960A9" w:rsidR="003D598D" w:rsidRPr="00E92DB3" w:rsidRDefault="003D598D" w:rsidP="00054034">
      <w:pPr>
        <w:pStyle w:val="BETitle"/>
        <w:spacing w:before="0" w:beforeAutospacing="0"/>
        <w:rPr>
          <w:color w:val="2E74B5" w:themeColor="accent5" w:themeShade="BF"/>
        </w:rPr>
      </w:pPr>
      <w:bookmarkStart w:id="0" w:name="h.gjdgxs" w:colFirst="0" w:colLast="0"/>
      <w:bookmarkEnd w:id="0"/>
      <w:r w:rsidRPr="00E92DB3">
        <w:rPr>
          <w:noProof/>
          <w:color w:val="2E74B5" w:themeColor="accent5" w:themeShade="BF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0594B" wp14:editId="440F2174">
                <wp:simplePos x="0" y="0"/>
                <wp:positionH relativeFrom="margin">
                  <wp:posOffset>3169920</wp:posOffset>
                </wp:positionH>
                <wp:positionV relativeFrom="margin">
                  <wp:posOffset>876300</wp:posOffset>
                </wp:positionV>
                <wp:extent cx="2712720" cy="6273165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27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5ACB" w14:textId="2539030D" w:rsidR="00EE4119" w:rsidRPr="00627423" w:rsidRDefault="00EE4119" w:rsidP="003D598D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627423">
                              <w:rPr>
                                <w:i/>
                                <w:iCs/>
                              </w:rPr>
                              <w:t>These classes are not mutually exclusive to one another and are further reclassified into 13</w:t>
                            </w:r>
                            <w:r w:rsidR="00CF5772">
                              <w:rPr>
                                <w:i/>
                                <w:iCs/>
                              </w:rPr>
                              <w:t xml:space="preserve"> national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agricultural UDL classes. </w:t>
                            </w:r>
                            <w:r w:rsidR="00CF5772">
                              <w:rPr>
                                <w:i/>
                                <w:iCs/>
                              </w:rPr>
                              <w:t xml:space="preserve">All 13 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UDLs </w:t>
                            </w:r>
                            <w:r w:rsidR="00CF5772">
                              <w:rPr>
                                <w:i/>
                                <w:iCs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used 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>for</w:t>
                            </w:r>
                            <w:r w:rsidR="00CF5772">
                              <w:rPr>
                                <w:i/>
                                <w:iCs/>
                              </w:rPr>
                              <w:t xml:space="preserve"> glyphosate’s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agricultural uses. The complete crosswalk for all 13 UDL classes can be found in </w:t>
                            </w:r>
                            <w:r w:rsidRPr="00627423">
                              <w:rPr>
                                <w:b/>
                                <w:i/>
                                <w:iCs/>
                              </w:rPr>
                              <w:t xml:space="preserve">Table 1. </w:t>
                            </w:r>
                          </w:p>
                          <w:p w14:paraId="11BF1DF4" w14:textId="3DB942C7" w:rsidR="00EE4119" w:rsidRDefault="00EE4119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Corn:</w:t>
                            </w:r>
                            <w:r>
                              <w:t xml:space="preserve"> 10, 14, 15, 18</w:t>
                            </w:r>
                          </w:p>
                          <w:p w14:paraId="07439C9F" w14:textId="54AF4CCA" w:rsidR="00CF5772" w:rsidRDefault="00CF5772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Cotton:</w:t>
                            </w:r>
                            <w:r>
                              <w:t xml:space="preserve"> 20, 25, 26, 42</w:t>
                            </w:r>
                          </w:p>
                          <w:p w14:paraId="1B2F9DFA" w14:textId="77777777" w:rsidR="00CF5772" w:rsidRDefault="00CF5772" w:rsidP="00CF5772">
                            <w:pPr>
                              <w:pStyle w:val="NoSpacing"/>
                            </w:pPr>
                            <w:r w:rsidRPr="00CF5772">
                              <w:rPr>
                                <w:b/>
                                <w:bCs/>
                              </w:rPr>
                              <w:t>Rice</w:t>
                            </w:r>
                            <w:r>
                              <w:t>: 30</w:t>
                            </w:r>
                          </w:p>
                          <w:p w14:paraId="6BECC506" w14:textId="1BA81B64" w:rsidR="00EE4119" w:rsidRDefault="00EE4119" w:rsidP="00CF5772">
                            <w:pPr>
                              <w:pStyle w:val="NoSpacing"/>
                            </w:pPr>
                            <w:r w:rsidRPr="00CF5772">
                              <w:rPr>
                                <w:b/>
                                <w:bCs/>
                              </w:rPr>
                              <w:t>Soybeans</w:t>
                            </w:r>
                            <w:r>
                              <w:t xml:space="preserve">: 40, 42, 45, 48, 14 </w:t>
                            </w:r>
                          </w:p>
                          <w:p w14:paraId="754F5789" w14:textId="6EB347BA" w:rsidR="00EE4119" w:rsidRDefault="00EE4119" w:rsidP="00CF5772">
                            <w:pPr>
                              <w:pStyle w:val="NoSpacing"/>
                            </w:pPr>
                            <w:r w:rsidRPr="00CF5772">
                              <w:rPr>
                                <w:b/>
                                <w:bCs/>
                              </w:rPr>
                              <w:t>Wheat:</w:t>
                            </w:r>
                            <w:r>
                              <w:t xml:space="preserve">  50, 56, 58, 15, 25, 45 </w:t>
                            </w:r>
                          </w:p>
                          <w:p w14:paraId="7FDE1362" w14:textId="77777777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Vegetables &amp; Ground Fruit</w:t>
                            </w:r>
                            <w:r>
                              <w:t>: 60, 61, 68, 26, 56</w:t>
                            </w:r>
                          </w:p>
                          <w:p w14:paraId="059A971C" w14:textId="6ED39F9B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Orchards</w:t>
                            </w:r>
                            <w:r>
                              <w:t>: 70</w:t>
                            </w:r>
                          </w:p>
                          <w:p w14:paraId="479EF305" w14:textId="4A05CE32" w:rsidR="00CF5772" w:rsidRDefault="00CF5772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Grapes: </w:t>
                            </w:r>
                            <w:r>
                              <w:t>71</w:t>
                            </w:r>
                          </w:p>
                          <w:p w14:paraId="5BC434F8" w14:textId="517F162D" w:rsidR="00CF5772" w:rsidRPr="00CF5772" w:rsidRDefault="00CF5772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Citrus: </w:t>
                            </w:r>
                            <w:r>
                              <w:t>72</w:t>
                            </w:r>
                          </w:p>
                          <w:p w14:paraId="2744C854" w14:textId="77777777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Grains</w:t>
                            </w:r>
                            <w:r w:rsidRPr="00143B97">
                              <w:t>:</w:t>
                            </w:r>
                            <w:r>
                              <w:t xml:space="preserve"> 80, 18, 48, 58 </w:t>
                            </w:r>
                          </w:p>
                          <w:p w14:paraId="2E3D804D" w14:textId="77777777" w:rsidR="00CF5772" w:rsidRDefault="00CF5772" w:rsidP="00CF5772">
                            <w:pPr>
                              <w:pStyle w:val="NoSpacing"/>
                            </w:pPr>
                            <w:r w:rsidRPr="00CF5772">
                              <w:rPr>
                                <w:b/>
                                <w:bCs/>
                              </w:rPr>
                              <w:t>Other Row Crops:</w:t>
                            </w:r>
                            <w:r>
                              <w:t xml:space="preserve"> 90</w:t>
                            </w:r>
                          </w:p>
                          <w:p w14:paraId="42D1E4E0" w14:textId="77777777" w:rsidR="00CF5772" w:rsidRPr="00EE4119" w:rsidRDefault="00CF5772" w:rsidP="00CF5772">
                            <w:pPr>
                              <w:pStyle w:val="NoSpacing"/>
                            </w:pPr>
                            <w:r w:rsidRPr="00EE4119">
                              <w:rPr>
                                <w:b/>
                                <w:bCs/>
                              </w:rPr>
                              <w:t>Other Crops:</w:t>
                            </w:r>
                            <w:r w:rsidRPr="00EE4119">
                              <w:t xml:space="preserve"> 100 </w:t>
                            </w:r>
                          </w:p>
                          <w:p w14:paraId="0A76BCB7" w14:textId="3DFB59DD" w:rsidR="00EE4119" w:rsidRPr="00CF5772" w:rsidRDefault="00CF5772" w:rsidP="00EE4119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Pasture: </w:t>
                            </w:r>
                            <w:r>
                              <w:t>110</w:t>
                            </w:r>
                          </w:p>
                          <w:p w14:paraId="107B9228" w14:textId="77777777" w:rsidR="00EE4119" w:rsidRDefault="00EE4119" w:rsidP="003D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5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69pt;width:213.6pt;height:49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">
                <v:textbox>
                  <w:txbxContent>
                    <w:p w14:paraId="6E035ACB" w14:textId="2539030D" w:rsidR="00EE4119" w:rsidRPr="00627423" w:rsidRDefault="00EE4119" w:rsidP="003D598D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627423">
                        <w:rPr>
                          <w:i/>
                          <w:iCs/>
                        </w:rPr>
                        <w:t>These classes are not mutually exclusive to one another and are further reclassified into 13</w:t>
                      </w:r>
                      <w:r w:rsidR="00CF5772">
                        <w:rPr>
                          <w:i/>
                          <w:iCs/>
                        </w:rPr>
                        <w:t xml:space="preserve"> national</w:t>
                      </w:r>
                      <w:r w:rsidRPr="00627423">
                        <w:rPr>
                          <w:i/>
                          <w:iCs/>
                        </w:rPr>
                        <w:t xml:space="preserve"> agricultural UDL classes. </w:t>
                      </w:r>
                      <w:r w:rsidR="00CF5772">
                        <w:rPr>
                          <w:i/>
                          <w:iCs/>
                        </w:rPr>
                        <w:t xml:space="preserve">All 13 </w:t>
                      </w:r>
                      <w:r w:rsidRPr="00627423">
                        <w:rPr>
                          <w:i/>
                          <w:iCs/>
                        </w:rPr>
                        <w:t xml:space="preserve">UDLs </w:t>
                      </w:r>
                      <w:r w:rsidR="00CF5772">
                        <w:rPr>
                          <w:i/>
                          <w:iCs/>
                        </w:rPr>
                        <w:t xml:space="preserve">are </w:t>
                      </w:r>
                      <w:r>
                        <w:rPr>
                          <w:i/>
                          <w:iCs/>
                        </w:rPr>
                        <w:t xml:space="preserve">used </w:t>
                      </w:r>
                      <w:r w:rsidRPr="00627423">
                        <w:rPr>
                          <w:i/>
                          <w:iCs/>
                        </w:rPr>
                        <w:t>for</w:t>
                      </w:r>
                      <w:r w:rsidR="00CF5772">
                        <w:rPr>
                          <w:i/>
                          <w:iCs/>
                        </w:rPr>
                        <w:t xml:space="preserve"> glyphosate’s</w:t>
                      </w:r>
                      <w:r w:rsidRPr="00627423">
                        <w:rPr>
                          <w:i/>
                          <w:iCs/>
                        </w:rPr>
                        <w:t xml:space="preserve"> agricultural uses. The complete crosswalk for all 13 UDL classes can be found in </w:t>
                      </w:r>
                      <w:r w:rsidRPr="00627423">
                        <w:rPr>
                          <w:b/>
                          <w:i/>
                          <w:iCs/>
                        </w:rPr>
                        <w:t xml:space="preserve">Table 1. </w:t>
                      </w:r>
                    </w:p>
                    <w:p w14:paraId="11BF1DF4" w14:textId="3DB942C7" w:rsidR="00EE4119" w:rsidRDefault="00EE4119" w:rsidP="003D598D">
                      <w:pPr>
                        <w:pStyle w:val="NoSpacing"/>
                      </w:pPr>
                      <w:r>
                        <w:rPr>
                          <w:b/>
                        </w:rPr>
                        <w:t>Corn:</w:t>
                      </w:r>
                      <w:r>
                        <w:t xml:space="preserve"> 10, 14, 15, 18</w:t>
                      </w:r>
                    </w:p>
                    <w:p w14:paraId="07439C9F" w14:textId="54AF4CCA" w:rsidR="00CF5772" w:rsidRDefault="00CF5772" w:rsidP="003D598D">
                      <w:pPr>
                        <w:pStyle w:val="NoSpacing"/>
                      </w:pPr>
                      <w:r>
                        <w:rPr>
                          <w:b/>
                        </w:rPr>
                        <w:t>Cotton:</w:t>
                      </w:r>
                      <w:r>
                        <w:t xml:space="preserve"> 20, 25, 26, 42</w:t>
                      </w:r>
                    </w:p>
                    <w:p w14:paraId="1B2F9DFA" w14:textId="77777777" w:rsidR="00CF5772" w:rsidRDefault="00CF5772" w:rsidP="00CF5772">
                      <w:pPr>
                        <w:pStyle w:val="NoSpacing"/>
                      </w:pPr>
                      <w:r w:rsidRPr="00CF5772">
                        <w:rPr>
                          <w:b/>
                          <w:bCs/>
                        </w:rPr>
                        <w:t>Rice</w:t>
                      </w:r>
                      <w:r>
                        <w:t>: 30</w:t>
                      </w:r>
                    </w:p>
                    <w:p w14:paraId="6BECC506" w14:textId="1BA81B64" w:rsidR="00EE4119" w:rsidRDefault="00EE4119" w:rsidP="00CF5772">
                      <w:pPr>
                        <w:pStyle w:val="NoSpacing"/>
                      </w:pPr>
                      <w:r w:rsidRPr="00CF5772">
                        <w:rPr>
                          <w:b/>
                          <w:bCs/>
                        </w:rPr>
                        <w:t>Soybeans</w:t>
                      </w:r>
                      <w:r>
                        <w:t xml:space="preserve">: 40, 42, 45, 48, 14 </w:t>
                      </w:r>
                    </w:p>
                    <w:p w14:paraId="754F5789" w14:textId="6EB347BA" w:rsidR="00EE4119" w:rsidRDefault="00EE4119" w:rsidP="00CF5772">
                      <w:pPr>
                        <w:pStyle w:val="NoSpacing"/>
                      </w:pPr>
                      <w:r w:rsidRPr="00CF5772">
                        <w:rPr>
                          <w:b/>
                          <w:bCs/>
                        </w:rPr>
                        <w:t>Wheat:</w:t>
                      </w:r>
                      <w:r>
                        <w:t xml:space="preserve">  50, 56, 58, 15, 25, 45 </w:t>
                      </w:r>
                    </w:p>
                    <w:p w14:paraId="7FDE1362" w14:textId="77777777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Vegetables &amp; Ground Fruit</w:t>
                      </w:r>
                      <w:r>
                        <w:t>: 60, 61, 68, 26, 56</w:t>
                      </w:r>
                    </w:p>
                    <w:p w14:paraId="059A971C" w14:textId="6ED39F9B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Orchards</w:t>
                      </w:r>
                      <w:r>
                        <w:t>: 70</w:t>
                      </w:r>
                    </w:p>
                    <w:p w14:paraId="479EF305" w14:textId="4A05CE32" w:rsidR="00CF5772" w:rsidRDefault="00CF5772" w:rsidP="003D598D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Grapes: </w:t>
                      </w:r>
                      <w:r>
                        <w:t>71</w:t>
                      </w:r>
                    </w:p>
                    <w:p w14:paraId="5BC434F8" w14:textId="517F162D" w:rsidR="00CF5772" w:rsidRPr="00CF5772" w:rsidRDefault="00CF5772" w:rsidP="003D598D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Citrus: </w:t>
                      </w:r>
                      <w:r>
                        <w:t>72</w:t>
                      </w:r>
                    </w:p>
                    <w:p w14:paraId="2744C854" w14:textId="77777777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Grains</w:t>
                      </w:r>
                      <w:r w:rsidRPr="00143B97">
                        <w:t>:</w:t>
                      </w:r>
                      <w:r>
                        <w:t xml:space="preserve"> 80, 18, 48, 58 </w:t>
                      </w:r>
                    </w:p>
                    <w:p w14:paraId="2E3D804D" w14:textId="77777777" w:rsidR="00CF5772" w:rsidRDefault="00CF5772" w:rsidP="00CF5772">
                      <w:pPr>
                        <w:pStyle w:val="NoSpacing"/>
                      </w:pPr>
                      <w:r w:rsidRPr="00CF5772">
                        <w:rPr>
                          <w:b/>
                          <w:bCs/>
                        </w:rPr>
                        <w:t>Other Row Crops:</w:t>
                      </w:r>
                      <w:r>
                        <w:t xml:space="preserve"> 90</w:t>
                      </w:r>
                    </w:p>
                    <w:p w14:paraId="42D1E4E0" w14:textId="77777777" w:rsidR="00CF5772" w:rsidRPr="00EE4119" w:rsidRDefault="00CF5772" w:rsidP="00CF5772">
                      <w:pPr>
                        <w:pStyle w:val="NoSpacing"/>
                      </w:pPr>
                      <w:r w:rsidRPr="00EE4119">
                        <w:rPr>
                          <w:b/>
                          <w:bCs/>
                        </w:rPr>
                        <w:t>Other Crops:</w:t>
                      </w:r>
                      <w:r w:rsidRPr="00EE4119">
                        <w:t xml:space="preserve"> 100 </w:t>
                      </w:r>
                    </w:p>
                    <w:p w14:paraId="0A76BCB7" w14:textId="3DFB59DD" w:rsidR="00EE4119" w:rsidRPr="00CF5772" w:rsidRDefault="00CF5772" w:rsidP="00EE4119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Pasture: </w:t>
                      </w:r>
                      <w:r>
                        <w:t>110</w:t>
                      </w:r>
                    </w:p>
                    <w:p w14:paraId="107B9228" w14:textId="77777777" w:rsidR="00EE4119" w:rsidRDefault="00EE4119" w:rsidP="003D598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2DB3">
        <w:rPr>
          <w:color w:val="2E74B5" w:themeColor="accent5" w:themeShade="BF"/>
        </w:rPr>
        <w:t xml:space="preserve">APPENDIX 1-5. CDL to UDL Crosswalk </w:t>
      </w:r>
      <w:bookmarkStart w:id="1" w:name="_GoBack"/>
      <w:bookmarkEnd w:id="1"/>
      <w:r w:rsidRPr="00E92DB3">
        <w:rPr>
          <w:color w:val="2E74B5" w:themeColor="accent5" w:themeShade="BF"/>
        </w:rPr>
        <w:t xml:space="preserve">for </w:t>
      </w:r>
      <w:r w:rsidR="00CF5772" w:rsidRPr="00E92DB3">
        <w:rPr>
          <w:color w:val="2E74B5" w:themeColor="accent5" w:themeShade="BF"/>
        </w:rPr>
        <w:t>Glyphosate</w:t>
      </w:r>
    </w:p>
    <w:tbl>
      <w:tblPr>
        <w:tblW w:w="4023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1440"/>
        <w:gridCol w:w="2583"/>
      </w:tblGrid>
      <w:tr w:rsidR="003D598D" w14:paraId="7E2AFF1D" w14:textId="77777777" w:rsidTr="00E92DB3">
        <w:trPr>
          <w:trHeight w:val="300"/>
          <w:tblHeader/>
        </w:trPr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05F76" w14:textId="41761E41" w:rsidR="003D598D" w:rsidRDefault="003D598D" w:rsidP="00E92DB3">
            <w:pPr>
              <w:pStyle w:val="BEHeader1"/>
              <w:numPr>
                <w:ilvl w:val="0"/>
                <w:numId w:val="0"/>
              </w:numPr>
            </w:pPr>
            <w:bookmarkStart w:id="2" w:name="h.30j0zll" w:colFirst="0" w:colLast="0"/>
            <w:bookmarkEnd w:id="2"/>
            <w:r w:rsidRPr="00E92DB3">
              <w:rPr>
                <w:color w:val="2E74B5" w:themeColor="accent5" w:themeShade="BF"/>
              </w:rPr>
              <w:t xml:space="preserve">Summary of </w:t>
            </w:r>
            <w:r w:rsidR="00016F92" w:rsidRPr="00E92DB3">
              <w:rPr>
                <w:color w:val="2E74B5" w:themeColor="accent5" w:themeShade="BF"/>
              </w:rPr>
              <w:t>Use Data Layers (UDL) Classes</w:t>
            </w:r>
          </w:p>
        </w:tc>
      </w:tr>
      <w:tr w:rsidR="003D598D" w14:paraId="6649FBCF" w14:textId="77777777" w:rsidTr="00E92DB3">
        <w:trPr>
          <w:trHeight w:val="320"/>
          <w:tblHeader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8A0627" w14:textId="77777777" w:rsidR="003D598D" w:rsidRDefault="003D598D" w:rsidP="00EE4119">
            <w:r>
              <w:rPr>
                <w:b/>
              </w:rPr>
              <w:t>Reclass Value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1AE182" w14:textId="6B73785B" w:rsidR="003D598D" w:rsidRDefault="00016F92" w:rsidP="00EE4119">
            <w:r>
              <w:rPr>
                <w:b/>
              </w:rPr>
              <w:t xml:space="preserve">UDL </w:t>
            </w:r>
            <w:r w:rsidR="003D598D">
              <w:rPr>
                <w:b/>
              </w:rPr>
              <w:t>General Class</w:t>
            </w:r>
            <w:r>
              <w:rPr>
                <w:b/>
              </w:rPr>
              <w:t>es</w:t>
            </w:r>
          </w:p>
        </w:tc>
      </w:tr>
      <w:tr w:rsidR="003D598D" w14:paraId="1036D1B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F4E2E42" w14:textId="77777777" w:rsidR="003D598D" w:rsidRDefault="003D598D" w:rsidP="00EE4119">
            <w:pPr>
              <w:pStyle w:val="NoSpacing"/>
            </w:pPr>
            <w: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35516FB2" w14:textId="77777777" w:rsidR="003D598D" w:rsidRDefault="003D598D" w:rsidP="00EE4119">
            <w:pPr>
              <w:pStyle w:val="NoSpacing"/>
            </w:pPr>
            <w:r>
              <w:t>Corn</w:t>
            </w:r>
          </w:p>
        </w:tc>
      </w:tr>
      <w:tr w:rsidR="003D598D" w14:paraId="7B7EAE0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1808FD" w14:textId="77777777" w:rsidR="003D598D" w:rsidRDefault="003D598D" w:rsidP="00EE4119">
            <w:pPr>
              <w:pStyle w:val="NoSpacing"/>
            </w:pPr>
            <w: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F1D8B89" w14:textId="77777777" w:rsidR="003D598D" w:rsidRDefault="003D598D" w:rsidP="00EE4119">
            <w:pPr>
              <w:pStyle w:val="NoSpacing"/>
            </w:pPr>
            <w:r>
              <w:t>Corn/soybeans</w:t>
            </w:r>
          </w:p>
        </w:tc>
      </w:tr>
      <w:tr w:rsidR="003D598D" w14:paraId="1D80E5A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5E749A3" w14:textId="77777777" w:rsidR="003D598D" w:rsidRDefault="003D598D" w:rsidP="00EE4119">
            <w:pPr>
              <w:pStyle w:val="NoSpacing"/>
            </w:pPr>
            <w: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500DF3C" w14:textId="77777777" w:rsidR="003D598D" w:rsidRDefault="003D598D" w:rsidP="00EE4119">
            <w:pPr>
              <w:pStyle w:val="NoSpacing"/>
            </w:pPr>
            <w:r>
              <w:t>Corn/wheat</w:t>
            </w:r>
          </w:p>
        </w:tc>
      </w:tr>
      <w:tr w:rsidR="003D598D" w14:paraId="51ABE69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4F6FDDF" w14:textId="77777777" w:rsidR="003D598D" w:rsidRDefault="003D598D" w:rsidP="00EE4119">
            <w:pPr>
              <w:pStyle w:val="NoSpacing"/>
            </w:pPr>
            <w: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42765BC8" w14:textId="77777777" w:rsidR="003D598D" w:rsidRDefault="003D598D" w:rsidP="00EE4119">
            <w:pPr>
              <w:pStyle w:val="NoSpacing"/>
            </w:pPr>
            <w:r>
              <w:t>Corn/grains</w:t>
            </w:r>
          </w:p>
        </w:tc>
      </w:tr>
      <w:tr w:rsidR="00CF5772" w14:paraId="30FFAD22" w14:textId="77777777" w:rsidTr="00E92DB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E263A" w14:textId="46409442" w:rsidR="00CF5772" w:rsidRDefault="00CF5772" w:rsidP="00CF5772">
            <w:pPr>
              <w:pStyle w:val="NoSpacing"/>
            </w:pPr>
            <w:r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6F9D" w14:textId="36847262" w:rsidR="00CF5772" w:rsidRDefault="00CF5772" w:rsidP="00CF5772">
            <w:pPr>
              <w:pStyle w:val="NoSpacing"/>
            </w:pPr>
            <w:r>
              <w:t>Cotton</w:t>
            </w:r>
          </w:p>
        </w:tc>
      </w:tr>
      <w:tr w:rsidR="00CF5772" w14:paraId="1321754D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0D740" w14:textId="1224DB3E" w:rsidR="00CF5772" w:rsidRDefault="00CF5772" w:rsidP="00CF5772">
            <w:pPr>
              <w:pStyle w:val="NoSpacing"/>
            </w:pPr>
            <w:r>
              <w:t>25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EB77A" w14:textId="2AFB917F" w:rsidR="00CF5772" w:rsidRDefault="00CF5772" w:rsidP="00CF5772">
            <w:pPr>
              <w:pStyle w:val="NoSpacing"/>
            </w:pPr>
            <w:r>
              <w:t>Cotton/wheat</w:t>
            </w:r>
          </w:p>
        </w:tc>
      </w:tr>
      <w:tr w:rsidR="00CF5772" w14:paraId="093F85BD" w14:textId="77777777" w:rsidTr="00E92DB3">
        <w:trPr>
          <w:trHeight w:val="30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1A988" w14:textId="100982EA" w:rsidR="00CF5772" w:rsidRDefault="00CF5772" w:rsidP="00CF5772">
            <w:pPr>
              <w:pStyle w:val="NoSpacing"/>
            </w:pPr>
            <w:r>
              <w:t>26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18BDE" w14:textId="57F01350" w:rsidR="00CF5772" w:rsidRDefault="00CF5772" w:rsidP="00CF5772">
            <w:pPr>
              <w:pStyle w:val="NoSpacing"/>
            </w:pPr>
            <w:r>
              <w:t>Cotton/vegetables</w:t>
            </w:r>
          </w:p>
        </w:tc>
      </w:tr>
      <w:tr w:rsidR="00CF5772" w14:paraId="3F0E89F3" w14:textId="77777777" w:rsidTr="00E92DB3">
        <w:trPr>
          <w:trHeight w:val="30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762D9" w14:textId="2C67590A" w:rsidR="00CF5772" w:rsidRDefault="00CF5772" w:rsidP="00CF5772">
            <w:pPr>
              <w:pStyle w:val="NoSpacing"/>
            </w:pPr>
            <w:r>
              <w:t>30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80ED9" w14:textId="13CF9BD1" w:rsidR="00CF5772" w:rsidRDefault="00CF5772" w:rsidP="00CF5772">
            <w:pPr>
              <w:pStyle w:val="NoSpacing"/>
            </w:pPr>
            <w:r>
              <w:t>Rice</w:t>
            </w:r>
          </w:p>
        </w:tc>
      </w:tr>
      <w:tr w:rsidR="00CF5772" w14:paraId="66A628DE" w14:textId="77777777" w:rsidTr="00E92DB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ABA0E04" w14:textId="77777777" w:rsidR="00CF5772" w:rsidRDefault="00CF5772" w:rsidP="00CF5772">
            <w:pPr>
              <w:pStyle w:val="NoSpacing"/>
            </w:pPr>
            <w:r>
              <w:t>40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EB87D27" w14:textId="77777777" w:rsidR="00CF5772" w:rsidRDefault="00CF5772" w:rsidP="00CF5772">
            <w:pPr>
              <w:pStyle w:val="NoSpacing"/>
            </w:pPr>
            <w:r>
              <w:t>Soybeans</w:t>
            </w:r>
          </w:p>
        </w:tc>
      </w:tr>
      <w:tr w:rsidR="00CF5772" w14:paraId="59514826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F7AB57A" w14:textId="2824671E" w:rsidR="00CF5772" w:rsidRDefault="00CF5772" w:rsidP="00CF5772">
            <w:pPr>
              <w:pStyle w:val="NoSpacing"/>
            </w:pPr>
            <w: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190C137" w14:textId="77777777" w:rsidR="00CF5772" w:rsidRDefault="00CF5772" w:rsidP="00CF5772">
            <w:pPr>
              <w:pStyle w:val="NoSpacing"/>
            </w:pPr>
            <w:r>
              <w:t>Soybeans/cotton</w:t>
            </w:r>
          </w:p>
        </w:tc>
      </w:tr>
      <w:tr w:rsidR="00CF5772" w14:paraId="284C91E8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E49CCAC" w14:textId="77777777" w:rsidR="00CF5772" w:rsidRDefault="00CF5772" w:rsidP="00CF5772">
            <w:pPr>
              <w:pStyle w:val="NoSpacing"/>
            </w:pPr>
            <w: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03DA76C" w14:textId="77777777" w:rsidR="00CF5772" w:rsidRDefault="00CF5772" w:rsidP="00CF5772">
            <w:pPr>
              <w:pStyle w:val="NoSpacing"/>
            </w:pPr>
            <w:r>
              <w:t>Soybeans/wheat</w:t>
            </w:r>
          </w:p>
        </w:tc>
      </w:tr>
      <w:tr w:rsidR="00CF5772" w14:paraId="7C15BB82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6498D" w14:textId="77777777" w:rsidR="00CF5772" w:rsidRDefault="00CF5772" w:rsidP="00CF5772">
            <w:pPr>
              <w:pStyle w:val="NoSpacing"/>
            </w:pPr>
            <w: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C058A6" w14:textId="77777777" w:rsidR="00CF5772" w:rsidRDefault="00CF5772" w:rsidP="00CF5772">
            <w:pPr>
              <w:pStyle w:val="NoSpacing"/>
            </w:pPr>
            <w:r>
              <w:t>Soybeans/grains</w:t>
            </w:r>
          </w:p>
        </w:tc>
      </w:tr>
      <w:tr w:rsidR="00CF5772" w14:paraId="628BA78A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8C756F2" w14:textId="77777777" w:rsidR="00CF5772" w:rsidRDefault="00CF5772" w:rsidP="00CF5772">
            <w:pPr>
              <w:pStyle w:val="NoSpacing"/>
            </w:pPr>
            <w: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25F7155" w14:textId="77777777" w:rsidR="00CF5772" w:rsidRDefault="00CF5772" w:rsidP="00CF5772">
            <w:pPr>
              <w:pStyle w:val="NoSpacing"/>
            </w:pPr>
            <w:r>
              <w:t>Wheat</w:t>
            </w:r>
          </w:p>
        </w:tc>
      </w:tr>
      <w:tr w:rsidR="00CF5772" w14:paraId="13AB288A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A734EC" w14:textId="77777777" w:rsidR="00CF5772" w:rsidRDefault="00CF5772" w:rsidP="00CF5772">
            <w:pPr>
              <w:pStyle w:val="NoSpacing"/>
            </w:pPr>
            <w: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3A608C5" w14:textId="77777777" w:rsidR="00CF5772" w:rsidRDefault="00CF5772" w:rsidP="00CF5772">
            <w:pPr>
              <w:pStyle w:val="NoSpacing"/>
            </w:pPr>
            <w:r>
              <w:t>Wheat/vegetables</w:t>
            </w:r>
          </w:p>
        </w:tc>
      </w:tr>
      <w:tr w:rsidR="00CF5772" w14:paraId="7435CD1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3EE7BD" w14:textId="77777777" w:rsidR="00CF5772" w:rsidRDefault="00CF5772" w:rsidP="00CF5772">
            <w:pPr>
              <w:pStyle w:val="NoSpacing"/>
            </w:pPr>
            <w:r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4CFA95" w14:textId="77777777" w:rsidR="00CF5772" w:rsidRDefault="00CF5772" w:rsidP="00CF5772">
            <w:pPr>
              <w:pStyle w:val="NoSpacing"/>
            </w:pPr>
            <w:r>
              <w:t>Wheat/grains</w:t>
            </w:r>
          </w:p>
        </w:tc>
      </w:tr>
      <w:tr w:rsidR="00CF5772" w14:paraId="253721A3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09D694" w14:textId="77777777" w:rsidR="00CF5772" w:rsidRDefault="00CF5772" w:rsidP="00CF5772">
            <w:pPr>
              <w:pStyle w:val="NoSpacing"/>
            </w:pPr>
            <w: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779C2E8" w14:textId="77777777" w:rsidR="00CF5772" w:rsidRDefault="00CF5772" w:rsidP="00CF5772">
            <w:pPr>
              <w:pStyle w:val="NoSpacing"/>
            </w:pPr>
            <w:r>
              <w:t>Vegetables and ground fruit</w:t>
            </w:r>
          </w:p>
        </w:tc>
      </w:tr>
      <w:tr w:rsidR="00CF5772" w14:paraId="1381B5F6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123E82" w14:textId="77777777" w:rsidR="00CF5772" w:rsidRDefault="00CF5772" w:rsidP="00CF5772">
            <w:pPr>
              <w:pStyle w:val="NoSpacing"/>
            </w:pPr>
            <w: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9F4E855" w14:textId="77777777" w:rsidR="00CF5772" w:rsidRDefault="00CF5772" w:rsidP="00CF5772">
            <w:pPr>
              <w:pStyle w:val="NoSpacing"/>
            </w:pPr>
            <w:r>
              <w:t>(ground fruit)</w:t>
            </w:r>
          </w:p>
        </w:tc>
      </w:tr>
      <w:tr w:rsidR="00CF5772" w14:paraId="5D33E6F6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E50DE" w14:textId="77777777" w:rsidR="00CF5772" w:rsidRDefault="00CF5772" w:rsidP="00CF5772">
            <w:pPr>
              <w:pStyle w:val="NoSpacing"/>
            </w:pPr>
            <w: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E13ED2" w14:textId="77777777" w:rsidR="00CF5772" w:rsidRDefault="00CF5772" w:rsidP="00CF5772">
            <w:pPr>
              <w:pStyle w:val="NoSpacing"/>
            </w:pPr>
            <w:r>
              <w:t>Vegetables/grains</w:t>
            </w:r>
          </w:p>
        </w:tc>
      </w:tr>
      <w:tr w:rsidR="00CF5772" w14:paraId="5389AE48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B306221" w14:textId="77777777" w:rsidR="00CF5772" w:rsidRDefault="00CF5772" w:rsidP="00CF5772">
            <w:pPr>
              <w:pStyle w:val="NoSpacing"/>
            </w:pPr>
            <w: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A316201" w14:textId="77777777" w:rsidR="00CF5772" w:rsidRDefault="00CF5772" w:rsidP="00CF5772">
            <w:pPr>
              <w:pStyle w:val="NoSpacing"/>
            </w:pPr>
            <w:r>
              <w:t>Other Orchards</w:t>
            </w:r>
          </w:p>
        </w:tc>
      </w:tr>
      <w:tr w:rsidR="00CF5772" w14:paraId="635C3ED9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FEBFA" w14:textId="77777777" w:rsidR="00CF5772" w:rsidRDefault="00CF5772" w:rsidP="00CF5772">
            <w:pPr>
              <w:pStyle w:val="NoSpacing"/>
            </w:pPr>
            <w:r>
              <w:t>71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063CBE46" w14:textId="77777777" w:rsidR="00CF5772" w:rsidRDefault="00CF5772" w:rsidP="00CF5772">
            <w:pPr>
              <w:pStyle w:val="NoSpacing"/>
            </w:pPr>
            <w:r>
              <w:t>Vineyards</w:t>
            </w:r>
          </w:p>
        </w:tc>
      </w:tr>
      <w:tr w:rsidR="00CF5772" w14:paraId="50B0C3A0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3E63E" w14:textId="77777777" w:rsidR="00CF5772" w:rsidRDefault="00CF5772" w:rsidP="00CF5772">
            <w:pPr>
              <w:pStyle w:val="NoSpacing"/>
            </w:pPr>
            <w:r>
              <w:t>72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1604C971" w14:textId="77777777" w:rsidR="00CF5772" w:rsidRDefault="00CF5772" w:rsidP="00CF5772">
            <w:pPr>
              <w:pStyle w:val="NoSpacing"/>
            </w:pPr>
            <w:r>
              <w:t>Citrus</w:t>
            </w:r>
          </w:p>
        </w:tc>
      </w:tr>
      <w:tr w:rsidR="00CF5772" w14:paraId="2990754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DA738" w14:textId="77777777" w:rsidR="00CF5772" w:rsidRDefault="00CF5772" w:rsidP="00CF5772">
            <w:pPr>
              <w:pStyle w:val="NoSpacing"/>
            </w:pPr>
            <w: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14DDDE" w14:textId="77777777" w:rsidR="00CF5772" w:rsidRDefault="00CF5772" w:rsidP="00CF5772">
            <w:pPr>
              <w:pStyle w:val="NoSpacing"/>
            </w:pPr>
            <w:r>
              <w:t>Other grains</w:t>
            </w:r>
          </w:p>
        </w:tc>
      </w:tr>
      <w:tr w:rsidR="00CF5772" w14:paraId="7DB98E59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FE04A" w14:textId="77777777" w:rsidR="00CF5772" w:rsidRDefault="00CF5772" w:rsidP="00CF5772">
            <w:pPr>
              <w:pStyle w:val="NoSpacing"/>
            </w:pPr>
            <w: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7C32E6" w14:textId="77777777" w:rsidR="00CF5772" w:rsidRDefault="00CF5772" w:rsidP="00CF5772">
            <w:pPr>
              <w:pStyle w:val="NoSpacing"/>
            </w:pPr>
            <w:r>
              <w:t>Other row crops</w:t>
            </w:r>
          </w:p>
        </w:tc>
      </w:tr>
      <w:tr w:rsidR="00CF5772" w14:paraId="65E0AFBE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6E2A5" w14:textId="77777777" w:rsidR="00CF5772" w:rsidRDefault="00CF5772" w:rsidP="00CF5772">
            <w:pPr>
              <w:pStyle w:val="NoSpacing"/>
            </w:pPr>
            <w: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81A697" w14:textId="77777777" w:rsidR="00CF5772" w:rsidRDefault="00CF5772" w:rsidP="00CF5772">
            <w:pPr>
              <w:pStyle w:val="NoSpacing"/>
            </w:pPr>
            <w:r>
              <w:t>Other crops</w:t>
            </w:r>
          </w:p>
        </w:tc>
      </w:tr>
      <w:tr w:rsidR="00CF5772" w14:paraId="6A85AFD7" w14:textId="77777777" w:rsidTr="00E92DB3">
        <w:trPr>
          <w:trHeight w:val="30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2F166" w14:textId="77777777" w:rsidR="00CF5772" w:rsidRDefault="00CF5772" w:rsidP="00CF5772">
            <w:pPr>
              <w:pStyle w:val="NoSpacing"/>
            </w:pPr>
            <w:r>
              <w:t>110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B3D882" w14:textId="77777777" w:rsidR="00CF5772" w:rsidRDefault="00CF5772" w:rsidP="00CF5772">
            <w:pPr>
              <w:pStyle w:val="NoSpacing"/>
            </w:pPr>
            <w:r>
              <w:t>Pasture/hay/forage</w:t>
            </w:r>
          </w:p>
        </w:tc>
      </w:tr>
    </w:tbl>
    <w:p w14:paraId="25B7C949" w14:textId="77777777" w:rsidR="003D598D" w:rsidRDefault="003D598D" w:rsidP="003D598D">
      <w:pPr>
        <w:sectPr w:rsidR="003D598D" w:rsidSect="00EE411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br w:type="page"/>
      </w:r>
    </w:p>
    <w:p w14:paraId="16B1CADE" w14:textId="77777777" w:rsidR="003D598D" w:rsidRDefault="003D598D" w:rsidP="00E92DB3">
      <w:pPr>
        <w:spacing w:before="0" w:beforeAutospacing="0" w:after="120"/>
      </w:pPr>
      <w:r w:rsidRPr="00B02475">
        <w:rPr>
          <w:b/>
        </w:rPr>
        <w:lastRenderedPageBreak/>
        <w:t>Table 1. Cross-walk between CDL class</w:t>
      </w:r>
      <w:r>
        <w:rPr>
          <w:b/>
        </w:rPr>
        <w:t xml:space="preserve"> and</w:t>
      </w:r>
      <w:r w:rsidRPr="00B02475">
        <w:rPr>
          <w:b/>
        </w:rPr>
        <w:t xml:space="preserve"> </w:t>
      </w:r>
      <w:r>
        <w:rPr>
          <w:b/>
        </w:rPr>
        <w:t>UDL agricultural</w:t>
      </w:r>
      <w:r w:rsidRPr="00B02475">
        <w:rPr>
          <w:b/>
        </w:rPr>
        <w:t xml:space="preserve"> classes</w:t>
      </w:r>
      <w:r>
        <w:rPr>
          <w:b/>
        </w:rPr>
        <w:t>.</w:t>
      </w:r>
    </w:p>
    <w:tbl>
      <w:tblPr>
        <w:tblW w:w="9950" w:type="dxa"/>
        <w:tblInd w:w="-238" w:type="dxa"/>
        <w:tblLayout w:type="fixed"/>
        <w:tblLook w:val="0400" w:firstRow="0" w:lastRow="0" w:firstColumn="0" w:lastColumn="0" w:noHBand="0" w:noVBand="1"/>
      </w:tblPr>
      <w:tblGrid>
        <w:gridCol w:w="1130"/>
        <w:gridCol w:w="3780"/>
        <w:gridCol w:w="2700"/>
        <w:gridCol w:w="900"/>
        <w:gridCol w:w="1440"/>
      </w:tblGrid>
      <w:tr w:rsidR="003D598D" w14:paraId="0D99FEF7" w14:textId="77777777" w:rsidTr="00E92DB3">
        <w:trPr>
          <w:trHeight w:val="320"/>
          <w:tblHeader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55DB" w14:textId="77777777" w:rsidR="003D598D" w:rsidRDefault="003D598D" w:rsidP="00E92DB3">
            <w:pPr>
              <w:spacing w:before="0" w:beforeAutospacing="0" w:after="0"/>
            </w:pPr>
            <w:bookmarkStart w:id="3" w:name="h.1fob9te" w:colFirst="0" w:colLast="0"/>
            <w:bookmarkStart w:id="4" w:name="h.3znysh7" w:colFirst="0" w:colLast="0"/>
            <w:bookmarkEnd w:id="3"/>
            <w:bookmarkEnd w:id="4"/>
            <w:r>
              <w:rPr>
                <w:b/>
                <w:sz w:val="20"/>
                <w:szCs w:val="20"/>
              </w:rPr>
              <w:t>CDL Value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6AC" w14:textId="77777777" w:rsidR="003D598D" w:rsidRDefault="003D598D" w:rsidP="00E92DB3">
            <w:pPr>
              <w:spacing w:before="0" w:beforeAutospacing="0" w:after="0"/>
            </w:pPr>
            <w:r>
              <w:rPr>
                <w:b/>
                <w:sz w:val="20"/>
                <w:szCs w:val="20"/>
              </w:rPr>
              <w:t>CDL Class Name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5C3C" w14:textId="13833323" w:rsidR="003D598D" w:rsidRDefault="00016F92" w:rsidP="00E92DB3">
            <w:pPr>
              <w:spacing w:before="0" w:beforeAutospacing="0" w:after="0"/>
            </w:pPr>
            <w:r w:rsidRPr="00016F92">
              <w:rPr>
                <w:b/>
                <w:sz w:val="20"/>
                <w:szCs w:val="20"/>
              </w:rPr>
              <w:t>Reclass Category for UDLs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22AA" w14:textId="77777777" w:rsidR="003D598D" w:rsidRDefault="003D598D" w:rsidP="00E92DB3">
            <w:pPr>
              <w:spacing w:before="0" w:beforeAutospacing="0" w:after="0"/>
            </w:pPr>
            <w:r>
              <w:rPr>
                <w:b/>
                <w:sz w:val="20"/>
                <w:szCs w:val="20"/>
              </w:rPr>
              <w:t>Double Crop (Y)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CECA" w14:textId="77777777" w:rsidR="003D598D" w:rsidRDefault="003D598D" w:rsidP="00E92DB3">
            <w:pPr>
              <w:spacing w:before="0" w:beforeAutospacing="0" w:after="0"/>
            </w:pPr>
            <w:r>
              <w:rPr>
                <w:b/>
                <w:sz w:val="20"/>
                <w:szCs w:val="20"/>
              </w:rPr>
              <w:t>Reclass Code</w:t>
            </w:r>
          </w:p>
        </w:tc>
      </w:tr>
      <w:tr w:rsidR="003D598D" w14:paraId="6A40DEE4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0C9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F1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81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CF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09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</w:t>
            </w:r>
          </w:p>
        </w:tc>
      </w:tr>
      <w:tr w:rsidR="003D598D" w14:paraId="5932ABF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B22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A6D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293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D3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92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</w:t>
            </w:r>
          </w:p>
        </w:tc>
      </w:tr>
      <w:tr w:rsidR="003D598D" w14:paraId="10EB028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B26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7EB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25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11B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60B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30</w:t>
            </w:r>
          </w:p>
        </w:tc>
      </w:tr>
      <w:tr w:rsidR="003D598D" w14:paraId="6A73F20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D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9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A2E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BF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73B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639ACF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5D7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97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FF8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467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4D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40</w:t>
            </w:r>
          </w:p>
        </w:tc>
      </w:tr>
      <w:tr w:rsidR="003D598D" w14:paraId="7DE5327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68C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B3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Sunflower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06B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297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0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18D5335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96A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D21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A54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93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882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5A33E6A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24B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417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322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30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D73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35C1119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3D9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37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Sweet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30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5FB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8E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D6C264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0DD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191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Popcorn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6A9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967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0F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A76D984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1B2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8B3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E9D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929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EC3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BCB637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672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67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3E1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AB3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34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321BC6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B1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642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265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EE7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0AD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1D553C8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C7E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92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Spring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16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FA1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C12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7DD8414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D45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4B9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Winter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DF1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12C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2B1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2491AC4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543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E10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Small Grains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A18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19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3BF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5CB981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C35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1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A8B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D9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074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45</w:t>
            </w:r>
          </w:p>
        </w:tc>
      </w:tr>
      <w:tr w:rsidR="003D598D" w14:paraId="21FC746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BFD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82F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Rye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E79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A6B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18F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279EC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931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ED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F2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042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2F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037336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0C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834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Millet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E9B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CB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BB1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41BC2FD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F2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50E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Speltz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63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EE0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575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F305F1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54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171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Canola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1F1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E5B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93D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F3A39D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FA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78A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Flaxseed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723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95D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CA9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AD1BB6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69B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247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Safflower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DAE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721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893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88F43A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5B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E0E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Rape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1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896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67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9C775A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F32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BD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Mustard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DFA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3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AD4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513339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873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8EF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89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CDF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0E4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489C22A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8B9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ED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Hay/Non 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627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92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45F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74E025B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EEF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E14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Camelina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852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23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CE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0A54C8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A33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7F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Buckwheat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05E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88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43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317A8D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8C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5DF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Sugarbeets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3D4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61E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C3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6E55873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F77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61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Dry 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72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85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DA0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45F05A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9A0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D02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814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515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A8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A75A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79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9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6C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4E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42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419574A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721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CD5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Sugarcane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7FC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EFF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24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EF7E44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101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931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Sweet 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288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A63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58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90C101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808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CE7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 Vegs &amp; Fruits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CA3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FD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1B1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6A7F35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B1F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995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Watermelons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75A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FD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75E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4BE81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57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4F1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Onions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18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E08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E75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B5A82A4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0D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4F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792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6F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A6D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0DC8E6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CB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0F4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Chick 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393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851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81B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4B5CF1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79A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E80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Lentils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B97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911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D77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1021D3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C75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964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A9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7A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6CD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8C92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E8D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877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Tomatoes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6DA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1A3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E66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03F30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8F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866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Caneberries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D98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442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F2E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20905F6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C66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923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D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6C9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B1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7856C40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A5F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19D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Herbs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ACF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36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50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EC27B9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8F3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49C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Clover/Wildflowers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391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8F6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776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345F712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F26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28D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Sod/Grass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D4B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6B4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C48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6029A90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986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40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Switchgrass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9C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2E3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CA4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6901E3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BFE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72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Fallow/Idle Cropland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4AC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6FD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7A7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25838ED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34F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9E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4A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A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E09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1AEDB29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B33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1E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C01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4C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F2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C6DD6C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FFA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77A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486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385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24E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53E0789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E7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F32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A63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424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784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220CC43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C8A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081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Cherries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F8A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20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FF7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B7DE9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E30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43F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D61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FFE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69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F3305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3F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4EE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45C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27E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4A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5948C7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696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E4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D1B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3D1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77B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71</w:t>
            </w:r>
          </w:p>
        </w:tc>
      </w:tr>
      <w:tr w:rsidR="003D598D" w14:paraId="262599C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B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3C7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B51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trees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0F2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7F4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75</w:t>
            </w:r>
          </w:p>
        </w:tc>
      </w:tr>
      <w:tr w:rsidR="003D598D" w14:paraId="3BED3A3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7E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DA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Tree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E77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66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CF3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11A44D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27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878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000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49B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A3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1A457FD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B86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DF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Pecans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C3A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74A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01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7E55A0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8AF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E51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Almonds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A38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BC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85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B7368E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33E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2CD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20B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94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F6F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D7EC72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0D6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F7F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7B4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D4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664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FEA09D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AA9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3B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Clouds/No Data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121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29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D0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A2725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23B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522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F21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unspecified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387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E3B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7E7C897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C0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41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F3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345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92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4DAE62D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B0C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94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E9C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896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3BF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1B47E2E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E7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934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Non-agricultural/Undefined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5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88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923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15B03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B39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B09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Aquaculture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CA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BB2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E8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7E3F573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48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7F6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Open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EF9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8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FC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2C897B0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C5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24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Perennial Ice/Snow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C84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5C7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AAD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4CE0335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DC3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080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Developed/Open Space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137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open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C6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B56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121</w:t>
            </w:r>
          </w:p>
        </w:tc>
      </w:tr>
      <w:tr w:rsidR="003D598D" w14:paraId="1AC1DD3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90C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00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Developed/Low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AE0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42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24E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122</w:t>
            </w:r>
          </w:p>
        </w:tc>
      </w:tr>
      <w:tr w:rsidR="003D598D" w14:paraId="5B2D361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F69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21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Developed/Med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12C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02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6E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5F96BBF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C1B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17A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Developed/High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FB5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Developed -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70D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283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124</w:t>
            </w:r>
          </w:p>
        </w:tc>
      </w:tr>
      <w:tr w:rsidR="003D598D" w14:paraId="0217AE0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B63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354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B21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EE0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5BE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55E65C6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0B7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309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Deciduous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2FE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88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6F9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25EDA1C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E0F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71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Evergreen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225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8C9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879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585478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BED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0CA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Mixed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641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8E6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4B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187C715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D97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A42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C0D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923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F6B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2D14AB0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4D9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D01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Grassland Herbaceous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AC0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Grassland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151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C6D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150</w:t>
            </w:r>
          </w:p>
        </w:tc>
      </w:tr>
      <w:tr w:rsidR="003D598D" w14:paraId="38B837E1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EB1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5C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59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743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830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06F5B28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886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EE2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D3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588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1A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1E3148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72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143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Woody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7E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woods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5B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85C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190</w:t>
            </w:r>
          </w:p>
        </w:tc>
      </w:tr>
      <w:tr w:rsidR="003D598D" w14:paraId="0D03D3A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AA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545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Herbaceous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E66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70C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A7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641E1CC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EF5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4A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Pistachios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386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AA2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434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86C2B2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19E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0A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Triticale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214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716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B45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08E7F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22F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74B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442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7F4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06E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ECA60B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E2D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938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Asparagus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FBA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624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EAE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53DD89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45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38B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Garlic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88A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C6D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DAD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D24174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6C0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36F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Cantaloupes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1B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214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644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95260EE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272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08F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Prunes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BB7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5B4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03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AE9137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721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97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Olives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425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E2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C3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684ACBA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2EE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08C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32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C29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711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0E837A5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B92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3A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Honeydew 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3A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0E7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E0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77389A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F0C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64C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C40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91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054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C2316F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62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718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AFB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F1D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FF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60DE9A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402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FA6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Pomegranates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F9E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5E3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9C5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28347A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BE7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3B9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Nectarines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B70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40F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D00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90EA73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D61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227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Greens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21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184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7B6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31566B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BFA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097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Plums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0E3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5B1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D4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32D1FEE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6B2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580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73E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7F0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BB3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3B9E37D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F88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E18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Squash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13F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EAB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04E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4117B5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99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BEB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2F8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E9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2D3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7CDDBEB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DF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78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Vetch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E0F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BB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219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A32D79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A63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FEF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4C8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9CD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224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15</w:t>
            </w:r>
          </w:p>
        </w:tc>
      </w:tr>
      <w:tr w:rsidR="003D598D" w14:paraId="05F2C6B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79B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6F9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Oats/Corn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36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C7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566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3A06A48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4D0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EB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6C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2F6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74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087D264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47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3F4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Pumpkins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57E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616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A65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89C827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1E4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06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365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9F6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69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56</w:t>
            </w:r>
          </w:p>
        </w:tc>
      </w:tr>
      <w:tr w:rsidR="003D598D" w14:paraId="2B1DC9A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589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32D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Lettuce/Cantaloupe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D6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99C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C5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98129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2F8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80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18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9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808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26</w:t>
            </w:r>
          </w:p>
        </w:tc>
      </w:tr>
      <w:tr w:rsidR="003D598D" w14:paraId="3505B57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DAC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60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Lettuce/Barley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684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766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4F3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68</w:t>
            </w:r>
          </w:p>
        </w:tc>
      </w:tr>
      <w:tr w:rsidR="003D598D" w14:paraId="47113A62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96E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575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Durum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7CC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49D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07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78569853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A3A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17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859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031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378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AC7E5F4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74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1A4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7C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990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DE1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2406262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88D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CF8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0A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5A8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403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16C5F11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40C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B1A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Winter Wheat/Cotton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D11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Cotton/Wheat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655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4A6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25</w:t>
            </w:r>
          </w:p>
        </w:tc>
      </w:tr>
      <w:tr w:rsidR="003D598D" w14:paraId="12A1951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92E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E9A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Soybeans/Cotton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3DC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 xml:space="preserve"> Soybeans/Cotton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B9A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809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42</w:t>
            </w:r>
          </w:p>
        </w:tc>
      </w:tr>
      <w:tr w:rsidR="003D598D" w14:paraId="3DE5522F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7FB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E8E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Soybeans/Oats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5E2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F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5EA9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48</w:t>
            </w:r>
          </w:p>
        </w:tc>
      </w:tr>
      <w:tr w:rsidR="003D598D" w14:paraId="3A721A9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B84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688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Corn/Soybeans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8E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Corn/Soybeans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9FA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2AA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14</w:t>
            </w:r>
          </w:p>
        </w:tc>
      </w:tr>
      <w:tr w:rsidR="003D598D" w14:paraId="44A0CC2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1ADA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EAA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Blueberries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9B4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E7F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55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0C935068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4E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5E6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Cabbage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79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3CD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05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5E2FE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597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B5C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Cauliflower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D58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F8C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C8C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5088530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66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87F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997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A95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895D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274626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21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8A4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Radishes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8B2E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1ED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90E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28668FD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2438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5C8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Turnips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54E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DBB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A8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1A77D5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9F9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D42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Eggplants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A3A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FC15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974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92B601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0D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34FC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Gourds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5FF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7E5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BF5F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121CDCC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8EF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E163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Cranberries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5606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13D2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5201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4A93BD7A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F85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8E9B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Double Crop Barley/Soybeans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9817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84A4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8310" w14:textId="77777777" w:rsidR="003D598D" w:rsidRDefault="003D598D" w:rsidP="00E92DB3">
            <w:pPr>
              <w:spacing w:before="0" w:beforeAutospacing="0" w:after="0"/>
            </w:pPr>
            <w:r>
              <w:rPr>
                <w:sz w:val="20"/>
                <w:szCs w:val="20"/>
              </w:rPr>
              <w:t>48</w:t>
            </w:r>
          </w:p>
        </w:tc>
      </w:tr>
      <w:tr w:rsidR="003D598D" w14:paraId="20317AA9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C1CC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F65BC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EA0BC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120F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810C" w14:textId="77777777" w:rsidR="003D598D" w:rsidRDefault="003D598D" w:rsidP="00E92DB3">
            <w:pPr>
              <w:spacing w:before="0" w:beforeAutospacing="0" w:after="0"/>
            </w:pPr>
          </w:p>
        </w:tc>
      </w:tr>
      <w:tr w:rsidR="003D598D" w14:paraId="66108A66" w14:textId="77777777" w:rsidTr="00E92DB3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5BF2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30F61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EC7B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086C" w14:textId="77777777" w:rsidR="003D598D" w:rsidRDefault="003D598D" w:rsidP="00E92DB3">
            <w:pPr>
              <w:spacing w:before="0" w:beforeAutospacing="0" w:after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D3A0" w14:textId="77777777" w:rsidR="003D598D" w:rsidRDefault="003D598D" w:rsidP="00E92DB3">
            <w:pPr>
              <w:spacing w:before="0" w:beforeAutospacing="0" w:after="0"/>
            </w:pPr>
          </w:p>
        </w:tc>
      </w:tr>
    </w:tbl>
    <w:p w14:paraId="239A4CC3" w14:textId="77777777" w:rsidR="003D598D" w:rsidRDefault="003D598D" w:rsidP="003D598D">
      <w:r>
        <w:t xml:space="preserve"> </w:t>
      </w:r>
    </w:p>
    <w:p w14:paraId="717FA948" w14:textId="77777777" w:rsidR="00D14F01" w:rsidRDefault="00D14F01"/>
    <w:sectPr w:rsidR="00D14F01" w:rsidSect="00EE411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49EE" w14:textId="77777777" w:rsidR="00EE4119" w:rsidRDefault="00EE4119">
      <w:pPr>
        <w:spacing w:before="0" w:after="0" w:line="240" w:lineRule="auto"/>
      </w:pPr>
      <w:r>
        <w:separator/>
      </w:r>
    </w:p>
  </w:endnote>
  <w:endnote w:type="continuationSeparator" w:id="0">
    <w:p w14:paraId="16678C86" w14:textId="77777777" w:rsidR="00EE4119" w:rsidRDefault="00EE4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04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DEC9E" w14:textId="77777777" w:rsidR="00EE4119" w:rsidRDefault="00EE4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B694D" w14:textId="77777777" w:rsidR="00EE4119" w:rsidRDefault="00EE4119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887" w14:textId="77777777" w:rsidR="00EE4119" w:rsidRDefault="00EE4119">
      <w:pPr>
        <w:spacing w:before="0" w:after="0" w:line="240" w:lineRule="auto"/>
      </w:pPr>
      <w:r>
        <w:separator/>
      </w:r>
    </w:p>
  </w:footnote>
  <w:footnote w:type="continuationSeparator" w:id="0">
    <w:p w14:paraId="09C454D5" w14:textId="77777777" w:rsidR="00EE4119" w:rsidRDefault="00EE41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37BA" w14:textId="77777777" w:rsidR="00EE4119" w:rsidRDefault="00EE4119" w:rsidP="00EE4119">
    <w:pPr>
      <w:tabs>
        <w:tab w:val="center" w:pos="4680"/>
        <w:tab w:val="right" w:pos="9360"/>
      </w:tabs>
    </w:pPr>
  </w:p>
  <w:p w14:paraId="1270C605" w14:textId="77777777" w:rsidR="00EE4119" w:rsidRDefault="00EE411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966"/>
    <w:multiLevelType w:val="multilevel"/>
    <w:tmpl w:val="AF62C98A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cCB8ClCpFp3ae4cWxPfdhJ1hdOWKRGdWl+ASg7Oy5O3hXWSFJWcS68ix1+W64mPMiiGPKPA3xP3tXjCP/3eYQ==" w:salt="mxw1icIZSGL2Bxl6MPJn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D"/>
    <w:rsid w:val="00016F92"/>
    <w:rsid w:val="00054034"/>
    <w:rsid w:val="002414A1"/>
    <w:rsid w:val="003B5D1C"/>
    <w:rsid w:val="003D598D"/>
    <w:rsid w:val="004E6C4A"/>
    <w:rsid w:val="00547B69"/>
    <w:rsid w:val="0063258F"/>
    <w:rsid w:val="007D66F1"/>
    <w:rsid w:val="00831BBA"/>
    <w:rsid w:val="009564EB"/>
    <w:rsid w:val="009A675F"/>
    <w:rsid w:val="00AD516F"/>
    <w:rsid w:val="00C12FD0"/>
    <w:rsid w:val="00CF5772"/>
    <w:rsid w:val="00D14F01"/>
    <w:rsid w:val="00E92DB3"/>
    <w:rsid w:val="00EE4119"/>
    <w:rsid w:val="00F86FC8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9910"/>
  <w15:chartTrackingRefBased/>
  <w15:docId w15:val="{C3B1B2C0-7E08-462D-99B9-465697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8D"/>
    <w:pPr>
      <w:spacing w:before="100" w:beforeAutospacing="1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9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9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9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5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9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59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D59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9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9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9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D59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9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9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9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8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9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8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8D"/>
    <w:rPr>
      <w:rFonts w:eastAsiaTheme="minorEastAsia"/>
    </w:rPr>
  </w:style>
  <w:style w:type="paragraph" w:customStyle="1" w:styleId="BETitle">
    <w:name w:val="BE_Title"/>
    <w:basedOn w:val="Normal"/>
    <w:link w:val="BETitleChar"/>
    <w:qFormat/>
    <w:rsid w:val="003D598D"/>
    <w:rPr>
      <w:b/>
      <w:color w:val="5B9BD5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3D598D"/>
    <w:rPr>
      <w:rFonts w:eastAsiaTheme="minorEastAsia"/>
      <w:b/>
      <w:color w:val="5B9BD5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3D598D"/>
    <w:pPr>
      <w:numPr>
        <w:numId w:val="2"/>
      </w:numPr>
      <w:ind w:hanging="360"/>
      <w:contextualSpacing/>
    </w:pPr>
    <w:rPr>
      <w:color w:val="5B9BD5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3D598D"/>
    <w:rPr>
      <w:rFonts w:eastAsiaTheme="minorEastAsia"/>
      <w:color w:val="5B9BD5" w:themeColor="accent5"/>
      <w:sz w:val="24"/>
    </w:rPr>
  </w:style>
  <w:style w:type="paragraph" w:customStyle="1" w:styleId="BEHeader2">
    <w:name w:val="BE_Header2"/>
    <w:basedOn w:val="BETitle"/>
    <w:link w:val="BEHeader2Char"/>
    <w:qFormat/>
    <w:rsid w:val="003D598D"/>
  </w:style>
  <w:style w:type="character" w:customStyle="1" w:styleId="BEHeader2Char">
    <w:name w:val="BE_Header2 Char"/>
    <w:basedOn w:val="DefaultParagraphFont"/>
    <w:link w:val="BEHeader2"/>
    <w:rsid w:val="003D598D"/>
    <w:rPr>
      <w:rFonts w:eastAsiaTheme="minorEastAsia"/>
      <w:b/>
      <w:color w:val="5B9BD5" w:themeColor="accent5"/>
      <w:sz w:val="32"/>
    </w:rPr>
  </w:style>
  <w:style w:type="paragraph" w:customStyle="1" w:styleId="BEFigure">
    <w:name w:val="BE_Figure"/>
    <w:basedOn w:val="Normal"/>
    <w:link w:val="BEFigureChar"/>
    <w:qFormat/>
    <w:rsid w:val="003D598D"/>
    <w:rPr>
      <w:b/>
    </w:rPr>
  </w:style>
  <w:style w:type="character" w:customStyle="1" w:styleId="BEFigureChar">
    <w:name w:val="BE_Figure Char"/>
    <w:basedOn w:val="DefaultParagraphFont"/>
    <w:link w:val="BEFigure"/>
    <w:rsid w:val="003D598D"/>
    <w:rPr>
      <w:rFonts w:eastAsiaTheme="minorEastAsia"/>
      <w:b/>
    </w:rPr>
  </w:style>
  <w:style w:type="paragraph" w:customStyle="1" w:styleId="BETables">
    <w:name w:val="BE_Tables"/>
    <w:basedOn w:val="Normal"/>
    <w:link w:val="BETablesChar"/>
    <w:qFormat/>
    <w:rsid w:val="003D598D"/>
    <w:rPr>
      <w:b/>
    </w:rPr>
  </w:style>
  <w:style w:type="character" w:customStyle="1" w:styleId="BETablesChar">
    <w:name w:val="BE_Tables Char"/>
    <w:basedOn w:val="DefaultParagraphFont"/>
    <w:link w:val="BETables"/>
    <w:rsid w:val="003D598D"/>
    <w:rPr>
      <w:rFonts w:eastAsiaTheme="minorEastAsia"/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98D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D598D"/>
    <w:rPr>
      <w:b/>
      <w:bCs/>
    </w:rPr>
  </w:style>
  <w:style w:type="character" w:styleId="Emphasis">
    <w:name w:val="Emphasis"/>
    <w:basedOn w:val="DefaultParagraphFont"/>
    <w:uiPriority w:val="20"/>
    <w:qFormat/>
    <w:rsid w:val="003D598D"/>
    <w:rPr>
      <w:i/>
      <w:iCs/>
    </w:rPr>
  </w:style>
  <w:style w:type="paragraph" w:styleId="NoSpacing">
    <w:name w:val="No Spacing"/>
    <w:uiPriority w:val="1"/>
    <w:qFormat/>
    <w:rsid w:val="003D598D"/>
    <w:pPr>
      <w:spacing w:before="100" w:beforeAutospacing="1"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9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59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98D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98D"/>
    <w:pPr>
      <w:spacing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9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9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9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9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9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9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2020-07-09T13:02:28+00:00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  <SharedWithUsers xmlns="a5d1ca4e-0a3f-4119-b619-e20b93ebd1aa">
      <UserInfo>
        <DisplayName>Connolly, Jennifer</DisplayName>
        <AccountId>816</AccountId>
        <AccountType/>
      </UserInfo>
      <UserInfo>
        <DisplayName>Muela, Stephen</DisplayName>
        <AccountId>7489</AccountId>
        <AccountType/>
      </UserInfo>
      <UserInfo>
        <DisplayName>Rossmeisl, Colleen</DisplayName>
        <AccountId>825</AccountId>
        <AccountType/>
      </UserInfo>
      <UserInfo>
        <DisplayName>Donovan, Elizabeth</DisplayName>
        <AccountId>580</AccountId>
        <AccountType/>
      </UserInfo>
      <UserInfo>
        <DisplayName>Garber, Kristina</DisplayName>
        <AccountId>815</AccountId>
        <AccountType/>
      </UserInfo>
      <UserInfo>
        <DisplayName>Peck, Charles</DisplayName>
        <AccountId>814</AccountId>
        <AccountType/>
      </UserInfo>
      <UserInfo>
        <DisplayName>Louie-Juzwiak, Rosanna</DisplayName>
        <AccountId>862</AccountId>
        <AccountType/>
      </UserInfo>
      <UserInfo>
        <DisplayName>Sinnathamby, Sumathy</DisplayName>
        <AccountId>9137</AccountId>
        <AccountType/>
      </UserInfo>
      <UserInfo>
        <DisplayName>Kyle, Lee</DisplayName>
        <AccountId>6098</AccountId>
        <AccountType/>
      </UserInfo>
      <UserInfo>
        <DisplayName>Anderson, Brian</DisplayName>
        <AccountId>650</AccountId>
        <AccountType/>
      </UserInfo>
      <UserInfo>
        <DisplayName>Spatz, Dana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AC1E81-52BC-4EB0-8BDD-044D9377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5BF39-1B8A-4CC2-9720-ACAFC1B6C1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E17BD8-4D1F-4A73-B477-A4A30CD0B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0DD47-419B-46B5-8F7F-6CFF61F0ACC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b69afd8-9bdb-481b-b26a-06cbd17fa30c"/>
    <ds:schemaRef ds:uri="http://schemas.microsoft.com/sharepoint.v3"/>
    <ds:schemaRef ds:uri="http://schemas.microsoft.com/sharepoint/v3/fields"/>
    <ds:schemaRef ds:uri="http://purl.org/dc/elements/1.1/"/>
    <ds:schemaRef ds:uri="a5d1ca4e-0a3f-4119-b619-e20b93ebd1aa"/>
    <ds:schemaRef ds:uri="4ffa91fb-a0ff-4ac5-b2db-65c790d184a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919</Words>
  <Characters>5243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Sinnathamby, Sumathy</dc:creator>
  <cp:keywords/>
  <dc:description/>
  <cp:lastModifiedBy>Louie-Juzwiak, Rosanna</cp:lastModifiedBy>
  <cp:revision>3</cp:revision>
  <dcterms:created xsi:type="dcterms:W3CDTF">2020-11-19T20:14:00Z</dcterms:created>
  <dcterms:modified xsi:type="dcterms:W3CDTF">2020-11-19T20:16:00Z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