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077BFC" w14:textId="27FF20A7" w:rsidR="00054809" w:rsidRPr="00550228" w:rsidRDefault="00EB7957">
      <w:pPr>
        <w:keepNext/>
        <w:keepLines/>
        <w:spacing w:after="0" w:line="240" w:lineRule="auto"/>
        <w:rPr>
          <w:color w:val="auto"/>
          <w:sz w:val="24"/>
        </w:rPr>
      </w:pPr>
      <w:bookmarkStart w:id="0" w:name="h.gjdgxs" w:colFirst="0" w:colLast="0"/>
      <w:bookmarkEnd w:id="0"/>
      <w:r w:rsidRPr="00550228">
        <w:rPr>
          <w:b/>
          <w:color w:val="auto"/>
          <w:sz w:val="24"/>
        </w:rPr>
        <w:t>APPENDIX 4-</w:t>
      </w:r>
      <w:r w:rsidR="00550228">
        <w:rPr>
          <w:b/>
          <w:color w:val="auto"/>
          <w:sz w:val="24"/>
        </w:rPr>
        <w:t>2</w:t>
      </w:r>
      <w:r w:rsidRPr="00550228">
        <w:rPr>
          <w:b/>
          <w:color w:val="auto"/>
          <w:sz w:val="24"/>
        </w:rPr>
        <w:t xml:space="preserve">: </w:t>
      </w:r>
      <w:r w:rsidR="006B726D" w:rsidRPr="00550228">
        <w:rPr>
          <w:b/>
          <w:color w:val="auto"/>
          <w:sz w:val="24"/>
        </w:rPr>
        <w:t xml:space="preserve">Mixture </w:t>
      </w:r>
      <w:r w:rsidR="00364440">
        <w:rPr>
          <w:b/>
          <w:color w:val="auto"/>
          <w:sz w:val="24"/>
        </w:rPr>
        <w:t xml:space="preserve">and Abiotic Stressors </w:t>
      </w:r>
      <w:r w:rsidR="006B726D" w:rsidRPr="00550228">
        <w:rPr>
          <w:b/>
          <w:color w:val="auto"/>
          <w:sz w:val="24"/>
        </w:rPr>
        <w:t>Analysis for Malathion</w:t>
      </w:r>
    </w:p>
    <w:p w14:paraId="742C239F" w14:textId="77777777" w:rsidR="00054809" w:rsidRDefault="00054809">
      <w:pPr>
        <w:keepNext/>
        <w:keepLines/>
        <w:spacing w:after="0" w:line="240" w:lineRule="auto"/>
      </w:pPr>
    </w:p>
    <w:p w14:paraId="5C5F89FE" w14:textId="75F5ED1D" w:rsidR="00054809" w:rsidRDefault="006B726D">
      <w:r>
        <w:t xml:space="preserve">The current risk assessment focuses on </w:t>
      </w:r>
      <w:proofErr w:type="gramStart"/>
      <w:r>
        <w:t>malathion</w:t>
      </w:r>
      <w:proofErr w:type="gramEnd"/>
      <w:r>
        <w:t xml:space="preserve"> and its degradates</w:t>
      </w:r>
      <w:r w:rsidR="0028437E">
        <w:t>.</w:t>
      </w:r>
      <w:r>
        <w:t xml:space="preserve"> </w:t>
      </w:r>
      <w:r w:rsidR="0028437E">
        <w:t xml:space="preserve">The approach is </w:t>
      </w:r>
      <w:r>
        <w:t xml:space="preserve">based on data describing the environmental fate, estimated exposure concentrations and potential toxicity of </w:t>
      </w:r>
      <w:proofErr w:type="gramStart"/>
      <w:r>
        <w:t>malathion</w:t>
      </w:r>
      <w:proofErr w:type="gramEnd"/>
      <w:r>
        <w:t xml:space="preserve">.  </w:t>
      </w:r>
      <w:r w:rsidR="0053530A">
        <w:t xml:space="preserve">There </w:t>
      </w:r>
      <w:r>
        <w:t xml:space="preserve">is uncertainty in the potential effects of </w:t>
      </w:r>
      <w:proofErr w:type="gramStart"/>
      <w:r>
        <w:t>malathion</w:t>
      </w:r>
      <w:proofErr w:type="gramEnd"/>
      <w:r>
        <w:t xml:space="preserve"> because the approach does not quantitatively consider the presence of other chemicals in the environment of the assessed species.  Of particular concern would be cases where the presence of other chemicals results in an increase </w:t>
      </w:r>
      <w:r w:rsidR="0053530A">
        <w:t xml:space="preserve">in </w:t>
      </w:r>
      <w:r>
        <w:t xml:space="preserve">the toxicity of </w:t>
      </w:r>
      <w:proofErr w:type="gramStart"/>
      <w:r>
        <w:t>malathion</w:t>
      </w:r>
      <w:proofErr w:type="gramEnd"/>
      <w:r>
        <w:t xml:space="preserve">, thus the effects characterization may under predict the potential effects of malathion on listed species.  Although there are some data to indicate that this may occur, effects of chemical mixtures on the expected toxicity </w:t>
      </w:r>
      <w:r w:rsidR="00FD1DDB">
        <w:t xml:space="preserve">of </w:t>
      </w:r>
      <w:proofErr w:type="gramStart"/>
      <w:r w:rsidR="00FD1DDB">
        <w:t>malathion</w:t>
      </w:r>
      <w:proofErr w:type="gramEnd"/>
      <w:r w:rsidR="00FD1DDB">
        <w:t xml:space="preserve"> </w:t>
      </w:r>
      <w:r>
        <w:t xml:space="preserve">are not consistent across species, taxa or concentrations of the stressors.  This section discusses the available information on environmental exposures to chemical mixtures that include </w:t>
      </w:r>
      <w:proofErr w:type="gramStart"/>
      <w:r>
        <w:t>malathion</w:t>
      </w:r>
      <w:proofErr w:type="gramEnd"/>
      <w:r>
        <w:t xml:space="preserve"> as well as toxicity data describing whether chemicals mixed with malathion may result in expected toxicity</w:t>
      </w:r>
      <w:r w:rsidR="0028437E">
        <w:t xml:space="preserve"> based on additivity</w:t>
      </w:r>
      <w:r>
        <w:t xml:space="preserve">, </w:t>
      </w:r>
      <w:r w:rsidR="0028437E">
        <w:t xml:space="preserve">synergism or antagonism. </w:t>
      </w:r>
      <w:r>
        <w:t xml:space="preserve">Toxicity data available for exposures involving </w:t>
      </w:r>
      <w:r w:rsidR="0028437E">
        <w:t xml:space="preserve">technical grade and formulated </w:t>
      </w:r>
      <w:proofErr w:type="gramStart"/>
      <w:r w:rsidR="0028437E">
        <w:t>malathion</w:t>
      </w:r>
      <w:proofErr w:type="gramEnd"/>
      <w:r>
        <w:t xml:space="preserve"> </w:t>
      </w:r>
      <w:r w:rsidR="0028437E">
        <w:t xml:space="preserve">are </w:t>
      </w:r>
      <w:r>
        <w:t>described in the effects characterization section.</w:t>
      </w:r>
    </w:p>
    <w:p w14:paraId="3FDB2D54" w14:textId="59166D4B" w:rsidR="00364440" w:rsidRDefault="00364440" w:rsidP="00364440">
      <w:pPr>
        <w:pStyle w:val="Heading2"/>
      </w:pPr>
      <w:r>
        <w:t xml:space="preserve">Environmental </w:t>
      </w:r>
      <w:r w:rsidRPr="00364440">
        <w:t>Mixtures</w:t>
      </w:r>
    </w:p>
    <w:p w14:paraId="3650C780" w14:textId="5E6A7687" w:rsidR="00364440" w:rsidRPr="00E31FB3" w:rsidRDefault="00364440" w:rsidP="00364440">
      <w:pPr>
        <w:rPr>
          <w:rFonts w:asciiTheme="minorHAnsi" w:hAnsiTheme="minorHAnsi"/>
        </w:rPr>
      </w:pPr>
      <w:r w:rsidRPr="00A67665">
        <w:rPr>
          <w:rFonts w:asciiTheme="minorHAnsi" w:hAnsiTheme="minorHAnsi"/>
        </w:rPr>
        <w:t>Mixtures may be present in ESA-listed species’ habitats following the offsite transport of pesticides and other chemical constituents (</w:t>
      </w:r>
      <w:r w:rsidRPr="006862CC">
        <w:rPr>
          <w:rFonts w:asciiTheme="minorHAnsi" w:hAnsiTheme="minorHAnsi"/>
          <w:i/>
        </w:rPr>
        <w:t>e.g.</w:t>
      </w:r>
      <w:r w:rsidRPr="006862CC">
        <w:rPr>
          <w:rFonts w:asciiTheme="minorHAnsi" w:hAnsiTheme="minorHAnsi"/>
        </w:rPr>
        <w:t>, other active ingredients, inerts, adjuvants, etc.) through the use of co-formulated products or tank mixes at individual or multiple locations.  Species and their habitats exposed to pesticide mixtures may be at greater risk of adverse effects than when exposed to single pesticides. Recent review articles indicate that additiv</w:t>
      </w:r>
      <w:r w:rsidRPr="00183B5E">
        <w:rPr>
          <w:rFonts w:asciiTheme="minorHAnsi" w:hAnsiTheme="minorHAnsi"/>
        </w:rPr>
        <w:t>ity (</w:t>
      </w:r>
      <w:r w:rsidRPr="00183B5E">
        <w:rPr>
          <w:rFonts w:asciiTheme="minorHAnsi" w:hAnsiTheme="minorHAnsi"/>
          <w:i/>
        </w:rPr>
        <w:t>i.e.</w:t>
      </w:r>
      <w:r w:rsidRPr="00183B5E">
        <w:rPr>
          <w:rFonts w:asciiTheme="minorHAnsi" w:hAnsiTheme="minorHAnsi"/>
        </w:rPr>
        <w:t>, concentration- or response-addition) is the appropriate default assumption when considering mixture toxicity (</w:t>
      </w:r>
      <w:proofErr w:type="spellStart"/>
      <w:r w:rsidRPr="00183B5E">
        <w:rPr>
          <w:rFonts w:asciiTheme="minorHAnsi" w:hAnsiTheme="minorHAnsi"/>
        </w:rPr>
        <w:t>Cedergreen</w:t>
      </w:r>
      <w:proofErr w:type="spellEnd"/>
      <w:r w:rsidRPr="00183B5E">
        <w:rPr>
          <w:rFonts w:asciiTheme="minorHAnsi" w:hAnsiTheme="minorHAnsi"/>
        </w:rPr>
        <w:t xml:space="preserve"> 2014; Belden et al 2007).  Experimental results from numerous studies indicate that exposure to OP-containing mixtures produces additive and synergistic toxicity, as m</w:t>
      </w:r>
      <w:r w:rsidRPr="00E31FB3">
        <w:rPr>
          <w:rFonts w:asciiTheme="minorHAnsi" w:hAnsiTheme="minorHAnsi"/>
        </w:rPr>
        <w:t xml:space="preserve">easured by activity of the neurological enzyme acetylcholinesterase (AChE), in several taxa groups including mammals, fish, birds, amphibians, and aquatic insects. </w:t>
      </w:r>
    </w:p>
    <w:p w14:paraId="5666D0C6" w14:textId="70148620" w:rsidR="00364440" w:rsidRPr="00364440" w:rsidRDefault="00364440" w:rsidP="00364440">
      <w:pPr>
        <w:rPr>
          <w:rFonts w:asciiTheme="minorHAnsi" w:hAnsiTheme="minorHAnsi"/>
        </w:rPr>
      </w:pPr>
      <w:r w:rsidRPr="00E31FB3">
        <w:rPr>
          <w:rFonts w:asciiTheme="minorHAnsi" w:hAnsiTheme="minorHAnsi"/>
        </w:rPr>
        <w:t>Due to the large number of pesticides that may be present in a species’ habitat at any one time, it is not feasible to estimate exposure concentrations for all possible mixture combinations.  Furthermore, it is not practical to test the toxicity of every mixture combination in every ESA-listed species or appropriate surrogate.  However, qualitative assessments of mixture toxicity can be made using expected exposures, principles of additive toxicity, and known toxic responses in published scientific literature.  The mixtures line of evidence is considered qualitatively using available product labels, usage information, monitoring data, and taxa-specific toxicity data.</w:t>
      </w:r>
    </w:p>
    <w:p w14:paraId="583DB029" w14:textId="58C3F17F" w:rsidR="00054809" w:rsidRPr="006B726D" w:rsidRDefault="006B726D" w:rsidP="00364440">
      <w:pPr>
        <w:pStyle w:val="Heading3"/>
      </w:pPr>
      <w:r w:rsidRPr="006B726D">
        <w:lastRenderedPageBreak/>
        <w:t xml:space="preserve">Composition of </w:t>
      </w:r>
      <w:proofErr w:type="gramStart"/>
      <w:r w:rsidR="00364440">
        <w:t>malathion</w:t>
      </w:r>
      <w:proofErr w:type="gramEnd"/>
      <w:r w:rsidR="00364440">
        <w:t xml:space="preserve"> </w:t>
      </w:r>
      <w:r w:rsidRPr="006B726D">
        <w:t>mixtures in terrestrial and aquatic environments</w:t>
      </w:r>
    </w:p>
    <w:p w14:paraId="519BFB65" w14:textId="77777777" w:rsidR="00054809" w:rsidRDefault="006B726D">
      <w:r>
        <w:t xml:space="preserve">Chemical mixtures are present in terrestrial and aquatic environments.  This may be due to application of multiple chemicals contained in formulations and tank mixtures of formulations, resulting in a direct application to the terrestrial environment or spray drift of the mixtures onto adjacent terrestrial, wetland or aquatic habitats.  Chemical mixtures may also be present in aquatic systems due to transport from upstream applications. </w:t>
      </w:r>
    </w:p>
    <w:p w14:paraId="3954343E" w14:textId="2AEE52DD" w:rsidR="00054809" w:rsidRDefault="006B726D">
      <w:r>
        <w:t xml:space="preserve">Most formulated products contain multiple chemicals (referred to as “inert ingredients”), and may also </w:t>
      </w:r>
      <w:proofErr w:type="gramStart"/>
      <w:r>
        <w:t>contain</w:t>
      </w:r>
      <w:proofErr w:type="gramEnd"/>
      <w:r>
        <w:t xml:space="preserve"> multiple active ingredients.  A listing of inert ingredients that are formulated with pesticide active ingredients is available on the EPA website</w:t>
      </w:r>
      <w:r>
        <w:rPr>
          <w:vertAlign w:val="superscript"/>
        </w:rPr>
        <w:footnoteReference w:id="1"/>
      </w:r>
      <w:r>
        <w:t xml:space="preserve">.  Malathion products that are applied to agricultural crops do not contain other active ingredients.  Active ingredients are routinely used together as tank mixtures in agricultural practices, as a means to enhance the effectiveness of the active ingredient, as well as to treat multiple pest pressures at the same time and avoid the need to conduct multiple applications.   Pesticide labels routinely provide instructions for tank mixtures, indicating to the applicator which chemicals can and cannot be used with the product. </w:t>
      </w:r>
      <w:r>
        <w:rPr>
          <w:b/>
        </w:rPr>
        <w:t xml:space="preserve">Table </w:t>
      </w:r>
      <w:r w:rsidR="00550228">
        <w:rPr>
          <w:b/>
        </w:rPr>
        <w:t>4-2.</w:t>
      </w:r>
      <w:r>
        <w:rPr>
          <w:b/>
        </w:rPr>
        <w:t xml:space="preserve">1 </w:t>
      </w:r>
      <w:r>
        <w:t xml:space="preserve">includes the information on </w:t>
      </w:r>
      <w:proofErr w:type="gramStart"/>
      <w:r>
        <w:t>malathion</w:t>
      </w:r>
      <w:proofErr w:type="gramEnd"/>
      <w:r>
        <w:t xml:space="preserve"> labels that involves recommended tank mixtures (</w:t>
      </w:r>
      <w:r>
        <w:rPr>
          <w:i/>
        </w:rPr>
        <w:t>i.e.,</w:t>
      </w:r>
      <w:r>
        <w:t xml:space="preserve"> for applications to agricultural crops). </w:t>
      </w:r>
    </w:p>
    <w:p w14:paraId="6E6509B5" w14:textId="6E65C9FF" w:rsidR="00054809" w:rsidRDefault="006B726D">
      <w:pPr>
        <w:spacing w:after="0" w:line="240" w:lineRule="auto"/>
      </w:pPr>
      <w:r>
        <w:rPr>
          <w:b/>
        </w:rPr>
        <w:t xml:space="preserve">Table </w:t>
      </w:r>
      <w:r w:rsidR="00550228">
        <w:rPr>
          <w:b/>
        </w:rPr>
        <w:t>4-2.</w:t>
      </w:r>
      <w:r>
        <w:rPr>
          <w:b/>
        </w:rPr>
        <w:t xml:space="preserve">1. Recommended tank mixtures on </w:t>
      </w:r>
      <w:proofErr w:type="gramStart"/>
      <w:r>
        <w:rPr>
          <w:b/>
        </w:rPr>
        <w:t>malathion</w:t>
      </w:r>
      <w:proofErr w:type="gramEnd"/>
      <w:r>
        <w:rPr>
          <w:b/>
        </w:rPr>
        <w:t xml:space="preserve"> labels registered for use on orchards or field crops.</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835"/>
      </w:tblGrid>
      <w:tr w:rsidR="00054809" w14:paraId="68B3B110" w14:textId="77777777" w:rsidTr="00EC1D52">
        <w:tc>
          <w:tcPr>
            <w:tcW w:w="2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326721" w14:textId="77777777" w:rsidR="00054809" w:rsidRDefault="006B726D">
            <w:pPr>
              <w:jc w:val="center"/>
            </w:pPr>
            <w:r>
              <w:rPr>
                <w:rFonts w:ascii="Times New Roman" w:eastAsia="Times New Roman" w:hAnsi="Times New Roman" w:cs="Times New Roman"/>
                <w:b/>
                <w:sz w:val="20"/>
                <w:szCs w:val="20"/>
              </w:rPr>
              <w:t>Product name (registration number)</w:t>
            </w:r>
          </w:p>
        </w:tc>
        <w:tc>
          <w:tcPr>
            <w:tcW w:w="6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AB38EC" w14:textId="77777777" w:rsidR="00054809" w:rsidRDefault="006B726D">
            <w:pPr>
              <w:jc w:val="center"/>
            </w:pPr>
            <w:r>
              <w:rPr>
                <w:rFonts w:ascii="Times New Roman" w:eastAsia="Times New Roman" w:hAnsi="Times New Roman" w:cs="Times New Roman"/>
                <w:b/>
                <w:sz w:val="20"/>
                <w:szCs w:val="20"/>
              </w:rPr>
              <w:t>Label statement relevant to application with other pesticide products</w:t>
            </w:r>
          </w:p>
        </w:tc>
      </w:tr>
      <w:tr w:rsidR="00054809" w14:paraId="2642EC1C" w14:textId="77777777">
        <w:tc>
          <w:tcPr>
            <w:tcW w:w="2515" w:type="dxa"/>
            <w:tcBorders>
              <w:top w:val="single" w:sz="4" w:space="0" w:color="000000"/>
              <w:left w:val="single" w:sz="4" w:space="0" w:color="000000"/>
              <w:bottom w:val="single" w:sz="4" w:space="0" w:color="000000"/>
              <w:right w:val="single" w:sz="4" w:space="0" w:color="000000"/>
            </w:tcBorders>
          </w:tcPr>
          <w:p w14:paraId="509CB244" w14:textId="77777777" w:rsidR="00054809" w:rsidRDefault="006B726D">
            <w:pPr>
              <w:ind w:left="86"/>
            </w:pPr>
            <w:r>
              <w:rPr>
                <w:rFonts w:ascii="Times New Roman" w:eastAsia="Times New Roman" w:hAnsi="Times New Roman" w:cs="Times New Roman"/>
                <w:sz w:val="20"/>
                <w:szCs w:val="20"/>
              </w:rPr>
              <w:t>Malathion 50% EC (4-99)</w:t>
            </w:r>
          </w:p>
        </w:tc>
        <w:tc>
          <w:tcPr>
            <w:tcW w:w="6835" w:type="dxa"/>
            <w:tcBorders>
              <w:top w:val="single" w:sz="4" w:space="0" w:color="000000"/>
              <w:left w:val="single" w:sz="4" w:space="0" w:color="000000"/>
              <w:bottom w:val="single" w:sz="4" w:space="0" w:color="000000"/>
              <w:right w:val="single" w:sz="4" w:space="0" w:color="000000"/>
            </w:tcBorders>
          </w:tcPr>
          <w:p w14:paraId="266FB36C" w14:textId="77777777" w:rsidR="00054809" w:rsidRDefault="006B726D">
            <w:pPr>
              <w:ind w:left="86"/>
              <w:jc w:val="left"/>
            </w:pPr>
            <w:r>
              <w:rPr>
                <w:rFonts w:ascii="Times New Roman" w:eastAsia="Times New Roman" w:hAnsi="Times New Roman" w:cs="Times New Roman"/>
                <w:sz w:val="20"/>
                <w:szCs w:val="20"/>
              </w:rPr>
              <w:t xml:space="preserve">For the </w:t>
            </w:r>
            <w:proofErr w:type="spellStart"/>
            <w:r>
              <w:rPr>
                <w:rFonts w:ascii="Times New Roman" w:eastAsia="Times New Roman" w:hAnsi="Times New Roman" w:cs="Times New Roman"/>
                <w:sz w:val="20"/>
                <w:szCs w:val="20"/>
              </w:rPr>
              <w:t>mosquitocide</w:t>
            </w:r>
            <w:proofErr w:type="spellEnd"/>
            <w:r>
              <w:rPr>
                <w:rFonts w:ascii="Times New Roman" w:eastAsia="Times New Roman" w:hAnsi="Times New Roman" w:cs="Times New Roman"/>
                <w:sz w:val="20"/>
                <w:szCs w:val="20"/>
              </w:rPr>
              <w:t xml:space="preserve"> application:  "Mix… in 1 gallon of water or oil-based carrier (such as kerosene, fuel oil, or diesel oil)."</w:t>
            </w:r>
          </w:p>
        </w:tc>
      </w:tr>
      <w:tr w:rsidR="00054809" w14:paraId="6E9E02B7" w14:textId="77777777">
        <w:tc>
          <w:tcPr>
            <w:tcW w:w="2515" w:type="dxa"/>
            <w:tcBorders>
              <w:top w:val="single" w:sz="4" w:space="0" w:color="000000"/>
              <w:left w:val="single" w:sz="4" w:space="0" w:color="000000"/>
              <w:bottom w:val="single" w:sz="4" w:space="0" w:color="000000"/>
              <w:right w:val="single" w:sz="4" w:space="0" w:color="000000"/>
            </w:tcBorders>
          </w:tcPr>
          <w:p w14:paraId="7068B8A6" w14:textId="77777777" w:rsidR="00054809" w:rsidRDefault="006B726D">
            <w:pPr>
              <w:jc w:val="left"/>
            </w:pPr>
            <w:r>
              <w:rPr>
                <w:sz w:val="20"/>
                <w:szCs w:val="20"/>
              </w:rPr>
              <w:t xml:space="preserve">Ortho Malathion 50 Insect Spray </w:t>
            </w:r>
            <w:r>
              <w:rPr>
                <w:rFonts w:ascii="Times New Roman" w:eastAsia="Times New Roman" w:hAnsi="Times New Roman" w:cs="Times New Roman"/>
                <w:sz w:val="20"/>
                <w:szCs w:val="20"/>
              </w:rPr>
              <w:t xml:space="preserve"> </w:t>
            </w:r>
            <w:r>
              <w:rPr>
                <w:sz w:val="20"/>
                <w:szCs w:val="20"/>
              </w:rPr>
              <w:t>(239-739)</w:t>
            </w:r>
          </w:p>
        </w:tc>
        <w:tc>
          <w:tcPr>
            <w:tcW w:w="6835" w:type="dxa"/>
            <w:tcBorders>
              <w:top w:val="single" w:sz="4" w:space="0" w:color="000000"/>
              <w:left w:val="single" w:sz="4" w:space="0" w:color="000000"/>
              <w:bottom w:val="single" w:sz="4" w:space="0" w:color="000000"/>
              <w:right w:val="single" w:sz="4" w:space="0" w:color="000000"/>
            </w:tcBorders>
          </w:tcPr>
          <w:p w14:paraId="7C80A745" w14:textId="77777777" w:rsidR="00054809" w:rsidRDefault="006B726D">
            <w:pPr>
              <w:ind w:left="86"/>
              <w:jc w:val="left"/>
            </w:pPr>
            <w:r>
              <w:rPr>
                <w:rFonts w:ascii="Times New Roman" w:eastAsia="Times New Roman" w:hAnsi="Times New Roman" w:cs="Times New Roman"/>
                <w:sz w:val="20"/>
                <w:szCs w:val="20"/>
              </w:rPr>
              <w:t>Label instructions say to dilute with water.</w:t>
            </w:r>
            <w:r>
              <w:rPr>
                <w:rFonts w:ascii="Times New Roman" w:eastAsia="Times New Roman" w:hAnsi="Times New Roman" w:cs="Times New Roman"/>
                <w:sz w:val="20"/>
                <w:szCs w:val="20"/>
              </w:rPr>
              <w:br/>
              <w:t xml:space="preserve">"Ortho </w:t>
            </w:r>
            <w:proofErr w:type="spellStart"/>
            <w:r>
              <w:rPr>
                <w:rFonts w:ascii="Times New Roman" w:eastAsia="Times New Roman" w:hAnsi="Times New Roman" w:cs="Times New Roman"/>
                <w:sz w:val="20"/>
                <w:szCs w:val="20"/>
              </w:rPr>
              <w:t>RosePride</w:t>
            </w:r>
            <w:proofErr w:type="spellEnd"/>
            <w:r>
              <w:rPr>
                <w:rFonts w:ascii="Times New Roman" w:eastAsia="Times New Roman" w:hAnsi="Times New Roman" w:cs="Times New Roman"/>
                <w:sz w:val="20"/>
                <w:szCs w:val="20"/>
              </w:rPr>
              <w:t xml:space="preserve"> Rose and Shrub Disease Control (or other EPA-registered product labeled for control of diseases on roses) may be mixed with this product when listed insect(s) and diseases are found on roses.  Follow directions and precautions on both labels."</w:t>
            </w:r>
            <w:r>
              <w:rPr>
                <w:rFonts w:ascii="Times New Roman" w:eastAsia="Times New Roman" w:hAnsi="Times New Roman" w:cs="Times New Roman"/>
                <w:sz w:val="20"/>
                <w:szCs w:val="20"/>
              </w:rPr>
              <w:br/>
              <w:t>"FRUITS - USE IN COMBINATION WITH VOLCK OIL SPRAY."</w:t>
            </w:r>
          </w:p>
        </w:tc>
      </w:tr>
      <w:tr w:rsidR="00054809" w14:paraId="0DFB59EE" w14:textId="77777777">
        <w:tc>
          <w:tcPr>
            <w:tcW w:w="2515" w:type="dxa"/>
            <w:tcBorders>
              <w:top w:val="single" w:sz="4" w:space="0" w:color="000000"/>
              <w:left w:val="single" w:sz="4" w:space="0" w:color="000000"/>
              <w:bottom w:val="single" w:sz="4" w:space="0" w:color="000000"/>
              <w:right w:val="single" w:sz="4" w:space="0" w:color="000000"/>
            </w:tcBorders>
          </w:tcPr>
          <w:p w14:paraId="3EDB220A" w14:textId="77777777" w:rsidR="00054809" w:rsidRDefault="006B726D">
            <w:r>
              <w:rPr>
                <w:sz w:val="20"/>
                <w:szCs w:val="20"/>
              </w:rPr>
              <w:t xml:space="preserve">Fyfanon 8 lb emulsion </w:t>
            </w:r>
            <w:r>
              <w:rPr>
                <w:rFonts w:ascii="Times New Roman" w:eastAsia="Times New Roman" w:hAnsi="Times New Roman" w:cs="Times New Roman"/>
                <w:sz w:val="20"/>
                <w:szCs w:val="20"/>
              </w:rPr>
              <w:t xml:space="preserve"> </w:t>
            </w:r>
            <w:r>
              <w:rPr>
                <w:sz w:val="20"/>
                <w:szCs w:val="20"/>
              </w:rPr>
              <w:t>(5905-250)</w:t>
            </w:r>
          </w:p>
        </w:tc>
        <w:tc>
          <w:tcPr>
            <w:tcW w:w="6835" w:type="dxa"/>
            <w:tcBorders>
              <w:top w:val="single" w:sz="4" w:space="0" w:color="000000"/>
              <w:left w:val="single" w:sz="4" w:space="0" w:color="000000"/>
              <w:bottom w:val="single" w:sz="4" w:space="0" w:color="000000"/>
              <w:right w:val="single" w:sz="4" w:space="0" w:color="000000"/>
            </w:tcBorders>
          </w:tcPr>
          <w:p w14:paraId="77B5A156" w14:textId="77777777" w:rsidR="00054809" w:rsidRDefault="006B726D">
            <w:pPr>
              <w:ind w:left="86"/>
              <w:jc w:val="left"/>
            </w:pPr>
            <w:r>
              <w:rPr>
                <w:rFonts w:ascii="Times New Roman" w:eastAsia="Times New Roman" w:hAnsi="Times New Roman" w:cs="Times New Roman"/>
                <w:sz w:val="20"/>
                <w:szCs w:val="20"/>
              </w:rPr>
              <w:t>APPLICATION THROUGH IRRIGATION SYSTEMS - CHEMIGATION section:  "Do not tank mix this product with other pesticides surfactants or fertilizers unless prior use has shown the combination non-injurious under your conditions of use."</w:t>
            </w:r>
          </w:p>
        </w:tc>
      </w:tr>
      <w:tr w:rsidR="00054809" w14:paraId="3675EC56" w14:textId="77777777">
        <w:tc>
          <w:tcPr>
            <w:tcW w:w="2515" w:type="dxa"/>
            <w:tcBorders>
              <w:top w:val="single" w:sz="4" w:space="0" w:color="000000"/>
              <w:left w:val="single" w:sz="4" w:space="0" w:color="000000"/>
              <w:bottom w:val="single" w:sz="4" w:space="0" w:color="000000"/>
              <w:right w:val="single" w:sz="4" w:space="0" w:color="000000"/>
            </w:tcBorders>
          </w:tcPr>
          <w:p w14:paraId="7EB5B255" w14:textId="77777777" w:rsidR="00054809" w:rsidRDefault="006B726D">
            <w:r>
              <w:rPr>
                <w:sz w:val="20"/>
                <w:szCs w:val="20"/>
              </w:rPr>
              <w:t xml:space="preserve">Hi-Yield 55% Malathion </w:t>
            </w:r>
            <w:r>
              <w:rPr>
                <w:rFonts w:ascii="Times New Roman" w:eastAsia="Times New Roman" w:hAnsi="Times New Roman" w:cs="Times New Roman"/>
                <w:sz w:val="20"/>
                <w:szCs w:val="20"/>
              </w:rPr>
              <w:t xml:space="preserve"> </w:t>
            </w:r>
            <w:r>
              <w:rPr>
                <w:sz w:val="20"/>
                <w:szCs w:val="20"/>
              </w:rPr>
              <w:t>(7401-10)</w:t>
            </w:r>
          </w:p>
        </w:tc>
        <w:tc>
          <w:tcPr>
            <w:tcW w:w="6835" w:type="dxa"/>
            <w:tcBorders>
              <w:top w:val="single" w:sz="4" w:space="0" w:color="000000"/>
              <w:left w:val="single" w:sz="4" w:space="0" w:color="000000"/>
              <w:bottom w:val="single" w:sz="4" w:space="0" w:color="000000"/>
              <w:right w:val="single" w:sz="4" w:space="0" w:color="000000"/>
            </w:tcBorders>
          </w:tcPr>
          <w:p w14:paraId="1B8773E6" w14:textId="77777777" w:rsidR="00054809" w:rsidRDefault="006B726D">
            <w:pPr>
              <w:ind w:left="86"/>
              <w:jc w:val="left"/>
            </w:pPr>
            <w:r>
              <w:rPr>
                <w:rFonts w:ascii="Times New Roman" w:eastAsia="Times New Roman" w:hAnsi="Times New Roman" w:cs="Times New Roman"/>
                <w:sz w:val="20"/>
                <w:szCs w:val="20"/>
              </w:rPr>
              <w:t>Outdoor residential product.  Label instructions say to dilute with water.</w:t>
            </w:r>
          </w:p>
        </w:tc>
      </w:tr>
      <w:tr w:rsidR="00054809" w14:paraId="6D816658" w14:textId="77777777">
        <w:tc>
          <w:tcPr>
            <w:tcW w:w="2515" w:type="dxa"/>
            <w:tcBorders>
              <w:top w:val="single" w:sz="4" w:space="0" w:color="000000"/>
              <w:left w:val="single" w:sz="4" w:space="0" w:color="000000"/>
              <w:bottom w:val="single" w:sz="4" w:space="0" w:color="000000"/>
              <w:right w:val="single" w:sz="4" w:space="0" w:color="000000"/>
            </w:tcBorders>
          </w:tcPr>
          <w:p w14:paraId="64F87868" w14:textId="77777777" w:rsidR="00054809" w:rsidRDefault="006B726D">
            <w:r>
              <w:rPr>
                <w:sz w:val="20"/>
                <w:szCs w:val="20"/>
              </w:rPr>
              <w:t>Malathion 50% EC (9779-5)</w:t>
            </w:r>
          </w:p>
        </w:tc>
        <w:tc>
          <w:tcPr>
            <w:tcW w:w="6835" w:type="dxa"/>
            <w:tcBorders>
              <w:top w:val="single" w:sz="4" w:space="0" w:color="000000"/>
              <w:left w:val="single" w:sz="4" w:space="0" w:color="000000"/>
              <w:bottom w:val="single" w:sz="4" w:space="0" w:color="000000"/>
              <w:right w:val="single" w:sz="4" w:space="0" w:color="000000"/>
            </w:tcBorders>
          </w:tcPr>
          <w:p w14:paraId="2B300D77" w14:textId="77777777" w:rsidR="00054809" w:rsidRDefault="006B726D">
            <w:pPr>
              <w:ind w:left="86"/>
              <w:jc w:val="left"/>
            </w:pPr>
            <w:r>
              <w:rPr>
                <w:rFonts w:ascii="Times New Roman" w:eastAsia="Times New Roman" w:hAnsi="Times New Roman" w:cs="Times New Roman"/>
                <w:sz w:val="20"/>
                <w:szCs w:val="20"/>
              </w:rPr>
              <w:t>Label instructions say to dilute with water.</w:t>
            </w:r>
          </w:p>
        </w:tc>
      </w:tr>
      <w:tr w:rsidR="00054809" w14:paraId="65FFFF28" w14:textId="77777777">
        <w:tc>
          <w:tcPr>
            <w:tcW w:w="2515" w:type="dxa"/>
            <w:tcBorders>
              <w:top w:val="single" w:sz="4" w:space="0" w:color="000000"/>
              <w:left w:val="single" w:sz="4" w:space="0" w:color="000000"/>
              <w:bottom w:val="single" w:sz="4" w:space="0" w:color="000000"/>
              <w:right w:val="single" w:sz="4" w:space="0" w:color="000000"/>
            </w:tcBorders>
          </w:tcPr>
          <w:p w14:paraId="18402F30" w14:textId="77777777" w:rsidR="00054809" w:rsidRDefault="006B726D">
            <w:r>
              <w:rPr>
                <w:sz w:val="20"/>
                <w:szCs w:val="20"/>
              </w:rPr>
              <w:t>Malathion 57% (10088-56)</w:t>
            </w:r>
          </w:p>
        </w:tc>
        <w:tc>
          <w:tcPr>
            <w:tcW w:w="6835" w:type="dxa"/>
            <w:tcBorders>
              <w:top w:val="single" w:sz="4" w:space="0" w:color="000000"/>
              <w:left w:val="single" w:sz="4" w:space="0" w:color="000000"/>
              <w:bottom w:val="single" w:sz="4" w:space="0" w:color="000000"/>
              <w:right w:val="single" w:sz="4" w:space="0" w:color="000000"/>
            </w:tcBorders>
          </w:tcPr>
          <w:p w14:paraId="715F0998" w14:textId="77777777" w:rsidR="00054809" w:rsidRDefault="006B726D">
            <w:pPr>
              <w:ind w:left="86"/>
              <w:jc w:val="left"/>
            </w:pPr>
            <w:r>
              <w:rPr>
                <w:rFonts w:ascii="Times New Roman" w:eastAsia="Times New Roman" w:hAnsi="Times New Roman" w:cs="Times New Roman"/>
                <w:sz w:val="20"/>
                <w:szCs w:val="20"/>
              </w:rPr>
              <w:t xml:space="preserve">For the </w:t>
            </w:r>
            <w:proofErr w:type="spellStart"/>
            <w:r>
              <w:rPr>
                <w:rFonts w:ascii="Times New Roman" w:eastAsia="Times New Roman" w:hAnsi="Times New Roman" w:cs="Times New Roman"/>
                <w:sz w:val="20"/>
                <w:szCs w:val="20"/>
              </w:rPr>
              <w:t>mosquitocide</w:t>
            </w:r>
            <w:proofErr w:type="spellEnd"/>
            <w:r>
              <w:rPr>
                <w:rFonts w:ascii="Times New Roman" w:eastAsia="Times New Roman" w:hAnsi="Times New Roman" w:cs="Times New Roman"/>
                <w:sz w:val="20"/>
                <w:szCs w:val="20"/>
              </w:rPr>
              <w:t xml:space="preserve"> application "OIL SOLUTION":  "1 part concentrate to 28 parts of a mixture consisting of 4 parts kerosene to 1 part toluene..."</w:t>
            </w:r>
          </w:p>
        </w:tc>
      </w:tr>
      <w:tr w:rsidR="00054809" w14:paraId="3FAF399A" w14:textId="77777777">
        <w:tc>
          <w:tcPr>
            <w:tcW w:w="2515" w:type="dxa"/>
            <w:tcBorders>
              <w:top w:val="single" w:sz="4" w:space="0" w:color="000000"/>
              <w:left w:val="single" w:sz="4" w:space="0" w:color="000000"/>
              <w:bottom w:val="single" w:sz="4" w:space="0" w:color="000000"/>
              <w:right w:val="single" w:sz="4" w:space="0" w:color="000000"/>
            </w:tcBorders>
          </w:tcPr>
          <w:p w14:paraId="28EC93F3" w14:textId="77777777" w:rsidR="00054809" w:rsidRDefault="006B726D">
            <w:r>
              <w:rPr>
                <w:sz w:val="20"/>
                <w:szCs w:val="20"/>
              </w:rPr>
              <w:t xml:space="preserve">Malathion 8 </w:t>
            </w:r>
            <w:r>
              <w:rPr>
                <w:rFonts w:ascii="Times New Roman" w:eastAsia="Times New Roman" w:hAnsi="Times New Roman" w:cs="Times New Roman"/>
                <w:sz w:val="20"/>
                <w:szCs w:val="20"/>
              </w:rPr>
              <w:t xml:space="preserve"> </w:t>
            </w:r>
            <w:r>
              <w:rPr>
                <w:sz w:val="20"/>
                <w:szCs w:val="20"/>
              </w:rPr>
              <w:t>(10163-21)</w:t>
            </w:r>
          </w:p>
        </w:tc>
        <w:tc>
          <w:tcPr>
            <w:tcW w:w="6835" w:type="dxa"/>
            <w:tcBorders>
              <w:top w:val="single" w:sz="4" w:space="0" w:color="000000"/>
              <w:left w:val="single" w:sz="4" w:space="0" w:color="000000"/>
              <w:bottom w:val="single" w:sz="4" w:space="0" w:color="000000"/>
              <w:right w:val="single" w:sz="4" w:space="0" w:color="000000"/>
            </w:tcBorders>
          </w:tcPr>
          <w:p w14:paraId="16F492C4" w14:textId="77777777" w:rsidR="00054809" w:rsidRDefault="006B726D">
            <w:pPr>
              <w:ind w:left="86"/>
              <w:jc w:val="left"/>
            </w:pPr>
            <w:r>
              <w:rPr>
                <w:rFonts w:ascii="Times New Roman" w:eastAsia="Times New Roman" w:hAnsi="Times New Roman" w:cs="Times New Roman"/>
                <w:sz w:val="20"/>
                <w:szCs w:val="20"/>
              </w:rPr>
              <w:t xml:space="preserve">In Mixing Directions:  only specifies addition of water.  "Do not combine with wettable powders unless previous use of the mixture has proven physically compatible and safe to plants.  Always thoroughly emulsify this product with at </w:t>
            </w:r>
            <w:r>
              <w:rPr>
                <w:rFonts w:ascii="Times New Roman" w:eastAsia="Times New Roman" w:hAnsi="Times New Roman" w:cs="Times New Roman"/>
                <w:sz w:val="20"/>
                <w:szCs w:val="20"/>
              </w:rPr>
              <w:lastRenderedPageBreak/>
              <w:t>least half of total water before adding wettable powders."</w:t>
            </w:r>
            <w:r>
              <w:rPr>
                <w:rFonts w:ascii="Times New Roman" w:eastAsia="Times New Roman" w:hAnsi="Times New Roman" w:cs="Times New Roman"/>
                <w:sz w:val="20"/>
                <w:szCs w:val="20"/>
              </w:rPr>
              <w:br/>
              <w:t>Applications through chemigation section:  "This product should not be tank-mixed with other pesticides, surfactants or fertilizers unless prior use has shown the combination non-injurious under your conditions of use. Follow precautionary statements and directions for all tank-mix products."</w:t>
            </w:r>
          </w:p>
        </w:tc>
      </w:tr>
      <w:tr w:rsidR="00054809" w14:paraId="277BA945" w14:textId="77777777">
        <w:tc>
          <w:tcPr>
            <w:tcW w:w="2515" w:type="dxa"/>
            <w:tcBorders>
              <w:top w:val="single" w:sz="4" w:space="0" w:color="000000"/>
              <w:left w:val="single" w:sz="4" w:space="0" w:color="000000"/>
              <w:bottom w:val="single" w:sz="4" w:space="0" w:color="000000"/>
              <w:right w:val="single" w:sz="4" w:space="0" w:color="000000"/>
            </w:tcBorders>
          </w:tcPr>
          <w:p w14:paraId="40419EF7" w14:textId="77777777" w:rsidR="00054809" w:rsidRDefault="006B726D">
            <w:r>
              <w:rPr>
                <w:sz w:val="20"/>
                <w:szCs w:val="20"/>
              </w:rPr>
              <w:lastRenderedPageBreak/>
              <w:t xml:space="preserve">Drexel Malathion 5EC </w:t>
            </w:r>
            <w:r>
              <w:rPr>
                <w:rFonts w:ascii="Times New Roman" w:eastAsia="Times New Roman" w:hAnsi="Times New Roman" w:cs="Times New Roman"/>
                <w:sz w:val="20"/>
                <w:szCs w:val="20"/>
              </w:rPr>
              <w:t xml:space="preserve"> </w:t>
            </w:r>
            <w:r>
              <w:rPr>
                <w:sz w:val="20"/>
                <w:szCs w:val="20"/>
              </w:rPr>
              <w:t>(19713-217)</w:t>
            </w:r>
          </w:p>
        </w:tc>
        <w:tc>
          <w:tcPr>
            <w:tcW w:w="6835" w:type="dxa"/>
            <w:tcBorders>
              <w:top w:val="single" w:sz="4" w:space="0" w:color="000000"/>
              <w:left w:val="single" w:sz="4" w:space="0" w:color="000000"/>
              <w:bottom w:val="single" w:sz="4" w:space="0" w:color="000000"/>
              <w:right w:val="single" w:sz="4" w:space="0" w:color="000000"/>
            </w:tcBorders>
          </w:tcPr>
          <w:p w14:paraId="307C314A" w14:textId="77777777" w:rsidR="00054809" w:rsidRDefault="006B726D">
            <w:pPr>
              <w:ind w:left="86"/>
              <w:jc w:val="left"/>
            </w:pPr>
            <w:r>
              <w:rPr>
                <w:rFonts w:ascii="Times New Roman" w:eastAsia="Times New Roman" w:hAnsi="Times New Roman" w:cs="Times New Roman"/>
                <w:sz w:val="20"/>
                <w:szCs w:val="20"/>
              </w:rPr>
              <w:t>Applications through chemigation section:  "This product should not be tank-mixed with other pesticides, surfactants or fertilizers unless prior use has shown the combination non-injurious under your conditions of use. Follow precautionary statements and directions for all tank-mix products."</w:t>
            </w:r>
          </w:p>
        </w:tc>
      </w:tr>
      <w:tr w:rsidR="00054809" w14:paraId="4EE9F0DC" w14:textId="77777777">
        <w:tc>
          <w:tcPr>
            <w:tcW w:w="2515" w:type="dxa"/>
            <w:tcBorders>
              <w:top w:val="single" w:sz="4" w:space="0" w:color="000000"/>
              <w:left w:val="single" w:sz="4" w:space="0" w:color="000000"/>
              <w:bottom w:val="single" w:sz="4" w:space="0" w:color="000000"/>
              <w:right w:val="single" w:sz="4" w:space="0" w:color="000000"/>
            </w:tcBorders>
          </w:tcPr>
          <w:p w14:paraId="4E19772F" w14:textId="77777777" w:rsidR="00054809" w:rsidRDefault="006B726D">
            <w:r>
              <w:rPr>
                <w:sz w:val="20"/>
                <w:szCs w:val="20"/>
              </w:rPr>
              <w:t xml:space="preserve">Acme Malathion 50% Spray </w:t>
            </w:r>
            <w:r>
              <w:rPr>
                <w:rFonts w:ascii="Times New Roman" w:eastAsia="Times New Roman" w:hAnsi="Times New Roman" w:cs="Times New Roman"/>
                <w:sz w:val="20"/>
                <w:szCs w:val="20"/>
              </w:rPr>
              <w:t xml:space="preserve"> </w:t>
            </w:r>
            <w:r>
              <w:rPr>
                <w:sz w:val="20"/>
                <w:szCs w:val="20"/>
              </w:rPr>
              <w:t>(33955-394)</w:t>
            </w:r>
          </w:p>
        </w:tc>
        <w:tc>
          <w:tcPr>
            <w:tcW w:w="6835" w:type="dxa"/>
            <w:tcBorders>
              <w:top w:val="single" w:sz="4" w:space="0" w:color="000000"/>
              <w:left w:val="single" w:sz="4" w:space="0" w:color="000000"/>
              <w:bottom w:val="single" w:sz="4" w:space="0" w:color="000000"/>
              <w:right w:val="single" w:sz="4" w:space="0" w:color="000000"/>
            </w:tcBorders>
          </w:tcPr>
          <w:p w14:paraId="41FE2BFA" w14:textId="77777777" w:rsidR="00054809" w:rsidRDefault="006B726D">
            <w:pPr>
              <w:ind w:left="86"/>
              <w:jc w:val="left"/>
            </w:pPr>
            <w:r>
              <w:rPr>
                <w:rFonts w:ascii="Times New Roman" w:eastAsia="Times New Roman" w:hAnsi="Times New Roman" w:cs="Times New Roman"/>
                <w:sz w:val="20"/>
                <w:szCs w:val="20"/>
              </w:rPr>
              <w:t>Mosquitoes:  "Mix 11 tablespoons of product per gallon of water, fuel oil, or diesel oil."</w:t>
            </w:r>
          </w:p>
        </w:tc>
      </w:tr>
      <w:tr w:rsidR="00054809" w14:paraId="4D0AF538" w14:textId="77777777">
        <w:tc>
          <w:tcPr>
            <w:tcW w:w="2515" w:type="dxa"/>
            <w:tcBorders>
              <w:top w:val="single" w:sz="4" w:space="0" w:color="000000"/>
              <w:left w:val="single" w:sz="4" w:space="0" w:color="000000"/>
              <w:bottom w:val="single" w:sz="4" w:space="0" w:color="000000"/>
              <w:right w:val="single" w:sz="4" w:space="0" w:color="000000"/>
            </w:tcBorders>
          </w:tcPr>
          <w:p w14:paraId="7FC9F5FE" w14:textId="77777777" w:rsidR="00054809" w:rsidRDefault="006B726D">
            <w:r>
              <w:rPr>
                <w:sz w:val="20"/>
                <w:szCs w:val="20"/>
              </w:rPr>
              <w:t>Malathion 57 EC (34704-108)</w:t>
            </w:r>
          </w:p>
        </w:tc>
        <w:tc>
          <w:tcPr>
            <w:tcW w:w="6835" w:type="dxa"/>
            <w:tcBorders>
              <w:top w:val="single" w:sz="4" w:space="0" w:color="000000"/>
              <w:left w:val="single" w:sz="4" w:space="0" w:color="000000"/>
              <w:bottom w:val="single" w:sz="4" w:space="0" w:color="000000"/>
              <w:right w:val="single" w:sz="4" w:space="0" w:color="000000"/>
            </w:tcBorders>
          </w:tcPr>
          <w:p w14:paraId="01EF1BD2" w14:textId="77777777" w:rsidR="00054809" w:rsidRDefault="006B726D">
            <w:pPr>
              <w:ind w:left="86"/>
              <w:jc w:val="left"/>
            </w:pPr>
            <w:r>
              <w:rPr>
                <w:rFonts w:ascii="Times New Roman" w:eastAsia="Times New Roman" w:hAnsi="Times New Roman" w:cs="Times New Roman"/>
                <w:sz w:val="20"/>
                <w:szCs w:val="20"/>
              </w:rPr>
              <w:t>"Do not combine emulsifiable liquids with wettable powders in the same spray tank unless previous use of the materials being combined has proven them to be physically compatible."</w:t>
            </w:r>
            <w:r>
              <w:rPr>
                <w:rFonts w:ascii="Times New Roman" w:eastAsia="Times New Roman" w:hAnsi="Times New Roman" w:cs="Times New Roman"/>
                <w:sz w:val="20"/>
                <w:szCs w:val="20"/>
              </w:rPr>
              <w:br/>
              <w:t>Chemigation:  "This product should not be tank-mixed with other pesticides, surfactants, or fertilizers unless prior use has shown the combination non-injurious under your conditions of use.  Follow precautionary statements and directions for all tank-mixed products."</w:t>
            </w:r>
          </w:p>
        </w:tc>
      </w:tr>
      <w:tr w:rsidR="00054809" w14:paraId="5A3C8AB8" w14:textId="77777777">
        <w:tc>
          <w:tcPr>
            <w:tcW w:w="2515" w:type="dxa"/>
            <w:tcBorders>
              <w:top w:val="single" w:sz="4" w:space="0" w:color="000000"/>
              <w:left w:val="single" w:sz="4" w:space="0" w:color="000000"/>
              <w:bottom w:val="single" w:sz="4" w:space="0" w:color="000000"/>
              <w:right w:val="single" w:sz="4" w:space="0" w:color="000000"/>
            </w:tcBorders>
          </w:tcPr>
          <w:p w14:paraId="386E4C73" w14:textId="77777777" w:rsidR="00054809" w:rsidRDefault="006B726D">
            <w:r>
              <w:rPr>
                <w:sz w:val="20"/>
                <w:szCs w:val="20"/>
              </w:rPr>
              <w:t xml:space="preserve">Malathion 8E Insecticide </w:t>
            </w:r>
            <w:r>
              <w:rPr>
                <w:rFonts w:ascii="Times New Roman" w:eastAsia="Times New Roman" w:hAnsi="Times New Roman" w:cs="Times New Roman"/>
                <w:sz w:val="20"/>
                <w:szCs w:val="20"/>
              </w:rPr>
              <w:t xml:space="preserve"> </w:t>
            </w:r>
            <w:r>
              <w:rPr>
                <w:sz w:val="20"/>
                <w:szCs w:val="20"/>
              </w:rPr>
              <w:t>(34704-452)</w:t>
            </w:r>
          </w:p>
        </w:tc>
        <w:tc>
          <w:tcPr>
            <w:tcW w:w="6835" w:type="dxa"/>
            <w:tcBorders>
              <w:top w:val="single" w:sz="4" w:space="0" w:color="000000"/>
              <w:left w:val="single" w:sz="4" w:space="0" w:color="000000"/>
              <w:bottom w:val="single" w:sz="4" w:space="0" w:color="000000"/>
              <w:right w:val="single" w:sz="4" w:space="0" w:color="000000"/>
            </w:tcBorders>
          </w:tcPr>
          <w:p w14:paraId="7A779FDB" w14:textId="77777777" w:rsidR="00054809" w:rsidRDefault="006B726D">
            <w:pPr>
              <w:ind w:left="86"/>
              <w:jc w:val="left"/>
            </w:pPr>
            <w:r>
              <w:rPr>
                <w:rFonts w:ascii="Times New Roman" w:eastAsia="Times New Roman" w:hAnsi="Times New Roman" w:cs="Times New Roman"/>
                <w:sz w:val="20"/>
                <w:szCs w:val="20"/>
              </w:rPr>
              <w:t>Chemigation:  "This product should not be tank-mixed with other pesticides, surfactants, or fertilizers unless prior use has shown the combination non-injurious under your conditions of use.  Follow precautionary statements and directions for all tank-mixed products."</w:t>
            </w:r>
            <w:r>
              <w:rPr>
                <w:rFonts w:ascii="Times New Roman" w:eastAsia="Times New Roman" w:hAnsi="Times New Roman" w:cs="Times New Roman"/>
                <w:sz w:val="20"/>
                <w:szCs w:val="20"/>
              </w:rPr>
              <w:br/>
              <w:t xml:space="preserve">Mosquito control:  "This product can be mixed with a synergized pyrethrin emulsifiable </w:t>
            </w:r>
            <w:r w:rsidRPr="00550228">
              <w:rPr>
                <w:rFonts w:ascii="Times New Roman" w:eastAsia="Times New Roman" w:hAnsi="Times New Roman" w:cs="Times New Roman"/>
                <w:color w:val="auto"/>
                <w:sz w:val="20"/>
                <w:szCs w:val="20"/>
              </w:rPr>
              <w:t xml:space="preserve">concentration (such as 6% pyrethrin + 60% PBO) </w:t>
            </w:r>
            <w:r>
              <w:rPr>
                <w:rFonts w:ascii="Times New Roman" w:eastAsia="Times New Roman" w:hAnsi="Times New Roman" w:cs="Times New Roman"/>
                <w:sz w:val="20"/>
                <w:szCs w:val="20"/>
              </w:rPr>
              <w:t>in accordance with the most restrictive of label limitations and precautions indicated on both this and the tank-mixed product."</w:t>
            </w:r>
          </w:p>
        </w:tc>
      </w:tr>
      <w:tr w:rsidR="00054809" w14:paraId="62A1EA20" w14:textId="77777777">
        <w:tc>
          <w:tcPr>
            <w:tcW w:w="2515" w:type="dxa"/>
            <w:tcBorders>
              <w:top w:val="single" w:sz="4" w:space="0" w:color="000000"/>
              <w:left w:val="single" w:sz="4" w:space="0" w:color="000000"/>
              <w:bottom w:val="single" w:sz="4" w:space="0" w:color="000000"/>
              <w:right w:val="single" w:sz="4" w:space="0" w:color="000000"/>
            </w:tcBorders>
          </w:tcPr>
          <w:p w14:paraId="5FA29FEA" w14:textId="77777777" w:rsidR="00054809" w:rsidRDefault="006B726D">
            <w:r>
              <w:rPr>
                <w:sz w:val="20"/>
                <w:szCs w:val="20"/>
              </w:rPr>
              <w:t xml:space="preserve">Malathion 8 </w:t>
            </w:r>
            <w:proofErr w:type="spellStart"/>
            <w:r>
              <w:rPr>
                <w:sz w:val="20"/>
                <w:szCs w:val="20"/>
              </w:rPr>
              <w:t>Aquatmul</w:t>
            </w:r>
            <w:proofErr w:type="spellEnd"/>
            <w:r>
              <w:rPr>
                <w:sz w:val="20"/>
                <w:szCs w:val="20"/>
              </w:rPr>
              <w:t xml:space="preserve"> (34704-474)</w:t>
            </w:r>
          </w:p>
        </w:tc>
        <w:tc>
          <w:tcPr>
            <w:tcW w:w="6835" w:type="dxa"/>
            <w:tcBorders>
              <w:top w:val="single" w:sz="4" w:space="0" w:color="000000"/>
              <w:left w:val="single" w:sz="4" w:space="0" w:color="000000"/>
              <w:bottom w:val="single" w:sz="4" w:space="0" w:color="000000"/>
              <w:right w:val="single" w:sz="4" w:space="0" w:color="000000"/>
            </w:tcBorders>
          </w:tcPr>
          <w:p w14:paraId="7CDDC37F" w14:textId="77777777" w:rsidR="00054809" w:rsidRDefault="006B726D">
            <w:pPr>
              <w:ind w:left="86"/>
              <w:jc w:val="left"/>
            </w:pPr>
            <w:r>
              <w:rPr>
                <w:rFonts w:ascii="Times New Roman" w:eastAsia="Times New Roman" w:hAnsi="Times New Roman" w:cs="Times New Roman"/>
                <w:sz w:val="20"/>
                <w:szCs w:val="20"/>
              </w:rPr>
              <w:t>Chemigation: "Do not tank mix this product with other pesticides, surfactants or fertilizers unless prior use has shown the combination non-injurious under your conditions of use. Follow precautionary statements and direction for all tank-mixed products."</w:t>
            </w:r>
            <w:r>
              <w:rPr>
                <w:rFonts w:ascii="Times New Roman" w:eastAsia="Times New Roman" w:hAnsi="Times New Roman" w:cs="Times New Roman"/>
                <w:sz w:val="20"/>
                <w:szCs w:val="20"/>
              </w:rPr>
              <w:br/>
              <w:t xml:space="preserve">Applications: For the treatment of dried fruit beetle and vinegar flies in figs mix "2.0 pts [malathion] plus 2.0 </w:t>
            </w:r>
            <w:proofErr w:type="gramStart"/>
            <w:r>
              <w:rPr>
                <w:rFonts w:ascii="Times New Roman" w:eastAsia="Times New Roman" w:hAnsi="Times New Roman" w:cs="Times New Roman"/>
                <w:sz w:val="20"/>
                <w:szCs w:val="20"/>
              </w:rPr>
              <w:t>gals</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unsulfurized</w:t>
            </w:r>
            <w:proofErr w:type="spellEnd"/>
            <w:r>
              <w:rPr>
                <w:rFonts w:ascii="Times New Roman" w:eastAsia="Times New Roman" w:hAnsi="Times New Roman" w:cs="Times New Roman"/>
                <w:sz w:val="20"/>
                <w:szCs w:val="20"/>
              </w:rPr>
              <w:t xml:space="preserve"> molasses as a bait spray". For treatment of fruit flies in guava, mango, and passion fruit mix "0.75 </w:t>
            </w:r>
            <w:proofErr w:type="spellStart"/>
            <w:r>
              <w:rPr>
                <w:rFonts w:ascii="Times New Roman" w:eastAsia="Times New Roman" w:hAnsi="Times New Roman" w:cs="Times New Roman"/>
                <w:sz w:val="20"/>
                <w:szCs w:val="20"/>
              </w:rPr>
              <w:t>pt</w:t>
            </w:r>
            <w:proofErr w:type="spellEnd"/>
            <w:r>
              <w:rPr>
                <w:rFonts w:ascii="Times New Roman" w:eastAsia="Times New Roman" w:hAnsi="Times New Roman" w:cs="Times New Roman"/>
                <w:sz w:val="20"/>
                <w:szCs w:val="20"/>
              </w:rPr>
              <w:t xml:space="preserve"> [malathion] + 1.0 lb partially hydrolyzed yeast protein or enzymatic yeast hydrolyzate."</w:t>
            </w:r>
            <w:r>
              <w:rPr>
                <w:rFonts w:ascii="Times New Roman" w:eastAsia="Times New Roman" w:hAnsi="Times New Roman" w:cs="Times New Roman"/>
                <w:sz w:val="20"/>
                <w:szCs w:val="20"/>
              </w:rPr>
              <w:br/>
              <w:t xml:space="preserve">Mosquito control: "This product can be mixed with a synergized pyrethrin emulsifiable concentrate (such as 6% pyrethrin + 60% PBO) in accordance with the most restrictive of label limitations and precautions indicated on both this and the tank-mixed product. Label rates must not be exceeded. This product may not be mixed with any product bearing a label which specifically prohibits such mixing. Prior to tank mixing large quantities, mix a small amount in a glass jar to verify that the products are physically compatible. Depending on your operation needs, the amount of synergized pyrethrin can be reduced or adjusted. Application rates of this product and droplet distribution requirements remain the same as for this product used alone." </w:t>
            </w:r>
          </w:p>
        </w:tc>
      </w:tr>
      <w:tr w:rsidR="00054809" w14:paraId="2BBB178A" w14:textId="77777777">
        <w:tc>
          <w:tcPr>
            <w:tcW w:w="2515" w:type="dxa"/>
            <w:tcBorders>
              <w:top w:val="single" w:sz="4" w:space="0" w:color="000000"/>
              <w:left w:val="single" w:sz="4" w:space="0" w:color="000000"/>
              <w:bottom w:val="single" w:sz="4" w:space="0" w:color="000000"/>
              <w:right w:val="single" w:sz="4" w:space="0" w:color="000000"/>
            </w:tcBorders>
          </w:tcPr>
          <w:p w14:paraId="789FCBBA" w14:textId="77777777" w:rsidR="00054809" w:rsidRDefault="006B726D">
            <w:r>
              <w:rPr>
                <w:sz w:val="20"/>
                <w:szCs w:val="20"/>
              </w:rPr>
              <w:t>Chem-Tox Mal 50-OS (45385-66)</w:t>
            </w:r>
          </w:p>
        </w:tc>
        <w:tc>
          <w:tcPr>
            <w:tcW w:w="6835" w:type="dxa"/>
            <w:tcBorders>
              <w:top w:val="single" w:sz="4" w:space="0" w:color="000000"/>
              <w:left w:val="single" w:sz="4" w:space="0" w:color="000000"/>
              <w:bottom w:val="single" w:sz="4" w:space="0" w:color="000000"/>
              <w:right w:val="single" w:sz="4" w:space="0" w:color="000000"/>
            </w:tcBorders>
          </w:tcPr>
          <w:p w14:paraId="25579350" w14:textId="77777777" w:rsidR="00054809" w:rsidRDefault="006B726D">
            <w:pPr>
              <w:ind w:left="86"/>
              <w:jc w:val="left"/>
            </w:pPr>
            <w:r>
              <w:rPr>
                <w:rFonts w:ascii="Times New Roman" w:eastAsia="Times New Roman" w:hAnsi="Times New Roman" w:cs="Times New Roman"/>
                <w:sz w:val="20"/>
                <w:szCs w:val="20"/>
              </w:rPr>
              <w:t>"An oil soluble malathion concentrate containing 4.5 lbs of malathion active ingredient per gallon. For formulating thermal fogging and mist spraying oils for mosquito control work and outdoor application."</w:t>
            </w:r>
            <w:r>
              <w:rPr>
                <w:rFonts w:ascii="Times New Roman" w:eastAsia="Times New Roman" w:hAnsi="Times New Roman" w:cs="Times New Roman"/>
                <w:sz w:val="20"/>
                <w:szCs w:val="20"/>
              </w:rPr>
              <w:br/>
              <w:t>Fly Control: "Dilute this concentrate 1 part to 22 parts No. 2 fuel oil to make a 3% ready-to-use spray."</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Mosquito Control: "Apply a 3% to 5% Malathion in fuel oil at a rate of 1/2 lb actual malathion a.i. per acre".</w:t>
            </w:r>
          </w:p>
        </w:tc>
      </w:tr>
      <w:tr w:rsidR="00054809" w14:paraId="39F6814C" w14:textId="77777777">
        <w:tc>
          <w:tcPr>
            <w:tcW w:w="2515" w:type="dxa"/>
            <w:tcBorders>
              <w:top w:val="single" w:sz="4" w:space="0" w:color="000000"/>
              <w:left w:val="single" w:sz="4" w:space="0" w:color="000000"/>
              <w:bottom w:val="single" w:sz="4" w:space="0" w:color="000000"/>
              <w:right w:val="single" w:sz="4" w:space="0" w:color="000000"/>
            </w:tcBorders>
          </w:tcPr>
          <w:p w14:paraId="4382DACE" w14:textId="77777777" w:rsidR="00054809" w:rsidRDefault="006B726D">
            <w:r>
              <w:rPr>
                <w:sz w:val="20"/>
                <w:szCs w:val="20"/>
              </w:rPr>
              <w:lastRenderedPageBreak/>
              <w:t>Super K-</w:t>
            </w:r>
            <w:proofErr w:type="spellStart"/>
            <w:r>
              <w:rPr>
                <w:sz w:val="20"/>
                <w:szCs w:val="20"/>
              </w:rPr>
              <w:t>Gro</w:t>
            </w:r>
            <w:proofErr w:type="spellEnd"/>
            <w:r>
              <w:rPr>
                <w:sz w:val="20"/>
                <w:szCs w:val="20"/>
              </w:rPr>
              <w:t xml:space="preserve"> Malathion 50 Insect Spray (46515-19)</w:t>
            </w:r>
          </w:p>
        </w:tc>
        <w:tc>
          <w:tcPr>
            <w:tcW w:w="6835" w:type="dxa"/>
            <w:tcBorders>
              <w:top w:val="single" w:sz="4" w:space="0" w:color="000000"/>
              <w:left w:val="single" w:sz="4" w:space="0" w:color="000000"/>
              <w:bottom w:val="single" w:sz="4" w:space="0" w:color="000000"/>
              <w:right w:val="single" w:sz="4" w:space="0" w:color="000000"/>
            </w:tcBorders>
          </w:tcPr>
          <w:p w14:paraId="0E10EA3B" w14:textId="77777777" w:rsidR="00054809" w:rsidRDefault="006B726D">
            <w:pPr>
              <w:ind w:left="86"/>
              <w:jc w:val="left"/>
            </w:pPr>
            <w:r>
              <w:rPr>
                <w:rFonts w:ascii="Times New Roman" w:eastAsia="Times New Roman" w:hAnsi="Times New Roman" w:cs="Times New Roman"/>
                <w:sz w:val="20"/>
                <w:szCs w:val="20"/>
              </w:rPr>
              <w:t>"In a tank sprayer, mix the specified amounts of this product in water until the spray mixture is uniform."</w:t>
            </w:r>
          </w:p>
        </w:tc>
      </w:tr>
      <w:tr w:rsidR="00054809" w14:paraId="26EA74B9" w14:textId="77777777">
        <w:tc>
          <w:tcPr>
            <w:tcW w:w="2515" w:type="dxa"/>
            <w:tcBorders>
              <w:top w:val="single" w:sz="4" w:space="0" w:color="000000"/>
              <w:left w:val="single" w:sz="4" w:space="0" w:color="000000"/>
              <w:bottom w:val="single" w:sz="4" w:space="0" w:color="000000"/>
              <w:right w:val="single" w:sz="4" w:space="0" w:color="000000"/>
            </w:tcBorders>
          </w:tcPr>
          <w:p w14:paraId="40CB0C5D" w14:textId="77777777" w:rsidR="00054809" w:rsidRDefault="006B726D">
            <w:proofErr w:type="spellStart"/>
            <w:r>
              <w:rPr>
                <w:sz w:val="20"/>
                <w:szCs w:val="20"/>
              </w:rPr>
              <w:t>Prozap</w:t>
            </w:r>
            <w:proofErr w:type="spellEnd"/>
            <w:r>
              <w:rPr>
                <w:sz w:val="20"/>
                <w:szCs w:val="20"/>
              </w:rPr>
              <w:t xml:space="preserve"> Malathion 57% Emulsifiable Liquid Insecticide-B (47000-107)</w:t>
            </w:r>
          </w:p>
        </w:tc>
        <w:tc>
          <w:tcPr>
            <w:tcW w:w="6835" w:type="dxa"/>
            <w:tcBorders>
              <w:top w:val="single" w:sz="4" w:space="0" w:color="000000"/>
              <w:left w:val="single" w:sz="4" w:space="0" w:color="000000"/>
              <w:bottom w:val="single" w:sz="4" w:space="0" w:color="000000"/>
              <w:right w:val="single" w:sz="4" w:space="0" w:color="000000"/>
            </w:tcBorders>
          </w:tcPr>
          <w:p w14:paraId="48A617C3" w14:textId="77777777" w:rsidR="00054809" w:rsidRDefault="006B726D">
            <w:pPr>
              <w:ind w:left="86"/>
              <w:jc w:val="left"/>
            </w:pPr>
            <w:r>
              <w:rPr>
                <w:rFonts w:ascii="Times New Roman" w:eastAsia="Times New Roman" w:hAnsi="Times New Roman" w:cs="Times New Roman"/>
                <w:sz w:val="20"/>
                <w:szCs w:val="20"/>
              </w:rPr>
              <w:t>"Do not combine emulsifiable liquids with wettable powders in the same spray tank unless previous use of the materials being combined has proven them to be physically compatible."</w:t>
            </w:r>
            <w:r>
              <w:rPr>
                <w:rFonts w:ascii="Times New Roman" w:eastAsia="Times New Roman" w:hAnsi="Times New Roman" w:cs="Times New Roman"/>
                <w:sz w:val="20"/>
                <w:szCs w:val="20"/>
              </w:rPr>
              <w:br/>
              <w:t>Pasture and Rangeland: "Use 1 pint in 1 gallon fuel oil as a ULV spray per acre."</w:t>
            </w:r>
            <w:r>
              <w:rPr>
                <w:rFonts w:ascii="Times New Roman" w:eastAsia="Times New Roman" w:hAnsi="Times New Roman" w:cs="Times New Roman"/>
                <w:sz w:val="20"/>
                <w:szCs w:val="20"/>
              </w:rPr>
              <w:br/>
              <w:t>Mosquitos: "1 part to 28 parts water, fuel oil or diesel oil."</w:t>
            </w:r>
            <w:r>
              <w:rPr>
                <w:rFonts w:ascii="Times New Roman" w:eastAsia="Times New Roman" w:hAnsi="Times New Roman" w:cs="Times New Roman"/>
                <w:sz w:val="20"/>
                <w:szCs w:val="20"/>
              </w:rPr>
              <w:br/>
              <w:t>Restrictions: "Avoid applying oil based formulations to valuable ornamental plants as injury may occur."</w:t>
            </w:r>
            <w:r>
              <w:rPr>
                <w:rFonts w:ascii="Times New Roman" w:eastAsia="Times New Roman" w:hAnsi="Times New Roman" w:cs="Times New Roman"/>
                <w:sz w:val="20"/>
                <w:szCs w:val="20"/>
              </w:rPr>
              <w:br/>
              <w:t>Grasshoppers: "ULV Application: 1.2 - 1 pints in 1 gallon of diesel fuel oil per acre."</w:t>
            </w:r>
            <w:r>
              <w:rPr>
                <w:rFonts w:ascii="Times New Roman" w:eastAsia="Times New Roman" w:hAnsi="Times New Roman" w:cs="Times New Roman"/>
                <w:sz w:val="20"/>
                <w:szCs w:val="20"/>
              </w:rPr>
              <w:br/>
              <w:t>Chemigation: "This product should not be tank-mixed with other pesticides, surfactants or fertilizers unless prior use has shown the combination non-injurious under your conditions of use. Follow precautionary statements and directions for all tank-mixed products."</w:t>
            </w:r>
          </w:p>
        </w:tc>
      </w:tr>
      <w:tr w:rsidR="00054809" w14:paraId="02E0C310" w14:textId="77777777">
        <w:tc>
          <w:tcPr>
            <w:tcW w:w="2515" w:type="dxa"/>
            <w:tcBorders>
              <w:top w:val="single" w:sz="4" w:space="0" w:color="000000"/>
              <w:left w:val="single" w:sz="4" w:space="0" w:color="000000"/>
              <w:bottom w:val="single" w:sz="4" w:space="0" w:color="000000"/>
              <w:right w:val="single" w:sz="4" w:space="0" w:color="000000"/>
            </w:tcBorders>
          </w:tcPr>
          <w:p w14:paraId="0B8CB1BB" w14:textId="77777777" w:rsidR="00054809" w:rsidRDefault="006B726D">
            <w:r>
              <w:rPr>
                <w:sz w:val="20"/>
                <w:szCs w:val="20"/>
              </w:rPr>
              <w:t>Malathion 5 EC (66330-220)</w:t>
            </w:r>
          </w:p>
        </w:tc>
        <w:tc>
          <w:tcPr>
            <w:tcW w:w="6835" w:type="dxa"/>
            <w:tcBorders>
              <w:top w:val="single" w:sz="4" w:space="0" w:color="000000"/>
              <w:left w:val="single" w:sz="4" w:space="0" w:color="000000"/>
              <w:bottom w:val="single" w:sz="4" w:space="0" w:color="000000"/>
              <w:right w:val="single" w:sz="4" w:space="0" w:color="000000"/>
            </w:tcBorders>
          </w:tcPr>
          <w:p w14:paraId="2F8B0237" w14:textId="77777777" w:rsidR="00054809" w:rsidRDefault="006B726D">
            <w:pPr>
              <w:ind w:left="86"/>
              <w:jc w:val="left"/>
            </w:pPr>
            <w:r>
              <w:rPr>
                <w:rFonts w:ascii="Times New Roman" w:eastAsia="Times New Roman" w:hAnsi="Times New Roman" w:cs="Times New Roman"/>
                <w:sz w:val="20"/>
                <w:szCs w:val="20"/>
              </w:rPr>
              <w:t>"Do not combine emulsifiable liquids with wettable powders in the same spray tank unless previous use of the materials being combined has proven them to be physically compatible."</w:t>
            </w:r>
          </w:p>
        </w:tc>
      </w:tr>
      <w:tr w:rsidR="00054809" w14:paraId="46D9C3C0" w14:textId="77777777">
        <w:tc>
          <w:tcPr>
            <w:tcW w:w="2515" w:type="dxa"/>
            <w:tcBorders>
              <w:top w:val="single" w:sz="4" w:space="0" w:color="000000"/>
              <w:left w:val="single" w:sz="4" w:space="0" w:color="000000"/>
              <w:bottom w:val="single" w:sz="4" w:space="0" w:color="000000"/>
              <w:right w:val="single" w:sz="4" w:space="0" w:color="000000"/>
            </w:tcBorders>
          </w:tcPr>
          <w:p w14:paraId="03A7F071" w14:textId="77777777" w:rsidR="00054809" w:rsidRDefault="006B726D">
            <w:r>
              <w:rPr>
                <w:sz w:val="20"/>
                <w:szCs w:val="20"/>
              </w:rPr>
              <w:t>Fyfanon ULV Mosquito (67760-34)</w:t>
            </w:r>
          </w:p>
        </w:tc>
        <w:tc>
          <w:tcPr>
            <w:tcW w:w="6835" w:type="dxa"/>
            <w:tcBorders>
              <w:top w:val="single" w:sz="4" w:space="0" w:color="000000"/>
              <w:left w:val="single" w:sz="4" w:space="0" w:color="000000"/>
              <w:bottom w:val="single" w:sz="4" w:space="0" w:color="000000"/>
              <w:right w:val="single" w:sz="4" w:space="0" w:color="000000"/>
            </w:tcBorders>
          </w:tcPr>
          <w:p w14:paraId="5CBFD84C" w14:textId="77777777" w:rsidR="00054809" w:rsidRDefault="006B726D">
            <w:pPr>
              <w:ind w:left="86"/>
              <w:jc w:val="left"/>
            </w:pPr>
            <w:r>
              <w:rPr>
                <w:rFonts w:ascii="Times New Roman" w:eastAsia="Times New Roman" w:hAnsi="Times New Roman" w:cs="Times New Roman"/>
                <w:sz w:val="20"/>
                <w:szCs w:val="20"/>
              </w:rPr>
              <w:t>"*There is a great variation in the chemical composition of fuel oils which may be used as thermal fog solvents. These differences may cause sludge and/or affect the solubility of the Fyfanon ULV Mosquito."</w:t>
            </w:r>
          </w:p>
        </w:tc>
      </w:tr>
      <w:tr w:rsidR="00054809" w14:paraId="3C2483D7" w14:textId="77777777">
        <w:tc>
          <w:tcPr>
            <w:tcW w:w="2515" w:type="dxa"/>
            <w:tcBorders>
              <w:top w:val="single" w:sz="4" w:space="0" w:color="000000"/>
              <w:left w:val="single" w:sz="4" w:space="0" w:color="000000"/>
              <w:bottom w:val="single" w:sz="4" w:space="0" w:color="000000"/>
              <w:right w:val="single" w:sz="4" w:space="0" w:color="000000"/>
            </w:tcBorders>
          </w:tcPr>
          <w:p w14:paraId="2B3779BD" w14:textId="77777777" w:rsidR="00054809" w:rsidRDefault="006B726D">
            <w:r>
              <w:rPr>
                <w:sz w:val="20"/>
                <w:szCs w:val="20"/>
              </w:rPr>
              <w:t>Fyfanon ULV AG (67760-35)</w:t>
            </w:r>
          </w:p>
        </w:tc>
        <w:tc>
          <w:tcPr>
            <w:tcW w:w="6835" w:type="dxa"/>
            <w:tcBorders>
              <w:top w:val="single" w:sz="4" w:space="0" w:color="000000"/>
              <w:left w:val="single" w:sz="4" w:space="0" w:color="000000"/>
              <w:bottom w:val="single" w:sz="4" w:space="0" w:color="000000"/>
              <w:right w:val="single" w:sz="4" w:space="0" w:color="000000"/>
            </w:tcBorders>
          </w:tcPr>
          <w:p w14:paraId="0A460B19" w14:textId="77777777" w:rsidR="00054809" w:rsidRDefault="006B726D">
            <w:pPr>
              <w:ind w:left="86"/>
              <w:jc w:val="left"/>
            </w:pPr>
            <w:r>
              <w:rPr>
                <w:rFonts w:ascii="Times New Roman" w:eastAsia="Times New Roman" w:hAnsi="Times New Roman" w:cs="Times New Roman"/>
                <w:sz w:val="20"/>
                <w:szCs w:val="20"/>
              </w:rPr>
              <w:t>"Fyfanon ULV AG can by mixed with a synergized pyrethrin emulsifiable concentrate (6% pyrethrin + 60% PBO) in accordance with the most restrictive label limitations and precautions indicated on both this and the tank-mixed product. Label rates must not be exceeded. This product may not be mixed with any product bearing a label which specifically prohibits such mixing. Prior to tank mixing large quantities mix a small amount in a glass jar to verify that the products are physically compatible... Depending on your operational needs for knock-down, the amount of synergized pyrethrin can be reduced or adjusted. Application rates of Fyfanon ULV AG and droplet distribution requirements remain the same as for Fyfanon ULV AG used alone."</w:t>
            </w:r>
          </w:p>
        </w:tc>
      </w:tr>
      <w:tr w:rsidR="00054809" w14:paraId="6D349CDE" w14:textId="77777777">
        <w:tc>
          <w:tcPr>
            <w:tcW w:w="2515" w:type="dxa"/>
            <w:tcBorders>
              <w:top w:val="single" w:sz="4" w:space="0" w:color="000000"/>
              <w:left w:val="single" w:sz="4" w:space="0" w:color="000000"/>
              <w:bottom w:val="single" w:sz="4" w:space="0" w:color="000000"/>
              <w:right w:val="single" w:sz="4" w:space="0" w:color="000000"/>
            </w:tcBorders>
          </w:tcPr>
          <w:p w14:paraId="5FE2AD10" w14:textId="77777777" w:rsidR="00054809" w:rsidRDefault="006B726D">
            <w:r>
              <w:rPr>
                <w:sz w:val="20"/>
                <w:szCs w:val="20"/>
              </w:rPr>
              <w:t>Fyfanon 57% EC (67760-40)</w:t>
            </w:r>
          </w:p>
        </w:tc>
        <w:tc>
          <w:tcPr>
            <w:tcW w:w="6835" w:type="dxa"/>
            <w:tcBorders>
              <w:top w:val="single" w:sz="4" w:space="0" w:color="000000"/>
              <w:left w:val="single" w:sz="4" w:space="0" w:color="000000"/>
              <w:bottom w:val="single" w:sz="4" w:space="0" w:color="000000"/>
              <w:right w:val="single" w:sz="4" w:space="0" w:color="000000"/>
            </w:tcBorders>
          </w:tcPr>
          <w:p w14:paraId="1616367A" w14:textId="77777777" w:rsidR="00054809" w:rsidRDefault="006B726D">
            <w:pPr>
              <w:ind w:left="86"/>
              <w:jc w:val="left"/>
            </w:pPr>
            <w:r>
              <w:rPr>
                <w:rFonts w:ascii="Times New Roman" w:eastAsia="Times New Roman" w:hAnsi="Times New Roman" w:cs="Times New Roman"/>
                <w:sz w:val="20"/>
                <w:szCs w:val="20"/>
              </w:rPr>
              <w:t xml:space="preserve">For use on guava, mango, </w:t>
            </w:r>
            <w:proofErr w:type="gramStart"/>
            <w:r>
              <w:rPr>
                <w:rFonts w:ascii="Times New Roman" w:eastAsia="Times New Roman" w:hAnsi="Times New Roman" w:cs="Times New Roman"/>
                <w:sz w:val="20"/>
                <w:szCs w:val="20"/>
              </w:rPr>
              <w:t>passion</w:t>
            </w:r>
            <w:proofErr w:type="gramEnd"/>
            <w:r>
              <w:rPr>
                <w:rFonts w:ascii="Times New Roman" w:eastAsia="Times New Roman" w:hAnsi="Times New Roman" w:cs="Times New Roman"/>
                <w:sz w:val="20"/>
                <w:szCs w:val="20"/>
              </w:rPr>
              <w:t xml:space="preserve"> fruit: "Apply with 1 lb partially hydrolyzed yeast protein or enzymatic yeast hydrolyzate."</w:t>
            </w:r>
            <w:r>
              <w:rPr>
                <w:rFonts w:ascii="Times New Roman" w:eastAsia="Times New Roman" w:hAnsi="Times New Roman" w:cs="Times New Roman"/>
                <w:sz w:val="20"/>
                <w:szCs w:val="20"/>
              </w:rPr>
              <w:br/>
              <w:t>For use on nectarines: "May be mixed with spray oil for dormant and delayed dormant applications. Follow spray oil manufacturer's directions."</w:t>
            </w:r>
          </w:p>
        </w:tc>
      </w:tr>
      <w:tr w:rsidR="00054809" w14:paraId="6ABB54C4" w14:textId="77777777">
        <w:tc>
          <w:tcPr>
            <w:tcW w:w="2515" w:type="dxa"/>
            <w:tcBorders>
              <w:top w:val="single" w:sz="4" w:space="0" w:color="000000"/>
              <w:left w:val="single" w:sz="4" w:space="0" w:color="000000"/>
              <w:bottom w:val="single" w:sz="4" w:space="0" w:color="000000"/>
              <w:right w:val="single" w:sz="4" w:space="0" w:color="000000"/>
            </w:tcBorders>
          </w:tcPr>
          <w:p w14:paraId="1672D37B" w14:textId="77777777" w:rsidR="00054809" w:rsidRDefault="006B726D">
            <w:r>
              <w:rPr>
                <w:sz w:val="20"/>
                <w:szCs w:val="20"/>
              </w:rPr>
              <w:t>Fyfanon Plus ULV (67760-108)</w:t>
            </w:r>
          </w:p>
        </w:tc>
        <w:tc>
          <w:tcPr>
            <w:tcW w:w="6835" w:type="dxa"/>
            <w:tcBorders>
              <w:top w:val="single" w:sz="4" w:space="0" w:color="000000"/>
              <w:left w:val="single" w:sz="4" w:space="0" w:color="000000"/>
              <w:bottom w:val="single" w:sz="4" w:space="0" w:color="000000"/>
              <w:right w:val="single" w:sz="4" w:space="0" w:color="000000"/>
            </w:tcBorders>
          </w:tcPr>
          <w:p w14:paraId="4E27DFA3" w14:textId="77777777" w:rsidR="00054809" w:rsidRDefault="006B726D">
            <w:pPr>
              <w:ind w:left="86"/>
              <w:jc w:val="left"/>
            </w:pPr>
            <w:r>
              <w:rPr>
                <w:rFonts w:ascii="Times New Roman" w:eastAsia="Times New Roman" w:hAnsi="Times New Roman" w:cs="Times New Roman"/>
                <w:sz w:val="20"/>
                <w:szCs w:val="20"/>
              </w:rPr>
              <w:t>Agricultural Crop Use: "Dilute Fyfanon PLUS ULV in once-refined cottonseed or vegetable oil sufficient to make at least one quart of finished spray per acre."</w:t>
            </w:r>
          </w:p>
        </w:tc>
      </w:tr>
      <w:tr w:rsidR="00054809" w14:paraId="46DB6ADE" w14:textId="77777777">
        <w:tc>
          <w:tcPr>
            <w:tcW w:w="2515" w:type="dxa"/>
            <w:tcBorders>
              <w:top w:val="single" w:sz="4" w:space="0" w:color="000000"/>
              <w:left w:val="single" w:sz="4" w:space="0" w:color="000000"/>
              <w:bottom w:val="single" w:sz="4" w:space="0" w:color="000000"/>
              <w:right w:val="single" w:sz="4" w:space="0" w:color="000000"/>
            </w:tcBorders>
          </w:tcPr>
          <w:p w14:paraId="2FAFDA44" w14:textId="77777777" w:rsidR="00054809" w:rsidRDefault="006B726D">
            <w:proofErr w:type="spellStart"/>
            <w:r>
              <w:rPr>
                <w:sz w:val="20"/>
                <w:szCs w:val="20"/>
              </w:rPr>
              <w:t>Cheminova</w:t>
            </w:r>
            <w:proofErr w:type="spellEnd"/>
            <w:r>
              <w:rPr>
                <w:sz w:val="20"/>
                <w:szCs w:val="20"/>
              </w:rPr>
              <w:t xml:space="preserve"> Malathion 57% Low VOC (67760-119)</w:t>
            </w:r>
          </w:p>
        </w:tc>
        <w:tc>
          <w:tcPr>
            <w:tcW w:w="6835" w:type="dxa"/>
            <w:tcBorders>
              <w:top w:val="single" w:sz="4" w:space="0" w:color="000000"/>
              <w:left w:val="single" w:sz="4" w:space="0" w:color="000000"/>
              <w:bottom w:val="single" w:sz="4" w:space="0" w:color="000000"/>
              <w:right w:val="single" w:sz="4" w:space="0" w:color="000000"/>
            </w:tcBorders>
          </w:tcPr>
          <w:p w14:paraId="08552E3C" w14:textId="77777777" w:rsidR="00054809" w:rsidRDefault="006B726D">
            <w:pPr>
              <w:ind w:left="86"/>
              <w:jc w:val="left"/>
            </w:pPr>
            <w:r>
              <w:rPr>
                <w:rFonts w:ascii="Times New Roman" w:eastAsia="Times New Roman" w:hAnsi="Times New Roman" w:cs="Times New Roman"/>
                <w:sz w:val="20"/>
                <w:szCs w:val="20"/>
              </w:rPr>
              <w:t xml:space="preserve">For use on guava, mango, </w:t>
            </w:r>
            <w:proofErr w:type="gramStart"/>
            <w:r>
              <w:rPr>
                <w:rFonts w:ascii="Times New Roman" w:eastAsia="Times New Roman" w:hAnsi="Times New Roman" w:cs="Times New Roman"/>
                <w:sz w:val="20"/>
                <w:szCs w:val="20"/>
              </w:rPr>
              <w:t>passion</w:t>
            </w:r>
            <w:proofErr w:type="gramEnd"/>
            <w:r>
              <w:rPr>
                <w:rFonts w:ascii="Times New Roman" w:eastAsia="Times New Roman" w:hAnsi="Times New Roman" w:cs="Times New Roman"/>
                <w:sz w:val="20"/>
                <w:szCs w:val="20"/>
              </w:rPr>
              <w:t xml:space="preserve"> fruit: "Apply with 1 lb partially hydrolyzed yeast protein or enzymatic yeast hydrolyzate."</w:t>
            </w:r>
            <w:r>
              <w:rPr>
                <w:rFonts w:ascii="Times New Roman" w:eastAsia="Times New Roman" w:hAnsi="Times New Roman" w:cs="Times New Roman"/>
                <w:sz w:val="20"/>
                <w:szCs w:val="20"/>
              </w:rPr>
              <w:br/>
              <w:t>For use on nectarines: "May be mixed with spray oil for dormant and delayed dormant applications. Follow spray oil manufacturer's</w:t>
            </w:r>
          </w:p>
        </w:tc>
      </w:tr>
      <w:tr w:rsidR="00054809" w14:paraId="2625F9B4" w14:textId="77777777">
        <w:tc>
          <w:tcPr>
            <w:tcW w:w="2515" w:type="dxa"/>
            <w:tcBorders>
              <w:top w:val="single" w:sz="4" w:space="0" w:color="000000"/>
              <w:left w:val="single" w:sz="4" w:space="0" w:color="000000"/>
              <w:bottom w:val="single" w:sz="4" w:space="0" w:color="000000"/>
              <w:right w:val="single" w:sz="4" w:space="0" w:color="000000"/>
            </w:tcBorders>
          </w:tcPr>
          <w:p w14:paraId="6A9FB3E4" w14:textId="77777777" w:rsidR="00054809" w:rsidRDefault="006B726D">
            <w:r>
              <w:rPr>
                <w:sz w:val="20"/>
                <w:szCs w:val="20"/>
              </w:rPr>
              <w:t>Malathion 851 g/L + Gamma-Cyhalothrin 12.8 g/L EC (67760-131)</w:t>
            </w:r>
          </w:p>
        </w:tc>
        <w:tc>
          <w:tcPr>
            <w:tcW w:w="6835" w:type="dxa"/>
            <w:tcBorders>
              <w:top w:val="single" w:sz="4" w:space="0" w:color="000000"/>
              <w:left w:val="single" w:sz="4" w:space="0" w:color="000000"/>
              <w:bottom w:val="single" w:sz="4" w:space="0" w:color="000000"/>
              <w:right w:val="single" w:sz="4" w:space="0" w:color="000000"/>
            </w:tcBorders>
          </w:tcPr>
          <w:p w14:paraId="0BC52B97" w14:textId="77777777" w:rsidR="00054809" w:rsidRDefault="006B726D">
            <w:pPr>
              <w:ind w:left="86"/>
              <w:jc w:val="left"/>
            </w:pPr>
            <w:r>
              <w:rPr>
                <w:rFonts w:ascii="Times New Roman" w:eastAsia="Times New Roman" w:hAnsi="Times New Roman" w:cs="Times New Roman"/>
                <w:sz w:val="20"/>
                <w:szCs w:val="20"/>
              </w:rPr>
              <w:t xml:space="preserve">Mixing directions: "Malathion 851 g/L + Gamma-cyhalothrin 12.8 g/L EC is compatible with insecticides, miticides, and fungicides and non-pressure fertilizer solutions commonly recommended, except for alkaline materials such as Bordeaux mixture lime. It is always recommended that a small jar compatibility test be run prior to tank mixing. Prepare tank mixtures in the same manner as recommended above for use of Malathion 851 g/L + Gamma-cyhalothrin 12.8 g/L EC alone. When tank mixing with herbicides, add wettable </w:t>
            </w:r>
            <w:r>
              <w:rPr>
                <w:rFonts w:ascii="Times New Roman" w:eastAsia="Times New Roman" w:hAnsi="Times New Roman" w:cs="Times New Roman"/>
                <w:sz w:val="20"/>
                <w:szCs w:val="20"/>
              </w:rPr>
              <w:lastRenderedPageBreak/>
              <w:t xml:space="preserve">powders first, flowable second, and emulsifiable concentrates last. When a fertilizer solution is involved, it is strongly recommended that a fertilizer pesticide compatibility agent such as Unite or </w:t>
            </w:r>
            <w:proofErr w:type="spellStart"/>
            <w:r>
              <w:rPr>
                <w:rFonts w:ascii="Times New Roman" w:eastAsia="Times New Roman" w:hAnsi="Times New Roman" w:cs="Times New Roman"/>
                <w:sz w:val="20"/>
                <w:szCs w:val="20"/>
              </w:rPr>
              <w:t>Compex</w:t>
            </w:r>
            <w:proofErr w:type="spellEnd"/>
            <w:r>
              <w:rPr>
                <w:rFonts w:ascii="Times New Roman" w:eastAsia="Times New Roman" w:hAnsi="Times New Roman" w:cs="Times New Roman"/>
                <w:sz w:val="20"/>
                <w:szCs w:val="20"/>
              </w:rPr>
              <w:t xml:space="preserve"> be used."</w:t>
            </w:r>
            <w:r>
              <w:rPr>
                <w:rFonts w:ascii="Times New Roman" w:eastAsia="Times New Roman" w:hAnsi="Times New Roman" w:cs="Times New Roman"/>
                <w:sz w:val="20"/>
                <w:szCs w:val="20"/>
              </w:rPr>
              <w:br/>
              <w:t>Chemigation: "As local recommendations differ, consult your local State Extension Service or other local experts for recommendations on adjuvant or diluent types (See Tank Mix Application), rates, and mixing instructions. These recommendations should be proven, through university and extension field trials, to be effective with Declare applied by chemigation."</w:t>
            </w:r>
          </w:p>
        </w:tc>
      </w:tr>
      <w:tr w:rsidR="00054809" w14:paraId="5E6B057E" w14:textId="77777777">
        <w:tc>
          <w:tcPr>
            <w:tcW w:w="2515" w:type="dxa"/>
            <w:tcBorders>
              <w:top w:val="single" w:sz="4" w:space="0" w:color="000000"/>
              <w:left w:val="single" w:sz="4" w:space="0" w:color="000000"/>
              <w:bottom w:val="single" w:sz="4" w:space="0" w:color="000000"/>
              <w:right w:val="single" w:sz="4" w:space="0" w:color="000000"/>
            </w:tcBorders>
          </w:tcPr>
          <w:p w14:paraId="19E92A90" w14:textId="77777777" w:rsidR="00054809" w:rsidRDefault="006B726D">
            <w:r>
              <w:rPr>
                <w:sz w:val="20"/>
                <w:szCs w:val="20"/>
              </w:rPr>
              <w:lastRenderedPageBreak/>
              <w:t>Malathion-5 Emulsifiable Concentrate (84009-6)</w:t>
            </w:r>
          </w:p>
        </w:tc>
        <w:tc>
          <w:tcPr>
            <w:tcW w:w="6835" w:type="dxa"/>
            <w:tcBorders>
              <w:top w:val="single" w:sz="4" w:space="0" w:color="000000"/>
              <w:left w:val="single" w:sz="4" w:space="0" w:color="000000"/>
              <w:bottom w:val="single" w:sz="4" w:space="0" w:color="000000"/>
              <w:right w:val="single" w:sz="4" w:space="0" w:color="000000"/>
            </w:tcBorders>
          </w:tcPr>
          <w:p w14:paraId="21128452" w14:textId="77777777" w:rsidR="00054809" w:rsidRDefault="006B726D">
            <w:pPr>
              <w:ind w:left="86"/>
              <w:jc w:val="left"/>
            </w:pPr>
            <w:r>
              <w:rPr>
                <w:rFonts w:ascii="Times New Roman" w:eastAsia="Times New Roman" w:hAnsi="Times New Roman" w:cs="Times New Roman"/>
                <w:sz w:val="20"/>
                <w:szCs w:val="20"/>
              </w:rPr>
              <w:t>"Do not combine emulsifiable liquids with wettable powders in the same spray tank unless previous use of the materials being combined has proven them to be physically compatible."</w:t>
            </w:r>
            <w:r>
              <w:rPr>
                <w:rFonts w:ascii="Times New Roman" w:eastAsia="Times New Roman" w:hAnsi="Times New Roman" w:cs="Times New Roman"/>
                <w:sz w:val="20"/>
                <w:szCs w:val="20"/>
              </w:rPr>
              <w:br/>
              <w:t>Mosquito control: "For a 2% spray, dilute 1 part Malathion-5 EC with 28 parts of water, fuel oil, or diesel oil. For a 5% spray, dilute 1 part Malathion-5 EC with 11 parts of water, fuel oil, or diesel oil."</w:t>
            </w:r>
          </w:p>
        </w:tc>
      </w:tr>
      <w:tr w:rsidR="00054809" w14:paraId="4049A8AD" w14:textId="77777777">
        <w:tc>
          <w:tcPr>
            <w:tcW w:w="2515" w:type="dxa"/>
            <w:tcBorders>
              <w:top w:val="single" w:sz="4" w:space="0" w:color="000000"/>
              <w:left w:val="single" w:sz="4" w:space="0" w:color="000000"/>
              <w:bottom w:val="single" w:sz="4" w:space="0" w:color="000000"/>
              <w:right w:val="single" w:sz="4" w:space="0" w:color="000000"/>
            </w:tcBorders>
          </w:tcPr>
          <w:p w14:paraId="4ABEAC75" w14:textId="77777777" w:rsidR="00054809" w:rsidRDefault="006B726D">
            <w:proofErr w:type="spellStart"/>
            <w:r>
              <w:rPr>
                <w:sz w:val="20"/>
                <w:szCs w:val="20"/>
              </w:rPr>
              <w:t>Prentox</w:t>
            </w:r>
            <w:proofErr w:type="spellEnd"/>
            <w:r>
              <w:rPr>
                <w:sz w:val="20"/>
                <w:szCs w:val="20"/>
              </w:rPr>
              <w:t xml:space="preserve"> 5 lb Malathion Spray (89459-36)</w:t>
            </w:r>
          </w:p>
        </w:tc>
        <w:tc>
          <w:tcPr>
            <w:tcW w:w="6835" w:type="dxa"/>
            <w:tcBorders>
              <w:top w:val="single" w:sz="4" w:space="0" w:color="000000"/>
              <w:left w:val="single" w:sz="4" w:space="0" w:color="000000"/>
              <w:bottom w:val="single" w:sz="4" w:space="0" w:color="000000"/>
              <w:right w:val="single" w:sz="4" w:space="0" w:color="000000"/>
            </w:tcBorders>
          </w:tcPr>
          <w:p w14:paraId="0FEADDBF" w14:textId="77777777" w:rsidR="00054809" w:rsidRDefault="006B726D">
            <w:pPr>
              <w:ind w:left="86"/>
              <w:jc w:val="left"/>
            </w:pPr>
            <w:r>
              <w:rPr>
                <w:rFonts w:ascii="Times New Roman" w:eastAsia="Times New Roman" w:hAnsi="Times New Roman" w:cs="Times New Roman"/>
                <w:sz w:val="20"/>
                <w:szCs w:val="20"/>
              </w:rPr>
              <w:t>Chemigation: "Do not tank mix this product with other pesticides, surfactants or fertilizers unless prior use has shown the combination non-injurious under your conditions of use. Follow precautionary statements and direction for all tank-mixed products."</w:t>
            </w:r>
          </w:p>
        </w:tc>
      </w:tr>
    </w:tbl>
    <w:p w14:paraId="6B9DD1B2" w14:textId="77777777" w:rsidR="00054809" w:rsidRDefault="00054809"/>
    <w:p w14:paraId="20828198" w14:textId="0343AE02" w:rsidR="00054809" w:rsidRDefault="006B726D">
      <w:r>
        <w:t xml:space="preserve">Unless a pesticide label explicitly prohibits tank mixing of specific active ingredients or formulated products, other products not identified on a label may be applied at the same time. A review of available pesticide application sources, such as California’s Pesticide Use Report (CAPUR), reports from the United States Department of Agriculture’s National Agricultural Statistics Service, and </w:t>
      </w:r>
      <w:r w:rsidR="00E03F3D">
        <w:t>proprietary use information (</w:t>
      </w:r>
      <w:r w:rsidR="00E03F3D" w:rsidRPr="00550228">
        <w:rPr>
          <w:i/>
        </w:rPr>
        <w:t>i.e.</w:t>
      </w:r>
      <w:r w:rsidR="00E03F3D">
        <w:t xml:space="preserve">, </w:t>
      </w:r>
      <w:r>
        <w:t xml:space="preserve">the </w:t>
      </w:r>
      <w:proofErr w:type="spellStart"/>
      <w:r>
        <w:t>GfK</w:t>
      </w:r>
      <w:r w:rsidR="00E03F3D">
        <w:t>’s</w:t>
      </w:r>
      <w:proofErr w:type="spellEnd"/>
      <w:r w:rsidR="00E03F3D">
        <w:t xml:space="preserve"> pesticide use</w:t>
      </w:r>
      <w:r>
        <w:t xml:space="preserve"> database</w:t>
      </w:r>
      <w:r w:rsidR="00E03F3D">
        <w:t>)</w:t>
      </w:r>
      <w:r>
        <w:t xml:space="preserve">, depict applications of multiple pesticide active ingredients to a field at the same time.  </w:t>
      </w:r>
      <w:r>
        <w:rPr>
          <w:b/>
        </w:rPr>
        <w:t>SUPPLEMTNAL INFORMATION 1</w:t>
      </w:r>
      <w:r>
        <w:t xml:space="preserve"> provides an analysis of the available CAPUR data for 2008-2012, depicting the top 25 active ingredients with which </w:t>
      </w:r>
      <w:proofErr w:type="gramStart"/>
      <w:r>
        <w:t>malathion</w:t>
      </w:r>
      <w:proofErr w:type="gramEnd"/>
      <w:r>
        <w:t xml:space="preserve"> was applied. When malathion was applied as a mixture (66,406 times), 15% of the time it was with maneb (a carbamate fungicide), 14% of the time with permethrin (a pyrethroid insecticide), 11% of the time lambda-cyhalothrin (a pyrethroid insecticide), 9% of the time with imidacloprid (a neonicotinoid insecticide), and 8% of the time with spinetoram (an insecticide), boscalid (a </w:t>
      </w:r>
      <w:proofErr w:type="spellStart"/>
      <w:r>
        <w:t>carboximide</w:t>
      </w:r>
      <w:proofErr w:type="spellEnd"/>
      <w:r>
        <w:t xml:space="preserve"> fungicide), </w:t>
      </w:r>
      <w:proofErr w:type="spellStart"/>
      <w:r>
        <w:t>spirotetramet</w:t>
      </w:r>
      <w:proofErr w:type="spellEnd"/>
      <w:r>
        <w:t xml:space="preserve"> (an insecticide), and </w:t>
      </w:r>
      <w:proofErr w:type="spellStart"/>
      <w:r>
        <w:t>chlorantraniliprole</w:t>
      </w:r>
      <w:proofErr w:type="spellEnd"/>
      <w:r>
        <w:t xml:space="preserve"> (an insecticide).  All other active ingredients were applied with </w:t>
      </w:r>
      <w:proofErr w:type="gramStart"/>
      <w:r>
        <w:t>malathion</w:t>
      </w:r>
      <w:proofErr w:type="gramEnd"/>
      <w:r>
        <w:t xml:space="preserve"> less than 8% of the time malathion was applied.  </w:t>
      </w:r>
      <w:r w:rsidR="001A6F05">
        <w:rPr>
          <w:b/>
        </w:rPr>
        <w:t>Figure</w:t>
      </w:r>
      <w:r w:rsidR="003011DE">
        <w:rPr>
          <w:b/>
        </w:rPr>
        <w:t>s</w:t>
      </w:r>
      <w:r w:rsidR="001A6F05">
        <w:rPr>
          <w:b/>
        </w:rPr>
        <w:t xml:space="preserve"> S-1 </w:t>
      </w:r>
      <w:r w:rsidR="003011DE">
        <w:rPr>
          <w:b/>
        </w:rPr>
        <w:t xml:space="preserve">and S-2 </w:t>
      </w:r>
      <w:r w:rsidR="001A6F05">
        <w:t xml:space="preserve">in </w:t>
      </w:r>
      <w:r>
        <w:rPr>
          <w:b/>
        </w:rPr>
        <w:t>SUPPLEMENTAL INFORMATION 1</w:t>
      </w:r>
      <w:r>
        <w:t xml:space="preserve"> also displays the ratio of the application rate of the active ingredients to the application rate of </w:t>
      </w:r>
      <w:proofErr w:type="gramStart"/>
      <w:r>
        <w:t>malathion</w:t>
      </w:r>
      <w:proofErr w:type="gramEnd"/>
      <w:r>
        <w:t xml:space="preserve">.  Of the chemicals discussed above, only a minor fraction of the </w:t>
      </w:r>
      <w:proofErr w:type="spellStart"/>
      <w:r>
        <w:t>maneb</w:t>
      </w:r>
      <w:proofErr w:type="gramStart"/>
      <w:r>
        <w:t>:malathion</w:t>
      </w:r>
      <w:proofErr w:type="spellEnd"/>
      <w:proofErr w:type="gramEnd"/>
      <w:r>
        <w:t xml:space="preserve"> applications (20%) occurred where maneb is applied at an application rate greater than that of malathion.  Of the remaining four active ingredients, the majority of the applications had a ratio where the application rate of </w:t>
      </w:r>
      <w:proofErr w:type="gramStart"/>
      <w:r>
        <w:t>malathion</w:t>
      </w:r>
      <w:proofErr w:type="gramEnd"/>
      <w:r>
        <w:t xml:space="preserve"> was 10x that of the active ingredient.</w:t>
      </w:r>
      <w:r w:rsidR="000B7CB9">
        <w:t xml:space="preserve"> This suggests chemicals that are applied in a tank mix with </w:t>
      </w:r>
      <w:proofErr w:type="gramStart"/>
      <w:r w:rsidR="000B7CB9">
        <w:t>malathion</w:t>
      </w:r>
      <w:proofErr w:type="gramEnd"/>
      <w:r w:rsidR="000B7CB9">
        <w:t xml:space="preserve"> are not always mixed at the maximum labeled application rates. </w:t>
      </w:r>
    </w:p>
    <w:p w14:paraId="49B2554C" w14:textId="4E76B7D1" w:rsidR="00054809" w:rsidRDefault="006B726D">
      <w:r>
        <w:t xml:space="preserve">Monitoring data from state and federal agencies have indicated that multiple pesticides often co-occur in aquatic habitats located throughout the US.  Studies conducted by the United States Geological </w:t>
      </w:r>
      <w:r>
        <w:lastRenderedPageBreak/>
        <w:t>Survey, under the National Water Quality Assessment program, have routinely detected the presence of multiple chemicals in surface water and groundwater samples (</w:t>
      </w:r>
      <w:proofErr w:type="spellStart"/>
      <w:r>
        <w:t>Gilliom</w:t>
      </w:r>
      <w:proofErr w:type="spellEnd"/>
      <w:r>
        <w:t xml:space="preserve"> et al, 1999, 2006; </w:t>
      </w:r>
      <w:proofErr w:type="spellStart"/>
      <w:r>
        <w:t>Gilliom</w:t>
      </w:r>
      <w:proofErr w:type="spellEnd"/>
      <w:r>
        <w:t xml:space="preserve">, 2007). </w:t>
      </w:r>
    </w:p>
    <w:p w14:paraId="597F1D79" w14:textId="52032E0D" w:rsidR="00054809" w:rsidRDefault="006B726D">
      <w:r>
        <w:t xml:space="preserve">USGS summarized the composition of pesticide mixtures observed in surface water samples collected throughout the US during the 1990s.  The analysis determined that herbicides were the most commonly detected pesticides within agricultural areas, with atrazine and </w:t>
      </w:r>
      <w:proofErr w:type="gramStart"/>
      <w:r>
        <w:t>its degradates</w:t>
      </w:r>
      <w:proofErr w:type="gramEnd"/>
      <w:r>
        <w:t xml:space="preserve"> being the most frequently detected (found in 2/3 of all samples taken from streams with agricultural </w:t>
      </w:r>
      <w:proofErr w:type="spellStart"/>
      <w:r>
        <w:t>landcovers</w:t>
      </w:r>
      <w:proofErr w:type="spellEnd"/>
      <w:r>
        <w:t xml:space="preserve"> representing their watersheds).  More than 50% of the steam samples had ≥5 different active ingredients.  Atrazine and metolachlor were the most commonly detected mixture in agricultural watersheds, followed by atrazine, prometon and metolachlor (USGS 1999</w:t>
      </w:r>
      <w:r>
        <w:rPr>
          <w:vertAlign w:val="superscript"/>
        </w:rPr>
        <w:footnoteReference w:id="2"/>
      </w:r>
      <w:r>
        <w:t>).  A review of NAWQA data collected between 1992 and 2001 showed that atrazine, metolachlor, and cyanazine were the most frequently detected herbicides in agricultural watersheds, while diazinon, chlorpyrifos and carbaryl were the most frequently detected insecticides (USGS 2006)</w:t>
      </w:r>
      <w:r>
        <w:rPr>
          <w:vertAlign w:val="superscript"/>
        </w:rPr>
        <w:footnoteReference w:id="3"/>
      </w:r>
      <w:r>
        <w:t xml:space="preserve">.  Mixture composition varied over time, with different compositions of chemicals and relative amounts measured.  </w:t>
      </w:r>
      <w:r>
        <w:rPr>
          <w:b/>
        </w:rPr>
        <w:t xml:space="preserve">Table </w:t>
      </w:r>
      <w:r w:rsidR="00550228">
        <w:rPr>
          <w:b/>
        </w:rPr>
        <w:t>4-2.</w:t>
      </w:r>
      <w:r>
        <w:rPr>
          <w:b/>
        </w:rPr>
        <w:t>2</w:t>
      </w:r>
      <w:r>
        <w:t xml:space="preserve"> includes the most frequently detected mixtures of pesticide active ingredients in streams with agricultural watersheds.  It should be noted that these data are based on non-targeted sampling collected throughout the US.</w:t>
      </w:r>
    </w:p>
    <w:p w14:paraId="7C9A9521" w14:textId="5F0A90A6" w:rsidR="00054809" w:rsidRDefault="006B726D">
      <w:pPr>
        <w:spacing w:before="240" w:after="0"/>
      </w:pPr>
      <w:r>
        <w:rPr>
          <w:b/>
        </w:rPr>
        <w:t xml:space="preserve">Table </w:t>
      </w:r>
      <w:r w:rsidR="00550228">
        <w:rPr>
          <w:b/>
        </w:rPr>
        <w:t>4-2.</w:t>
      </w:r>
      <w:r>
        <w:rPr>
          <w:b/>
        </w:rPr>
        <w:t>2. The most common unique mixtures of pesticides and degradates found in stream waters with agricultural watersheds. From USGS 2006.</w:t>
      </w:r>
    </w:p>
    <w:tbl>
      <w:tblPr>
        <w:tblStyle w:val="a0"/>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6390"/>
        <w:gridCol w:w="2430"/>
      </w:tblGrid>
      <w:tr w:rsidR="00054809" w14:paraId="67ABAF77" w14:textId="77777777" w:rsidTr="00EC1D52">
        <w:trPr>
          <w:trHeight w:val="100"/>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57FB96" w14:textId="77777777" w:rsidR="00054809" w:rsidRDefault="006B726D">
            <w:pPr>
              <w:spacing w:after="0"/>
              <w:ind w:hanging="180"/>
              <w:jc w:val="center"/>
            </w:pPr>
            <w:r>
              <w:rPr>
                <w:b/>
              </w:rPr>
              <w:t>Number of chemicals in mixture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5B9936" w14:textId="77777777" w:rsidR="00054809" w:rsidRDefault="006B726D">
            <w:pPr>
              <w:spacing w:after="0"/>
              <w:ind w:firstLine="72"/>
            </w:pPr>
            <w:r>
              <w:rPr>
                <w:b/>
              </w:rPr>
              <w:t>Chemicals present</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117FC9" w14:textId="77777777" w:rsidR="00054809" w:rsidRDefault="006B726D">
            <w:pPr>
              <w:spacing w:after="0"/>
              <w:jc w:val="center"/>
            </w:pPr>
            <w:r>
              <w:rPr>
                <w:b/>
              </w:rPr>
              <w:t>Frequency of detection in agricultural streams</w:t>
            </w:r>
          </w:p>
          <w:p w14:paraId="4A6033AF" w14:textId="77777777" w:rsidR="00054809" w:rsidRDefault="006B726D">
            <w:pPr>
              <w:spacing w:after="0"/>
              <w:jc w:val="center"/>
            </w:pPr>
            <w:r>
              <w:rPr>
                <w:b/>
              </w:rPr>
              <w:t>(percentage of time )</w:t>
            </w:r>
          </w:p>
        </w:tc>
      </w:tr>
      <w:tr w:rsidR="00054809" w14:paraId="075A6BEE" w14:textId="77777777" w:rsidTr="00EC1D52">
        <w:trPr>
          <w:trHeight w:val="100"/>
        </w:trPr>
        <w:tc>
          <w:tcPr>
            <w:tcW w:w="1255" w:type="dxa"/>
            <w:vMerge w:val="restart"/>
            <w:tcBorders>
              <w:top w:val="single" w:sz="4" w:space="0" w:color="000000"/>
              <w:left w:val="single" w:sz="4" w:space="0" w:color="000000"/>
              <w:bottom w:val="single" w:sz="4" w:space="0" w:color="000000"/>
              <w:right w:val="single" w:sz="4" w:space="0" w:color="000000"/>
            </w:tcBorders>
          </w:tcPr>
          <w:p w14:paraId="407761D7" w14:textId="77777777" w:rsidR="00054809" w:rsidRDefault="006B726D">
            <w:pPr>
              <w:spacing w:after="0"/>
              <w:ind w:hanging="180"/>
              <w:jc w:val="center"/>
            </w:pPr>
            <w:r>
              <w:t>2</w:t>
            </w:r>
          </w:p>
        </w:tc>
        <w:tc>
          <w:tcPr>
            <w:tcW w:w="6390" w:type="dxa"/>
            <w:tcBorders>
              <w:top w:val="single" w:sz="4" w:space="0" w:color="000000"/>
              <w:left w:val="single" w:sz="4" w:space="0" w:color="000000"/>
              <w:bottom w:val="single" w:sz="4" w:space="0" w:color="000000"/>
              <w:right w:val="single" w:sz="4" w:space="0" w:color="000000"/>
            </w:tcBorders>
          </w:tcPr>
          <w:p w14:paraId="3EF14761" w14:textId="77777777" w:rsidR="00054809" w:rsidRDefault="006B726D">
            <w:pPr>
              <w:spacing w:after="0"/>
              <w:ind w:firstLine="72"/>
            </w:pPr>
            <w:r>
              <w:t>Atrazine Metolachlor</w:t>
            </w:r>
          </w:p>
        </w:tc>
        <w:tc>
          <w:tcPr>
            <w:tcW w:w="2430" w:type="dxa"/>
            <w:tcBorders>
              <w:top w:val="single" w:sz="4" w:space="0" w:color="000000"/>
              <w:left w:val="single" w:sz="4" w:space="0" w:color="000000"/>
              <w:bottom w:val="single" w:sz="4" w:space="0" w:color="000000"/>
              <w:right w:val="single" w:sz="4" w:space="0" w:color="000000"/>
            </w:tcBorders>
          </w:tcPr>
          <w:p w14:paraId="494C18A6" w14:textId="77777777" w:rsidR="00054809" w:rsidRDefault="006B726D">
            <w:pPr>
              <w:spacing w:after="0"/>
              <w:jc w:val="center"/>
            </w:pPr>
            <w:r>
              <w:t>77</w:t>
            </w:r>
          </w:p>
        </w:tc>
      </w:tr>
      <w:tr w:rsidR="00054809" w14:paraId="2E128E48"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32EB31D9"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03E42801" w14:textId="77777777" w:rsidR="00054809" w:rsidRDefault="006B726D">
            <w:pPr>
              <w:spacing w:after="0"/>
              <w:ind w:firstLine="72"/>
            </w:pPr>
            <w:r>
              <w:t>Atrazine Deethylatrazine*</w:t>
            </w:r>
          </w:p>
        </w:tc>
        <w:tc>
          <w:tcPr>
            <w:tcW w:w="2430" w:type="dxa"/>
            <w:tcBorders>
              <w:top w:val="single" w:sz="4" w:space="0" w:color="000000"/>
              <w:left w:val="single" w:sz="4" w:space="0" w:color="000000"/>
              <w:bottom w:val="single" w:sz="4" w:space="0" w:color="000000"/>
              <w:right w:val="single" w:sz="4" w:space="0" w:color="000000"/>
            </w:tcBorders>
          </w:tcPr>
          <w:p w14:paraId="62DF5D7E" w14:textId="77777777" w:rsidR="00054809" w:rsidRDefault="006B726D">
            <w:pPr>
              <w:spacing w:after="0"/>
              <w:jc w:val="center"/>
            </w:pPr>
            <w:r>
              <w:t>77</w:t>
            </w:r>
          </w:p>
        </w:tc>
      </w:tr>
      <w:tr w:rsidR="00054809" w14:paraId="21FA447A"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18E91C07"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41E4F10A" w14:textId="77777777" w:rsidR="00054809" w:rsidRDefault="006B726D">
            <w:pPr>
              <w:spacing w:after="0"/>
              <w:ind w:firstLine="72"/>
            </w:pPr>
            <w:r>
              <w:t>Atrazine Simazine</w:t>
            </w:r>
          </w:p>
        </w:tc>
        <w:tc>
          <w:tcPr>
            <w:tcW w:w="2430" w:type="dxa"/>
            <w:tcBorders>
              <w:top w:val="single" w:sz="4" w:space="0" w:color="000000"/>
              <w:left w:val="single" w:sz="4" w:space="0" w:color="000000"/>
              <w:bottom w:val="single" w:sz="4" w:space="0" w:color="000000"/>
              <w:right w:val="single" w:sz="4" w:space="0" w:color="000000"/>
            </w:tcBorders>
          </w:tcPr>
          <w:p w14:paraId="06FFE4D4" w14:textId="77777777" w:rsidR="00054809" w:rsidRDefault="006B726D">
            <w:pPr>
              <w:spacing w:after="0"/>
              <w:jc w:val="center"/>
            </w:pPr>
            <w:r>
              <w:t>64</w:t>
            </w:r>
          </w:p>
        </w:tc>
      </w:tr>
      <w:tr w:rsidR="00054809" w14:paraId="6BF96F15"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1921BD49"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3E675F81" w14:textId="77777777" w:rsidR="00054809" w:rsidRDefault="006B726D">
            <w:pPr>
              <w:spacing w:after="0"/>
              <w:ind w:firstLine="72"/>
            </w:pPr>
            <w:r>
              <w:t>Atrazine Prometon</w:t>
            </w:r>
          </w:p>
        </w:tc>
        <w:tc>
          <w:tcPr>
            <w:tcW w:w="2430" w:type="dxa"/>
            <w:tcBorders>
              <w:top w:val="single" w:sz="4" w:space="0" w:color="000000"/>
              <w:left w:val="single" w:sz="4" w:space="0" w:color="000000"/>
              <w:bottom w:val="single" w:sz="4" w:space="0" w:color="000000"/>
              <w:right w:val="single" w:sz="4" w:space="0" w:color="000000"/>
            </w:tcBorders>
          </w:tcPr>
          <w:p w14:paraId="1EC7A45E" w14:textId="77777777" w:rsidR="00054809" w:rsidRDefault="006B726D">
            <w:pPr>
              <w:spacing w:after="0"/>
              <w:jc w:val="center"/>
            </w:pPr>
            <w:r>
              <w:t>50</w:t>
            </w:r>
          </w:p>
        </w:tc>
      </w:tr>
      <w:tr w:rsidR="00054809" w14:paraId="163F8D31"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5B2756AA"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0F34901A" w14:textId="77777777" w:rsidR="00054809" w:rsidRDefault="006B726D">
            <w:pPr>
              <w:spacing w:after="0"/>
              <w:ind w:firstLine="72"/>
            </w:pPr>
            <w:r>
              <w:t>Prometon Simazine</w:t>
            </w:r>
          </w:p>
        </w:tc>
        <w:tc>
          <w:tcPr>
            <w:tcW w:w="2430" w:type="dxa"/>
            <w:tcBorders>
              <w:top w:val="single" w:sz="4" w:space="0" w:color="000000"/>
              <w:left w:val="single" w:sz="4" w:space="0" w:color="000000"/>
              <w:bottom w:val="single" w:sz="4" w:space="0" w:color="000000"/>
              <w:right w:val="single" w:sz="4" w:space="0" w:color="000000"/>
            </w:tcBorders>
          </w:tcPr>
          <w:p w14:paraId="6E88EED6" w14:textId="77777777" w:rsidR="00054809" w:rsidRDefault="006B726D">
            <w:pPr>
              <w:spacing w:after="0"/>
              <w:jc w:val="center"/>
            </w:pPr>
            <w:r>
              <w:t>41</w:t>
            </w:r>
          </w:p>
        </w:tc>
      </w:tr>
      <w:tr w:rsidR="00054809" w14:paraId="546BDD4D" w14:textId="77777777" w:rsidTr="00EC1D52">
        <w:trPr>
          <w:trHeight w:val="100"/>
        </w:trPr>
        <w:tc>
          <w:tcPr>
            <w:tcW w:w="1255" w:type="dxa"/>
            <w:vMerge w:val="restart"/>
            <w:tcBorders>
              <w:top w:val="single" w:sz="4" w:space="0" w:color="000000"/>
              <w:left w:val="single" w:sz="4" w:space="0" w:color="000000"/>
              <w:bottom w:val="single" w:sz="4" w:space="0" w:color="000000"/>
              <w:right w:val="single" w:sz="4" w:space="0" w:color="000000"/>
            </w:tcBorders>
          </w:tcPr>
          <w:p w14:paraId="1F18579C" w14:textId="77777777" w:rsidR="00054809" w:rsidRDefault="006B726D">
            <w:pPr>
              <w:spacing w:after="0"/>
              <w:ind w:hanging="180"/>
              <w:jc w:val="center"/>
            </w:pPr>
            <w:r>
              <w:t>3</w:t>
            </w:r>
          </w:p>
        </w:tc>
        <w:tc>
          <w:tcPr>
            <w:tcW w:w="6390" w:type="dxa"/>
            <w:tcBorders>
              <w:top w:val="single" w:sz="4" w:space="0" w:color="000000"/>
              <w:left w:val="single" w:sz="4" w:space="0" w:color="000000"/>
              <w:bottom w:val="single" w:sz="4" w:space="0" w:color="000000"/>
              <w:right w:val="single" w:sz="4" w:space="0" w:color="000000"/>
            </w:tcBorders>
          </w:tcPr>
          <w:p w14:paraId="03E5C81A" w14:textId="77777777" w:rsidR="00054809" w:rsidRDefault="006B726D">
            <w:pPr>
              <w:spacing w:after="0"/>
              <w:ind w:firstLine="72"/>
            </w:pPr>
            <w:r>
              <w:t>Deethylatrazine Metolachlor</w:t>
            </w:r>
          </w:p>
        </w:tc>
        <w:tc>
          <w:tcPr>
            <w:tcW w:w="2430" w:type="dxa"/>
            <w:tcBorders>
              <w:top w:val="single" w:sz="4" w:space="0" w:color="000000"/>
              <w:left w:val="single" w:sz="4" w:space="0" w:color="000000"/>
              <w:bottom w:val="single" w:sz="4" w:space="0" w:color="000000"/>
              <w:right w:val="single" w:sz="4" w:space="0" w:color="000000"/>
            </w:tcBorders>
          </w:tcPr>
          <w:p w14:paraId="213A4B6A" w14:textId="77777777" w:rsidR="00054809" w:rsidRDefault="006B726D">
            <w:pPr>
              <w:spacing w:after="0"/>
              <w:jc w:val="center"/>
            </w:pPr>
            <w:r>
              <w:t>69</w:t>
            </w:r>
          </w:p>
        </w:tc>
      </w:tr>
      <w:tr w:rsidR="00054809" w14:paraId="0C4BF665"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4915AADD"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5F48BC98" w14:textId="77777777" w:rsidR="00054809" w:rsidRDefault="006B726D">
            <w:pPr>
              <w:spacing w:after="0"/>
              <w:ind w:firstLine="72"/>
            </w:pPr>
            <w:r>
              <w:t>Deethylatrazine Simazine</w:t>
            </w:r>
          </w:p>
        </w:tc>
        <w:tc>
          <w:tcPr>
            <w:tcW w:w="2430" w:type="dxa"/>
            <w:tcBorders>
              <w:top w:val="single" w:sz="4" w:space="0" w:color="000000"/>
              <w:left w:val="single" w:sz="4" w:space="0" w:color="000000"/>
              <w:bottom w:val="single" w:sz="4" w:space="0" w:color="000000"/>
              <w:right w:val="single" w:sz="4" w:space="0" w:color="000000"/>
            </w:tcBorders>
          </w:tcPr>
          <w:p w14:paraId="04780B08" w14:textId="77777777" w:rsidR="00054809" w:rsidRDefault="006B726D">
            <w:pPr>
              <w:spacing w:after="0"/>
              <w:jc w:val="center"/>
            </w:pPr>
            <w:r>
              <w:t>57</w:t>
            </w:r>
          </w:p>
        </w:tc>
      </w:tr>
      <w:tr w:rsidR="00054809" w14:paraId="2173FA78"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593834EA"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5C52E600" w14:textId="77777777" w:rsidR="00054809" w:rsidRDefault="006B726D">
            <w:pPr>
              <w:spacing w:after="0"/>
              <w:ind w:firstLine="72"/>
            </w:pPr>
            <w:r>
              <w:t>Atrazine Deethylatrazine Prometon</w:t>
            </w:r>
          </w:p>
        </w:tc>
        <w:tc>
          <w:tcPr>
            <w:tcW w:w="2430" w:type="dxa"/>
            <w:tcBorders>
              <w:top w:val="single" w:sz="4" w:space="0" w:color="000000"/>
              <w:left w:val="single" w:sz="4" w:space="0" w:color="000000"/>
              <w:bottom w:val="single" w:sz="4" w:space="0" w:color="000000"/>
              <w:right w:val="single" w:sz="4" w:space="0" w:color="000000"/>
            </w:tcBorders>
          </w:tcPr>
          <w:p w14:paraId="734E648A" w14:textId="77777777" w:rsidR="00054809" w:rsidRDefault="006B726D">
            <w:pPr>
              <w:spacing w:after="0"/>
              <w:jc w:val="center"/>
            </w:pPr>
            <w:r>
              <w:t>48</w:t>
            </w:r>
          </w:p>
        </w:tc>
      </w:tr>
      <w:tr w:rsidR="00054809" w14:paraId="7160DB62"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795C9CA4"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70F2319E" w14:textId="77777777" w:rsidR="00054809" w:rsidRDefault="006B726D">
            <w:pPr>
              <w:spacing w:after="0"/>
              <w:ind w:firstLine="72"/>
            </w:pPr>
            <w:r>
              <w:t>Atrazine Prometon Simazine</w:t>
            </w:r>
          </w:p>
        </w:tc>
        <w:tc>
          <w:tcPr>
            <w:tcW w:w="2430" w:type="dxa"/>
            <w:tcBorders>
              <w:top w:val="single" w:sz="4" w:space="0" w:color="000000"/>
              <w:left w:val="single" w:sz="4" w:space="0" w:color="000000"/>
              <w:bottom w:val="single" w:sz="4" w:space="0" w:color="000000"/>
              <w:right w:val="single" w:sz="4" w:space="0" w:color="000000"/>
            </w:tcBorders>
          </w:tcPr>
          <w:p w14:paraId="166665EC" w14:textId="77777777" w:rsidR="00054809" w:rsidRDefault="006B726D">
            <w:pPr>
              <w:spacing w:after="0"/>
              <w:jc w:val="center"/>
            </w:pPr>
            <w:r>
              <w:t>41</w:t>
            </w:r>
          </w:p>
        </w:tc>
      </w:tr>
      <w:tr w:rsidR="00054809" w14:paraId="1FDE16B3"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2BCD37D6"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7AE3E2AF" w14:textId="77777777" w:rsidR="00054809" w:rsidRDefault="006B726D">
            <w:pPr>
              <w:spacing w:after="0"/>
              <w:ind w:firstLine="72"/>
            </w:pPr>
            <w:r>
              <w:t>Atrazine Diazinon Simazine</w:t>
            </w:r>
          </w:p>
        </w:tc>
        <w:tc>
          <w:tcPr>
            <w:tcW w:w="2430" w:type="dxa"/>
            <w:tcBorders>
              <w:top w:val="single" w:sz="4" w:space="0" w:color="000000"/>
              <w:left w:val="single" w:sz="4" w:space="0" w:color="000000"/>
              <w:bottom w:val="single" w:sz="4" w:space="0" w:color="000000"/>
              <w:right w:val="single" w:sz="4" w:space="0" w:color="000000"/>
            </w:tcBorders>
          </w:tcPr>
          <w:p w14:paraId="137C3A87" w14:textId="77777777" w:rsidR="00054809" w:rsidRDefault="006B726D">
            <w:pPr>
              <w:spacing w:after="0"/>
              <w:jc w:val="center"/>
            </w:pPr>
            <w:r>
              <w:t>16</w:t>
            </w:r>
          </w:p>
        </w:tc>
      </w:tr>
      <w:tr w:rsidR="00054809" w14:paraId="6BE14380"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261999B6"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3F2A95F0" w14:textId="77777777" w:rsidR="00054809" w:rsidRDefault="006B726D">
            <w:pPr>
              <w:spacing w:after="0"/>
              <w:ind w:firstLine="72"/>
            </w:pPr>
            <w:r>
              <w:t>Atrazine Diazinon Prometon</w:t>
            </w:r>
          </w:p>
        </w:tc>
        <w:tc>
          <w:tcPr>
            <w:tcW w:w="2430" w:type="dxa"/>
            <w:tcBorders>
              <w:top w:val="single" w:sz="4" w:space="0" w:color="000000"/>
              <w:left w:val="single" w:sz="4" w:space="0" w:color="000000"/>
              <w:bottom w:val="single" w:sz="4" w:space="0" w:color="000000"/>
              <w:right w:val="single" w:sz="4" w:space="0" w:color="000000"/>
            </w:tcBorders>
          </w:tcPr>
          <w:p w14:paraId="5FC6E237" w14:textId="77777777" w:rsidR="00054809" w:rsidRDefault="006B726D">
            <w:pPr>
              <w:spacing w:after="0"/>
              <w:jc w:val="center"/>
            </w:pPr>
            <w:r>
              <w:t>10</w:t>
            </w:r>
          </w:p>
        </w:tc>
      </w:tr>
      <w:tr w:rsidR="00054809" w14:paraId="1A4CD803"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3BE77871"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3A04531B" w14:textId="77777777" w:rsidR="00054809" w:rsidRDefault="006B726D">
            <w:pPr>
              <w:spacing w:after="0"/>
              <w:ind w:firstLine="72"/>
            </w:pPr>
            <w:r>
              <w:t>Diazinon Prometon Simazine</w:t>
            </w:r>
          </w:p>
        </w:tc>
        <w:tc>
          <w:tcPr>
            <w:tcW w:w="2430" w:type="dxa"/>
            <w:tcBorders>
              <w:top w:val="single" w:sz="4" w:space="0" w:color="000000"/>
              <w:left w:val="single" w:sz="4" w:space="0" w:color="000000"/>
              <w:bottom w:val="single" w:sz="4" w:space="0" w:color="000000"/>
              <w:right w:val="single" w:sz="4" w:space="0" w:color="000000"/>
            </w:tcBorders>
          </w:tcPr>
          <w:p w14:paraId="52F4F44C" w14:textId="77777777" w:rsidR="00054809" w:rsidRDefault="006B726D">
            <w:pPr>
              <w:spacing w:after="0"/>
              <w:jc w:val="center"/>
            </w:pPr>
            <w:r>
              <w:t>9</w:t>
            </w:r>
          </w:p>
        </w:tc>
      </w:tr>
      <w:tr w:rsidR="00054809" w14:paraId="7483A23D" w14:textId="77777777" w:rsidTr="00EC1D52">
        <w:trPr>
          <w:trHeight w:val="100"/>
        </w:trPr>
        <w:tc>
          <w:tcPr>
            <w:tcW w:w="1255" w:type="dxa"/>
            <w:vMerge w:val="restart"/>
            <w:tcBorders>
              <w:top w:val="single" w:sz="4" w:space="0" w:color="000000"/>
              <w:left w:val="single" w:sz="4" w:space="0" w:color="000000"/>
              <w:bottom w:val="single" w:sz="4" w:space="0" w:color="000000"/>
              <w:right w:val="single" w:sz="4" w:space="0" w:color="000000"/>
            </w:tcBorders>
          </w:tcPr>
          <w:p w14:paraId="11079ABF" w14:textId="77777777" w:rsidR="00054809" w:rsidRDefault="006B726D">
            <w:pPr>
              <w:spacing w:after="0"/>
              <w:ind w:hanging="180"/>
              <w:jc w:val="center"/>
            </w:pPr>
            <w:r>
              <w:t>4</w:t>
            </w:r>
          </w:p>
        </w:tc>
        <w:tc>
          <w:tcPr>
            <w:tcW w:w="6390" w:type="dxa"/>
            <w:tcBorders>
              <w:top w:val="single" w:sz="4" w:space="0" w:color="000000"/>
              <w:left w:val="single" w:sz="4" w:space="0" w:color="000000"/>
              <w:bottom w:val="single" w:sz="4" w:space="0" w:color="000000"/>
              <w:right w:val="single" w:sz="4" w:space="0" w:color="000000"/>
            </w:tcBorders>
          </w:tcPr>
          <w:p w14:paraId="6BC858F1" w14:textId="77777777" w:rsidR="00054809" w:rsidRDefault="006B726D">
            <w:pPr>
              <w:spacing w:after="0"/>
              <w:ind w:firstLine="72"/>
            </w:pPr>
            <w:r>
              <w:t>Atrazine Deethylatrazine Metolachlor</w:t>
            </w:r>
          </w:p>
        </w:tc>
        <w:tc>
          <w:tcPr>
            <w:tcW w:w="2430" w:type="dxa"/>
            <w:tcBorders>
              <w:top w:val="single" w:sz="4" w:space="0" w:color="000000"/>
              <w:left w:val="single" w:sz="4" w:space="0" w:color="000000"/>
              <w:bottom w:val="single" w:sz="4" w:space="0" w:color="000000"/>
              <w:right w:val="single" w:sz="4" w:space="0" w:color="000000"/>
            </w:tcBorders>
          </w:tcPr>
          <w:p w14:paraId="0009014D" w14:textId="77777777" w:rsidR="00054809" w:rsidRDefault="006B726D">
            <w:pPr>
              <w:spacing w:after="0"/>
              <w:jc w:val="center"/>
            </w:pPr>
            <w:r>
              <w:t>69</w:t>
            </w:r>
          </w:p>
        </w:tc>
      </w:tr>
      <w:tr w:rsidR="00054809" w14:paraId="76C025B6"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78F3F1FF"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4197CA95" w14:textId="77777777" w:rsidR="00054809" w:rsidRDefault="006B726D">
            <w:pPr>
              <w:spacing w:after="0"/>
              <w:ind w:firstLine="72"/>
            </w:pPr>
            <w:r>
              <w:t>Atrazine Deethylatrazine Simazine</w:t>
            </w:r>
          </w:p>
        </w:tc>
        <w:tc>
          <w:tcPr>
            <w:tcW w:w="2430" w:type="dxa"/>
            <w:tcBorders>
              <w:top w:val="single" w:sz="4" w:space="0" w:color="000000"/>
              <w:left w:val="single" w:sz="4" w:space="0" w:color="000000"/>
              <w:bottom w:val="single" w:sz="4" w:space="0" w:color="000000"/>
              <w:right w:val="single" w:sz="4" w:space="0" w:color="000000"/>
            </w:tcBorders>
          </w:tcPr>
          <w:p w14:paraId="77439536" w14:textId="77777777" w:rsidR="00054809" w:rsidRDefault="006B726D">
            <w:pPr>
              <w:spacing w:after="0"/>
              <w:jc w:val="center"/>
            </w:pPr>
            <w:r>
              <w:t>57</w:t>
            </w:r>
          </w:p>
        </w:tc>
      </w:tr>
      <w:tr w:rsidR="00054809" w14:paraId="716F12F0"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4473A2F0"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233EB9B7" w14:textId="77777777" w:rsidR="00054809" w:rsidRDefault="006B726D">
            <w:pPr>
              <w:spacing w:after="0"/>
              <w:ind w:firstLine="72"/>
            </w:pPr>
            <w:r>
              <w:t>Atrazine Metolachlor Simazine</w:t>
            </w:r>
          </w:p>
        </w:tc>
        <w:tc>
          <w:tcPr>
            <w:tcW w:w="2430" w:type="dxa"/>
            <w:tcBorders>
              <w:top w:val="single" w:sz="4" w:space="0" w:color="000000"/>
              <w:left w:val="single" w:sz="4" w:space="0" w:color="000000"/>
              <w:bottom w:val="single" w:sz="4" w:space="0" w:color="000000"/>
              <w:right w:val="single" w:sz="4" w:space="0" w:color="000000"/>
            </w:tcBorders>
          </w:tcPr>
          <w:p w14:paraId="386763DE" w14:textId="77777777" w:rsidR="00054809" w:rsidRDefault="006B726D">
            <w:pPr>
              <w:spacing w:after="0"/>
              <w:jc w:val="center"/>
            </w:pPr>
            <w:r>
              <w:t>57</w:t>
            </w:r>
          </w:p>
        </w:tc>
      </w:tr>
      <w:tr w:rsidR="00054809" w14:paraId="326D8A34"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4D36727B"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3CD2A4BD" w14:textId="77777777" w:rsidR="00054809" w:rsidRDefault="006B726D">
            <w:pPr>
              <w:spacing w:after="0"/>
              <w:ind w:firstLine="72"/>
            </w:pPr>
            <w:r>
              <w:t>Atrazine Deethylatrazine Metolachlor Simazine</w:t>
            </w:r>
          </w:p>
        </w:tc>
        <w:tc>
          <w:tcPr>
            <w:tcW w:w="2430" w:type="dxa"/>
            <w:tcBorders>
              <w:top w:val="single" w:sz="4" w:space="0" w:color="000000"/>
              <w:left w:val="single" w:sz="4" w:space="0" w:color="000000"/>
              <w:bottom w:val="single" w:sz="4" w:space="0" w:color="000000"/>
              <w:right w:val="single" w:sz="4" w:space="0" w:color="000000"/>
            </w:tcBorders>
          </w:tcPr>
          <w:p w14:paraId="7806A825" w14:textId="77777777" w:rsidR="00054809" w:rsidRDefault="006B726D">
            <w:pPr>
              <w:spacing w:after="0"/>
              <w:jc w:val="center"/>
            </w:pPr>
            <w:r>
              <w:t>52</w:t>
            </w:r>
          </w:p>
        </w:tc>
      </w:tr>
      <w:tr w:rsidR="00054809" w14:paraId="61738B30"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2F5BC2FC"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6E540C12" w14:textId="77777777" w:rsidR="00054809" w:rsidRDefault="006B726D">
            <w:pPr>
              <w:spacing w:after="0"/>
              <w:ind w:firstLine="72"/>
            </w:pPr>
            <w:r>
              <w:t>Atrazine Deethylatrazine Metolachlor Prometon</w:t>
            </w:r>
          </w:p>
        </w:tc>
        <w:tc>
          <w:tcPr>
            <w:tcW w:w="2430" w:type="dxa"/>
            <w:tcBorders>
              <w:top w:val="single" w:sz="4" w:space="0" w:color="000000"/>
              <w:left w:val="single" w:sz="4" w:space="0" w:color="000000"/>
              <w:bottom w:val="single" w:sz="4" w:space="0" w:color="000000"/>
              <w:right w:val="single" w:sz="4" w:space="0" w:color="000000"/>
            </w:tcBorders>
          </w:tcPr>
          <w:p w14:paraId="295FF62B" w14:textId="77777777" w:rsidR="00054809" w:rsidRDefault="006B726D">
            <w:pPr>
              <w:spacing w:after="0"/>
              <w:jc w:val="center"/>
            </w:pPr>
            <w:r>
              <w:t>45</w:t>
            </w:r>
          </w:p>
        </w:tc>
      </w:tr>
      <w:tr w:rsidR="00054809" w14:paraId="3CDC40F6"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28AF99CA"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73AB9CB1" w14:textId="77777777" w:rsidR="00054809" w:rsidRDefault="006B726D">
            <w:pPr>
              <w:spacing w:after="0"/>
              <w:ind w:firstLine="72"/>
            </w:pPr>
            <w:r>
              <w:t>Alachlor Atrazine Deethylatrazine Metolachlor</w:t>
            </w:r>
          </w:p>
        </w:tc>
        <w:tc>
          <w:tcPr>
            <w:tcW w:w="2430" w:type="dxa"/>
            <w:tcBorders>
              <w:top w:val="single" w:sz="4" w:space="0" w:color="000000"/>
              <w:left w:val="single" w:sz="4" w:space="0" w:color="000000"/>
              <w:bottom w:val="single" w:sz="4" w:space="0" w:color="000000"/>
              <w:right w:val="single" w:sz="4" w:space="0" w:color="000000"/>
            </w:tcBorders>
          </w:tcPr>
          <w:p w14:paraId="19A728FD" w14:textId="77777777" w:rsidR="00054809" w:rsidRDefault="006B726D">
            <w:pPr>
              <w:spacing w:after="0"/>
              <w:jc w:val="center"/>
            </w:pPr>
            <w:r>
              <w:t>42</w:t>
            </w:r>
          </w:p>
        </w:tc>
      </w:tr>
      <w:tr w:rsidR="00054809" w14:paraId="102F4151"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68B4E90B"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7F5D365D" w14:textId="77777777" w:rsidR="00054809" w:rsidRDefault="006B726D">
            <w:pPr>
              <w:spacing w:after="0"/>
              <w:ind w:firstLine="72"/>
            </w:pPr>
            <w:r>
              <w:t>Atrazine Deethylatrazine Prometon Simazine</w:t>
            </w:r>
          </w:p>
        </w:tc>
        <w:tc>
          <w:tcPr>
            <w:tcW w:w="2430" w:type="dxa"/>
            <w:tcBorders>
              <w:top w:val="single" w:sz="4" w:space="0" w:color="000000"/>
              <w:left w:val="single" w:sz="4" w:space="0" w:color="000000"/>
              <w:bottom w:val="single" w:sz="4" w:space="0" w:color="000000"/>
              <w:right w:val="single" w:sz="4" w:space="0" w:color="000000"/>
            </w:tcBorders>
          </w:tcPr>
          <w:p w14:paraId="35FB9927" w14:textId="77777777" w:rsidR="00054809" w:rsidRDefault="006B726D">
            <w:pPr>
              <w:spacing w:after="0"/>
              <w:jc w:val="center"/>
            </w:pPr>
            <w:r>
              <w:t>39</w:t>
            </w:r>
          </w:p>
        </w:tc>
      </w:tr>
      <w:tr w:rsidR="00054809" w14:paraId="76020528"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7FE97339"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39F657C1" w14:textId="77777777" w:rsidR="00054809" w:rsidRDefault="006B726D">
            <w:pPr>
              <w:spacing w:after="0"/>
              <w:ind w:firstLine="72"/>
            </w:pPr>
            <w:r>
              <w:t>Atrazine Metolachlor Prometon Simazine</w:t>
            </w:r>
          </w:p>
        </w:tc>
        <w:tc>
          <w:tcPr>
            <w:tcW w:w="2430" w:type="dxa"/>
            <w:tcBorders>
              <w:top w:val="single" w:sz="4" w:space="0" w:color="000000"/>
              <w:left w:val="single" w:sz="4" w:space="0" w:color="000000"/>
              <w:bottom w:val="single" w:sz="4" w:space="0" w:color="000000"/>
              <w:right w:val="single" w:sz="4" w:space="0" w:color="000000"/>
            </w:tcBorders>
          </w:tcPr>
          <w:p w14:paraId="3A915F4E" w14:textId="77777777" w:rsidR="00054809" w:rsidRDefault="006B726D">
            <w:pPr>
              <w:spacing w:after="0"/>
              <w:jc w:val="center"/>
            </w:pPr>
            <w:r>
              <w:t>38</w:t>
            </w:r>
          </w:p>
        </w:tc>
      </w:tr>
      <w:tr w:rsidR="00054809" w14:paraId="687A90D8"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468CB6DB"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1F4FDBFB" w14:textId="77777777" w:rsidR="00054809" w:rsidRDefault="006B726D">
            <w:pPr>
              <w:spacing w:after="0"/>
              <w:ind w:firstLine="72"/>
            </w:pPr>
            <w:r>
              <w:t>Atrazine Diazinon Prometon Simazine</w:t>
            </w:r>
          </w:p>
        </w:tc>
        <w:tc>
          <w:tcPr>
            <w:tcW w:w="2430" w:type="dxa"/>
            <w:tcBorders>
              <w:top w:val="single" w:sz="4" w:space="0" w:color="000000"/>
              <w:left w:val="single" w:sz="4" w:space="0" w:color="000000"/>
              <w:bottom w:val="single" w:sz="4" w:space="0" w:color="000000"/>
              <w:right w:val="single" w:sz="4" w:space="0" w:color="000000"/>
            </w:tcBorders>
          </w:tcPr>
          <w:p w14:paraId="55B6FFA7" w14:textId="77777777" w:rsidR="00054809" w:rsidRDefault="006B726D">
            <w:pPr>
              <w:spacing w:after="0"/>
              <w:jc w:val="center"/>
            </w:pPr>
            <w:r>
              <w:t>9</w:t>
            </w:r>
          </w:p>
        </w:tc>
      </w:tr>
      <w:tr w:rsidR="00054809" w14:paraId="3458B983" w14:textId="77777777" w:rsidTr="00EC1D52">
        <w:trPr>
          <w:trHeight w:val="100"/>
        </w:trPr>
        <w:tc>
          <w:tcPr>
            <w:tcW w:w="1255" w:type="dxa"/>
            <w:vMerge w:val="restart"/>
            <w:tcBorders>
              <w:top w:val="single" w:sz="4" w:space="0" w:color="000000"/>
              <w:left w:val="single" w:sz="4" w:space="0" w:color="000000"/>
              <w:bottom w:val="single" w:sz="4" w:space="0" w:color="000000"/>
              <w:right w:val="single" w:sz="4" w:space="0" w:color="000000"/>
            </w:tcBorders>
          </w:tcPr>
          <w:p w14:paraId="41138CE1" w14:textId="77777777" w:rsidR="00054809" w:rsidRDefault="006B726D">
            <w:pPr>
              <w:spacing w:after="0"/>
              <w:ind w:hanging="180"/>
              <w:jc w:val="center"/>
            </w:pPr>
            <w:r>
              <w:t>5</w:t>
            </w:r>
          </w:p>
        </w:tc>
        <w:tc>
          <w:tcPr>
            <w:tcW w:w="6390" w:type="dxa"/>
            <w:tcBorders>
              <w:top w:val="single" w:sz="4" w:space="0" w:color="000000"/>
              <w:left w:val="single" w:sz="4" w:space="0" w:color="000000"/>
              <w:bottom w:val="single" w:sz="4" w:space="0" w:color="000000"/>
              <w:right w:val="single" w:sz="4" w:space="0" w:color="000000"/>
            </w:tcBorders>
          </w:tcPr>
          <w:p w14:paraId="2610687C" w14:textId="77777777" w:rsidR="00054809" w:rsidRDefault="006B726D">
            <w:pPr>
              <w:spacing w:after="0"/>
              <w:ind w:firstLine="72"/>
            </w:pPr>
            <w:r>
              <w:t>Atrazine Deethylatrazine Metolachlor Prometon Simazine</w:t>
            </w:r>
          </w:p>
        </w:tc>
        <w:tc>
          <w:tcPr>
            <w:tcW w:w="2430" w:type="dxa"/>
            <w:tcBorders>
              <w:top w:val="single" w:sz="4" w:space="0" w:color="000000"/>
              <w:left w:val="single" w:sz="4" w:space="0" w:color="000000"/>
              <w:bottom w:val="single" w:sz="4" w:space="0" w:color="000000"/>
              <w:right w:val="single" w:sz="4" w:space="0" w:color="000000"/>
            </w:tcBorders>
          </w:tcPr>
          <w:p w14:paraId="5E85213B" w14:textId="77777777" w:rsidR="00054809" w:rsidRDefault="006B726D">
            <w:pPr>
              <w:spacing w:after="0"/>
              <w:jc w:val="center"/>
            </w:pPr>
            <w:r>
              <w:t>37</w:t>
            </w:r>
          </w:p>
        </w:tc>
      </w:tr>
      <w:tr w:rsidR="00054809" w14:paraId="68D6F132"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4AD1B1B4"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699B1B6F" w14:textId="77777777" w:rsidR="00054809" w:rsidRDefault="006B726D">
            <w:pPr>
              <w:spacing w:after="0"/>
              <w:ind w:firstLine="72"/>
            </w:pPr>
            <w:r>
              <w:t>Alachlor Atrazine Deethylatrazine Metolachlor Prometon</w:t>
            </w:r>
          </w:p>
        </w:tc>
        <w:tc>
          <w:tcPr>
            <w:tcW w:w="2430" w:type="dxa"/>
            <w:tcBorders>
              <w:top w:val="single" w:sz="4" w:space="0" w:color="000000"/>
              <w:left w:val="single" w:sz="4" w:space="0" w:color="000000"/>
              <w:bottom w:val="single" w:sz="4" w:space="0" w:color="000000"/>
              <w:right w:val="single" w:sz="4" w:space="0" w:color="000000"/>
            </w:tcBorders>
          </w:tcPr>
          <w:p w14:paraId="7E785161" w14:textId="77777777" w:rsidR="00054809" w:rsidRDefault="006B726D">
            <w:pPr>
              <w:spacing w:after="0"/>
              <w:jc w:val="center"/>
            </w:pPr>
            <w:r>
              <w:t>33</w:t>
            </w:r>
          </w:p>
        </w:tc>
      </w:tr>
      <w:tr w:rsidR="00054809" w14:paraId="06EC6454"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18EFE7DA"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469E641F" w14:textId="77777777" w:rsidR="00054809" w:rsidRDefault="006B726D">
            <w:pPr>
              <w:spacing w:after="0"/>
              <w:ind w:firstLine="72"/>
            </w:pPr>
            <w:r>
              <w:t>Alachlor Atrazine Deethylatrazine Metolachlor Simazine</w:t>
            </w:r>
          </w:p>
        </w:tc>
        <w:tc>
          <w:tcPr>
            <w:tcW w:w="2430" w:type="dxa"/>
            <w:tcBorders>
              <w:top w:val="single" w:sz="4" w:space="0" w:color="000000"/>
              <w:left w:val="single" w:sz="4" w:space="0" w:color="000000"/>
              <w:bottom w:val="single" w:sz="4" w:space="0" w:color="000000"/>
              <w:right w:val="single" w:sz="4" w:space="0" w:color="000000"/>
            </w:tcBorders>
          </w:tcPr>
          <w:p w14:paraId="4573CF81" w14:textId="77777777" w:rsidR="00054809" w:rsidRDefault="006B726D">
            <w:pPr>
              <w:spacing w:after="0"/>
              <w:jc w:val="center"/>
            </w:pPr>
            <w:r>
              <w:t>33</w:t>
            </w:r>
          </w:p>
        </w:tc>
      </w:tr>
      <w:tr w:rsidR="00054809" w14:paraId="3B1CF091"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35D1A389"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467BA160" w14:textId="77777777" w:rsidR="00054809" w:rsidRDefault="006B726D">
            <w:pPr>
              <w:spacing w:after="0"/>
              <w:ind w:firstLine="72"/>
            </w:pPr>
            <w:r>
              <w:t>Atrazine Cyanazine Deethylatrazine Metolachlor Simazine</w:t>
            </w:r>
          </w:p>
        </w:tc>
        <w:tc>
          <w:tcPr>
            <w:tcW w:w="2430" w:type="dxa"/>
            <w:tcBorders>
              <w:top w:val="single" w:sz="4" w:space="0" w:color="000000"/>
              <w:left w:val="single" w:sz="4" w:space="0" w:color="000000"/>
              <w:bottom w:val="single" w:sz="4" w:space="0" w:color="000000"/>
              <w:right w:val="single" w:sz="4" w:space="0" w:color="000000"/>
            </w:tcBorders>
          </w:tcPr>
          <w:p w14:paraId="0FEABB37" w14:textId="77777777" w:rsidR="00054809" w:rsidRDefault="006B726D">
            <w:pPr>
              <w:spacing w:after="0"/>
              <w:jc w:val="center"/>
            </w:pPr>
            <w:r>
              <w:t>33</w:t>
            </w:r>
          </w:p>
        </w:tc>
      </w:tr>
      <w:tr w:rsidR="00054809" w14:paraId="536B81A0"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6045BE5E"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6EA5183A" w14:textId="77777777" w:rsidR="00054809" w:rsidRDefault="006B726D">
            <w:pPr>
              <w:spacing w:after="0"/>
              <w:ind w:firstLine="72"/>
            </w:pPr>
            <w:r>
              <w:t>Alachlor Atrazine Deethylatrazine Prometon Simazine</w:t>
            </w:r>
          </w:p>
        </w:tc>
        <w:tc>
          <w:tcPr>
            <w:tcW w:w="2430" w:type="dxa"/>
            <w:tcBorders>
              <w:top w:val="single" w:sz="4" w:space="0" w:color="000000"/>
              <w:left w:val="single" w:sz="4" w:space="0" w:color="000000"/>
              <w:bottom w:val="single" w:sz="4" w:space="0" w:color="000000"/>
              <w:right w:val="single" w:sz="4" w:space="0" w:color="000000"/>
            </w:tcBorders>
          </w:tcPr>
          <w:p w14:paraId="4E9F617B" w14:textId="77777777" w:rsidR="00054809" w:rsidRDefault="006B726D">
            <w:pPr>
              <w:spacing w:after="0"/>
              <w:jc w:val="center"/>
            </w:pPr>
            <w:r>
              <w:t>26</w:t>
            </w:r>
          </w:p>
        </w:tc>
      </w:tr>
      <w:tr w:rsidR="00054809" w14:paraId="28E97BE9"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5E58BE13"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0D80CEC6" w14:textId="77777777" w:rsidR="00054809" w:rsidRDefault="006B726D">
            <w:pPr>
              <w:spacing w:after="0"/>
              <w:ind w:firstLine="72"/>
            </w:pPr>
            <w:r>
              <w:t>Atrazine Deethylatrazine Metolachlor Simazine Tebuthiuron</w:t>
            </w:r>
          </w:p>
        </w:tc>
        <w:tc>
          <w:tcPr>
            <w:tcW w:w="2430" w:type="dxa"/>
            <w:tcBorders>
              <w:top w:val="single" w:sz="4" w:space="0" w:color="000000"/>
              <w:left w:val="single" w:sz="4" w:space="0" w:color="000000"/>
              <w:bottom w:val="single" w:sz="4" w:space="0" w:color="000000"/>
              <w:right w:val="single" w:sz="4" w:space="0" w:color="000000"/>
            </w:tcBorders>
          </w:tcPr>
          <w:p w14:paraId="21893CAD" w14:textId="77777777" w:rsidR="00054809" w:rsidRDefault="006B726D">
            <w:pPr>
              <w:spacing w:after="0"/>
              <w:jc w:val="center"/>
            </w:pPr>
            <w:r>
              <w:t>19</w:t>
            </w:r>
          </w:p>
        </w:tc>
      </w:tr>
      <w:tr w:rsidR="00054809" w14:paraId="500A2036"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204362ED"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5436EA4C" w14:textId="77777777" w:rsidR="00054809" w:rsidRDefault="006B726D">
            <w:pPr>
              <w:spacing w:after="0"/>
              <w:ind w:firstLine="72"/>
            </w:pPr>
            <w:r>
              <w:t>Atrazine Deethylatrazine Prometon Simazine Tebuthiuron</w:t>
            </w:r>
          </w:p>
        </w:tc>
        <w:tc>
          <w:tcPr>
            <w:tcW w:w="2430" w:type="dxa"/>
            <w:tcBorders>
              <w:top w:val="single" w:sz="4" w:space="0" w:color="000000"/>
              <w:left w:val="single" w:sz="4" w:space="0" w:color="000000"/>
              <w:bottom w:val="single" w:sz="4" w:space="0" w:color="000000"/>
              <w:right w:val="single" w:sz="4" w:space="0" w:color="000000"/>
            </w:tcBorders>
          </w:tcPr>
          <w:p w14:paraId="59C75B65" w14:textId="77777777" w:rsidR="00054809" w:rsidRDefault="006B726D">
            <w:pPr>
              <w:spacing w:after="0"/>
              <w:jc w:val="center"/>
            </w:pPr>
            <w:r>
              <w:t>16</w:t>
            </w:r>
          </w:p>
        </w:tc>
      </w:tr>
      <w:tr w:rsidR="00054809" w14:paraId="1D93A293"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2F828E63"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3E9D2C7B" w14:textId="77777777" w:rsidR="00054809" w:rsidRDefault="006B726D">
            <w:pPr>
              <w:spacing w:after="0"/>
              <w:ind w:firstLine="72"/>
            </w:pPr>
            <w:r>
              <w:t>Atrazine Diazinon Metolachlor Prometon Simazine</w:t>
            </w:r>
          </w:p>
        </w:tc>
        <w:tc>
          <w:tcPr>
            <w:tcW w:w="2430" w:type="dxa"/>
            <w:tcBorders>
              <w:top w:val="single" w:sz="4" w:space="0" w:color="000000"/>
              <w:left w:val="single" w:sz="4" w:space="0" w:color="000000"/>
              <w:bottom w:val="single" w:sz="4" w:space="0" w:color="000000"/>
              <w:right w:val="single" w:sz="4" w:space="0" w:color="000000"/>
            </w:tcBorders>
          </w:tcPr>
          <w:p w14:paraId="2EC02D39" w14:textId="77777777" w:rsidR="00054809" w:rsidRDefault="006B726D">
            <w:pPr>
              <w:spacing w:after="0"/>
              <w:jc w:val="center"/>
            </w:pPr>
            <w:r>
              <w:t>8</w:t>
            </w:r>
          </w:p>
        </w:tc>
      </w:tr>
      <w:tr w:rsidR="00054809" w14:paraId="7C868527"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43D0A417"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3633D328" w14:textId="77777777" w:rsidR="00054809" w:rsidRDefault="006B726D">
            <w:pPr>
              <w:spacing w:after="0"/>
              <w:ind w:firstLine="72"/>
            </w:pPr>
            <w:r>
              <w:t>Atrazine Deethylatrazine Diazinon Prometon Simazine</w:t>
            </w:r>
          </w:p>
        </w:tc>
        <w:tc>
          <w:tcPr>
            <w:tcW w:w="2430" w:type="dxa"/>
            <w:tcBorders>
              <w:top w:val="single" w:sz="4" w:space="0" w:color="000000"/>
              <w:left w:val="single" w:sz="4" w:space="0" w:color="000000"/>
              <w:bottom w:val="single" w:sz="4" w:space="0" w:color="000000"/>
              <w:right w:val="single" w:sz="4" w:space="0" w:color="000000"/>
            </w:tcBorders>
          </w:tcPr>
          <w:p w14:paraId="7D388656" w14:textId="77777777" w:rsidR="00054809" w:rsidRDefault="006B726D">
            <w:pPr>
              <w:spacing w:after="0"/>
              <w:jc w:val="center"/>
            </w:pPr>
            <w:r>
              <w:t>8</w:t>
            </w:r>
          </w:p>
        </w:tc>
      </w:tr>
      <w:tr w:rsidR="00054809" w14:paraId="387EAC59" w14:textId="77777777" w:rsidTr="00EC1D52">
        <w:trPr>
          <w:trHeight w:val="100"/>
        </w:trPr>
        <w:tc>
          <w:tcPr>
            <w:tcW w:w="1255" w:type="dxa"/>
            <w:vMerge/>
            <w:tcBorders>
              <w:top w:val="single" w:sz="4" w:space="0" w:color="000000"/>
              <w:left w:val="single" w:sz="4" w:space="0" w:color="000000"/>
              <w:bottom w:val="single" w:sz="4" w:space="0" w:color="000000"/>
              <w:right w:val="single" w:sz="4" w:space="0" w:color="000000"/>
            </w:tcBorders>
          </w:tcPr>
          <w:p w14:paraId="4FAF295F" w14:textId="77777777" w:rsidR="00054809" w:rsidRDefault="00054809"/>
        </w:tc>
        <w:tc>
          <w:tcPr>
            <w:tcW w:w="6390" w:type="dxa"/>
            <w:tcBorders>
              <w:top w:val="single" w:sz="4" w:space="0" w:color="000000"/>
              <w:left w:val="single" w:sz="4" w:space="0" w:color="000000"/>
              <w:bottom w:val="single" w:sz="4" w:space="0" w:color="000000"/>
              <w:right w:val="single" w:sz="4" w:space="0" w:color="000000"/>
            </w:tcBorders>
          </w:tcPr>
          <w:p w14:paraId="0DD2F343" w14:textId="77777777" w:rsidR="00054809" w:rsidRDefault="006B726D">
            <w:pPr>
              <w:spacing w:after="0"/>
              <w:ind w:firstLine="72"/>
            </w:pPr>
            <w:r>
              <w:t>Atrazine Carbaryl Diazinon Prometon Simazine</w:t>
            </w:r>
          </w:p>
        </w:tc>
        <w:tc>
          <w:tcPr>
            <w:tcW w:w="2430" w:type="dxa"/>
            <w:tcBorders>
              <w:top w:val="single" w:sz="4" w:space="0" w:color="000000"/>
              <w:left w:val="single" w:sz="4" w:space="0" w:color="000000"/>
              <w:bottom w:val="single" w:sz="4" w:space="0" w:color="000000"/>
              <w:right w:val="single" w:sz="4" w:space="0" w:color="000000"/>
            </w:tcBorders>
          </w:tcPr>
          <w:p w14:paraId="70CB0B55" w14:textId="77777777" w:rsidR="00054809" w:rsidRDefault="006B726D">
            <w:pPr>
              <w:spacing w:after="0"/>
              <w:jc w:val="center"/>
            </w:pPr>
            <w:r>
              <w:t>2</w:t>
            </w:r>
          </w:p>
        </w:tc>
      </w:tr>
    </w:tbl>
    <w:p w14:paraId="6EA69E88" w14:textId="77777777" w:rsidR="00054809" w:rsidRDefault="006B726D">
      <w:r>
        <w:t>*degradate of atrazine</w:t>
      </w:r>
    </w:p>
    <w:p w14:paraId="091CBD32" w14:textId="77777777" w:rsidR="00054809" w:rsidRPr="006B726D" w:rsidRDefault="006B726D" w:rsidP="00364440">
      <w:pPr>
        <w:pStyle w:val="Heading3"/>
      </w:pPr>
      <w:r w:rsidRPr="006B726D">
        <w:t xml:space="preserve">Influence of other chemicals on </w:t>
      </w:r>
      <w:proofErr w:type="gramStart"/>
      <w:r w:rsidRPr="006B726D">
        <w:t>malathion</w:t>
      </w:r>
      <w:proofErr w:type="gramEnd"/>
      <w:r w:rsidRPr="006B726D">
        <w:t xml:space="preserve"> toxicity</w:t>
      </w:r>
    </w:p>
    <w:p w14:paraId="2E92EF52" w14:textId="335C07AC" w:rsidR="00825001" w:rsidRDefault="00825001">
      <w:r>
        <w:t xml:space="preserve">Several studies were located in the open literature that evaluated the potential toxicological interactions of </w:t>
      </w:r>
      <w:proofErr w:type="gramStart"/>
      <w:r>
        <w:t>malathion</w:t>
      </w:r>
      <w:proofErr w:type="gramEnd"/>
      <w:r>
        <w:t xml:space="preserve"> and other pesticides. These studies are summarized in Table </w:t>
      </w:r>
      <w:r w:rsidR="00EC1D52">
        <w:t>3</w:t>
      </w:r>
      <w:r>
        <w:t xml:space="preserve">. According to the available data, other pesticides may combine with </w:t>
      </w:r>
      <w:proofErr w:type="gramStart"/>
      <w:r>
        <w:t>malathion</w:t>
      </w:r>
      <w:proofErr w:type="gramEnd"/>
      <w:r>
        <w:t xml:space="preserve"> to produce synergistic, additive, and/or antagonistic toxic effects. Greater than additive effects have been demonstrated in birds, fish and invertebrates when exposure to malathion was paired with exposure to other pesticides, including atrazine, carbaryl, carbofuran, chlorpyrifos, coumaphos, diazinon, EPN, fenthion, parathion, and trichlorfon (</w:t>
      </w:r>
      <w:r w:rsidRPr="00550228">
        <w:rPr>
          <w:b/>
        </w:rPr>
        <w:t xml:space="preserve">Table </w:t>
      </w:r>
      <w:r w:rsidR="00550228">
        <w:rPr>
          <w:b/>
        </w:rPr>
        <w:t>4-2.</w:t>
      </w:r>
      <w:r w:rsidR="00EC1D52" w:rsidRPr="00550228">
        <w:rPr>
          <w:b/>
        </w:rPr>
        <w:t>3</w:t>
      </w:r>
      <w:r>
        <w:t xml:space="preserve">). If chemicals that show such effects are present in the environment in combination with </w:t>
      </w:r>
      <w:proofErr w:type="gramStart"/>
      <w:r>
        <w:t>malathion</w:t>
      </w:r>
      <w:proofErr w:type="gramEnd"/>
      <w:r>
        <w:t xml:space="preserve">, the toxicity of malathion may be increased, offset by other environmental factors, or even reduced by the presence of antagonistic contaminants if they are also present in the mixture. </w:t>
      </w:r>
      <w:r w:rsidR="003D7A35">
        <w:rPr>
          <w:color w:val="auto"/>
        </w:rPr>
        <w:t xml:space="preserve">Acute mammalian toxicity data for formulated products that contain </w:t>
      </w:r>
      <w:proofErr w:type="gramStart"/>
      <w:r w:rsidR="003D7A35">
        <w:rPr>
          <w:color w:val="auto"/>
        </w:rPr>
        <w:t>malathion</w:t>
      </w:r>
      <w:proofErr w:type="gramEnd"/>
      <w:r w:rsidR="003D7A35">
        <w:rPr>
          <w:color w:val="auto"/>
        </w:rPr>
        <w:t xml:space="preserve"> and other active ingredients (six-pack data) are not available. </w:t>
      </w:r>
      <w:r>
        <w:t xml:space="preserve">The variety of chemical interactions presented in the available data set suggest that the toxic effect of malathion, in combination with other pesticides used in the environment, can be a function of many factors including, but not necessarily limited to: (1) the exposed species, (2) the co-contaminants in the mixture, (3) the ratio of malathion and co-contaminant concentrations, (4) differences in the pattern and duration of exposure among contaminants, and (5) the differential effects of other physical/chemical characteristics of the environment. </w:t>
      </w:r>
    </w:p>
    <w:p w14:paraId="55F3F38E" w14:textId="6C9F2361" w:rsidR="00825001" w:rsidRPr="00825001" w:rsidRDefault="00825001" w:rsidP="00825001">
      <w:pPr>
        <w:pStyle w:val="NoSpacing"/>
        <w:rPr>
          <w:b/>
        </w:rPr>
      </w:pPr>
      <w:r w:rsidRPr="00825001">
        <w:rPr>
          <w:b/>
        </w:rPr>
        <w:lastRenderedPageBreak/>
        <w:t xml:space="preserve">Table </w:t>
      </w:r>
      <w:r w:rsidR="00550228">
        <w:rPr>
          <w:b/>
        </w:rPr>
        <w:t>4-2.</w:t>
      </w:r>
      <w:r w:rsidR="00EC1D52">
        <w:rPr>
          <w:b/>
        </w:rPr>
        <w:t>3</w:t>
      </w:r>
      <w:r w:rsidRPr="00825001">
        <w:rPr>
          <w:b/>
        </w:rPr>
        <w:t>. Summary of Available Data that Evaluated Interactive Effects on the Toxicity of Malathion</w:t>
      </w:r>
    </w:p>
    <w:tbl>
      <w:tblPr>
        <w:tblW w:w="0" w:type="auto"/>
        <w:tblBorders>
          <w:top w:val="nil"/>
          <w:left w:val="nil"/>
          <w:bottom w:val="nil"/>
          <w:right w:val="nil"/>
        </w:tblBorders>
        <w:tblLayout w:type="fixed"/>
        <w:tblLook w:val="0000" w:firstRow="0" w:lastRow="0" w:firstColumn="0" w:lastColumn="0" w:noHBand="0" w:noVBand="0"/>
      </w:tblPr>
      <w:tblGrid>
        <w:gridCol w:w="1565"/>
        <w:gridCol w:w="1767"/>
        <w:gridCol w:w="1952"/>
        <w:gridCol w:w="2197"/>
        <w:gridCol w:w="1947"/>
      </w:tblGrid>
      <w:tr w:rsidR="00EC1D52" w14:paraId="26BB6AB3" w14:textId="77777777" w:rsidTr="00EC1D52">
        <w:trPr>
          <w:trHeight w:val="350"/>
        </w:trPr>
        <w:tc>
          <w:tcPr>
            <w:tcW w:w="15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D4CE6D" w14:textId="6A4F1D70" w:rsidR="00EC1D52" w:rsidRPr="00EC1D52" w:rsidRDefault="00EC1D52" w:rsidP="00EC1D52">
            <w:pPr>
              <w:pStyle w:val="NoSpacing"/>
              <w:jc w:val="center"/>
              <w:rPr>
                <w:b/>
                <w:sz w:val="20"/>
                <w:szCs w:val="20"/>
              </w:rPr>
            </w:pPr>
            <w:r w:rsidRPr="00EC1D52">
              <w:rPr>
                <w:b/>
                <w:sz w:val="20"/>
                <w:szCs w:val="20"/>
              </w:rPr>
              <w:t>Chemicals Tested (malathion +chemical names)</w:t>
            </w:r>
          </w:p>
        </w:tc>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0014BA" w14:textId="782931D1" w:rsidR="00EC1D52" w:rsidRPr="00EC1D52" w:rsidRDefault="00EC1D52" w:rsidP="00EC1D52">
            <w:pPr>
              <w:pStyle w:val="NoSpacing"/>
              <w:jc w:val="center"/>
              <w:rPr>
                <w:b/>
                <w:sz w:val="20"/>
                <w:szCs w:val="20"/>
              </w:rPr>
            </w:pPr>
            <w:r w:rsidRPr="00EC1D52">
              <w:rPr>
                <w:b/>
                <w:sz w:val="20"/>
                <w:szCs w:val="20"/>
              </w:rPr>
              <w:t>Species Tested</w:t>
            </w:r>
          </w:p>
        </w:tc>
        <w:tc>
          <w:tcPr>
            <w:tcW w:w="19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27D10C" w14:textId="5F6920DA" w:rsidR="00EC1D52" w:rsidRPr="00EC1D52" w:rsidRDefault="00EC1D52" w:rsidP="00EC1D52">
            <w:pPr>
              <w:pStyle w:val="NoSpacing"/>
              <w:jc w:val="center"/>
              <w:rPr>
                <w:b/>
                <w:sz w:val="20"/>
                <w:szCs w:val="20"/>
              </w:rPr>
            </w:pPr>
            <w:r w:rsidRPr="00EC1D52">
              <w:rPr>
                <w:b/>
                <w:sz w:val="20"/>
                <w:szCs w:val="20"/>
              </w:rPr>
              <w:t>Reported Effect</w:t>
            </w:r>
          </w:p>
        </w:tc>
        <w:tc>
          <w:tcPr>
            <w:tcW w:w="21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8BC361" w14:textId="5F1E23D5" w:rsidR="00EC1D52" w:rsidRPr="00EC1D52" w:rsidRDefault="00EC1D52" w:rsidP="00EC1D52">
            <w:pPr>
              <w:pStyle w:val="NoSpacing"/>
              <w:jc w:val="center"/>
              <w:rPr>
                <w:b/>
                <w:sz w:val="20"/>
                <w:szCs w:val="20"/>
              </w:rPr>
            </w:pPr>
            <w:r w:rsidRPr="00EC1D52">
              <w:rPr>
                <w:b/>
                <w:sz w:val="20"/>
                <w:szCs w:val="20"/>
              </w:rPr>
              <w:t>Endpoint Evaluated</w:t>
            </w:r>
          </w:p>
        </w:tc>
        <w:tc>
          <w:tcPr>
            <w:tcW w:w="19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D33595" w14:textId="22519E03" w:rsidR="00EC1D52" w:rsidRPr="00EC1D52" w:rsidRDefault="00EC1D52" w:rsidP="00EC1D52">
            <w:pPr>
              <w:pStyle w:val="NoSpacing"/>
              <w:jc w:val="center"/>
              <w:rPr>
                <w:b/>
                <w:sz w:val="20"/>
                <w:szCs w:val="20"/>
              </w:rPr>
            </w:pPr>
            <w:r w:rsidRPr="00EC1D52">
              <w:rPr>
                <w:b/>
                <w:sz w:val="20"/>
                <w:szCs w:val="20"/>
              </w:rPr>
              <w:t>Citation</w:t>
            </w:r>
          </w:p>
        </w:tc>
      </w:tr>
      <w:tr w:rsidR="00825001" w14:paraId="6EA19186" w14:textId="77777777">
        <w:trPr>
          <w:trHeight w:val="350"/>
        </w:trPr>
        <w:tc>
          <w:tcPr>
            <w:tcW w:w="1565" w:type="dxa"/>
            <w:tcBorders>
              <w:top w:val="single" w:sz="4" w:space="0" w:color="000000"/>
              <w:left w:val="single" w:sz="4" w:space="0" w:color="000000"/>
              <w:bottom w:val="single" w:sz="4" w:space="0" w:color="000000"/>
              <w:right w:val="single" w:sz="4" w:space="0" w:color="000000"/>
            </w:tcBorders>
            <w:vAlign w:val="center"/>
          </w:tcPr>
          <w:p w14:paraId="0AD37577" w14:textId="77777777" w:rsidR="00825001" w:rsidRDefault="00825001" w:rsidP="00825001">
            <w:pPr>
              <w:pStyle w:val="NoSpacing"/>
              <w:rPr>
                <w:sz w:val="20"/>
                <w:szCs w:val="20"/>
              </w:rPr>
            </w:pPr>
            <w:r>
              <w:rPr>
                <w:sz w:val="20"/>
                <w:szCs w:val="20"/>
              </w:rPr>
              <w:t xml:space="preserve">Coumaphos (Co-Ral) </w:t>
            </w:r>
          </w:p>
        </w:tc>
        <w:tc>
          <w:tcPr>
            <w:tcW w:w="1767" w:type="dxa"/>
            <w:tcBorders>
              <w:top w:val="single" w:sz="4" w:space="0" w:color="000000"/>
              <w:left w:val="single" w:sz="4" w:space="0" w:color="000000"/>
              <w:bottom w:val="single" w:sz="4" w:space="0" w:color="000000"/>
              <w:right w:val="single" w:sz="4" w:space="0" w:color="000000"/>
            </w:tcBorders>
          </w:tcPr>
          <w:p w14:paraId="6D4E18C4" w14:textId="77777777" w:rsidR="00825001" w:rsidRDefault="00825001" w:rsidP="00825001">
            <w:pPr>
              <w:pStyle w:val="NoSpacing"/>
              <w:rPr>
                <w:sz w:val="20"/>
                <w:szCs w:val="20"/>
              </w:rPr>
            </w:pPr>
            <w:r>
              <w:rPr>
                <w:sz w:val="20"/>
                <w:szCs w:val="20"/>
              </w:rPr>
              <w:t xml:space="preserve">Japanese Quail and ring-necked pheasants </w:t>
            </w:r>
          </w:p>
        </w:tc>
        <w:tc>
          <w:tcPr>
            <w:tcW w:w="1952" w:type="dxa"/>
            <w:tcBorders>
              <w:top w:val="single" w:sz="4" w:space="0" w:color="000000"/>
              <w:left w:val="single" w:sz="4" w:space="0" w:color="000000"/>
              <w:bottom w:val="single" w:sz="4" w:space="0" w:color="000000"/>
              <w:right w:val="single" w:sz="4" w:space="0" w:color="000000"/>
            </w:tcBorders>
            <w:vAlign w:val="center"/>
          </w:tcPr>
          <w:p w14:paraId="6818FC6E" w14:textId="77777777" w:rsidR="00825001" w:rsidRDefault="00825001" w:rsidP="00825001">
            <w:pPr>
              <w:pStyle w:val="NoSpacing"/>
              <w:rPr>
                <w:sz w:val="20"/>
                <w:szCs w:val="20"/>
              </w:rPr>
            </w:pPr>
            <w:r>
              <w:rPr>
                <w:sz w:val="20"/>
                <w:szCs w:val="20"/>
              </w:rPr>
              <w:t xml:space="preserve">Additive </w:t>
            </w:r>
          </w:p>
        </w:tc>
        <w:tc>
          <w:tcPr>
            <w:tcW w:w="2197" w:type="dxa"/>
            <w:tcBorders>
              <w:top w:val="single" w:sz="4" w:space="0" w:color="000000"/>
              <w:left w:val="single" w:sz="4" w:space="0" w:color="000000"/>
              <w:bottom w:val="single" w:sz="4" w:space="0" w:color="000000"/>
              <w:right w:val="single" w:sz="4" w:space="0" w:color="000000"/>
            </w:tcBorders>
            <w:vAlign w:val="center"/>
          </w:tcPr>
          <w:p w14:paraId="2198F116" w14:textId="77777777" w:rsidR="00825001" w:rsidRDefault="00825001" w:rsidP="00825001">
            <w:pPr>
              <w:pStyle w:val="NoSpacing"/>
              <w:rPr>
                <w:sz w:val="20"/>
                <w:szCs w:val="20"/>
              </w:rPr>
            </w:pPr>
            <w:r>
              <w:rPr>
                <w:sz w:val="20"/>
                <w:szCs w:val="20"/>
              </w:rPr>
              <w:t xml:space="preserve">Mortality </w:t>
            </w:r>
          </w:p>
        </w:tc>
        <w:tc>
          <w:tcPr>
            <w:tcW w:w="1947" w:type="dxa"/>
            <w:tcBorders>
              <w:top w:val="single" w:sz="4" w:space="0" w:color="000000"/>
              <w:left w:val="single" w:sz="4" w:space="0" w:color="000000"/>
              <w:bottom w:val="single" w:sz="4" w:space="0" w:color="000000"/>
              <w:right w:val="single" w:sz="4" w:space="0" w:color="000000"/>
            </w:tcBorders>
            <w:vAlign w:val="center"/>
          </w:tcPr>
          <w:p w14:paraId="0365ACC4" w14:textId="77777777" w:rsidR="00825001" w:rsidRDefault="00825001" w:rsidP="00825001">
            <w:pPr>
              <w:pStyle w:val="NoSpacing"/>
              <w:rPr>
                <w:sz w:val="20"/>
                <w:szCs w:val="20"/>
              </w:rPr>
            </w:pPr>
            <w:r>
              <w:rPr>
                <w:sz w:val="20"/>
                <w:szCs w:val="20"/>
              </w:rPr>
              <w:t xml:space="preserve">Kreitzer and Spann, 1973 </w:t>
            </w:r>
          </w:p>
        </w:tc>
      </w:tr>
      <w:tr w:rsidR="00825001" w14:paraId="4B04BD0D" w14:textId="77777777">
        <w:trPr>
          <w:trHeight w:val="348"/>
        </w:trPr>
        <w:tc>
          <w:tcPr>
            <w:tcW w:w="1565" w:type="dxa"/>
            <w:tcBorders>
              <w:top w:val="single" w:sz="4" w:space="0" w:color="000000"/>
              <w:left w:val="single" w:sz="4" w:space="0" w:color="000000"/>
              <w:bottom w:val="single" w:sz="4" w:space="0" w:color="000000"/>
              <w:right w:val="single" w:sz="4" w:space="0" w:color="000000"/>
            </w:tcBorders>
            <w:vAlign w:val="center"/>
          </w:tcPr>
          <w:p w14:paraId="4758B5F8" w14:textId="77777777" w:rsidR="00825001" w:rsidRDefault="00825001">
            <w:pPr>
              <w:pStyle w:val="Default"/>
              <w:rPr>
                <w:sz w:val="20"/>
                <w:szCs w:val="20"/>
              </w:rPr>
            </w:pPr>
            <w:r>
              <w:rPr>
                <w:sz w:val="20"/>
                <w:szCs w:val="20"/>
              </w:rPr>
              <w:t xml:space="preserve">EPN </w:t>
            </w:r>
          </w:p>
        </w:tc>
        <w:tc>
          <w:tcPr>
            <w:tcW w:w="1767" w:type="dxa"/>
            <w:tcBorders>
              <w:top w:val="single" w:sz="4" w:space="0" w:color="000000"/>
              <w:left w:val="single" w:sz="4" w:space="0" w:color="000000"/>
              <w:bottom w:val="single" w:sz="4" w:space="0" w:color="000000"/>
              <w:right w:val="single" w:sz="4" w:space="0" w:color="000000"/>
            </w:tcBorders>
          </w:tcPr>
          <w:p w14:paraId="3149C156" w14:textId="77777777" w:rsidR="00825001" w:rsidRDefault="00825001">
            <w:pPr>
              <w:pStyle w:val="Default"/>
              <w:rPr>
                <w:sz w:val="20"/>
                <w:szCs w:val="20"/>
              </w:rPr>
            </w:pPr>
            <w:r>
              <w:rPr>
                <w:sz w:val="20"/>
                <w:szCs w:val="20"/>
              </w:rPr>
              <w:t xml:space="preserve">Japanese Quail and ring-necked pheasants </w:t>
            </w:r>
          </w:p>
        </w:tc>
        <w:tc>
          <w:tcPr>
            <w:tcW w:w="1952" w:type="dxa"/>
            <w:tcBorders>
              <w:top w:val="single" w:sz="4" w:space="0" w:color="000000"/>
              <w:left w:val="single" w:sz="4" w:space="0" w:color="000000"/>
              <w:bottom w:val="single" w:sz="4" w:space="0" w:color="000000"/>
              <w:right w:val="single" w:sz="4" w:space="0" w:color="000000"/>
            </w:tcBorders>
            <w:vAlign w:val="center"/>
          </w:tcPr>
          <w:p w14:paraId="758ADCB3" w14:textId="77777777" w:rsidR="00825001" w:rsidRDefault="00825001">
            <w:pPr>
              <w:pStyle w:val="Default"/>
              <w:rPr>
                <w:sz w:val="20"/>
                <w:szCs w:val="20"/>
              </w:rPr>
            </w:pPr>
            <w:r>
              <w:rPr>
                <w:sz w:val="20"/>
                <w:szCs w:val="20"/>
              </w:rPr>
              <w:t xml:space="preserve">Greater than additive </w:t>
            </w:r>
          </w:p>
        </w:tc>
        <w:tc>
          <w:tcPr>
            <w:tcW w:w="2197" w:type="dxa"/>
            <w:tcBorders>
              <w:top w:val="single" w:sz="4" w:space="0" w:color="000000"/>
              <w:left w:val="single" w:sz="4" w:space="0" w:color="000000"/>
              <w:bottom w:val="single" w:sz="4" w:space="0" w:color="000000"/>
              <w:right w:val="single" w:sz="4" w:space="0" w:color="000000"/>
            </w:tcBorders>
            <w:vAlign w:val="center"/>
          </w:tcPr>
          <w:p w14:paraId="6B41C4C6" w14:textId="77777777" w:rsidR="00825001" w:rsidRDefault="00825001">
            <w:pPr>
              <w:pStyle w:val="Default"/>
              <w:rPr>
                <w:sz w:val="20"/>
                <w:szCs w:val="20"/>
              </w:rPr>
            </w:pPr>
            <w:r>
              <w:rPr>
                <w:sz w:val="20"/>
                <w:szCs w:val="20"/>
              </w:rPr>
              <w:t xml:space="preserve">Mortality </w:t>
            </w:r>
          </w:p>
        </w:tc>
        <w:tc>
          <w:tcPr>
            <w:tcW w:w="1947" w:type="dxa"/>
            <w:tcBorders>
              <w:top w:val="single" w:sz="4" w:space="0" w:color="000000"/>
              <w:left w:val="single" w:sz="4" w:space="0" w:color="000000"/>
              <w:bottom w:val="single" w:sz="4" w:space="0" w:color="000000"/>
              <w:right w:val="single" w:sz="4" w:space="0" w:color="000000"/>
            </w:tcBorders>
            <w:vAlign w:val="center"/>
          </w:tcPr>
          <w:p w14:paraId="5526C29C" w14:textId="77777777" w:rsidR="00825001" w:rsidRDefault="00825001">
            <w:pPr>
              <w:pStyle w:val="Default"/>
              <w:rPr>
                <w:sz w:val="20"/>
                <w:szCs w:val="20"/>
              </w:rPr>
            </w:pPr>
            <w:r>
              <w:rPr>
                <w:sz w:val="20"/>
                <w:szCs w:val="20"/>
              </w:rPr>
              <w:t xml:space="preserve">Kreitzer and Spann, 1973 </w:t>
            </w:r>
          </w:p>
        </w:tc>
      </w:tr>
      <w:tr w:rsidR="00825001" w14:paraId="4D3FAAA5" w14:textId="77777777">
        <w:trPr>
          <w:trHeight w:val="350"/>
        </w:trPr>
        <w:tc>
          <w:tcPr>
            <w:tcW w:w="1565" w:type="dxa"/>
            <w:tcBorders>
              <w:top w:val="single" w:sz="4" w:space="0" w:color="000000"/>
              <w:left w:val="single" w:sz="4" w:space="0" w:color="000000"/>
              <w:bottom w:val="single" w:sz="4" w:space="0" w:color="000000"/>
              <w:right w:val="single" w:sz="4" w:space="0" w:color="000000"/>
            </w:tcBorders>
            <w:vAlign w:val="center"/>
          </w:tcPr>
          <w:p w14:paraId="0FD58886" w14:textId="77777777" w:rsidR="00825001" w:rsidRDefault="00825001">
            <w:pPr>
              <w:pStyle w:val="Default"/>
              <w:rPr>
                <w:sz w:val="20"/>
                <w:szCs w:val="20"/>
              </w:rPr>
            </w:pPr>
            <w:r>
              <w:rPr>
                <w:sz w:val="20"/>
                <w:szCs w:val="20"/>
              </w:rPr>
              <w:t xml:space="preserve">Parathion </w:t>
            </w:r>
          </w:p>
        </w:tc>
        <w:tc>
          <w:tcPr>
            <w:tcW w:w="1767" w:type="dxa"/>
            <w:tcBorders>
              <w:top w:val="single" w:sz="4" w:space="0" w:color="000000"/>
              <w:left w:val="single" w:sz="4" w:space="0" w:color="000000"/>
              <w:bottom w:val="single" w:sz="4" w:space="0" w:color="000000"/>
              <w:right w:val="single" w:sz="4" w:space="0" w:color="000000"/>
            </w:tcBorders>
          </w:tcPr>
          <w:p w14:paraId="0DE32645" w14:textId="77777777" w:rsidR="00825001" w:rsidRDefault="00825001">
            <w:pPr>
              <w:pStyle w:val="Default"/>
              <w:rPr>
                <w:sz w:val="20"/>
                <w:szCs w:val="20"/>
              </w:rPr>
            </w:pPr>
            <w:r>
              <w:rPr>
                <w:sz w:val="20"/>
                <w:szCs w:val="20"/>
              </w:rPr>
              <w:t xml:space="preserve">Japanese Quail and ring-necked pheasants </w:t>
            </w:r>
          </w:p>
        </w:tc>
        <w:tc>
          <w:tcPr>
            <w:tcW w:w="1952" w:type="dxa"/>
            <w:tcBorders>
              <w:top w:val="single" w:sz="4" w:space="0" w:color="000000"/>
              <w:left w:val="single" w:sz="4" w:space="0" w:color="000000"/>
              <w:bottom w:val="single" w:sz="4" w:space="0" w:color="000000"/>
              <w:right w:val="single" w:sz="4" w:space="0" w:color="000000"/>
            </w:tcBorders>
            <w:vAlign w:val="center"/>
          </w:tcPr>
          <w:p w14:paraId="5E3FD146" w14:textId="77777777" w:rsidR="00825001" w:rsidRDefault="00825001">
            <w:pPr>
              <w:pStyle w:val="Default"/>
              <w:rPr>
                <w:sz w:val="20"/>
                <w:szCs w:val="20"/>
              </w:rPr>
            </w:pPr>
            <w:r>
              <w:rPr>
                <w:sz w:val="20"/>
                <w:szCs w:val="20"/>
              </w:rPr>
              <w:t xml:space="preserve">Additive </w:t>
            </w:r>
          </w:p>
        </w:tc>
        <w:tc>
          <w:tcPr>
            <w:tcW w:w="2197" w:type="dxa"/>
            <w:tcBorders>
              <w:top w:val="single" w:sz="4" w:space="0" w:color="000000"/>
              <w:left w:val="single" w:sz="4" w:space="0" w:color="000000"/>
              <w:bottom w:val="single" w:sz="4" w:space="0" w:color="000000"/>
              <w:right w:val="single" w:sz="4" w:space="0" w:color="000000"/>
            </w:tcBorders>
            <w:vAlign w:val="center"/>
          </w:tcPr>
          <w:p w14:paraId="514C4AB6" w14:textId="77777777" w:rsidR="00825001" w:rsidRDefault="00825001">
            <w:pPr>
              <w:pStyle w:val="Default"/>
              <w:rPr>
                <w:sz w:val="20"/>
                <w:szCs w:val="20"/>
              </w:rPr>
            </w:pPr>
            <w:r>
              <w:rPr>
                <w:sz w:val="20"/>
                <w:szCs w:val="20"/>
              </w:rPr>
              <w:t xml:space="preserve">Mortality </w:t>
            </w:r>
          </w:p>
        </w:tc>
        <w:tc>
          <w:tcPr>
            <w:tcW w:w="1947" w:type="dxa"/>
            <w:tcBorders>
              <w:top w:val="single" w:sz="4" w:space="0" w:color="000000"/>
              <w:left w:val="single" w:sz="4" w:space="0" w:color="000000"/>
              <w:bottom w:val="single" w:sz="4" w:space="0" w:color="000000"/>
              <w:right w:val="single" w:sz="4" w:space="0" w:color="000000"/>
            </w:tcBorders>
            <w:vAlign w:val="center"/>
          </w:tcPr>
          <w:p w14:paraId="76DB119D" w14:textId="77777777" w:rsidR="00825001" w:rsidRDefault="00825001">
            <w:pPr>
              <w:pStyle w:val="Default"/>
              <w:rPr>
                <w:sz w:val="20"/>
                <w:szCs w:val="20"/>
              </w:rPr>
            </w:pPr>
            <w:r>
              <w:rPr>
                <w:sz w:val="20"/>
                <w:szCs w:val="20"/>
              </w:rPr>
              <w:t xml:space="preserve">Kreitzer and Spann, 1973 </w:t>
            </w:r>
          </w:p>
        </w:tc>
      </w:tr>
      <w:tr w:rsidR="00825001" w14:paraId="77346156" w14:textId="77777777">
        <w:trPr>
          <w:trHeight w:val="350"/>
        </w:trPr>
        <w:tc>
          <w:tcPr>
            <w:tcW w:w="1565" w:type="dxa"/>
            <w:tcBorders>
              <w:top w:val="single" w:sz="4" w:space="0" w:color="000000"/>
              <w:left w:val="single" w:sz="4" w:space="0" w:color="000000"/>
              <w:bottom w:val="single" w:sz="4" w:space="0" w:color="000000"/>
              <w:right w:val="single" w:sz="4" w:space="0" w:color="000000"/>
            </w:tcBorders>
            <w:vAlign w:val="center"/>
          </w:tcPr>
          <w:p w14:paraId="1E826A77" w14:textId="77777777" w:rsidR="00825001" w:rsidRDefault="00825001">
            <w:pPr>
              <w:pStyle w:val="Default"/>
              <w:rPr>
                <w:sz w:val="20"/>
                <w:szCs w:val="20"/>
              </w:rPr>
            </w:pPr>
            <w:r>
              <w:rPr>
                <w:sz w:val="20"/>
                <w:szCs w:val="20"/>
              </w:rPr>
              <w:t xml:space="preserve">Trichlorfon </w:t>
            </w:r>
          </w:p>
        </w:tc>
        <w:tc>
          <w:tcPr>
            <w:tcW w:w="1767" w:type="dxa"/>
            <w:tcBorders>
              <w:top w:val="single" w:sz="4" w:space="0" w:color="000000"/>
              <w:left w:val="single" w:sz="4" w:space="0" w:color="000000"/>
              <w:bottom w:val="single" w:sz="4" w:space="0" w:color="000000"/>
              <w:right w:val="single" w:sz="4" w:space="0" w:color="000000"/>
            </w:tcBorders>
          </w:tcPr>
          <w:p w14:paraId="0C3B07A3" w14:textId="77777777" w:rsidR="00825001" w:rsidRDefault="00825001">
            <w:pPr>
              <w:pStyle w:val="Default"/>
              <w:rPr>
                <w:sz w:val="20"/>
                <w:szCs w:val="20"/>
              </w:rPr>
            </w:pPr>
            <w:r>
              <w:rPr>
                <w:sz w:val="20"/>
                <w:szCs w:val="20"/>
              </w:rPr>
              <w:t xml:space="preserve">Japanese Quail and ring-necked pheasants </w:t>
            </w:r>
          </w:p>
        </w:tc>
        <w:tc>
          <w:tcPr>
            <w:tcW w:w="1952" w:type="dxa"/>
            <w:tcBorders>
              <w:top w:val="single" w:sz="4" w:space="0" w:color="000000"/>
              <w:left w:val="single" w:sz="4" w:space="0" w:color="000000"/>
              <w:bottom w:val="single" w:sz="4" w:space="0" w:color="000000"/>
              <w:right w:val="single" w:sz="4" w:space="0" w:color="000000"/>
            </w:tcBorders>
            <w:vAlign w:val="center"/>
          </w:tcPr>
          <w:p w14:paraId="4FA0B8BA" w14:textId="77777777" w:rsidR="00825001" w:rsidRDefault="00825001">
            <w:pPr>
              <w:pStyle w:val="Default"/>
              <w:rPr>
                <w:sz w:val="20"/>
                <w:szCs w:val="20"/>
              </w:rPr>
            </w:pPr>
            <w:r>
              <w:rPr>
                <w:sz w:val="20"/>
                <w:szCs w:val="20"/>
              </w:rPr>
              <w:t xml:space="preserve">Greater than additive </w:t>
            </w:r>
          </w:p>
        </w:tc>
        <w:tc>
          <w:tcPr>
            <w:tcW w:w="2197" w:type="dxa"/>
            <w:tcBorders>
              <w:top w:val="single" w:sz="4" w:space="0" w:color="000000"/>
              <w:left w:val="single" w:sz="4" w:space="0" w:color="000000"/>
              <w:bottom w:val="single" w:sz="4" w:space="0" w:color="000000"/>
              <w:right w:val="single" w:sz="4" w:space="0" w:color="000000"/>
            </w:tcBorders>
            <w:vAlign w:val="center"/>
          </w:tcPr>
          <w:p w14:paraId="63DBA078" w14:textId="77777777" w:rsidR="00825001" w:rsidRDefault="00825001">
            <w:pPr>
              <w:pStyle w:val="Default"/>
              <w:rPr>
                <w:sz w:val="20"/>
                <w:szCs w:val="20"/>
              </w:rPr>
            </w:pPr>
            <w:r>
              <w:rPr>
                <w:sz w:val="20"/>
                <w:szCs w:val="20"/>
              </w:rPr>
              <w:t xml:space="preserve">Mortality </w:t>
            </w:r>
          </w:p>
        </w:tc>
        <w:tc>
          <w:tcPr>
            <w:tcW w:w="1947" w:type="dxa"/>
            <w:tcBorders>
              <w:top w:val="single" w:sz="4" w:space="0" w:color="000000"/>
              <w:left w:val="single" w:sz="4" w:space="0" w:color="000000"/>
              <w:bottom w:val="single" w:sz="4" w:space="0" w:color="000000"/>
              <w:right w:val="single" w:sz="4" w:space="0" w:color="000000"/>
            </w:tcBorders>
            <w:vAlign w:val="center"/>
          </w:tcPr>
          <w:p w14:paraId="7BA800D2" w14:textId="77777777" w:rsidR="00825001" w:rsidRDefault="00825001">
            <w:pPr>
              <w:pStyle w:val="Default"/>
              <w:rPr>
                <w:sz w:val="20"/>
                <w:szCs w:val="20"/>
              </w:rPr>
            </w:pPr>
            <w:r>
              <w:rPr>
                <w:sz w:val="20"/>
                <w:szCs w:val="20"/>
              </w:rPr>
              <w:t xml:space="preserve">Kreitzer and Spann, 1973 </w:t>
            </w:r>
          </w:p>
        </w:tc>
      </w:tr>
      <w:tr w:rsidR="00825001" w14:paraId="573D6DC9" w14:textId="77777777">
        <w:trPr>
          <w:trHeight w:val="348"/>
        </w:trPr>
        <w:tc>
          <w:tcPr>
            <w:tcW w:w="1565" w:type="dxa"/>
            <w:tcBorders>
              <w:top w:val="single" w:sz="4" w:space="0" w:color="000000"/>
              <w:left w:val="single" w:sz="4" w:space="0" w:color="000000"/>
              <w:bottom w:val="single" w:sz="4" w:space="0" w:color="000000"/>
              <w:right w:val="single" w:sz="4" w:space="0" w:color="000000"/>
            </w:tcBorders>
            <w:vAlign w:val="center"/>
          </w:tcPr>
          <w:p w14:paraId="2F87138F" w14:textId="77777777" w:rsidR="00825001" w:rsidRDefault="00825001">
            <w:pPr>
              <w:pStyle w:val="Default"/>
              <w:rPr>
                <w:sz w:val="20"/>
                <w:szCs w:val="20"/>
              </w:rPr>
            </w:pPr>
            <w:r>
              <w:rPr>
                <w:sz w:val="20"/>
                <w:szCs w:val="20"/>
              </w:rPr>
              <w:t xml:space="preserve">Aroclor 1262 </w:t>
            </w:r>
          </w:p>
        </w:tc>
        <w:tc>
          <w:tcPr>
            <w:tcW w:w="1767" w:type="dxa"/>
            <w:tcBorders>
              <w:top w:val="single" w:sz="4" w:space="0" w:color="000000"/>
              <w:left w:val="single" w:sz="4" w:space="0" w:color="000000"/>
              <w:bottom w:val="single" w:sz="4" w:space="0" w:color="000000"/>
              <w:right w:val="single" w:sz="4" w:space="0" w:color="000000"/>
            </w:tcBorders>
          </w:tcPr>
          <w:p w14:paraId="6C061D67" w14:textId="77777777" w:rsidR="00825001" w:rsidRDefault="00825001">
            <w:pPr>
              <w:pStyle w:val="Default"/>
              <w:rPr>
                <w:sz w:val="20"/>
                <w:szCs w:val="20"/>
              </w:rPr>
            </w:pPr>
            <w:r>
              <w:rPr>
                <w:sz w:val="20"/>
                <w:szCs w:val="20"/>
              </w:rPr>
              <w:t xml:space="preserve">Japanese Quail and ring-necked pheasants </w:t>
            </w:r>
          </w:p>
        </w:tc>
        <w:tc>
          <w:tcPr>
            <w:tcW w:w="1952" w:type="dxa"/>
            <w:tcBorders>
              <w:top w:val="single" w:sz="4" w:space="0" w:color="000000"/>
              <w:left w:val="single" w:sz="4" w:space="0" w:color="000000"/>
              <w:bottom w:val="single" w:sz="4" w:space="0" w:color="000000"/>
              <w:right w:val="single" w:sz="4" w:space="0" w:color="000000"/>
            </w:tcBorders>
            <w:vAlign w:val="center"/>
          </w:tcPr>
          <w:p w14:paraId="41A2EB0F" w14:textId="77777777" w:rsidR="00825001" w:rsidRDefault="00825001">
            <w:pPr>
              <w:pStyle w:val="Default"/>
              <w:rPr>
                <w:sz w:val="20"/>
                <w:szCs w:val="20"/>
              </w:rPr>
            </w:pPr>
            <w:r>
              <w:rPr>
                <w:sz w:val="20"/>
                <w:szCs w:val="20"/>
              </w:rPr>
              <w:t xml:space="preserve">Additive </w:t>
            </w:r>
          </w:p>
        </w:tc>
        <w:tc>
          <w:tcPr>
            <w:tcW w:w="2197" w:type="dxa"/>
            <w:tcBorders>
              <w:top w:val="single" w:sz="4" w:space="0" w:color="000000"/>
              <w:left w:val="single" w:sz="4" w:space="0" w:color="000000"/>
              <w:bottom w:val="single" w:sz="4" w:space="0" w:color="000000"/>
              <w:right w:val="single" w:sz="4" w:space="0" w:color="000000"/>
            </w:tcBorders>
            <w:vAlign w:val="center"/>
          </w:tcPr>
          <w:p w14:paraId="222074FE" w14:textId="77777777" w:rsidR="00825001" w:rsidRDefault="00825001">
            <w:pPr>
              <w:pStyle w:val="Default"/>
              <w:rPr>
                <w:sz w:val="20"/>
                <w:szCs w:val="20"/>
              </w:rPr>
            </w:pPr>
            <w:r>
              <w:rPr>
                <w:sz w:val="20"/>
                <w:szCs w:val="20"/>
              </w:rPr>
              <w:t xml:space="preserve">Mortality </w:t>
            </w:r>
          </w:p>
        </w:tc>
        <w:tc>
          <w:tcPr>
            <w:tcW w:w="1947" w:type="dxa"/>
            <w:tcBorders>
              <w:top w:val="single" w:sz="4" w:space="0" w:color="000000"/>
              <w:left w:val="single" w:sz="4" w:space="0" w:color="000000"/>
              <w:bottom w:val="single" w:sz="4" w:space="0" w:color="000000"/>
              <w:right w:val="single" w:sz="4" w:space="0" w:color="000000"/>
            </w:tcBorders>
            <w:vAlign w:val="center"/>
          </w:tcPr>
          <w:p w14:paraId="5235063F" w14:textId="77777777" w:rsidR="00825001" w:rsidRDefault="00825001">
            <w:pPr>
              <w:pStyle w:val="Default"/>
              <w:rPr>
                <w:sz w:val="20"/>
                <w:szCs w:val="20"/>
              </w:rPr>
            </w:pPr>
            <w:r>
              <w:rPr>
                <w:sz w:val="20"/>
                <w:szCs w:val="20"/>
              </w:rPr>
              <w:t xml:space="preserve">Kreitzer and Spann, 1973 </w:t>
            </w:r>
          </w:p>
        </w:tc>
      </w:tr>
      <w:tr w:rsidR="00825001" w14:paraId="61B75BDB" w14:textId="77777777">
        <w:trPr>
          <w:trHeight w:val="120"/>
        </w:trPr>
        <w:tc>
          <w:tcPr>
            <w:tcW w:w="1565" w:type="dxa"/>
            <w:tcBorders>
              <w:top w:val="single" w:sz="4" w:space="0" w:color="000000"/>
              <w:left w:val="single" w:sz="4" w:space="0" w:color="000000"/>
              <w:bottom w:val="single" w:sz="4" w:space="0" w:color="000000"/>
              <w:right w:val="single" w:sz="4" w:space="0" w:color="000000"/>
            </w:tcBorders>
            <w:vAlign w:val="center"/>
          </w:tcPr>
          <w:p w14:paraId="6AA99C1F" w14:textId="77777777" w:rsidR="00825001" w:rsidRDefault="00825001">
            <w:pPr>
              <w:pStyle w:val="Default"/>
              <w:rPr>
                <w:sz w:val="20"/>
                <w:szCs w:val="20"/>
              </w:rPr>
            </w:pPr>
            <w:r>
              <w:rPr>
                <w:sz w:val="20"/>
                <w:szCs w:val="20"/>
              </w:rPr>
              <w:t xml:space="preserve">Parathion </w:t>
            </w:r>
          </w:p>
        </w:tc>
        <w:tc>
          <w:tcPr>
            <w:tcW w:w="1767" w:type="dxa"/>
            <w:tcBorders>
              <w:top w:val="single" w:sz="4" w:space="0" w:color="000000"/>
              <w:left w:val="single" w:sz="4" w:space="0" w:color="000000"/>
              <w:bottom w:val="single" w:sz="4" w:space="0" w:color="000000"/>
              <w:right w:val="single" w:sz="4" w:space="0" w:color="000000"/>
            </w:tcBorders>
            <w:vAlign w:val="center"/>
          </w:tcPr>
          <w:p w14:paraId="07D744E1" w14:textId="77777777" w:rsidR="00825001" w:rsidRDefault="00825001">
            <w:pPr>
              <w:pStyle w:val="Default"/>
              <w:rPr>
                <w:sz w:val="20"/>
                <w:szCs w:val="20"/>
              </w:rPr>
            </w:pPr>
            <w:r>
              <w:rPr>
                <w:sz w:val="20"/>
                <w:szCs w:val="20"/>
              </w:rPr>
              <w:t xml:space="preserve">Bluegill </w:t>
            </w:r>
          </w:p>
        </w:tc>
        <w:tc>
          <w:tcPr>
            <w:tcW w:w="1952" w:type="dxa"/>
            <w:tcBorders>
              <w:top w:val="single" w:sz="4" w:space="0" w:color="000000"/>
              <w:left w:val="single" w:sz="4" w:space="0" w:color="000000"/>
              <w:bottom w:val="single" w:sz="4" w:space="0" w:color="000000"/>
              <w:right w:val="single" w:sz="4" w:space="0" w:color="000000"/>
            </w:tcBorders>
            <w:vAlign w:val="center"/>
          </w:tcPr>
          <w:p w14:paraId="687A29A0" w14:textId="77777777" w:rsidR="00825001" w:rsidRDefault="00825001">
            <w:pPr>
              <w:pStyle w:val="Default"/>
              <w:rPr>
                <w:sz w:val="20"/>
                <w:szCs w:val="20"/>
              </w:rPr>
            </w:pPr>
            <w:r>
              <w:rPr>
                <w:sz w:val="20"/>
                <w:szCs w:val="20"/>
              </w:rPr>
              <w:t xml:space="preserve">Greater than additive </w:t>
            </w:r>
          </w:p>
        </w:tc>
        <w:tc>
          <w:tcPr>
            <w:tcW w:w="2197" w:type="dxa"/>
            <w:tcBorders>
              <w:top w:val="single" w:sz="4" w:space="0" w:color="000000"/>
              <w:left w:val="single" w:sz="4" w:space="0" w:color="000000"/>
              <w:bottom w:val="single" w:sz="4" w:space="0" w:color="000000"/>
              <w:right w:val="single" w:sz="4" w:space="0" w:color="000000"/>
            </w:tcBorders>
            <w:vAlign w:val="center"/>
          </w:tcPr>
          <w:p w14:paraId="319BE0AD" w14:textId="77777777" w:rsidR="00825001" w:rsidRDefault="00825001">
            <w:pPr>
              <w:pStyle w:val="Default"/>
              <w:rPr>
                <w:sz w:val="20"/>
                <w:szCs w:val="20"/>
              </w:rPr>
            </w:pPr>
            <w:r>
              <w:rPr>
                <w:sz w:val="20"/>
                <w:szCs w:val="20"/>
              </w:rPr>
              <w:t xml:space="preserve">Mortality </w:t>
            </w:r>
          </w:p>
        </w:tc>
        <w:tc>
          <w:tcPr>
            <w:tcW w:w="1947" w:type="dxa"/>
            <w:tcBorders>
              <w:top w:val="single" w:sz="4" w:space="0" w:color="000000"/>
              <w:left w:val="single" w:sz="4" w:space="0" w:color="000000"/>
              <w:bottom w:val="single" w:sz="4" w:space="0" w:color="000000"/>
              <w:right w:val="single" w:sz="4" w:space="0" w:color="000000"/>
            </w:tcBorders>
            <w:vAlign w:val="center"/>
          </w:tcPr>
          <w:p w14:paraId="440728DC" w14:textId="77777777" w:rsidR="00825001" w:rsidRDefault="00825001">
            <w:pPr>
              <w:pStyle w:val="Default"/>
              <w:rPr>
                <w:sz w:val="20"/>
                <w:szCs w:val="20"/>
              </w:rPr>
            </w:pPr>
            <w:proofErr w:type="spellStart"/>
            <w:r>
              <w:rPr>
                <w:sz w:val="20"/>
                <w:szCs w:val="20"/>
              </w:rPr>
              <w:t>Macek</w:t>
            </w:r>
            <w:proofErr w:type="spellEnd"/>
            <w:r>
              <w:rPr>
                <w:sz w:val="20"/>
                <w:szCs w:val="20"/>
              </w:rPr>
              <w:t xml:space="preserve">, 1975 </w:t>
            </w:r>
          </w:p>
        </w:tc>
      </w:tr>
      <w:tr w:rsidR="00825001" w14:paraId="2C40207C" w14:textId="77777777">
        <w:trPr>
          <w:trHeight w:val="120"/>
        </w:trPr>
        <w:tc>
          <w:tcPr>
            <w:tcW w:w="1565" w:type="dxa"/>
            <w:tcBorders>
              <w:top w:val="single" w:sz="4" w:space="0" w:color="000000"/>
              <w:left w:val="single" w:sz="4" w:space="0" w:color="000000"/>
              <w:bottom w:val="single" w:sz="4" w:space="0" w:color="000000"/>
              <w:right w:val="single" w:sz="4" w:space="0" w:color="000000"/>
            </w:tcBorders>
            <w:vAlign w:val="center"/>
          </w:tcPr>
          <w:p w14:paraId="524BDBE4" w14:textId="77777777" w:rsidR="00825001" w:rsidRDefault="00825001">
            <w:pPr>
              <w:pStyle w:val="Default"/>
              <w:rPr>
                <w:sz w:val="20"/>
                <w:szCs w:val="20"/>
              </w:rPr>
            </w:pPr>
            <w:r>
              <w:rPr>
                <w:sz w:val="20"/>
                <w:szCs w:val="20"/>
              </w:rPr>
              <w:t xml:space="preserve">Fenthion (Baytex) </w:t>
            </w:r>
          </w:p>
        </w:tc>
        <w:tc>
          <w:tcPr>
            <w:tcW w:w="1767" w:type="dxa"/>
            <w:tcBorders>
              <w:top w:val="single" w:sz="4" w:space="0" w:color="000000"/>
              <w:left w:val="single" w:sz="4" w:space="0" w:color="000000"/>
              <w:bottom w:val="single" w:sz="4" w:space="0" w:color="000000"/>
              <w:right w:val="single" w:sz="4" w:space="0" w:color="000000"/>
            </w:tcBorders>
            <w:vAlign w:val="center"/>
          </w:tcPr>
          <w:p w14:paraId="433F92EB" w14:textId="77777777" w:rsidR="00825001" w:rsidRDefault="00825001">
            <w:pPr>
              <w:pStyle w:val="Default"/>
              <w:rPr>
                <w:sz w:val="20"/>
                <w:szCs w:val="20"/>
              </w:rPr>
            </w:pPr>
            <w:r>
              <w:rPr>
                <w:sz w:val="20"/>
                <w:szCs w:val="20"/>
              </w:rPr>
              <w:t xml:space="preserve">Bluegill </w:t>
            </w:r>
          </w:p>
        </w:tc>
        <w:tc>
          <w:tcPr>
            <w:tcW w:w="1952" w:type="dxa"/>
            <w:tcBorders>
              <w:top w:val="single" w:sz="4" w:space="0" w:color="000000"/>
              <w:left w:val="single" w:sz="4" w:space="0" w:color="000000"/>
              <w:bottom w:val="single" w:sz="4" w:space="0" w:color="000000"/>
              <w:right w:val="single" w:sz="4" w:space="0" w:color="000000"/>
            </w:tcBorders>
            <w:vAlign w:val="center"/>
          </w:tcPr>
          <w:p w14:paraId="78F41A15" w14:textId="77777777" w:rsidR="00825001" w:rsidRDefault="00825001">
            <w:pPr>
              <w:pStyle w:val="Default"/>
              <w:rPr>
                <w:sz w:val="20"/>
                <w:szCs w:val="20"/>
              </w:rPr>
            </w:pPr>
            <w:r>
              <w:rPr>
                <w:sz w:val="20"/>
                <w:szCs w:val="20"/>
              </w:rPr>
              <w:t xml:space="preserve">Greater than additive </w:t>
            </w:r>
          </w:p>
        </w:tc>
        <w:tc>
          <w:tcPr>
            <w:tcW w:w="2197" w:type="dxa"/>
            <w:tcBorders>
              <w:top w:val="single" w:sz="4" w:space="0" w:color="000000"/>
              <w:left w:val="single" w:sz="4" w:space="0" w:color="000000"/>
              <w:bottom w:val="single" w:sz="4" w:space="0" w:color="000000"/>
              <w:right w:val="single" w:sz="4" w:space="0" w:color="000000"/>
            </w:tcBorders>
            <w:vAlign w:val="center"/>
          </w:tcPr>
          <w:p w14:paraId="47999A3B" w14:textId="77777777" w:rsidR="00825001" w:rsidRDefault="00825001">
            <w:pPr>
              <w:pStyle w:val="Default"/>
              <w:rPr>
                <w:sz w:val="20"/>
                <w:szCs w:val="20"/>
              </w:rPr>
            </w:pPr>
            <w:r>
              <w:rPr>
                <w:sz w:val="20"/>
                <w:szCs w:val="20"/>
              </w:rPr>
              <w:t xml:space="preserve">Mortality </w:t>
            </w:r>
          </w:p>
        </w:tc>
        <w:tc>
          <w:tcPr>
            <w:tcW w:w="1947" w:type="dxa"/>
            <w:tcBorders>
              <w:top w:val="single" w:sz="4" w:space="0" w:color="000000"/>
              <w:left w:val="single" w:sz="4" w:space="0" w:color="000000"/>
              <w:bottom w:val="single" w:sz="4" w:space="0" w:color="000000"/>
              <w:right w:val="single" w:sz="4" w:space="0" w:color="000000"/>
            </w:tcBorders>
            <w:vAlign w:val="center"/>
          </w:tcPr>
          <w:p w14:paraId="6ABE93FC" w14:textId="77777777" w:rsidR="00825001" w:rsidRDefault="00825001">
            <w:pPr>
              <w:pStyle w:val="Default"/>
              <w:rPr>
                <w:sz w:val="20"/>
                <w:szCs w:val="20"/>
              </w:rPr>
            </w:pPr>
            <w:proofErr w:type="spellStart"/>
            <w:r>
              <w:rPr>
                <w:sz w:val="20"/>
                <w:szCs w:val="20"/>
              </w:rPr>
              <w:t>Macek</w:t>
            </w:r>
            <w:proofErr w:type="spellEnd"/>
            <w:r>
              <w:rPr>
                <w:sz w:val="20"/>
                <w:szCs w:val="20"/>
              </w:rPr>
              <w:t xml:space="preserve">, 1975 </w:t>
            </w:r>
          </w:p>
        </w:tc>
      </w:tr>
      <w:tr w:rsidR="00825001" w14:paraId="78785FD5" w14:textId="77777777">
        <w:trPr>
          <w:trHeight w:val="120"/>
        </w:trPr>
        <w:tc>
          <w:tcPr>
            <w:tcW w:w="1565" w:type="dxa"/>
            <w:tcBorders>
              <w:top w:val="single" w:sz="4" w:space="0" w:color="000000"/>
              <w:left w:val="single" w:sz="4" w:space="0" w:color="000000"/>
              <w:bottom w:val="single" w:sz="4" w:space="0" w:color="000000"/>
              <w:right w:val="single" w:sz="4" w:space="0" w:color="000000"/>
            </w:tcBorders>
            <w:vAlign w:val="center"/>
          </w:tcPr>
          <w:p w14:paraId="332B0B24" w14:textId="77777777" w:rsidR="00825001" w:rsidRDefault="00825001">
            <w:pPr>
              <w:pStyle w:val="Default"/>
              <w:rPr>
                <w:sz w:val="20"/>
                <w:szCs w:val="20"/>
              </w:rPr>
            </w:pPr>
            <w:r>
              <w:rPr>
                <w:sz w:val="20"/>
                <w:szCs w:val="20"/>
              </w:rPr>
              <w:t xml:space="preserve">Carbaryl (Sevin) </w:t>
            </w:r>
          </w:p>
        </w:tc>
        <w:tc>
          <w:tcPr>
            <w:tcW w:w="1767" w:type="dxa"/>
            <w:tcBorders>
              <w:top w:val="single" w:sz="4" w:space="0" w:color="000000"/>
              <w:left w:val="single" w:sz="4" w:space="0" w:color="000000"/>
              <w:bottom w:val="single" w:sz="4" w:space="0" w:color="000000"/>
              <w:right w:val="single" w:sz="4" w:space="0" w:color="000000"/>
            </w:tcBorders>
            <w:vAlign w:val="center"/>
          </w:tcPr>
          <w:p w14:paraId="1557329B" w14:textId="77777777" w:rsidR="00825001" w:rsidRDefault="00825001">
            <w:pPr>
              <w:pStyle w:val="Default"/>
              <w:rPr>
                <w:sz w:val="20"/>
                <w:szCs w:val="20"/>
              </w:rPr>
            </w:pPr>
            <w:r>
              <w:rPr>
                <w:sz w:val="20"/>
                <w:szCs w:val="20"/>
              </w:rPr>
              <w:t xml:space="preserve">Bluegill </w:t>
            </w:r>
          </w:p>
        </w:tc>
        <w:tc>
          <w:tcPr>
            <w:tcW w:w="1952" w:type="dxa"/>
            <w:tcBorders>
              <w:top w:val="single" w:sz="4" w:space="0" w:color="000000"/>
              <w:left w:val="single" w:sz="4" w:space="0" w:color="000000"/>
              <w:bottom w:val="single" w:sz="4" w:space="0" w:color="000000"/>
              <w:right w:val="single" w:sz="4" w:space="0" w:color="000000"/>
            </w:tcBorders>
            <w:vAlign w:val="center"/>
          </w:tcPr>
          <w:p w14:paraId="4D3D2592" w14:textId="77777777" w:rsidR="00825001" w:rsidRDefault="00825001">
            <w:pPr>
              <w:pStyle w:val="Default"/>
              <w:rPr>
                <w:sz w:val="20"/>
                <w:szCs w:val="20"/>
              </w:rPr>
            </w:pPr>
            <w:r>
              <w:rPr>
                <w:sz w:val="20"/>
                <w:szCs w:val="20"/>
              </w:rPr>
              <w:t xml:space="preserve">Greater than additive </w:t>
            </w:r>
          </w:p>
        </w:tc>
        <w:tc>
          <w:tcPr>
            <w:tcW w:w="2197" w:type="dxa"/>
            <w:tcBorders>
              <w:top w:val="single" w:sz="4" w:space="0" w:color="000000"/>
              <w:left w:val="single" w:sz="4" w:space="0" w:color="000000"/>
              <w:bottom w:val="single" w:sz="4" w:space="0" w:color="000000"/>
              <w:right w:val="single" w:sz="4" w:space="0" w:color="000000"/>
            </w:tcBorders>
            <w:vAlign w:val="center"/>
          </w:tcPr>
          <w:p w14:paraId="3DD733E5" w14:textId="77777777" w:rsidR="00825001" w:rsidRDefault="00825001">
            <w:pPr>
              <w:pStyle w:val="Default"/>
              <w:rPr>
                <w:sz w:val="20"/>
                <w:szCs w:val="20"/>
              </w:rPr>
            </w:pPr>
            <w:r>
              <w:rPr>
                <w:sz w:val="20"/>
                <w:szCs w:val="20"/>
              </w:rPr>
              <w:t xml:space="preserve">Mortality </w:t>
            </w:r>
          </w:p>
        </w:tc>
        <w:tc>
          <w:tcPr>
            <w:tcW w:w="1947" w:type="dxa"/>
            <w:tcBorders>
              <w:top w:val="single" w:sz="4" w:space="0" w:color="000000"/>
              <w:left w:val="single" w:sz="4" w:space="0" w:color="000000"/>
              <w:bottom w:val="single" w:sz="4" w:space="0" w:color="000000"/>
              <w:right w:val="single" w:sz="4" w:space="0" w:color="000000"/>
            </w:tcBorders>
            <w:vAlign w:val="center"/>
          </w:tcPr>
          <w:p w14:paraId="03EEBA94" w14:textId="77777777" w:rsidR="00825001" w:rsidRDefault="00825001">
            <w:pPr>
              <w:pStyle w:val="Default"/>
              <w:rPr>
                <w:sz w:val="20"/>
                <w:szCs w:val="20"/>
              </w:rPr>
            </w:pPr>
            <w:proofErr w:type="spellStart"/>
            <w:r>
              <w:rPr>
                <w:sz w:val="20"/>
                <w:szCs w:val="20"/>
              </w:rPr>
              <w:t>Macek</w:t>
            </w:r>
            <w:proofErr w:type="spellEnd"/>
            <w:r>
              <w:rPr>
                <w:sz w:val="20"/>
                <w:szCs w:val="20"/>
              </w:rPr>
              <w:t xml:space="preserve">, 1975 </w:t>
            </w:r>
          </w:p>
        </w:tc>
      </w:tr>
      <w:tr w:rsidR="00825001" w14:paraId="719DEC72" w14:textId="77777777">
        <w:trPr>
          <w:trHeight w:val="120"/>
        </w:trPr>
        <w:tc>
          <w:tcPr>
            <w:tcW w:w="1565" w:type="dxa"/>
            <w:tcBorders>
              <w:top w:val="single" w:sz="4" w:space="0" w:color="000000"/>
              <w:left w:val="single" w:sz="4" w:space="0" w:color="000000"/>
              <w:bottom w:val="single" w:sz="4" w:space="0" w:color="000000"/>
              <w:right w:val="single" w:sz="4" w:space="0" w:color="000000"/>
            </w:tcBorders>
            <w:vAlign w:val="center"/>
          </w:tcPr>
          <w:p w14:paraId="3D0164B1" w14:textId="77777777" w:rsidR="00825001" w:rsidRDefault="00825001">
            <w:pPr>
              <w:pStyle w:val="Default"/>
              <w:rPr>
                <w:sz w:val="20"/>
                <w:szCs w:val="20"/>
              </w:rPr>
            </w:pPr>
            <w:r>
              <w:rPr>
                <w:sz w:val="20"/>
                <w:szCs w:val="20"/>
              </w:rPr>
              <w:t xml:space="preserve">EPN </w:t>
            </w:r>
          </w:p>
        </w:tc>
        <w:tc>
          <w:tcPr>
            <w:tcW w:w="1767" w:type="dxa"/>
            <w:tcBorders>
              <w:top w:val="single" w:sz="4" w:space="0" w:color="000000"/>
              <w:left w:val="single" w:sz="4" w:space="0" w:color="000000"/>
              <w:bottom w:val="single" w:sz="4" w:space="0" w:color="000000"/>
              <w:right w:val="single" w:sz="4" w:space="0" w:color="000000"/>
            </w:tcBorders>
            <w:vAlign w:val="center"/>
          </w:tcPr>
          <w:p w14:paraId="7980ACF2" w14:textId="77777777" w:rsidR="00825001" w:rsidRDefault="00825001">
            <w:pPr>
              <w:pStyle w:val="Default"/>
              <w:rPr>
                <w:sz w:val="20"/>
                <w:szCs w:val="20"/>
              </w:rPr>
            </w:pPr>
            <w:r>
              <w:rPr>
                <w:sz w:val="20"/>
                <w:szCs w:val="20"/>
              </w:rPr>
              <w:t xml:space="preserve">Bluegill </w:t>
            </w:r>
          </w:p>
        </w:tc>
        <w:tc>
          <w:tcPr>
            <w:tcW w:w="1952" w:type="dxa"/>
            <w:tcBorders>
              <w:top w:val="single" w:sz="4" w:space="0" w:color="000000"/>
              <w:left w:val="single" w:sz="4" w:space="0" w:color="000000"/>
              <w:bottom w:val="single" w:sz="4" w:space="0" w:color="000000"/>
              <w:right w:val="single" w:sz="4" w:space="0" w:color="000000"/>
            </w:tcBorders>
            <w:vAlign w:val="center"/>
          </w:tcPr>
          <w:p w14:paraId="5877A72A" w14:textId="77777777" w:rsidR="00825001" w:rsidRDefault="00825001">
            <w:pPr>
              <w:pStyle w:val="Default"/>
              <w:rPr>
                <w:sz w:val="20"/>
                <w:szCs w:val="20"/>
              </w:rPr>
            </w:pPr>
            <w:r>
              <w:rPr>
                <w:sz w:val="20"/>
                <w:szCs w:val="20"/>
              </w:rPr>
              <w:t xml:space="preserve">Greater than additive </w:t>
            </w:r>
          </w:p>
        </w:tc>
        <w:tc>
          <w:tcPr>
            <w:tcW w:w="2197" w:type="dxa"/>
            <w:tcBorders>
              <w:top w:val="single" w:sz="4" w:space="0" w:color="000000"/>
              <w:left w:val="single" w:sz="4" w:space="0" w:color="000000"/>
              <w:bottom w:val="single" w:sz="4" w:space="0" w:color="000000"/>
              <w:right w:val="single" w:sz="4" w:space="0" w:color="000000"/>
            </w:tcBorders>
            <w:vAlign w:val="center"/>
          </w:tcPr>
          <w:p w14:paraId="0154DBCA" w14:textId="77777777" w:rsidR="00825001" w:rsidRDefault="00825001">
            <w:pPr>
              <w:pStyle w:val="Default"/>
              <w:rPr>
                <w:sz w:val="20"/>
                <w:szCs w:val="20"/>
              </w:rPr>
            </w:pPr>
            <w:r>
              <w:rPr>
                <w:sz w:val="20"/>
                <w:szCs w:val="20"/>
              </w:rPr>
              <w:t xml:space="preserve">Mortality </w:t>
            </w:r>
          </w:p>
        </w:tc>
        <w:tc>
          <w:tcPr>
            <w:tcW w:w="1947" w:type="dxa"/>
            <w:tcBorders>
              <w:top w:val="single" w:sz="4" w:space="0" w:color="000000"/>
              <w:left w:val="single" w:sz="4" w:space="0" w:color="000000"/>
              <w:bottom w:val="single" w:sz="4" w:space="0" w:color="000000"/>
              <w:right w:val="single" w:sz="4" w:space="0" w:color="000000"/>
            </w:tcBorders>
            <w:vAlign w:val="center"/>
          </w:tcPr>
          <w:p w14:paraId="2F808C95" w14:textId="77777777" w:rsidR="00825001" w:rsidRDefault="00825001">
            <w:pPr>
              <w:pStyle w:val="Default"/>
              <w:rPr>
                <w:sz w:val="20"/>
                <w:szCs w:val="20"/>
              </w:rPr>
            </w:pPr>
            <w:proofErr w:type="spellStart"/>
            <w:r>
              <w:rPr>
                <w:sz w:val="20"/>
                <w:szCs w:val="20"/>
              </w:rPr>
              <w:t>Macek</w:t>
            </w:r>
            <w:proofErr w:type="spellEnd"/>
            <w:r>
              <w:rPr>
                <w:sz w:val="20"/>
                <w:szCs w:val="20"/>
              </w:rPr>
              <w:t xml:space="preserve">, 1975 </w:t>
            </w:r>
          </w:p>
        </w:tc>
      </w:tr>
      <w:tr w:rsidR="00825001" w14:paraId="78E54E6E" w14:textId="77777777">
        <w:trPr>
          <w:trHeight w:val="235"/>
        </w:trPr>
        <w:tc>
          <w:tcPr>
            <w:tcW w:w="1565" w:type="dxa"/>
            <w:tcBorders>
              <w:top w:val="single" w:sz="4" w:space="0" w:color="000000"/>
              <w:left w:val="single" w:sz="4" w:space="0" w:color="000000"/>
              <w:bottom w:val="single" w:sz="4" w:space="0" w:color="000000"/>
              <w:right w:val="single" w:sz="4" w:space="0" w:color="000000"/>
            </w:tcBorders>
          </w:tcPr>
          <w:p w14:paraId="5284BF38" w14:textId="77777777" w:rsidR="00825001" w:rsidRDefault="00825001">
            <w:pPr>
              <w:pStyle w:val="Default"/>
              <w:rPr>
                <w:sz w:val="20"/>
                <w:szCs w:val="20"/>
              </w:rPr>
            </w:pPr>
            <w:r>
              <w:rPr>
                <w:sz w:val="20"/>
                <w:szCs w:val="20"/>
              </w:rPr>
              <w:t xml:space="preserve">Ethylan (Perthane) </w:t>
            </w:r>
          </w:p>
        </w:tc>
        <w:tc>
          <w:tcPr>
            <w:tcW w:w="1767" w:type="dxa"/>
            <w:tcBorders>
              <w:top w:val="single" w:sz="4" w:space="0" w:color="000000"/>
              <w:left w:val="single" w:sz="4" w:space="0" w:color="000000"/>
              <w:bottom w:val="single" w:sz="4" w:space="0" w:color="000000"/>
              <w:right w:val="single" w:sz="4" w:space="0" w:color="000000"/>
            </w:tcBorders>
            <w:vAlign w:val="center"/>
          </w:tcPr>
          <w:p w14:paraId="49A8BBDB" w14:textId="77777777" w:rsidR="00825001" w:rsidRDefault="00825001">
            <w:pPr>
              <w:pStyle w:val="Default"/>
              <w:rPr>
                <w:sz w:val="20"/>
                <w:szCs w:val="20"/>
              </w:rPr>
            </w:pPr>
            <w:r>
              <w:rPr>
                <w:sz w:val="20"/>
                <w:szCs w:val="20"/>
              </w:rPr>
              <w:t xml:space="preserve">Bluegill </w:t>
            </w:r>
          </w:p>
        </w:tc>
        <w:tc>
          <w:tcPr>
            <w:tcW w:w="1952" w:type="dxa"/>
            <w:tcBorders>
              <w:top w:val="single" w:sz="4" w:space="0" w:color="000000"/>
              <w:left w:val="single" w:sz="4" w:space="0" w:color="000000"/>
              <w:bottom w:val="single" w:sz="4" w:space="0" w:color="000000"/>
              <w:right w:val="single" w:sz="4" w:space="0" w:color="000000"/>
            </w:tcBorders>
            <w:vAlign w:val="center"/>
          </w:tcPr>
          <w:p w14:paraId="693BABB4" w14:textId="77777777" w:rsidR="00825001" w:rsidRDefault="00825001">
            <w:pPr>
              <w:pStyle w:val="Default"/>
              <w:rPr>
                <w:sz w:val="20"/>
                <w:szCs w:val="20"/>
              </w:rPr>
            </w:pPr>
            <w:r>
              <w:rPr>
                <w:sz w:val="20"/>
                <w:szCs w:val="20"/>
              </w:rPr>
              <w:t xml:space="preserve">Greater than additive </w:t>
            </w:r>
          </w:p>
        </w:tc>
        <w:tc>
          <w:tcPr>
            <w:tcW w:w="2197" w:type="dxa"/>
            <w:tcBorders>
              <w:top w:val="single" w:sz="4" w:space="0" w:color="000000"/>
              <w:left w:val="single" w:sz="4" w:space="0" w:color="000000"/>
              <w:bottom w:val="single" w:sz="4" w:space="0" w:color="000000"/>
              <w:right w:val="single" w:sz="4" w:space="0" w:color="000000"/>
            </w:tcBorders>
            <w:vAlign w:val="center"/>
          </w:tcPr>
          <w:p w14:paraId="31370EDA" w14:textId="77777777" w:rsidR="00825001" w:rsidRDefault="00825001">
            <w:pPr>
              <w:pStyle w:val="Default"/>
              <w:rPr>
                <w:sz w:val="20"/>
                <w:szCs w:val="20"/>
              </w:rPr>
            </w:pPr>
            <w:r>
              <w:rPr>
                <w:sz w:val="20"/>
                <w:szCs w:val="20"/>
              </w:rPr>
              <w:t xml:space="preserve">Mortality </w:t>
            </w:r>
          </w:p>
        </w:tc>
        <w:tc>
          <w:tcPr>
            <w:tcW w:w="1947" w:type="dxa"/>
            <w:tcBorders>
              <w:top w:val="single" w:sz="4" w:space="0" w:color="000000"/>
              <w:left w:val="single" w:sz="4" w:space="0" w:color="000000"/>
              <w:bottom w:val="single" w:sz="4" w:space="0" w:color="000000"/>
              <w:right w:val="single" w:sz="4" w:space="0" w:color="000000"/>
            </w:tcBorders>
            <w:vAlign w:val="center"/>
          </w:tcPr>
          <w:p w14:paraId="2841A1B4" w14:textId="77777777" w:rsidR="00825001" w:rsidRDefault="00825001">
            <w:pPr>
              <w:pStyle w:val="Default"/>
              <w:rPr>
                <w:sz w:val="20"/>
                <w:szCs w:val="20"/>
              </w:rPr>
            </w:pPr>
            <w:proofErr w:type="spellStart"/>
            <w:r>
              <w:rPr>
                <w:sz w:val="20"/>
                <w:szCs w:val="20"/>
              </w:rPr>
              <w:t>Macek</w:t>
            </w:r>
            <w:proofErr w:type="spellEnd"/>
            <w:r>
              <w:rPr>
                <w:sz w:val="20"/>
                <w:szCs w:val="20"/>
              </w:rPr>
              <w:t xml:space="preserve">, 1975 </w:t>
            </w:r>
          </w:p>
        </w:tc>
      </w:tr>
      <w:tr w:rsidR="00825001" w14:paraId="016158EA" w14:textId="77777777">
        <w:trPr>
          <w:trHeight w:val="120"/>
        </w:trPr>
        <w:tc>
          <w:tcPr>
            <w:tcW w:w="1565" w:type="dxa"/>
            <w:tcBorders>
              <w:top w:val="single" w:sz="4" w:space="0" w:color="000000"/>
              <w:left w:val="single" w:sz="4" w:space="0" w:color="000000"/>
              <w:bottom w:val="single" w:sz="4" w:space="0" w:color="000000"/>
              <w:right w:val="single" w:sz="4" w:space="0" w:color="000000"/>
            </w:tcBorders>
            <w:vAlign w:val="center"/>
          </w:tcPr>
          <w:p w14:paraId="0FFEBC36" w14:textId="77777777" w:rsidR="00825001" w:rsidRDefault="00825001">
            <w:pPr>
              <w:pStyle w:val="Default"/>
              <w:rPr>
                <w:sz w:val="20"/>
                <w:szCs w:val="20"/>
              </w:rPr>
            </w:pPr>
            <w:r>
              <w:rPr>
                <w:sz w:val="20"/>
                <w:szCs w:val="20"/>
              </w:rPr>
              <w:t xml:space="preserve">DDT </w:t>
            </w:r>
          </w:p>
        </w:tc>
        <w:tc>
          <w:tcPr>
            <w:tcW w:w="1767" w:type="dxa"/>
            <w:tcBorders>
              <w:top w:val="single" w:sz="4" w:space="0" w:color="000000"/>
              <w:left w:val="single" w:sz="4" w:space="0" w:color="000000"/>
              <w:bottom w:val="single" w:sz="4" w:space="0" w:color="000000"/>
              <w:right w:val="single" w:sz="4" w:space="0" w:color="000000"/>
            </w:tcBorders>
            <w:vAlign w:val="center"/>
          </w:tcPr>
          <w:p w14:paraId="3A872CF9" w14:textId="77777777" w:rsidR="00825001" w:rsidRDefault="00825001">
            <w:pPr>
              <w:pStyle w:val="Default"/>
              <w:rPr>
                <w:sz w:val="20"/>
                <w:szCs w:val="20"/>
              </w:rPr>
            </w:pPr>
            <w:r>
              <w:rPr>
                <w:sz w:val="20"/>
                <w:szCs w:val="20"/>
              </w:rPr>
              <w:t xml:space="preserve">Bluegill </w:t>
            </w:r>
          </w:p>
        </w:tc>
        <w:tc>
          <w:tcPr>
            <w:tcW w:w="1952" w:type="dxa"/>
            <w:tcBorders>
              <w:top w:val="single" w:sz="4" w:space="0" w:color="000000"/>
              <w:left w:val="single" w:sz="4" w:space="0" w:color="000000"/>
              <w:bottom w:val="single" w:sz="4" w:space="0" w:color="000000"/>
              <w:right w:val="single" w:sz="4" w:space="0" w:color="000000"/>
            </w:tcBorders>
            <w:vAlign w:val="center"/>
          </w:tcPr>
          <w:p w14:paraId="6ED51FA0" w14:textId="77777777" w:rsidR="00825001" w:rsidRDefault="00825001">
            <w:pPr>
              <w:pStyle w:val="Default"/>
              <w:rPr>
                <w:sz w:val="20"/>
                <w:szCs w:val="20"/>
              </w:rPr>
            </w:pPr>
            <w:r>
              <w:rPr>
                <w:sz w:val="20"/>
                <w:szCs w:val="20"/>
              </w:rPr>
              <w:t xml:space="preserve">Additive </w:t>
            </w:r>
          </w:p>
        </w:tc>
        <w:tc>
          <w:tcPr>
            <w:tcW w:w="2197" w:type="dxa"/>
            <w:tcBorders>
              <w:top w:val="single" w:sz="4" w:space="0" w:color="000000"/>
              <w:left w:val="single" w:sz="4" w:space="0" w:color="000000"/>
              <w:bottom w:val="single" w:sz="4" w:space="0" w:color="000000"/>
              <w:right w:val="single" w:sz="4" w:space="0" w:color="000000"/>
            </w:tcBorders>
            <w:vAlign w:val="center"/>
          </w:tcPr>
          <w:p w14:paraId="012B2ECC" w14:textId="77777777" w:rsidR="00825001" w:rsidRDefault="00825001">
            <w:pPr>
              <w:pStyle w:val="Default"/>
              <w:rPr>
                <w:sz w:val="20"/>
                <w:szCs w:val="20"/>
              </w:rPr>
            </w:pPr>
            <w:r>
              <w:rPr>
                <w:sz w:val="20"/>
                <w:szCs w:val="20"/>
              </w:rPr>
              <w:t xml:space="preserve">Mortality </w:t>
            </w:r>
          </w:p>
        </w:tc>
        <w:tc>
          <w:tcPr>
            <w:tcW w:w="1947" w:type="dxa"/>
            <w:tcBorders>
              <w:top w:val="single" w:sz="4" w:space="0" w:color="000000"/>
              <w:left w:val="single" w:sz="4" w:space="0" w:color="000000"/>
              <w:bottom w:val="single" w:sz="4" w:space="0" w:color="000000"/>
              <w:right w:val="single" w:sz="4" w:space="0" w:color="000000"/>
            </w:tcBorders>
            <w:vAlign w:val="center"/>
          </w:tcPr>
          <w:p w14:paraId="70AEEA59" w14:textId="77777777" w:rsidR="00825001" w:rsidRDefault="00825001">
            <w:pPr>
              <w:pStyle w:val="Default"/>
              <w:rPr>
                <w:sz w:val="20"/>
                <w:szCs w:val="20"/>
              </w:rPr>
            </w:pPr>
            <w:proofErr w:type="spellStart"/>
            <w:r>
              <w:rPr>
                <w:sz w:val="20"/>
                <w:szCs w:val="20"/>
              </w:rPr>
              <w:t>Macek</w:t>
            </w:r>
            <w:proofErr w:type="spellEnd"/>
            <w:r>
              <w:rPr>
                <w:sz w:val="20"/>
                <w:szCs w:val="20"/>
              </w:rPr>
              <w:t xml:space="preserve">, 1975 </w:t>
            </w:r>
          </w:p>
        </w:tc>
      </w:tr>
      <w:tr w:rsidR="00825001" w14:paraId="409DA52E" w14:textId="77777777">
        <w:trPr>
          <w:trHeight w:val="120"/>
        </w:trPr>
        <w:tc>
          <w:tcPr>
            <w:tcW w:w="1565" w:type="dxa"/>
            <w:tcBorders>
              <w:top w:val="single" w:sz="4" w:space="0" w:color="000000"/>
              <w:left w:val="single" w:sz="4" w:space="0" w:color="000000"/>
              <w:bottom w:val="single" w:sz="4" w:space="0" w:color="000000"/>
              <w:right w:val="single" w:sz="4" w:space="0" w:color="000000"/>
            </w:tcBorders>
            <w:vAlign w:val="center"/>
          </w:tcPr>
          <w:p w14:paraId="0E9CBC56" w14:textId="77777777" w:rsidR="00825001" w:rsidRDefault="00825001">
            <w:pPr>
              <w:pStyle w:val="Default"/>
              <w:rPr>
                <w:sz w:val="20"/>
                <w:szCs w:val="20"/>
              </w:rPr>
            </w:pPr>
            <w:r>
              <w:rPr>
                <w:sz w:val="20"/>
                <w:szCs w:val="20"/>
              </w:rPr>
              <w:t xml:space="preserve">Toxaphene </w:t>
            </w:r>
          </w:p>
        </w:tc>
        <w:tc>
          <w:tcPr>
            <w:tcW w:w="1767" w:type="dxa"/>
            <w:tcBorders>
              <w:top w:val="single" w:sz="4" w:space="0" w:color="000000"/>
              <w:left w:val="single" w:sz="4" w:space="0" w:color="000000"/>
              <w:bottom w:val="single" w:sz="4" w:space="0" w:color="000000"/>
              <w:right w:val="single" w:sz="4" w:space="0" w:color="000000"/>
            </w:tcBorders>
            <w:vAlign w:val="center"/>
          </w:tcPr>
          <w:p w14:paraId="2DF1F2FB" w14:textId="77777777" w:rsidR="00825001" w:rsidRDefault="00825001">
            <w:pPr>
              <w:pStyle w:val="Default"/>
              <w:rPr>
                <w:sz w:val="20"/>
                <w:szCs w:val="20"/>
              </w:rPr>
            </w:pPr>
            <w:r>
              <w:rPr>
                <w:sz w:val="20"/>
                <w:szCs w:val="20"/>
              </w:rPr>
              <w:t xml:space="preserve">Bluegill </w:t>
            </w:r>
          </w:p>
        </w:tc>
        <w:tc>
          <w:tcPr>
            <w:tcW w:w="1952" w:type="dxa"/>
            <w:tcBorders>
              <w:top w:val="single" w:sz="4" w:space="0" w:color="000000"/>
              <w:left w:val="single" w:sz="4" w:space="0" w:color="000000"/>
              <w:bottom w:val="single" w:sz="4" w:space="0" w:color="000000"/>
              <w:right w:val="single" w:sz="4" w:space="0" w:color="000000"/>
            </w:tcBorders>
            <w:vAlign w:val="center"/>
          </w:tcPr>
          <w:p w14:paraId="36034DF4" w14:textId="77777777" w:rsidR="00825001" w:rsidRDefault="00825001">
            <w:pPr>
              <w:pStyle w:val="Default"/>
              <w:rPr>
                <w:sz w:val="20"/>
                <w:szCs w:val="20"/>
              </w:rPr>
            </w:pPr>
            <w:r>
              <w:rPr>
                <w:sz w:val="20"/>
                <w:szCs w:val="20"/>
              </w:rPr>
              <w:t xml:space="preserve">Additive </w:t>
            </w:r>
          </w:p>
        </w:tc>
        <w:tc>
          <w:tcPr>
            <w:tcW w:w="2197" w:type="dxa"/>
            <w:tcBorders>
              <w:top w:val="single" w:sz="4" w:space="0" w:color="000000"/>
              <w:left w:val="single" w:sz="4" w:space="0" w:color="000000"/>
              <w:bottom w:val="single" w:sz="4" w:space="0" w:color="000000"/>
              <w:right w:val="single" w:sz="4" w:space="0" w:color="000000"/>
            </w:tcBorders>
            <w:vAlign w:val="center"/>
          </w:tcPr>
          <w:p w14:paraId="37D265C4" w14:textId="77777777" w:rsidR="00825001" w:rsidRDefault="00825001">
            <w:pPr>
              <w:pStyle w:val="Default"/>
              <w:rPr>
                <w:sz w:val="20"/>
                <w:szCs w:val="20"/>
              </w:rPr>
            </w:pPr>
            <w:r>
              <w:rPr>
                <w:sz w:val="20"/>
                <w:szCs w:val="20"/>
              </w:rPr>
              <w:t xml:space="preserve">Mortality </w:t>
            </w:r>
          </w:p>
        </w:tc>
        <w:tc>
          <w:tcPr>
            <w:tcW w:w="1947" w:type="dxa"/>
            <w:tcBorders>
              <w:top w:val="single" w:sz="4" w:space="0" w:color="000000"/>
              <w:left w:val="single" w:sz="4" w:space="0" w:color="000000"/>
              <w:bottom w:val="single" w:sz="4" w:space="0" w:color="000000"/>
              <w:right w:val="single" w:sz="4" w:space="0" w:color="000000"/>
            </w:tcBorders>
            <w:vAlign w:val="center"/>
          </w:tcPr>
          <w:p w14:paraId="1D96E360" w14:textId="77777777" w:rsidR="00825001" w:rsidRDefault="00825001">
            <w:pPr>
              <w:pStyle w:val="Default"/>
              <w:rPr>
                <w:sz w:val="20"/>
                <w:szCs w:val="20"/>
              </w:rPr>
            </w:pPr>
            <w:proofErr w:type="spellStart"/>
            <w:r>
              <w:rPr>
                <w:sz w:val="20"/>
                <w:szCs w:val="20"/>
              </w:rPr>
              <w:t>Macek</w:t>
            </w:r>
            <w:proofErr w:type="spellEnd"/>
            <w:r>
              <w:rPr>
                <w:sz w:val="20"/>
                <w:szCs w:val="20"/>
              </w:rPr>
              <w:t xml:space="preserve">, 1975 </w:t>
            </w:r>
          </w:p>
        </w:tc>
      </w:tr>
      <w:tr w:rsidR="00825001" w14:paraId="0CE402D2" w14:textId="77777777">
        <w:trPr>
          <w:trHeight w:val="120"/>
        </w:trPr>
        <w:tc>
          <w:tcPr>
            <w:tcW w:w="1565" w:type="dxa"/>
            <w:tcBorders>
              <w:top w:val="single" w:sz="4" w:space="0" w:color="000000"/>
              <w:left w:val="single" w:sz="4" w:space="0" w:color="000000"/>
              <w:bottom w:val="single" w:sz="4" w:space="0" w:color="000000"/>
              <w:right w:val="single" w:sz="4" w:space="0" w:color="000000"/>
            </w:tcBorders>
            <w:vAlign w:val="center"/>
          </w:tcPr>
          <w:p w14:paraId="7AD69E3D" w14:textId="77777777" w:rsidR="00825001" w:rsidRDefault="00825001">
            <w:pPr>
              <w:pStyle w:val="Default"/>
              <w:rPr>
                <w:sz w:val="20"/>
                <w:szCs w:val="20"/>
              </w:rPr>
            </w:pPr>
            <w:r>
              <w:rPr>
                <w:sz w:val="20"/>
                <w:szCs w:val="20"/>
              </w:rPr>
              <w:t xml:space="preserve">Copper Sulfate </w:t>
            </w:r>
          </w:p>
        </w:tc>
        <w:tc>
          <w:tcPr>
            <w:tcW w:w="1767" w:type="dxa"/>
            <w:tcBorders>
              <w:top w:val="single" w:sz="4" w:space="0" w:color="000000"/>
              <w:left w:val="single" w:sz="4" w:space="0" w:color="000000"/>
              <w:bottom w:val="single" w:sz="4" w:space="0" w:color="000000"/>
              <w:right w:val="single" w:sz="4" w:space="0" w:color="000000"/>
            </w:tcBorders>
            <w:vAlign w:val="center"/>
          </w:tcPr>
          <w:p w14:paraId="168183C6" w14:textId="77777777" w:rsidR="00825001" w:rsidRDefault="00825001">
            <w:pPr>
              <w:pStyle w:val="Default"/>
              <w:rPr>
                <w:sz w:val="20"/>
                <w:szCs w:val="20"/>
              </w:rPr>
            </w:pPr>
            <w:r>
              <w:rPr>
                <w:sz w:val="20"/>
                <w:szCs w:val="20"/>
              </w:rPr>
              <w:t xml:space="preserve">Rainbow trout </w:t>
            </w:r>
          </w:p>
        </w:tc>
        <w:tc>
          <w:tcPr>
            <w:tcW w:w="1952" w:type="dxa"/>
            <w:tcBorders>
              <w:top w:val="single" w:sz="4" w:space="0" w:color="000000"/>
              <w:left w:val="single" w:sz="4" w:space="0" w:color="000000"/>
              <w:bottom w:val="single" w:sz="4" w:space="0" w:color="000000"/>
              <w:right w:val="single" w:sz="4" w:space="0" w:color="000000"/>
            </w:tcBorders>
            <w:vAlign w:val="center"/>
          </w:tcPr>
          <w:p w14:paraId="01A8EEEB" w14:textId="77777777" w:rsidR="00825001" w:rsidRDefault="00825001">
            <w:pPr>
              <w:pStyle w:val="Default"/>
              <w:rPr>
                <w:sz w:val="20"/>
                <w:szCs w:val="20"/>
              </w:rPr>
            </w:pPr>
            <w:r>
              <w:rPr>
                <w:sz w:val="20"/>
                <w:szCs w:val="20"/>
              </w:rPr>
              <w:t xml:space="preserve">Less than additive </w:t>
            </w:r>
          </w:p>
        </w:tc>
        <w:tc>
          <w:tcPr>
            <w:tcW w:w="2197" w:type="dxa"/>
            <w:tcBorders>
              <w:top w:val="single" w:sz="4" w:space="0" w:color="000000"/>
              <w:left w:val="single" w:sz="4" w:space="0" w:color="000000"/>
              <w:bottom w:val="single" w:sz="4" w:space="0" w:color="000000"/>
              <w:right w:val="single" w:sz="4" w:space="0" w:color="000000"/>
            </w:tcBorders>
            <w:vAlign w:val="center"/>
          </w:tcPr>
          <w:p w14:paraId="48E25263" w14:textId="77777777" w:rsidR="00825001" w:rsidRDefault="00825001">
            <w:pPr>
              <w:pStyle w:val="Default"/>
              <w:rPr>
                <w:sz w:val="20"/>
                <w:szCs w:val="20"/>
              </w:rPr>
            </w:pPr>
            <w:r>
              <w:rPr>
                <w:sz w:val="20"/>
                <w:szCs w:val="20"/>
              </w:rPr>
              <w:t xml:space="preserve">Mortality </w:t>
            </w:r>
          </w:p>
        </w:tc>
        <w:tc>
          <w:tcPr>
            <w:tcW w:w="1947" w:type="dxa"/>
            <w:tcBorders>
              <w:top w:val="single" w:sz="4" w:space="0" w:color="000000"/>
              <w:left w:val="single" w:sz="4" w:space="0" w:color="000000"/>
              <w:bottom w:val="single" w:sz="4" w:space="0" w:color="000000"/>
              <w:right w:val="single" w:sz="4" w:space="0" w:color="000000"/>
            </w:tcBorders>
            <w:vAlign w:val="center"/>
          </w:tcPr>
          <w:p w14:paraId="2D7F6F77" w14:textId="77777777" w:rsidR="00825001" w:rsidRDefault="00825001">
            <w:pPr>
              <w:pStyle w:val="Default"/>
              <w:rPr>
                <w:sz w:val="20"/>
                <w:szCs w:val="20"/>
              </w:rPr>
            </w:pPr>
            <w:proofErr w:type="spellStart"/>
            <w:r>
              <w:rPr>
                <w:sz w:val="20"/>
                <w:szCs w:val="20"/>
              </w:rPr>
              <w:t>Macek</w:t>
            </w:r>
            <w:proofErr w:type="spellEnd"/>
            <w:r>
              <w:rPr>
                <w:sz w:val="20"/>
                <w:szCs w:val="20"/>
              </w:rPr>
              <w:t xml:space="preserve">, 1975 </w:t>
            </w:r>
          </w:p>
        </w:tc>
      </w:tr>
      <w:tr w:rsidR="00825001" w14:paraId="467C3154" w14:textId="77777777">
        <w:trPr>
          <w:trHeight w:val="235"/>
        </w:trPr>
        <w:tc>
          <w:tcPr>
            <w:tcW w:w="1565" w:type="dxa"/>
            <w:tcBorders>
              <w:top w:val="single" w:sz="4" w:space="0" w:color="000000"/>
              <w:left w:val="single" w:sz="4" w:space="0" w:color="000000"/>
              <w:bottom w:val="single" w:sz="4" w:space="0" w:color="000000"/>
              <w:right w:val="single" w:sz="4" w:space="0" w:color="000000"/>
            </w:tcBorders>
            <w:vAlign w:val="center"/>
          </w:tcPr>
          <w:p w14:paraId="224CFCEB" w14:textId="77777777" w:rsidR="00825001" w:rsidRDefault="00825001">
            <w:pPr>
              <w:pStyle w:val="Default"/>
              <w:rPr>
                <w:sz w:val="20"/>
                <w:szCs w:val="20"/>
              </w:rPr>
            </w:pPr>
            <w:r>
              <w:rPr>
                <w:sz w:val="20"/>
                <w:szCs w:val="20"/>
              </w:rPr>
              <w:t xml:space="preserve">Diazinon </w:t>
            </w:r>
          </w:p>
        </w:tc>
        <w:tc>
          <w:tcPr>
            <w:tcW w:w="1767" w:type="dxa"/>
            <w:tcBorders>
              <w:top w:val="single" w:sz="4" w:space="0" w:color="000000"/>
              <w:left w:val="single" w:sz="4" w:space="0" w:color="000000"/>
              <w:bottom w:val="single" w:sz="4" w:space="0" w:color="000000"/>
              <w:right w:val="single" w:sz="4" w:space="0" w:color="000000"/>
            </w:tcBorders>
            <w:vAlign w:val="center"/>
          </w:tcPr>
          <w:p w14:paraId="7E8F99E9" w14:textId="77777777" w:rsidR="00825001" w:rsidRDefault="00825001">
            <w:pPr>
              <w:pStyle w:val="Default"/>
              <w:rPr>
                <w:sz w:val="20"/>
                <w:szCs w:val="20"/>
              </w:rPr>
            </w:pPr>
            <w:r>
              <w:rPr>
                <w:sz w:val="20"/>
                <w:szCs w:val="20"/>
              </w:rPr>
              <w:t xml:space="preserve">Coho Salmon </w:t>
            </w:r>
          </w:p>
        </w:tc>
        <w:tc>
          <w:tcPr>
            <w:tcW w:w="1952" w:type="dxa"/>
            <w:tcBorders>
              <w:top w:val="single" w:sz="4" w:space="0" w:color="000000"/>
              <w:left w:val="single" w:sz="4" w:space="0" w:color="000000"/>
              <w:bottom w:val="single" w:sz="4" w:space="0" w:color="000000"/>
              <w:right w:val="single" w:sz="4" w:space="0" w:color="000000"/>
            </w:tcBorders>
            <w:vAlign w:val="center"/>
          </w:tcPr>
          <w:p w14:paraId="661077FA" w14:textId="77777777" w:rsidR="00825001" w:rsidRDefault="00825001">
            <w:pPr>
              <w:pStyle w:val="Default"/>
              <w:rPr>
                <w:sz w:val="20"/>
                <w:szCs w:val="20"/>
              </w:rPr>
            </w:pPr>
            <w:r>
              <w:rPr>
                <w:sz w:val="20"/>
                <w:szCs w:val="20"/>
              </w:rPr>
              <w:t xml:space="preserve">Greater than additive </w:t>
            </w:r>
          </w:p>
        </w:tc>
        <w:tc>
          <w:tcPr>
            <w:tcW w:w="2197" w:type="dxa"/>
            <w:tcBorders>
              <w:top w:val="single" w:sz="4" w:space="0" w:color="000000"/>
              <w:left w:val="single" w:sz="4" w:space="0" w:color="000000"/>
              <w:bottom w:val="single" w:sz="4" w:space="0" w:color="000000"/>
              <w:right w:val="single" w:sz="4" w:space="0" w:color="000000"/>
            </w:tcBorders>
          </w:tcPr>
          <w:p w14:paraId="20D7A73C" w14:textId="77777777" w:rsidR="00825001" w:rsidRDefault="00825001">
            <w:pPr>
              <w:pStyle w:val="Default"/>
              <w:rPr>
                <w:sz w:val="20"/>
                <w:szCs w:val="20"/>
              </w:rPr>
            </w:pPr>
            <w:r>
              <w:rPr>
                <w:sz w:val="20"/>
                <w:szCs w:val="20"/>
              </w:rPr>
              <w:t xml:space="preserve">Acetylcholinesterase inhibition </w:t>
            </w:r>
          </w:p>
        </w:tc>
        <w:tc>
          <w:tcPr>
            <w:tcW w:w="1947" w:type="dxa"/>
            <w:tcBorders>
              <w:top w:val="single" w:sz="4" w:space="0" w:color="000000"/>
              <w:left w:val="single" w:sz="4" w:space="0" w:color="000000"/>
              <w:bottom w:val="single" w:sz="4" w:space="0" w:color="000000"/>
              <w:right w:val="single" w:sz="4" w:space="0" w:color="000000"/>
            </w:tcBorders>
            <w:vAlign w:val="center"/>
          </w:tcPr>
          <w:p w14:paraId="0C37747A" w14:textId="77777777" w:rsidR="00825001" w:rsidRDefault="00825001">
            <w:pPr>
              <w:pStyle w:val="Default"/>
              <w:rPr>
                <w:sz w:val="20"/>
                <w:szCs w:val="20"/>
              </w:rPr>
            </w:pPr>
            <w:r>
              <w:rPr>
                <w:sz w:val="20"/>
                <w:szCs w:val="20"/>
              </w:rPr>
              <w:t xml:space="preserve">Laetz et al., 2009 </w:t>
            </w:r>
          </w:p>
        </w:tc>
      </w:tr>
      <w:tr w:rsidR="00825001" w14:paraId="7DBE672D" w14:textId="77777777">
        <w:trPr>
          <w:trHeight w:val="235"/>
        </w:trPr>
        <w:tc>
          <w:tcPr>
            <w:tcW w:w="1565" w:type="dxa"/>
            <w:tcBorders>
              <w:top w:val="single" w:sz="4" w:space="0" w:color="000000"/>
              <w:left w:val="single" w:sz="4" w:space="0" w:color="000000"/>
              <w:bottom w:val="single" w:sz="4" w:space="0" w:color="000000"/>
              <w:right w:val="single" w:sz="4" w:space="0" w:color="000000"/>
            </w:tcBorders>
            <w:vAlign w:val="center"/>
          </w:tcPr>
          <w:p w14:paraId="257D4885" w14:textId="77777777" w:rsidR="00825001" w:rsidRDefault="00825001">
            <w:pPr>
              <w:pStyle w:val="Default"/>
              <w:rPr>
                <w:sz w:val="20"/>
                <w:szCs w:val="20"/>
              </w:rPr>
            </w:pPr>
            <w:r>
              <w:rPr>
                <w:sz w:val="20"/>
                <w:szCs w:val="20"/>
              </w:rPr>
              <w:t xml:space="preserve">Chlorpyrifos </w:t>
            </w:r>
          </w:p>
        </w:tc>
        <w:tc>
          <w:tcPr>
            <w:tcW w:w="1767" w:type="dxa"/>
            <w:tcBorders>
              <w:top w:val="single" w:sz="4" w:space="0" w:color="000000"/>
              <w:left w:val="single" w:sz="4" w:space="0" w:color="000000"/>
              <w:bottom w:val="single" w:sz="4" w:space="0" w:color="000000"/>
              <w:right w:val="single" w:sz="4" w:space="0" w:color="000000"/>
            </w:tcBorders>
            <w:vAlign w:val="center"/>
          </w:tcPr>
          <w:p w14:paraId="5253EA76" w14:textId="77777777" w:rsidR="00825001" w:rsidRDefault="00825001">
            <w:pPr>
              <w:pStyle w:val="Default"/>
              <w:rPr>
                <w:sz w:val="20"/>
                <w:szCs w:val="20"/>
              </w:rPr>
            </w:pPr>
            <w:r>
              <w:rPr>
                <w:sz w:val="20"/>
                <w:szCs w:val="20"/>
              </w:rPr>
              <w:t xml:space="preserve">Coho Salmon </w:t>
            </w:r>
          </w:p>
        </w:tc>
        <w:tc>
          <w:tcPr>
            <w:tcW w:w="1952" w:type="dxa"/>
            <w:tcBorders>
              <w:top w:val="single" w:sz="4" w:space="0" w:color="000000"/>
              <w:left w:val="single" w:sz="4" w:space="0" w:color="000000"/>
              <w:bottom w:val="single" w:sz="4" w:space="0" w:color="000000"/>
              <w:right w:val="single" w:sz="4" w:space="0" w:color="000000"/>
            </w:tcBorders>
            <w:vAlign w:val="center"/>
          </w:tcPr>
          <w:p w14:paraId="78568A07" w14:textId="77777777" w:rsidR="00825001" w:rsidRDefault="00825001">
            <w:pPr>
              <w:pStyle w:val="Default"/>
              <w:rPr>
                <w:sz w:val="20"/>
                <w:szCs w:val="20"/>
              </w:rPr>
            </w:pPr>
            <w:r>
              <w:rPr>
                <w:sz w:val="20"/>
                <w:szCs w:val="20"/>
              </w:rPr>
              <w:t xml:space="preserve">Greater than additive </w:t>
            </w:r>
          </w:p>
        </w:tc>
        <w:tc>
          <w:tcPr>
            <w:tcW w:w="2197" w:type="dxa"/>
            <w:tcBorders>
              <w:top w:val="single" w:sz="4" w:space="0" w:color="000000"/>
              <w:left w:val="single" w:sz="4" w:space="0" w:color="000000"/>
              <w:bottom w:val="single" w:sz="4" w:space="0" w:color="000000"/>
              <w:right w:val="single" w:sz="4" w:space="0" w:color="000000"/>
            </w:tcBorders>
          </w:tcPr>
          <w:p w14:paraId="2AFA3497" w14:textId="77777777" w:rsidR="00825001" w:rsidRDefault="00825001">
            <w:pPr>
              <w:pStyle w:val="Default"/>
              <w:rPr>
                <w:sz w:val="20"/>
                <w:szCs w:val="20"/>
              </w:rPr>
            </w:pPr>
            <w:r>
              <w:rPr>
                <w:sz w:val="20"/>
                <w:szCs w:val="20"/>
              </w:rPr>
              <w:t xml:space="preserve">Acetylcholinesterase inhibition </w:t>
            </w:r>
          </w:p>
        </w:tc>
        <w:tc>
          <w:tcPr>
            <w:tcW w:w="1947" w:type="dxa"/>
            <w:tcBorders>
              <w:top w:val="single" w:sz="4" w:space="0" w:color="000000"/>
              <w:left w:val="single" w:sz="4" w:space="0" w:color="000000"/>
              <w:bottom w:val="single" w:sz="4" w:space="0" w:color="000000"/>
              <w:right w:val="single" w:sz="4" w:space="0" w:color="000000"/>
            </w:tcBorders>
            <w:vAlign w:val="center"/>
          </w:tcPr>
          <w:p w14:paraId="5BC05D0B" w14:textId="77777777" w:rsidR="00825001" w:rsidRDefault="00825001">
            <w:pPr>
              <w:pStyle w:val="Default"/>
              <w:rPr>
                <w:sz w:val="20"/>
                <w:szCs w:val="20"/>
              </w:rPr>
            </w:pPr>
            <w:r>
              <w:rPr>
                <w:sz w:val="20"/>
                <w:szCs w:val="20"/>
              </w:rPr>
              <w:t xml:space="preserve">Laetz et al., 2009 </w:t>
            </w:r>
          </w:p>
        </w:tc>
      </w:tr>
      <w:tr w:rsidR="00825001" w14:paraId="2C38DB12" w14:textId="77777777">
        <w:trPr>
          <w:trHeight w:val="233"/>
        </w:trPr>
        <w:tc>
          <w:tcPr>
            <w:tcW w:w="1565" w:type="dxa"/>
            <w:tcBorders>
              <w:top w:val="single" w:sz="4" w:space="0" w:color="000000"/>
              <w:left w:val="single" w:sz="4" w:space="0" w:color="000000"/>
              <w:bottom w:val="single" w:sz="4" w:space="0" w:color="000000"/>
              <w:right w:val="single" w:sz="4" w:space="0" w:color="000000"/>
            </w:tcBorders>
            <w:vAlign w:val="center"/>
          </w:tcPr>
          <w:p w14:paraId="0C89370A" w14:textId="77777777" w:rsidR="00825001" w:rsidRDefault="00825001">
            <w:pPr>
              <w:pStyle w:val="Default"/>
              <w:rPr>
                <w:sz w:val="20"/>
                <w:szCs w:val="20"/>
              </w:rPr>
            </w:pPr>
            <w:r>
              <w:rPr>
                <w:sz w:val="20"/>
                <w:szCs w:val="20"/>
              </w:rPr>
              <w:t xml:space="preserve">Carbaryl </w:t>
            </w:r>
          </w:p>
        </w:tc>
        <w:tc>
          <w:tcPr>
            <w:tcW w:w="1767" w:type="dxa"/>
            <w:tcBorders>
              <w:top w:val="single" w:sz="4" w:space="0" w:color="000000"/>
              <w:left w:val="single" w:sz="4" w:space="0" w:color="000000"/>
              <w:bottom w:val="single" w:sz="4" w:space="0" w:color="000000"/>
              <w:right w:val="single" w:sz="4" w:space="0" w:color="000000"/>
            </w:tcBorders>
            <w:vAlign w:val="center"/>
          </w:tcPr>
          <w:p w14:paraId="071140B2" w14:textId="77777777" w:rsidR="00825001" w:rsidRDefault="00825001">
            <w:pPr>
              <w:pStyle w:val="Default"/>
              <w:rPr>
                <w:sz w:val="20"/>
                <w:szCs w:val="20"/>
              </w:rPr>
            </w:pPr>
            <w:r>
              <w:rPr>
                <w:sz w:val="20"/>
                <w:szCs w:val="20"/>
              </w:rPr>
              <w:t xml:space="preserve">Coho Salmon </w:t>
            </w:r>
          </w:p>
        </w:tc>
        <w:tc>
          <w:tcPr>
            <w:tcW w:w="1952" w:type="dxa"/>
            <w:tcBorders>
              <w:top w:val="single" w:sz="4" w:space="0" w:color="000000"/>
              <w:left w:val="single" w:sz="4" w:space="0" w:color="000000"/>
              <w:bottom w:val="single" w:sz="4" w:space="0" w:color="000000"/>
              <w:right w:val="single" w:sz="4" w:space="0" w:color="000000"/>
            </w:tcBorders>
            <w:vAlign w:val="center"/>
          </w:tcPr>
          <w:p w14:paraId="3BEB99C5" w14:textId="77777777" w:rsidR="00825001" w:rsidRDefault="00825001">
            <w:pPr>
              <w:pStyle w:val="Default"/>
              <w:rPr>
                <w:sz w:val="20"/>
                <w:szCs w:val="20"/>
              </w:rPr>
            </w:pPr>
            <w:r>
              <w:rPr>
                <w:sz w:val="20"/>
                <w:szCs w:val="20"/>
              </w:rPr>
              <w:t xml:space="preserve">Greater than additive </w:t>
            </w:r>
          </w:p>
        </w:tc>
        <w:tc>
          <w:tcPr>
            <w:tcW w:w="2197" w:type="dxa"/>
            <w:tcBorders>
              <w:top w:val="single" w:sz="4" w:space="0" w:color="000000"/>
              <w:left w:val="single" w:sz="4" w:space="0" w:color="000000"/>
              <w:bottom w:val="single" w:sz="4" w:space="0" w:color="000000"/>
              <w:right w:val="single" w:sz="4" w:space="0" w:color="000000"/>
            </w:tcBorders>
          </w:tcPr>
          <w:p w14:paraId="587701BE" w14:textId="77777777" w:rsidR="00825001" w:rsidRDefault="00825001">
            <w:pPr>
              <w:pStyle w:val="Default"/>
              <w:rPr>
                <w:sz w:val="20"/>
                <w:szCs w:val="20"/>
              </w:rPr>
            </w:pPr>
            <w:r>
              <w:rPr>
                <w:sz w:val="20"/>
                <w:szCs w:val="20"/>
              </w:rPr>
              <w:t xml:space="preserve">Acetylcholinesterase inhibition </w:t>
            </w:r>
          </w:p>
        </w:tc>
        <w:tc>
          <w:tcPr>
            <w:tcW w:w="1947" w:type="dxa"/>
            <w:tcBorders>
              <w:top w:val="single" w:sz="4" w:space="0" w:color="000000"/>
              <w:left w:val="single" w:sz="4" w:space="0" w:color="000000"/>
              <w:bottom w:val="single" w:sz="4" w:space="0" w:color="000000"/>
              <w:right w:val="single" w:sz="4" w:space="0" w:color="000000"/>
            </w:tcBorders>
            <w:vAlign w:val="center"/>
          </w:tcPr>
          <w:p w14:paraId="688AB46E" w14:textId="77777777" w:rsidR="00825001" w:rsidRDefault="00825001">
            <w:pPr>
              <w:pStyle w:val="Default"/>
              <w:rPr>
                <w:sz w:val="20"/>
                <w:szCs w:val="20"/>
              </w:rPr>
            </w:pPr>
            <w:r>
              <w:rPr>
                <w:sz w:val="20"/>
                <w:szCs w:val="20"/>
              </w:rPr>
              <w:t xml:space="preserve">Laetz et al., 2009 </w:t>
            </w:r>
          </w:p>
        </w:tc>
      </w:tr>
      <w:tr w:rsidR="00825001" w14:paraId="6FD4E1B6" w14:textId="77777777">
        <w:trPr>
          <w:trHeight w:val="235"/>
        </w:trPr>
        <w:tc>
          <w:tcPr>
            <w:tcW w:w="1565" w:type="dxa"/>
            <w:tcBorders>
              <w:top w:val="single" w:sz="4" w:space="0" w:color="000000"/>
              <w:left w:val="single" w:sz="4" w:space="0" w:color="000000"/>
              <w:bottom w:val="single" w:sz="4" w:space="0" w:color="000000"/>
              <w:right w:val="single" w:sz="4" w:space="0" w:color="000000"/>
            </w:tcBorders>
            <w:vAlign w:val="center"/>
          </w:tcPr>
          <w:p w14:paraId="1C3905BA" w14:textId="77777777" w:rsidR="00825001" w:rsidRDefault="00825001">
            <w:pPr>
              <w:pStyle w:val="Default"/>
              <w:rPr>
                <w:sz w:val="20"/>
                <w:szCs w:val="20"/>
              </w:rPr>
            </w:pPr>
            <w:r>
              <w:rPr>
                <w:sz w:val="20"/>
                <w:szCs w:val="20"/>
              </w:rPr>
              <w:t xml:space="preserve">Carbofuran </w:t>
            </w:r>
          </w:p>
        </w:tc>
        <w:tc>
          <w:tcPr>
            <w:tcW w:w="1767" w:type="dxa"/>
            <w:tcBorders>
              <w:top w:val="single" w:sz="4" w:space="0" w:color="000000"/>
              <w:left w:val="single" w:sz="4" w:space="0" w:color="000000"/>
              <w:bottom w:val="single" w:sz="4" w:space="0" w:color="000000"/>
              <w:right w:val="single" w:sz="4" w:space="0" w:color="000000"/>
            </w:tcBorders>
            <w:vAlign w:val="center"/>
          </w:tcPr>
          <w:p w14:paraId="529D6F49" w14:textId="77777777" w:rsidR="00825001" w:rsidRDefault="00825001">
            <w:pPr>
              <w:pStyle w:val="Default"/>
              <w:rPr>
                <w:sz w:val="20"/>
                <w:szCs w:val="20"/>
              </w:rPr>
            </w:pPr>
            <w:r>
              <w:rPr>
                <w:sz w:val="20"/>
                <w:szCs w:val="20"/>
              </w:rPr>
              <w:t xml:space="preserve">Coho Salmon </w:t>
            </w:r>
          </w:p>
        </w:tc>
        <w:tc>
          <w:tcPr>
            <w:tcW w:w="1952" w:type="dxa"/>
            <w:tcBorders>
              <w:top w:val="single" w:sz="4" w:space="0" w:color="000000"/>
              <w:left w:val="single" w:sz="4" w:space="0" w:color="000000"/>
              <w:bottom w:val="single" w:sz="4" w:space="0" w:color="000000"/>
              <w:right w:val="single" w:sz="4" w:space="0" w:color="000000"/>
            </w:tcBorders>
            <w:vAlign w:val="center"/>
          </w:tcPr>
          <w:p w14:paraId="7CC31EA1" w14:textId="77777777" w:rsidR="00825001" w:rsidRDefault="00825001">
            <w:pPr>
              <w:pStyle w:val="Default"/>
              <w:rPr>
                <w:sz w:val="20"/>
                <w:szCs w:val="20"/>
              </w:rPr>
            </w:pPr>
            <w:r>
              <w:rPr>
                <w:sz w:val="20"/>
                <w:szCs w:val="20"/>
              </w:rPr>
              <w:t xml:space="preserve">Greater than additive </w:t>
            </w:r>
          </w:p>
        </w:tc>
        <w:tc>
          <w:tcPr>
            <w:tcW w:w="2197" w:type="dxa"/>
            <w:tcBorders>
              <w:top w:val="single" w:sz="4" w:space="0" w:color="000000"/>
              <w:left w:val="single" w:sz="4" w:space="0" w:color="000000"/>
              <w:bottom w:val="single" w:sz="4" w:space="0" w:color="000000"/>
              <w:right w:val="single" w:sz="4" w:space="0" w:color="000000"/>
            </w:tcBorders>
          </w:tcPr>
          <w:p w14:paraId="647B01E5" w14:textId="77777777" w:rsidR="00825001" w:rsidRDefault="00825001">
            <w:pPr>
              <w:pStyle w:val="Default"/>
              <w:rPr>
                <w:sz w:val="20"/>
                <w:szCs w:val="20"/>
              </w:rPr>
            </w:pPr>
            <w:r>
              <w:rPr>
                <w:sz w:val="20"/>
                <w:szCs w:val="20"/>
              </w:rPr>
              <w:t xml:space="preserve">Acetylcholinesterase inhibition </w:t>
            </w:r>
          </w:p>
        </w:tc>
        <w:tc>
          <w:tcPr>
            <w:tcW w:w="1947" w:type="dxa"/>
            <w:tcBorders>
              <w:top w:val="single" w:sz="4" w:space="0" w:color="000000"/>
              <w:left w:val="single" w:sz="4" w:space="0" w:color="000000"/>
              <w:bottom w:val="single" w:sz="4" w:space="0" w:color="000000"/>
              <w:right w:val="single" w:sz="4" w:space="0" w:color="000000"/>
            </w:tcBorders>
            <w:vAlign w:val="center"/>
          </w:tcPr>
          <w:p w14:paraId="5E048E53" w14:textId="77777777" w:rsidR="00825001" w:rsidRDefault="00825001">
            <w:pPr>
              <w:pStyle w:val="Default"/>
              <w:rPr>
                <w:sz w:val="20"/>
                <w:szCs w:val="20"/>
              </w:rPr>
            </w:pPr>
            <w:r>
              <w:rPr>
                <w:sz w:val="20"/>
                <w:szCs w:val="20"/>
              </w:rPr>
              <w:t xml:space="preserve">Laetz et al., 2009 </w:t>
            </w:r>
          </w:p>
        </w:tc>
      </w:tr>
      <w:tr w:rsidR="00825001" w14:paraId="6A0F62F8" w14:textId="77777777">
        <w:trPr>
          <w:trHeight w:val="235"/>
        </w:trPr>
        <w:tc>
          <w:tcPr>
            <w:tcW w:w="1565" w:type="dxa"/>
            <w:tcBorders>
              <w:top w:val="single" w:sz="4" w:space="0" w:color="000000"/>
              <w:left w:val="single" w:sz="4" w:space="0" w:color="000000"/>
              <w:bottom w:val="single" w:sz="4" w:space="0" w:color="000000"/>
              <w:right w:val="single" w:sz="4" w:space="0" w:color="000000"/>
            </w:tcBorders>
            <w:vAlign w:val="center"/>
          </w:tcPr>
          <w:p w14:paraId="54E401F8" w14:textId="77777777" w:rsidR="00825001" w:rsidRDefault="00825001">
            <w:pPr>
              <w:pStyle w:val="Default"/>
              <w:rPr>
                <w:sz w:val="20"/>
                <w:szCs w:val="20"/>
              </w:rPr>
            </w:pPr>
            <w:r>
              <w:rPr>
                <w:sz w:val="20"/>
                <w:szCs w:val="20"/>
              </w:rPr>
              <w:t xml:space="preserve">Atrazine </w:t>
            </w:r>
          </w:p>
        </w:tc>
        <w:tc>
          <w:tcPr>
            <w:tcW w:w="1767" w:type="dxa"/>
            <w:tcBorders>
              <w:top w:val="single" w:sz="4" w:space="0" w:color="000000"/>
              <w:left w:val="single" w:sz="4" w:space="0" w:color="000000"/>
              <w:bottom w:val="single" w:sz="4" w:space="0" w:color="000000"/>
              <w:right w:val="single" w:sz="4" w:space="0" w:color="000000"/>
            </w:tcBorders>
            <w:vAlign w:val="center"/>
          </w:tcPr>
          <w:p w14:paraId="4A2C74DD" w14:textId="77777777" w:rsidR="00825001" w:rsidRDefault="00825001">
            <w:pPr>
              <w:pStyle w:val="Default"/>
              <w:rPr>
                <w:sz w:val="20"/>
                <w:szCs w:val="20"/>
              </w:rPr>
            </w:pPr>
            <w:r>
              <w:rPr>
                <w:sz w:val="20"/>
                <w:szCs w:val="20"/>
              </w:rPr>
              <w:t xml:space="preserve">Midge </w:t>
            </w:r>
          </w:p>
        </w:tc>
        <w:tc>
          <w:tcPr>
            <w:tcW w:w="1952" w:type="dxa"/>
            <w:tcBorders>
              <w:top w:val="single" w:sz="4" w:space="0" w:color="000000"/>
              <w:left w:val="single" w:sz="4" w:space="0" w:color="000000"/>
              <w:bottom w:val="single" w:sz="4" w:space="0" w:color="000000"/>
              <w:right w:val="single" w:sz="4" w:space="0" w:color="000000"/>
            </w:tcBorders>
            <w:vAlign w:val="center"/>
          </w:tcPr>
          <w:p w14:paraId="268C2019" w14:textId="77777777" w:rsidR="00825001" w:rsidRDefault="00825001">
            <w:pPr>
              <w:pStyle w:val="Default"/>
              <w:rPr>
                <w:sz w:val="20"/>
                <w:szCs w:val="20"/>
              </w:rPr>
            </w:pPr>
            <w:r>
              <w:rPr>
                <w:sz w:val="20"/>
                <w:szCs w:val="20"/>
              </w:rPr>
              <w:t xml:space="preserve">Greater than additive </w:t>
            </w:r>
          </w:p>
        </w:tc>
        <w:tc>
          <w:tcPr>
            <w:tcW w:w="2197" w:type="dxa"/>
            <w:tcBorders>
              <w:top w:val="single" w:sz="4" w:space="0" w:color="000000"/>
              <w:left w:val="single" w:sz="4" w:space="0" w:color="000000"/>
              <w:bottom w:val="single" w:sz="4" w:space="0" w:color="000000"/>
              <w:right w:val="single" w:sz="4" w:space="0" w:color="000000"/>
            </w:tcBorders>
            <w:vAlign w:val="center"/>
          </w:tcPr>
          <w:p w14:paraId="68B82271" w14:textId="77777777" w:rsidR="00825001" w:rsidRDefault="00825001">
            <w:pPr>
              <w:pStyle w:val="Default"/>
              <w:rPr>
                <w:sz w:val="20"/>
                <w:szCs w:val="20"/>
              </w:rPr>
            </w:pPr>
            <w:r>
              <w:rPr>
                <w:sz w:val="20"/>
                <w:szCs w:val="20"/>
              </w:rPr>
              <w:t xml:space="preserve">Mortality </w:t>
            </w:r>
          </w:p>
        </w:tc>
        <w:tc>
          <w:tcPr>
            <w:tcW w:w="1947" w:type="dxa"/>
            <w:tcBorders>
              <w:top w:val="single" w:sz="4" w:space="0" w:color="000000"/>
              <w:left w:val="single" w:sz="4" w:space="0" w:color="000000"/>
              <w:bottom w:val="single" w:sz="4" w:space="0" w:color="000000"/>
              <w:right w:val="single" w:sz="4" w:space="0" w:color="000000"/>
            </w:tcBorders>
          </w:tcPr>
          <w:p w14:paraId="7B0E2E33" w14:textId="77777777" w:rsidR="00825001" w:rsidRDefault="00825001">
            <w:pPr>
              <w:pStyle w:val="Default"/>
              <w:rPr>
                <w:sz w:val="20"/>
                <w:szCs w:val="20"/>
              </w:rPr>
            </w:pPr>
            <w:r>
              <w:rPr>
                <w:sz w:val="20"/>
                <w:szCs w:val="20"/>
              </w:rPr>
              <w:t xml:space="preserve">Pape-Lindstrom and </w:t>
            </w:r>
            <w:proofErr w:type="spellStart"/>
            <w:r>
              <w:rPr>
                <w:sz w:val="20"/>
                <w:szCs w:val="20"/>
              </w:rPr>
              <w:t>Lydy</w:t>
            </w:r>
            <w:proofErr w:type="spellEnd"/>
            <w:r>
              <w:rPr>
                <w:sz w:val="20"/>
                <w:szCs w:val="20"/>
              </w:rPr>
              <w:t xml:space="preserve">, 1997 </w:t>
            </w:r>
          </w:p>
        </w:tc>
      </w:tr>
      <w:tr w:rsidR="00825001" w14:paraId="5382A87A" w14:textId="77777777">
        <w:trPr>
          <w:trHeight w:val="121"/>
        </w:trPr>
        <w:tc>
          <w:tcPr>
            <w:tcW w:w="1565" w:type="dxa"/>
            <w:tcBorders>
              <w:top w:val="single" w:sz="4" w:space="0" w:color="000000"/>
              <w:left w:val="single" w:sz="4" w:space="0" w:color="000000"/>
              <w:bottom w:val="single" w:sz="6" w:space="0" w:color="000000"/>
              <w:right w:val="single" w:sz="4" w:space="0" w:color="000000"/>
            </w:tcBorders>
            <w:vAlign w:val="center"/>
          </w:tcPr>
          <w:p w14:paraId="6B54BB74" w14:textId="77777777" w:rsidR="00825001" w:rsidRDefault="00825001">
            <w:pPr>
              <w:pStyle w:val="Default"/>
              <w:rPr>
                <w:sz w:val="20"/>
                <w:szCs w:val="20"/>
              </w:rPr>
            </w:pPr>
            <w:r>
              <w:rPr>
                <w:sz w:val="20"/>
                <w:szCs w:val="20"/>
              </w:rPr>
              <w:t xml:space="preserve">Endrin </w:t>
            </w:r>
          </w:p>
        </w:tc>
        <w:tc>
          <w:tcPr>
            <w:tcW w:w="1767" w:type="dxa"/>
            <w:tcBorders>
              <w:top w:val="single" w:sz="4" w:space="0" w:color="000000"/>
              <w:left w:val="single" w:sz="4" w:space="0" w:color="000000"/>
              <w:bottom w:val="single" w:sz="6" w:space="0" w:color="000000"/>
              <w:right w:val="single" w:sz="4" w:space="0" w:color="000000"/>
            </w:tcBorders>
            <w:vAlign w:val="center"/>
          </w:tcPr>
          <w:p w14:paraId="2CA8388B" w14:textId="77777777" w:rsidR="00825001" w:rsidRDefault="00825001">
            <w:pPr>
              <w:pStyle w:val="Default"/>
              <w:rPr>
                <w:sz w:val="20"/>
                <w:szCs w:val="20"/>
              </w:rPr>
            </w:pPr>
            <w:r>
              <w:rPr>
                <w:sz w:val="20"/>
                <w:szCs w:val="20"/>
              </w:rPr>
              <w:t xml:space="preserve">Flagfish </w:t>
            </w:r>
          </w:p>
        </w:tc>
        <w:tc>
          <w:tcPr>
            <w:tcW w:w="1952" w:type="dxa"/>
            <w:tcBorders>
              <w:top w:val="single" w:sz="4" w:space="0" w:color="000000"/>
              <w:left w:val="single" w:sz="4" w:space="0" w:color="000000"/>
              <w:bottom w:val="single" w:sz="6" w:space="0" w:color="000000"/>
              <w:right w:val="single" w:sz="4" w:space="0" w:color="000000"/>
            </w:tcBorders>
            <w:vAlign w:val="center"/>
          </w:tcPr>
          <w:p w14:paraId="4C8DF972" w14:textId="77777777" w:rsidR="00825001" w:rsidRDefault="00825001">
            <w:pPr>
              <w:pStyle w:val="Default"/>
              <w:rPr>
                <w:sz w:val="20"/>
                <w:szCs w:val="20"/>
              </w:rPr>
            </w:pPr>
            <w:r>
              <w:rPr>
                <w:sz w:val="20"/>
                <w:szCs w:val="20"/>
              </w:rPr>
              <w:t xml:space="preserve">Additive </w:t>
            </w:r>
          </w:p>
        </w:tc>
        <w:tc>
          <w:tcPr>
            <w:tcW w:w="2197" w:type="dxa"/>
            <w:tcBorders>
              <w:top w:val="single" w:sz="4" w:space="0" w:color="000000"/>
              <w:left w:val="single" w:sz="4" w:space="0" w:color="000000"/>
              <w:bottom w:val="single" w:sz="6" w:space="0" w:color="000000"/>
              <w:right w:val="single" w:sz="4" w:space="0" w:color="000000"/>
            </w:tcBorders>
            <w:vAlign w:val="center"/>
          </w:tcPr>
          <w:p w14:paraId="7DA77928" w14:textId="77777777" w:rsidR="00825001" w:rsidRDefault="00825001">
            <w:pPr>
              <w:pStyle w:val="Default"/>
              <w:rPr>
                <w:sz w:val="20"/>
                <w:szCs w:val="20"/>
              </w:rPr>
            </w:pPr>
            <w:r>
              <w:rPr>
                <w:sz w:val="20"/>
                <w:szCs w:val="20"/>
              </w:rPr>
              <w:t xml:space="preserve">Growth </w:t>
            </w:r>
          </w:p>
        </w:tc>
        <w:tc>
          <w:tcPr>
            <w:tcW w:w="1947" w:type="dxa"/>
            <w:tcBorders>
              <w:top w:val="single" w:sz="4" w:space="0" w:color="000000"/>
              <w:left w:val="single" w:sz="4" w:space="0" w:color="000000"/>
              <w:bottom w:val="single" w:sz="6" w:space="0" w:color="000000"/>
              <w:right w:val="single" w:sz="4" w:space="0" w:color="000000"/>
            </w:tcBorders>
            <w:vAlign w:val="center"/>
          </w:tcPr>
          <w:p w14:paraId="1CDFDF35" w14:textId="77777777" w:rsidR="00825001" w:rsidRDefault="00825001">
            <w:pPr>
              <w:pStyle w:val="Default"/>
              <w:rPr>
                <w:sz w:val="20"/>
                <w:szCs w:val="20"/>
              </w:rPr>
            </w:pPr>
            <w:proofErr w:type="spellStart"/>
            <w:r>
              <w:rPr>
                <w:sz w:val="20"/>
                <w:szCs w:val="20"/>
              </w:rPr>
              <w:t>Hermanutz</w:t>
            </w:r>
            <w:proofErr w:type="spellEnd"/>
            <w:r>
              <w:rPr>
                <w:sz w:val="20"/>
                <w:szCs w:val="20"/>
              </w:rPr>
              <w:t xml:space="preserve"> et al., 1985 </w:t>
            </w:r>
          </w:p>
        </w:tc>
      </w:tr>
    </w:tbl>
    <w:p w14:paraId="56864150" w14:textId="77777777" w:rsidR="00825001" w:rsidRDefault="00825001"/>
    <w:p w14:paraId="369EDA1F" w14:textId="301D2E89" w:rsidR="00391D9A" w:rsidRDefault="003D7A35">
      <w:r>
        <w:t xml:space="preserve">Based on this information, the toxicity of </w:t>
      </w:r>
      <w:proofErr w:type="gramStart"/>
      <w:r>
        <w:t>malathion</w:t>
      </w:r>
      <w:proofErr w:type="gramEnd"/>
      <w:r>
        <w:t xml:space="preserve"> may increase, decrease, or remain the same in the presence of other pesticides. </w:t>
      </w:r>
    </w:p>
    <w:p w14:paraId="6A8EFFA1" w14:textId="38F1B52C" w:rsidR="00550228" w:rsidRDefault="00364440" w:rsidP="00364440">
      <w:pPr>
        <w:pStyle w:val="Heading2"/>
      </w:pPr>
      <w:r>
        <w:lastRenderedPageBreak/>
        <w:t>Abiotic Stressors</w:t>
      </w:r>
    </w:p>
    <w:p w14:paraId="55296A5E" w14:textId="10C240B2" w:rsidR="00364440" w:rsidRPr="00E31FB3" w:rsidRDefault="00BC74D4" w:rsidP="00364440">
      <w:pPr>
        <w:rPr>
          <w:rFonts w:asciiTheme="minorHAnsi" w:hAnsiTheme="minorHAnsi"/>
        </w:rPr>
      </w:pPr>
      <w:r w:rsidRPr="00BB3BB8">
        <w:t xml:space="preserve">Potential impacts of environmental conditions on the effects of </w:t>
      </w:r>
      <w:proofErr w:type="gramStart"/>
      <w:r>
        <w:t>malathion</w:t>
      </w:r>
      <w:bookmarkStart w:id="1" w:name="_GoBack"/>
      <w:bookmarkEnd w:id="1"/>
      <w:proofErr w:type="gramEnd"/>
      <w:r w:rsidRPr="00BB3BB8">
        <w:t xml:space="preserve"> are discussed qualitatively. Environmental factors that are known to alter the toxicity of a chemical include, pH, temperature, and low oxygen content. </w:t>
      </w:r>
      <w:r w:rsidR="00364440" w:rsidRPr="00E31FB3">
        <w:rPr>
          <w:rFonts w:asciiTheme="minorHAnsi" w:hAnsiTheme="minorHAnsi"/>
        </w:rPr>
        <w:t xml:space="preserve">Evidence is available that suggest that changes in temperature can enhance the susceptibility of some taxa to OPs. However, evidence was not available on changes in pH or bacterial/viral prevalence affecting toxicity to OPs.  Multiple experimental results from separate studies indicate that increases in temperature can result in more pronounced toxic effects from OPs compared to exposures at non-elevated temperatures in some taxa, particularly freshwater fish and aquatic invertebrates (Mayer and </w:t>
      </w:r>
      <w:proofErr w:type="spellStart"/>
      <w:r w:rsidR="00364440" w:rsidRPr="00E31FB3">
        <w:rPr>
          <w:rFonts w:asciiTheme="minorHAnsi" w:hAnsiTheme="minorHAnsi"/>
        </w:rPr>
        <w:t>Ellersieck</w:t>
      </w:r>
      <w:proofErr w:type="spellEnd"/>
      <w:r w:rsidR="00364440" w:rsidRPr="00E31FB3">
        <w:rPr>
          <w:rFonts w:asciiTheme="minorHAnsi" w:hAnsiTheme="minorHAnsi"/>
        </w:rPr>
        <w:t xml:space="preserve"> 1986; </w:t>
      </w:r>
      <w:proofErr w:type="spellStart"/>
      <w:r w:rsidR="00364440" w:rsidRPr="00E31FB3">
        <w:rPr>
          <w:rFonts w:asciiTheme="minorHAnsi" w:hAnsiTheme="minorHAnsi"/>
        </w:rPr>
        <w:t>Osterauer</w:t>
      </w:r>
      <w:proofErr w:type="spellEnd"/>
      <w:r w:rsidR="00364440" w:rsidRPr="00E31FB3">
        <w:rPr>
          <w:rFonts w:asciiTheme="minorHAnsi" w:hAnsiTheme="minorHAnsi"/>
        </w:rPr>
        <w:t xml:space="preserve"> and Kohler 2008; Laetz et al 2014). Less is known about the responses of other taxa following exposure to the three OPs under elevated temperature conditions.  </w:t>
      </w:r>
    </w:p>
    <w:p w14:paraId="30E2829F" w14:textId="77777777" w:rsidR="00364440" w:rsidRPr="00E31FB3" w:rsidRDefault="00364440" w:rsidP="00364440">
      <w:pPr>
        <w:rPr>
          <w:rFonts w:asciiTheme="minorHAnsi" w:hAnsiTheme="minorHAnsi"/>
        </w:rPr>
      </w:pPr>
      <w:r w:rsidRPr="00E31FB3">
        <w:rPr>
          <w:rFonts w:asciiTheme="minorHAnsi" w:hAnsiTheme="minorHAnsi"/>
        </w:rPr>
        <w:t xml:space="preserve">Acute lethality bioassays with OPs show a distinct, robust relationship between toxicity (measured by 96 h LC50s) and temperature (Mayer and </w:t>
      </w:r>
      <w:proofErr w:type="spellStart"/>
      <w:r w:rsidRPr="00E31FB3">
        <w:rPr>
          <w:rFonts w:asciiTheme="minorHAnsi" w:hAnsiTheme="minorHAnsi"/>
        </w:rPr>
        <w:t>Ellersieck</w:t>
      </w:r>
      <w:proofErr w:type="spellEnd"/>
      <w:r w:rsidRPr="00E31FB3">
        <w:rPr>
          <w:rFonts w:asciiTheme="minorHAnsi" w:hAnsiTheme="minorHAnsi"/>
        </w:rPr>
        <w:t xml:space="preserve">, 1986). The experiments have been conducted with several species of fish and OPs including bluegill sunfish (phosmet, parathion, </w:t>
      </w:r>
      <w:proofErr w:type="gramStart"/>
      <w:r w:rsidRPr="00E31FB3">
        <w:rPr>
          <w:rFonts w:asciiTheme="minorHAnsi" w:hAnsiTheme="minorHAnsi"/>
        </w:rPr>
        <w:t>malathion</w:t>
      </w:r>
      <w:proofErr w:type="gramEnd"/>
      <w:r w:rsidRPr="00E31FB3">
        <w:rPr>
          <w:rFonts w:asciiTheme="minorHAnsi" w:hAnsiTheme="minorHAnsi"/>
        </w:rPr>
        <w:t>, trichlorfon), rainbow trout (phosmet, chlorpyrifos, trichlorfon), yellow perch (azinphos methyl), Atlantic salmon (trichlorfon), and brook trout (trichlorfon).  Most pesticides show a 2- to 4-fold increase in toxicity for each 10 ◦C rise in temperature.  Therefore, elevated temperatures in habitats of aquatic invertebrates and fish are considered qualitatively as adverse impacts on listed aquatic species. Future enhancements to this line of evidence may include a review of 303-d listed surface waters for temperature within the action area.</w:t>
      </w:r>
    </w:p>
    <w:p w14:paraId="2BC03C6A" w14:textId="77777777" w:rsidR="00364440" w:rsidRPr="00364440" w:rsidRDefault="00364440" w:rsidP="00364440"/>
    <w:p w14:paraId="132A5F94" w14:textId="75F14A53" w:rsidR="00391D9A" w:rsidRPr="00550228" w:rsidRDefault="00391D9A" w:rsidP="00550228">
      <w:pPr>
        <w:rPr>
          <w:b/>
        </w:rPr>
      </w:pPr>
      <w:r w:rsidRPr="00550228">
        <w:rPr>
          <w:b/>
        </w:rPr>
        <w:t>References</w:t>
      </w:r>
    </w:p>
    <w:p w14:paraId="31588AD6" w14:textId="77777777" w:rsidR="00364440" w:rsidRDefault="00364440" w:rsidP="00364440">
      <w:r>
        <w:t xml:space="preserve">Belden, JB, </w:t>
      </w:r>
      <w:proofErr w:type="spellStart"/>
      <w:r>
        <w:t>Gillion</w:t>
      </w:r>
      <w:proofErr w:type="spellEnd"/>
      <w:r>
        <w:t xml:space="preserve">, RJ, </w:t>
      </w:r>
      <w:proofErr w:type="spellStart"/>
      <w:r>
        <w:t>Lydy</w:t>
      </w:r>
      <w:proofErr w:type="spellEnd"/>
      <w:r>
        <w:t>, MJ. 2007. How well can we predict the toxicity of pesticide mixtures to aquatic life? Integrated Environmental Assessment and Management 3(3): 364-372.</w:t>
      </w:r>
    </w:p>
    <w:p w14:paraId="2CD30FD5" w14:textId="77777777" w:rsidR="00364440" w:rsidRDefault="00364440" w:rsidP="00364440">
      <w:proofErr w:type="spellStart"/>
      <w:r>
        <w:t>Cedergreen</w:t>
      </w:r>
      <w:proofErr w:type="spellEnd"/>
      <w:r>
        <w:t xml:space="preserve"> N. 2014. Quantifying synergy: A systematic review of mixture toxicity studies within environmental toxicology. </w:t>
      </w:r>
      <w:proofErr w:type="spellStart"/>
      <w:r>
        <w:t>PLoS</w:t>
      </w:r>
      <w:proofErr w:type="spellEnd"/>
      <w:r>
        <w:t xml:space="preserve"> ONE 9(5): e96580.</w:t>
      </w:r>
    </w:p>
    <w:p w14:paraId="4777E1C8" w14:textId="44BD416C" w:rsidR="00391D9A" w:rsidRPr="00550228" w:rsidRDefault="00391D9A" w:rsidP="00550228">
      <w:proofErr w:type="spellStart"/>
      <w:r w:rsidRPr="00391D9A">
        <w:t>Hermanutz</w:t>
      </w:r>
      <w:proofErr w:type="spellEnd"/>
      <w:r w:rsidRPr="00391D9A">
        <w:t xml:space="preserve">, R. O., Eaton, J. G., and Mueller, L. H. (1985). Toxicity of Endrin and Malathion Mixtures to Flagfish (Jordanella floridae). </w:t>
      </w:r>
      <w:proofErr w:type="spellStart"/>
      <w:r w:rsidRPr="00550228">
        <w:t>Arch.Environ.Contam.Toxicol</w:t>
      </w:r>
      <w:proofErr w:type="spellEnd"/>
      <w:r w:rsidRPr="00550228">
        <w:t xml:space="preserve">. </w:t>
      </w:r>
      <w:r w:rsidRPr="00391D9A">
        <w:t>14: 307-314.</w:t>
      </w:r>
    </w:p>
    <w:p w14:paraId="10DC0D06" w14:textId="77777777" w:rsidR="00391D9A" w:rsidRDefault="00391D9A" w:rsidP="00391D9A">
      <w:r w:rsidRPr="00391D9A">
        <w:t xml:space="preserve">Kreitzer, J. F. &amp; J.W. Spann. 1973. Tests of pesticidal synergism with young pheasants and Japanese quail. </w:t>
      </w:r>
      <w:proofErr w:type="spellStart"/>
      <w:r w:rsidRPr="00550228">
        <w:t>Bull.Environ.Contam.Toxicol</w:t>
      </w:r>
      <w:proofErr w:type="spellEnd"/>
      <w:r w:rsidRPr="00550228">
        <w:t xml:space="preserve">. </w:t>
      </w:r>
      <w:r w:rsidRPr="00391D9A">
        <w:t>9(4): 250-256.</w:t>
      </w:r>
    </w:p>
    <w:p w14:paraId="14193F5B" w14:textId="64EC6B9B" w:rsidR="00391D9A" w:rsidRPr="00391D9A" w:rsidRDefault="00391D9A" w:rsidP="00391D9A">
      <w:r w:rsidRPr="00391D9A">
        <w:lastRenderedPageBreak/>
        <w:t xml:space="preserve">Laetz C.A., D.H. Baldwin, T.K. Collier, V. Hebert, J.D. Stark, and N.L. </w:t>
      </w:r>
      <w:proofErr w:type="spellStart"/>
      <w:r w:rsidRPr="00391D9A">
        <w:t>Scholz</w:t>
      </w:r>
      <w:proofErr w:type="spellEnd"/>
      <w:r w:rsidRPr="00391D9A">
        <w:t xml:space="preserve">. 2009. The Synergistic Toxicity of Pesticide Mixtures: Implications for Risk Assessment and the Conservation of Endangered Pacific Salmon. </w:t>
      </w:r>
      <w:r w:rsidRPr="00550228">
        <w:t xml:space="preserve">Environ Health </w:t>
      </w:r>
      <w:proofErr w:type="spellStart"/>
      <w:r w:rsidRPr="00550228">
        <w:t>Perspect</w:t>
      </w:r>
      <w:proofErr w:type="spellEnd"/>
      <w:r w:rsidRPr="00550228">
        <w:t xml:space="preserve"> </w:t>
      </w:r>
      <w:r w:rsidRPr="00391D9A">
        <w:t>117(3):348-353.</w:t>
      </w:r>
    </w:p>
    <w:p w14:paraId="536F18E1" w14:textId="77777777" w:rsidR="00364440" w:rsidRDefault="00364440" w:rsidP="00364440">
      <w:r>
        <w:t xml:space="preserve">Laetz CL, Baldwin DH, Herbert V, Stark JD, </w:t>
      </w:r>
      <w:proofErr w:type="spellStart"/>
      <w:r>
        <w:t>Scholz</w:t>
      </w:r>
      <w:proofErr w:type="spellEnd"/>
      <w:r>
        <w:t xml:space="preserve"> NL. 2014 Elevated temperatures increase the toxicity of pesticide mixtures to juvenile coho salmon. Aquatic Toxicology 146:38-44.</w:t>
      </w:r>
    </w:p>
    <w:p w14:paraId="410214EF" w14:textId="4DAE1D3C" w:rsidR="00391D9A" w:rsidRPr="00391D9A" w:rsidRDefault="00391D9A" w:rsidP="00391D9A">
      <w:proofErr w:type="spellStart"/>
      <w:r w:rsidRPr="00391D9A">
        <w:t>Macek</w:t>
      </w:r>
      <w:proofErr w:type="spellEnd"/>
      <w:r w:rsidRPr="00391D9A">
        <w:t xml:space="preserve">, K.J. 1975. Acute toxicity of pesticide mixtures to bluegills. </w:t>
      </w:r>
      <w:r w:rsidRPr="00550228">
        <w:t xml:space="preserve">Bull. Environ. </w:t>
      </w:r>
      <w:proofErr w:type="spellStart"/>
      <w:r w:rsidRPr="00550228">
        <w:t>Contam</w:t>
      </w:r>
      <w:proofErr w:type="spellEnd"/>
      <w:r w:rsidRPr="00550228">
        <w:t xml:space="preserve">. Toxicol. </w:t>
      </w:r>
      <w:r w:rsidRPr="00391D9A">
        <w:t>14(6):648-651.</w:t>
      </w:r>
    </w:p>
    <w:p w14:paraId="5501E18F" w14:textId="77777777" w:rsidR="00364440" w:rsidRDefault="00364440" w:rsidP="00364440">
      <w:r>
        <w:t xml:space="preserve">Mayer FL, </w:t>
      </w:r>
      <w:proofErr w:type="spellStart"/>
      <w:r>
        <w:t>Ellersieck</w:t>
      </w:r>
      <w:proofErr w:type="spellEnd"/>
      <w:r>
        <w:t xml:space="preserve"> MR. 1988. Manual of acute toxicity: interpretation and data base for 410 chemicals and 66 species of freshwater animals. U.S. Fish and Wildlife Service Publication number 160.</w:t>
      </w:r>
    </w:p>
    <w:p w14:paraId="44371C51" w14:textId="77777777" w:rsidR="00364440" w:rsidRDefault="00364440" w:rsidP="00364440">
      <w:proofErr w:type="spellStart"/>
      <w:r>
        <w:t>Osterauer</w:t>
      </w:r>
      <w:proofErr w:type="spellEnd"/>
      <w:r>
        <w:t xml:space="preserve"> R., Kohler H. 2008. Temperature-dependent effects of the pesticide </w:t>
      </w:r>
      <w:proofErr w:type="spellStart"/>
      <w:r>
        <w:t>thiaclopyrid</w:t>
      </w:r>
      <w:proofErr w:type="spellEnd"/>
      <w:r>
        <w:t xml:space="preserve"> and diazinon on the embryonic development of zebrafish (Danio rerio). Aquatic Toxicology 86: 485-494.</w:t>
      </w:r>
    </w:p>
    <w:p w14:paraId="429BF36A" w14:textId="5CE8FDA3" w:rsidR="00391D9A" w:rsidRDefault="00391D9A" w:rsidP="00391D9A">
      <w:r w:rsidRPr="00391D9A">
        <w:t xml:space="preserve">Pape-Lindstrom, P.A. and M.J. </w:t>
      </w:r>
      <w:proofErr w:type="spellStart"/>
      <w:r w:rsidRPr="00391D9A">
        <w:t>Lydy</w:t>
      </w:r>
      <w:proofErr w:type="spellEnd"/>
      <w:r w:rsidRPr="00391D9A">
        <w:t xml:space="preserve">. 1997. Synergistic toxicity of atrazine and organophosphate insecticides contravenes the response addition mixture model. </w:t>
      </w:r>
      <w:r w:rsidRPr="00550228">
        <w:t xml:space="preserve">Environ. Toxicol. Chem. </w:t>
      </w:r>
      <w:r w:rsidRPr="00391D9A">
        <w:t>16: 2415-2420.</w:t>
      </w:r>
    </w:p>
    <w:p w14:paraId="31F88731" w14:textId="77777777" w:rsidR="00364440" w:rsidRPr="00391D9A" w:rsidRDefault="00364440" w:rsidP="00391D9A">
      <w:pPr>
        <w:sectPr w:rsidR="00364440" w:rsidRPr="00391D9A" w:rsidSect="00550228">
          <w:footerReference w:type="default" r:id="rId7"/>
          <w:pgSz w:w="12240" w:h="15840"/>
          <w:pgMar w:top="2045" w:right="1440" w:bottom="2045" w:left="1440" w:header="720" w:footer="720" w:gutter="0"/>
          <w:pgNumType w:start="1"/>
          <w:cols w:space="720"/>
        </w:sectPr>
      </w:pPr>
    </w:p>
    <w:p w14:paraId="753190D9" w14:textId="77777777" w:rsidR="00054809" w:rsidRDefault="00054809" w:rsidP="00590EB4"/>
    <w:p w14:paraId="098EBD96" w14:textId="50563ABD" w:rsidR="00054809" w:rsidRDefault="006B726D">
      <w:pPr>
        <w:rPr>
          <w:b/>
        </w:rPr>
      </w:pPr>
      <w:r w:rsidRPr="006B726D">
        <w:rPr>
          <w:b/>
        </w:rPr>
        <w:t xml:space="preserve">SUPPLEMENTAL INFORMATION 1. </w:t>
      </w:r>
    </w:p>
    <w:p w14:paraId="22FA044F" w14:textId="0B9E3B51" w:rsidR="00EC1D52" w:rsidRPr="006B726D" w:rsidRDefault="00EC1D52">
      <w:pPr>
        <w:rPr>
          <w:b/>
        </w:rPr>
      </w:pPr>
      <w:r>
        <w:rPr>
          <w:b/>
        </w:rPr>
        <w:t xml:space="preserve">Table S-1. CDPR mixture data for </w:t>
      </w:r>
      <w:proofErr w:type="gramStart"/>
      <w:r>
        <w:rPr>
          <w:b/>
        </w:rPr>
        <w:t>malathion</w:t>
      </w:r>
      <w:proofErr w:type="gramEnd"/>
      <w:r>
        <w:rPr>
          <w:b/>
        </w:rPr>
        <w:t>, 2008-2012</w:t>
      </w:r>
    </w:p>
    <w:tbl>
      <w:tblPr>
        <w:tblStyle w:val="a1"/>
        <w:tblW w:w="12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3337"/>
        <w:gridCol w:w="960"/>
        <w:gridCol w:w="971"/>
        <w:gridCol w:w="971"/>
        <w:gridCol w:w="971"/>
        <w:gridCol w:w="971"/>
        <w:gridCol w:w="971"/>
        <w:gridCol w:w="971"/>
        <w:gridCol w:w="861"/>
        <w:gridCol w:w="1054"/>
      </w:tblGrid>
      <w:tr w:rsidR="00054809" w14:paraId="6F797CDC" w14:textId="77777777">
        <w:trPr>
          <w:trHeight w:val="440"/>
          <w:jc w:val="center"/>
        </w:trPr>
        <w:tc>
          <w:tcPr>
            <w:tcW w:w="715" w:type="dxa"/>
            <w:vMerge w:val="restart"/>
            <w:vAlign w:val="center"/>
          </w:tcPr>
          <w:p w14:paraId="440BD492" w14:textId="77777777" w:rsidR="00054809" w:rsidRDefault="006B726D">
            <w:pPr>
              <w:spacing w:after="0" w:line="240" w:lineRule="auto"/>
              <w:jc w:val="center"/>
            </w:pPr>
            <w:r>
              <w:rPr>
                <w:sz w:val="20"/>
                <w:szCs w:val="20"/>
              </w:rPr>
              <w:t>Rank</w:t>
            </w:r>
          </w:p>
        </w:tc>
        <w:tc>
          <w:tcPr>
            <w:tcW w:w="3337" w:type="dxa"/>
            <w:vMerge w:val="restart"/>
            <w:vAlign w:val="center"/>
          </w:tcPr>
          <w:p w14:paraId="14E6BDE8" w14:textId="77777777" w:rsidR="00054809" w:rsidRDefault="006B726D">
            <w:pPr>
              <w:spacing w:after="0" w:line="240" w:lineRule="auto"/>
              <w:jc w:val="center"/>
            </w:pPr>
            <w:r>
              <w:rPr>
                <w:sz w:val="20"/>
                <w:szCs w:val="20"/>
              </w:rPr>
              <w:t>Chemical</w:t>
            </w:r>
          </w:p>
        </w:tc>
        <w:tc>
          <w:tcPr>
            <w:tcW w:w="960" w:type="dxa"/>
            <w:vMerge w:val="restart"/>
            <w:vAlign w:val="center"/>
          </w:tcPr>
          <w:p w14:paraId="73103117" w14:textId="77777777" w:rsidR="00054809" w:rsidRDefault="006B726D">
            <w:pPr>
              <w:spacing w:after="0" w:line="240" w:lineRule="auto"/>
              <w:jc w:val="center"/>
            </w:pPr>
            <w:r>
              <w:rPr>
                <w:sz w:val="20"/>
                <w:szCs w:val="20"/>
              </w:rPr>
              <w:t>Count</w:t>
            </w:r>
          </w:p>
        </w:tc>
        <w:tc>
          <w:tcPr>
            <w:tcW w:w="2913" w:type="dxa"/>
            <w:gridSpan w:val="3"/>
            <w:vAlign w:val="center"/>
          </w:tcPr>
          <w:p w14:paraId="4F3827F4" w14:textId="77777777" w:rsidR="00054809" w:rsidRDefault="006B726D">
            <w:pPr>
              <w:spacing w:after="0" w:line="240" w:lineRule="auto"/>
              <w:jc w:val="center"/>
            </w:pPr>
            <w:r>
              <w:rPr>
                <w:sz w:val="20"/>
                <w:szCs w:val="20"/>
              </w:rPr>
              <w:t>App Rate (lbs/A)</w:t>
            </w:r>
          </w:p>
        </w:tc>
        <w:tc>
          <w:tcPr>
            <w:tcW w:w="2913" w:type="dxa"/>
            <w:gridSpan w:val="3"/>
            <w:vAlign w:val="center"/>
          </w:tcPr>
          <w:p w14:paraId="3861AB5C" w14:textId="77777777" w:rsidR="00054809" w:rsidRDefault="006B726D">
            <w:pPr>
              <w:spacing w:after="0" w:line="240" w:lineRule="auto"/>
              <w:jc w:val="center"/>
            </w:pPr>
            <w:r>
              <w:rPr>
                <w:sz w:val="20"/>
                <w:szCs w:val="20"/>
              </w:rPr>
              <w:t xml:space="preserve">Ratio </w:t>
            </w:r>
            <w:proofErr w:type="spellStart"/>
            <w:r>
              <w:rPr>
                <w:sz w:val="20"/>
                <w:szCs w:val="20"/>
              </w:rPr>
              <w:t>AI:Malathion</w:t>
            </w:r>
            <w:proofErr w:type="spellEnd"/>
            <w:r>
              <w:rPr>
                <w:sz w:val="20"/>
                <w:szCs w:val="20"/>
              </w:rPr>
              <w:t xml:space="preserve"> App Rates</w:t>
            </w:r>
          </w:p>
        </w:tc>
        <w:tc>
          <w:tcPr>
            <w:tcW w:w="861" w:type="dxa"/>
            <w:vMerge w:val="restart"/>
            <w:vAlign w:val="bottom"/>
          </w:tcPr>
          <w:p w14:paraId="15F7BB98" w14:textId="77777777" w:rsidR="00054809" w:rsidRDefault="006B726D">
            <w:pPr>
              <w:spacing w:after="0" w:line="240" w:lineRule="auto"/>
              <w:jc w:val="center"/>
            </w:pPr>
            <w:r>
              <w:rPr>
                <w:sz w:val="20"/>
                <w:szCs w:val="20"/>
              </w:rPr>
              <w:t>% Mixture Apps</w:t>
            </w:r>
          </w:p>
        </w:tc>
        <w:tc>
          <w:tcPr>
            <w:tcW w:w="1054" w:type="dxa"/>
            <w:vMerge w:val="restart"/>
            <w:vAlign w:val="bottom"/>
          </w:tcPr>
          <w:p w14:paraId="5BE48185" w14:textId="77777777" w:rsidR="00054809" w:rsidRDefault="006B726D">
            <w:pPr>
              <w:spacing w:after="0" w:line="240" w:lineRule="auto"/>
              <w:jc w:val="center"/>
            </w:pPr>
            <w:r>
              <w:rPr>
                <w:sz w:val="20"/>
                <w:szCs w:val="20"/>
              </w:rPr>
              <w:t>% Malathion</w:t>
            </w:r>
          </w:p>
          <w:p w14:paraId="6849BA35" w14:textId="77777777" w:rsidR="00054809" w:rsidRDefault="006B726D">
            <w:pPr>
              <w:spacing w:after="0" w:line="240" w:lineRule="auto"/>
              <w:jc w:val="center"/>
            </w:pPr>
            <w:r>
              <w:rPr>
                <w:sz w:val="20"/>
                <w:szCs w:val="20"/>
              </w:rPr>
              <w:t>Apps</w:t>
            </w:r>
          </w:p>
        </w:tc>
      </w:tr>
      <w:tr w:rsidR="00054809" w14:paraId="5AC8E6DF" w14:textId="77777777">
        <w:trPr>
          <w:trHeight w:val="300"/>
          <w:jc w:val="center"/>
        </w:trPr>
        <w:tc>
          <w:tcPr>
            <w:tcW w:w="715" w:type="dxa"/>
            <w:vMerge/>
            <w:vAlign w:val="center"/>
          </w:tcPr>
          <w:p w14:paraId="22B7FC8F" w14:textId="77777777" w:rsidR="00054809" w:rsidRDefault="00054809">
            <w:pPr>
              <w:widowControl w:val="0"/>
              <w:spacing w:after="0"/>
            </w:pPr>
          </w:p>
        </w:tc>
        <w:tc>
          <w:tcPr>
            <w:tcW w:w="3337" w:type="dxa"/>
            <w:vMerge/>
            <w:vAlign w:val="center"/>
          </w:tcPr>
          <w:p w14:paraId="0760BE83" w14:textId="77777777" w:rsidR="00054809" w:rsidRDefault="00054809">
            <w:pPr>
              <w:widowControl w:val="0"/>
              <w:spacing w:after="0"/>
            </w:pPr>
          </w:p>
        </w:tc>
        <w:tc>
          <w:tcPr>
            <w:tcW w:w="960" w:type="dxa"/>
            <w:vMerge/>
            <w:vAlign w:val="center"/>
          </w:tcPr>
          <w:p w14:paraId="257962C9" w14:textId="77777777" w:rsidR="00054809" w:rsidRDefault="00054809">
            <w:pPr>
              <w:spacing w:after="0" w:line="240" w:lineRule="auto"/>
              <w:jc w:val="center"/>
            </w:pPr>
          </w:p>
          <w:p w14:paraId="3CCF7F87" w14:textId="77777777" w:rsidR="00054809" w:rsidRDefault="00054809">
            <w:pPr>
              <w:spacing w:after="0" w:line="240" w:lineRule="auto"/>
            </w:pPr>
          </w:p>
          <w:p w14:paraId="7F5C34F5" w14:textId="77777777" w:rsidR="00054809" w:rsidRDefault="00054809">
            <w:pPr>
              <w:spacing w:after="0" w:line="240" w:lineRule="auto"/>
              <w:jc w:val="center"/>
            </w:pPr>
          </w:p>
        </w:tc>
        <w:tc>
          <w:tcPr>
            <w:tcW w:w="971" w:type="dxa"/>
            <w:vAlign w:val="bottom"/>
          </w:tcPr>
          <w:p w14:paraId="0F688FD2" w14:textId="77777777" w:rsidR="00054809" w:rsidRDefault="006B726D">
            <w:pPr>
              <w:spacing w:after="0" w:line="240" w:lineRule="auto"/>
              <w:jc w:val="center"/>
            </w:pPr>
            <w:r>
              <w:rPr>
                <w:sz w:val="20"/>
                <w:szCs w:val="20"/>
              </w:rPr>
              <w:t>Min</w:t>
            </w:r>
          </w:p>
        </w:tc>
        <w:tc>
          <w:tcPr>
            <w:tcW w:w="971" w:type="dxa"/>
            <w:vAlign w:val="bottom"/>
          </w:tcPr>
          <w:p w14:paraId="396225A9" w14:textId="77777777" w:rsidR="00054809" w:rsidRDefault="006B726D">
            <w:pPr>
              <w:spacing w:after="0" w:line="240" w:lineRule="auto"/>
              <w:jc w:val="center"/>
            </w:pPr>
            <w:r>
              <w:rPr>
                <w:sz w:val="20"/>
                <w:szCs w:val="20"/>
              </w:rPr>
              <w:t>Avg</w:t>
            </w:r>
          </w:p>
        </w:tc>
        <w:tc>
          <w:tcPr>
            <w:tcW w:w="971" w:type="dxa"/>
            <w:vAlign w:val="bottom"/>
          </w:tcPr>
          <w:p w14:paraId="054B8AFB" w14:textId="77777777" w:rsidR="00054809" w:rsidRDefault="006B726D">
            <w:pPr>
              <w:spacing w:after="0" w:line="240" w:lineRule="auto"/>
              <w:jc w:val="center"/>
            </w:pPr>
            <w:r>
              <w:rPr>
                <w:sz w:val="20"/>
                <w:szCs w:val="20"/>
              </w:rPr>
              <w:t>Max</w:t>
            </w:r>
          </w:p>
        </w:tc>
        <w:tc>
          <w:tcPr>
            <w:tcW w:w="971" w:type="dxa"/>
            <w:vAlign w:val="bottom"/>
          </w:tcPr>
          <w:p w14:paraId="3E1F76B5" w14:textId="77777777" w:rsidR="00054809" w:rsidRDefault="006B726D">
            <w:pPr>
              <w:spacing w:after="0" w:line="240" w:lineRule="auto"/>
              <w:jc w:val="center"/>
            </w:pPr>
            <w:r>
              <w:rPr>
                <w:sz w:val="20"/>
                <w:szCs w:val="20"/>
              </w:rPr>
              <w:t>Min</w:t>
            </w:r>
          </w:p>
        </w:tc>
        <w:tc>
          <w:tcPr>
            <w:tcW w:w="971" w:type="dxa"/>
            <w:vAlign w:val="bottom"/>
          </w:tcPr>
          <w:p w14:paraId="5819C815" w14:textId="77777777" w:rsidR="00054809" w:rsidRDefault="006B726D">
            <w:pPr>
              <w:spacing w:after="0" w:line="240" w:lineRule="auto"/>
              <w:jc w:val="center"/>
            </w:pPr>
            <w:r>
              <w:rPr>
                <w:sz w:val="20"/>
                <w:szCs w:val="20"/>
              </w:rPr>
              <w:t>Avg</w:t>
            </w:r>
          </w:p>
        </w:tc>
        <w:tc>
          <w:tcPr>
            <w:tcW w:w="971" w:type="dxa"/>
            <w:vAlign w:val="bottom"/>
          </w:tcPr>
          <w:p w14:paraId="701DAEA9" w14:textId="77777777" w:rsidR="00054809" w:rsidRDefault="006B726D">
            <w:pPr>
              <w:spacing w:after="0" w:line="240" w:lineRule="auto"/>
              <w:jc w:val="center"/>
            </w:pPr>
            <w:r>
              <w:rPr>
                <w:sz w:val="20"/>
                <w:szCs w:val="20"/>
              </w:rPr>
              <w:t>Max</w:t>
            </w:r>
          </w:p>
        </w:tc>
        <w:tc>
          <w:tcPr>
            <w:tcW w:w="861" w:type="dxa"/>
            <w:vMerge/>
            <w:vAlign w:val="bottom"/>
          </w:tcPr>
          <w:p w14:paraId="3DC26BDA" w14:textId="77777777" w:rsidR="00054809" w:rsidRDefault="00054809">
            <w:pPr>
              <w:widowControl w:val="0"/>
              <w:spacing w:after="0"/>
            </w:pPr>
          </w:p>
        </w:tc>
        <w:tc>
          <w:tcPr>
            <w:tcW w:w="1054" w:type="dxa"/>
            <w:vMerge/>
            <w:vAlign w:val="bottom"/>
          </w:tcPr>
          <w:p w14:paraId="66B057BE" w14:textId="77777777" w:rsidR="00054809" w:rsidRDefault="00054809">
            <w:pPr>
              <w:spacing w:after="0" w:line="240" w:lineRule="auto"/>
            </w:pPr>
          </w:p>
          <w:p w14:paraId="16231427" w14:textId="77777777" w:rsidR="00054809" w:rsidRDefault="00054809">
            <w:pPr>
              <w:spacing w:after="0" w:line="240" w:lineRule="auto"/>
              <w:jc w:val="center"/>
            </w:pPr>
          </w:p>
        </w:tc>
      </w:tr>
      <w:tr w:rsidR="00054809" w14:paraId="3A2FAB8E" w14:textId="77777777">
        <w:trPr>
          <w:trHeight w:val="300"/>
          <w:jc w:val="center"/>
        </w:trPr>
        <w:tc>
          <w:tcPr>
            <w:tcW w:w="715" w:type="dxa"/>
            <w:vAlign w:val="bottom"/>
          </w:tcPr>
          <w:p w14:paraId="684DD685" w14:textId="77777777" w:rsidR="00054809" w:rsidRDefault="006B726D">
            <w:pPr>
              <w:spacing w:after="0" w:line="240" w:lineRule="auto"/>
              <w:jc w:val="center"/>
            </w:pPr>
            <w:r>
              <w:rPr>
                <w:sz w:val="20"/>
                <w:szCs w:val="20"/>
              </w:rPr>
              <w:t>1</w:t>
            </w:r>
          </w:p>
        </w:tc>
        <w:tc>
          <w:tcPr>
            <w:tcW w:w="3337" w:type="dxa"/>
            <w:vAlign w:val="bottom"/>
          </w:tcPr>
          <w:p w14:paraId="0D2BA089" w14:textId="77777777" w:rsidR="00054809" w:rsidRDefault="006B726D">
            <w:pPr>
              <w:spacing w:after="0" w:line="240" w:lineRule="auto"/>
            </w:pPr>
            <w:r>
              <w:rPr>
                <w:sz w:val="20"/>
                <w:szCs w:val="20"/>
              </w:rPr>
              <w:t>MANEB</w:t>
            </w:r>
          </w:p>
        </w:tc>
        <w:tc>
          <w:tcPr>
            <w:tcW w:w="960" w:type="dxa"/>
            <w:vAlign w:val="bottom"/>
          </w:tcPr>
          <w:p w14:paraId="5DBA50AE" w14:textId="77777777" w:rsidR="00054809" w:rsidRDefault="006B726D">
            <w:pPr>
              <w:spacing w:after="0" w:line="240" w:lineRule="auto"/>
              <w:jc w:val="center"/>
            </w:pPr>
            <w:r>
              <w:rPr>
                <w:sz w:val="20"/>
                <w:szCs w:val="20"/>
              </w:rPr>
              <w:t xml:space="preserve">10,037 </w:t>
            </w:r>
          </w:p>
        </w:tc>
        <w:tc>
          <w:tcPr>
            <w:tcW w:w="971" w:type="dxa"/>
            <w:vAlign w:val="bottom"/>
          </w:tcPr>
          <w:p w14:paraId="4FB603CB" w14:textId="77777777" w:rsidR="00054809" w:rsidRDefault="006B726D">
            <w:pPr>
              <w:spacing w:after="0" w:line="240" w:lineRule="auto"/>
              <w:jc w:val="right"/>
            </w:pPr>
            <w:r>
              <w:rPr>
                <w:sz w:val="20"/>
                <w:szCs w:val="20"/>
              </w:rPr>
              <w:t>2.21E-03</w:t>
            </w:r>
          </w:p>
        </w:tc>
        <w:tc>
          <w:tcPr>
            <w:tcW w:w="971" w:type="dxa"/>
            <w:vAlign w:val="bottom"/>
          </w:tcPr>
          <w:p w14:paraId="14BC61C2" w14:textId="77777777" w:rsidR="00054809" w:rsidRDefault="006B726D">
            <w:pPr>
              <w:spacing w:after="0" w:line="240" w:lineRule="auto"/>
              <w:jc w:val="right"/>
            </w:pPr>
            <w:r>
              <w:rPr>
                <w:sz w:val="20"/>
                <w:szCs w:val="20"/>
              </w:rPr>
              <w:t>1.45E+00</w:t>
            </w:r>
          </w:p>
        </w:tc>
        <w:tc>
          <w:tcPr>
            <w:tcW w:w="971" w:type="dxa"/>
            <w:vAlign w:val="bottom"/>
          </w:tcPr>
          <w:p w14:paraId="19FF0F3E" w14:textId="77777777" w:rsidR="00054809" w:rsidRDefault="006B726D">
            <w:pPr>
              <w:spacing w:after="0" w:line="240" w:lineRule="auto"/>
              <w:jc w:val="right"/>
            </w:pPr>
            <w:r>
              <w:rPr>
                <w:sz w:val="20"/>
                <w:szCs w:val="20"/>
              </w:rPr>
              <w:t>6.89E+01</w:t>
            </w:r>
          </w:p>
        </w:tc>
        <w:tc>
          <w:tcPr>
            <w:tcW w:w="971" w:type="dxa"/>
            <w:vAlign w:val="bottom"/>
          </w:tcPr>
          <w:p w14:paraId="68F8871A" w14:textId="77777777" w:rsidR="00054809" w:rsidRDefault="006B726D">
            <w:pPr>
              <w:spacing w:after="0" w:line="240" w:lineRule="auto"/>
              <w:jc w:val="right"/>
            </w:pPr>
            <w:r>
              <w:rPr>
                <w:sz w:val="20"/>
                <w:szCs w:val="20"/>
              </w:rPr>
              <w:t>8.08E-04</w:t>
            </w:r>
          </w:p>
        </w:tc>
        <w:tc>
          <w:tcPr>
            <w:tcW w:w="971" w:type="dxa"/>
            <w:vAlign w:val="bottom"/>
          </w:tcPr>
          <w:p w14:paraId="2163D886" w14:textId="77777777" w:rsidR="00054809" w:rsidRDefault="006B726D">
            <w:pPr>
              <w:spacing w:after="0" w:line="240" w:lineRule="auto"/>
              <w:jc w:val="right"/>
            </w:pPr>
            <w:r>
              <w:rPr>
                <w:sz w:val="20"/>
                <w:szCs w:val="20"/>
              </w:rPr>
              <w:t>9.81E-01</w:t>
            </w:r>
          </w:p>
        </w:tc>
        <w:tc>
          <w:tcPr>
            <w:tcW w:w="971" w:type="dxa"/>
            <w:vAlign w:val="bottom"/>
          </w:tcPr>
          <w:p w14:paraId="0E764B9F" w14:textId="77777777" w:rsidR="00054809" w:rsidRDefault="006B726D">
            <w:pPr>
              <w:spacing w:after="0" w:line="240" w:lineRule="auto"/>
              <w:jc w:val="right"/>
            </w:pPr>
            <w:r>
              <w:rPr>
                <w:sz w:val="20"/>
                <w:szCs w:val="20"/>
              </w:rPr>
              <w:t>3.24E+01</w:t>
            </w:r>
          </w:p>
        </w:tc>
        <w:tc>
          <w:tcPr>
            <w:tcW w:w="861" w:type="dxa"/>
            <w:vAlign w:val="bottom"/>
          </w:tcPr>
          <w:p w14:paraId="6B3FDC6A" w14:textId="77777777" w:rsidR="00054809" w:rsidRDefault="006B726D">
            <w:pPr>
              <w:spacing w:after="0" w:line="240" w:lineRule="auto"/>
              <w:jc w:val="center"/>
            </w:pPr>
            <w:r>
              <w:rPr>
                <w:sz w:val="20"/>
                <w:szCs w:val="20"/>
              </w:rPr>
              <w:t>15.11%</w:t>
            </w:r>
          </w:p>
        </w:tc>
        <w:tc>
          <w:tcPr>
            <w:tcW w:w="1054" w:type="dxa"/>
            <w:vAlign w:val="bottom"/>
          </w:tcPr>
          <w:p w14:paraId="0BF7BD8E" w14:textId="77777777" w:rsidR="00054809" w:rsidRDefault="006B726D">
            <w:pPr>
              <w:spacing w:after="0" w:line="240" w:lineRule="auto"/>
              <w:jc w:val="center"/>
            </w:pPr>
            <w:r>
              <w:rPr>
                <w:sz w:val="20"/>
                <w:szCs w:val="20"/>
              </w:rPr>
              <w:t>13.34%</w:t>
            </w:r>
          </w:p>
        </w:tc>
      </w:tr>
      <w:tr w:rsidR="00054809" w14:paraId="4159A667" w14:textId="77777777">
        <w:trPr>
          <w:trHeight w:val="300"/>
          <w:jc w:val="center"/>
        </w:trPr>
        <w:tc>
          <w:tcPr>
            <w:tcW w:w="715" w:type="dxa"/>
            <w:vAlign w:val="bottom"/>
          </w:tcPr>
          <w:p w14:paraId="51D53E8D" w14:textId="77777777" w:rsidR="00054809" w:rsidRDefault="006B726D">
            <w:pPr>
              <w:spacing w:after="0" w:line="240" w:lineRule="auto"/>
              <w:jc w:val="center"/>
            </w:pPr>
            <w:r>
              <w:rPr>
                <w:sz w:val="20"/>
                <w:szCs w:val="20"/>
              </w:rPr>
              <w:t>2</w:t>
            </w:r>
          </w:p>
        </w:tc>
        <w:tc>
          <w:tcPr>
            <w:tcW w:w="3337" w:type="dxa"/>
            <w:vAlign w:val="bottom"/>
          </w:tcPr>
          <w:p w14:paraId="7CCD8A80" w14:textId="77777777" w:rsidR="00054809" w:rsidRDefault="006B726D">
            <w:pPr>
              <w:spacing w:after="0" w:line="240" w:lineRule="auto"/>
            </w:pPr>
            <w:r>
              <w:rPr>
                <w:sz w:val="20"/>
                <w:szCs w:val="20"/>
              </w:rPr>
              <w:t>PERMETHRIN</w:t>
            </w:r>
          </w:p>
        </w:tc>
        <w:tc>
          <w:tcPr>
            <w:tcW w:w="960" w:type="dxa"/>
            <w:vAlign w:val="bottom"/>
          </w:tcPr>
          <w:p w14:paraId="74474430" w14:textId="77777777" w:rsidR="00054809" w:rsidRDefault="006B726D">
            <w:pPr>
              <w:spacing w:after="0" w:line="240" w:lineRule="auto"/>
              <w:jc w:val="center"/>
            </w:pPr>
            <w:r>
              <w:rPr>
                <w:sz w:val="20"/>
                <w:szCs w:val="20"/>
              </w:rPr>
              <w:t xml:space="preserve">9,579 </w:t>
            </w:r>
          </w:p>
        </w:tc>
        <w:tc>
          <w:tcPr>
            <w:tcW w:w="971" w:type="dxa"/>
            <w:vAlign w:val="bottom"/>
          </w:tcPr>
          <w:p w14:paraId="6D0FD0A8" w14:textId="77777777" w:rsidR="00054809" w:rsidRDefault="006B726D">
            <w:pPr>
              <w:spacing w:after="0" w:line="240" w:lineRule="auto"/>
              <w:jc w:val="right"/>
            </w:pPr>
            <w:r>
              <w:rPr>
                <w:sz w:val="20"/>
                <w:szCs w:val="20"/>
              </w:rPr>
              <w:t>3.70E-07</w:t>
            </w:r>
          </w:p>
        </w:tc>
        <w:tc>
          <w:tcPr>
            <w:tcW w:w="971" w:type="dxa"/>
            <w:vAlign w:val="bottom"/>
          </w:tcPr>
          <w:p w14:paraId="12C4BA8A" w14:textId="77777777" w:rsidR="00054809" w:rsidRDefault="006B726D">
            <w:pPr>
              <w:spacing w:after="0" w:line="240" w:lineRule="auto"/>
              <w:jc w:val="right"/>
            </w:pPr>
            <w:r>
              <w:rPr>
                <w:sz w:val="20"/>
                <w:szCs w:val="20"/>
              </w:rPr>
              <w:t>1.76E-01</w:t>
            </w:r>
          </w:p>
        </w:tc>
        <w:tc>
          <w:tcPr>
            <w:tcW w:w="971" w:type="dxa"/>
            <w:vAlign w:val="bottom"/>
          </w:tcPr>
          <w:p w14:paraId="2034FD34" w14:textId="77777777" w:rsidR="00054809" w:rsidRDefault="006B726D">
            <w:pPr>
              <w:spacing w:after="0" w:line="240" w:lineRule="auto"/>
              <w:jc w:val="right"/>
            </w:pPr>
            <w:r>
              <w:rPr>
                <w:sz w:val="20"/>
                <w:szCs w:val="20"/>
              </w:rPr>
              <w:t>8.39E+00</w:t>
            </w:r>
          </w:p>
        </w:tc>
        <w:tc>
          <w:tcPr>
            <w:tcW w:w="971" w:type="dxa"/>
            <w:vAlign w:val="bottom"/>
          </w:tcPr>
          <w:p w14:paraId="2BE268CB" w14:textId="77777777" w:rsidR="00054809" w:rsidRDefault="006B726D">
            <w:pPr>
              <w:spacing w:after="0" w:line="240" w:lineRule="auto"/>
              <w:jc w:val="right"/>
            </w:pPr>
            <w:r>
              <w:rPr>
                <w:sz w:val="20"/>
                <w:szCs w:val="20"/>
              </w:rPr>
              <w:t>1.55E-07</w:t>
            </w:r>
          </w:p>
        </w:tc>
        <w:tc>
          <w:tcPr>
            <w:tcW w:w="971" w:type="dxa"/>
            <w:vAlign w:val="bottom"/>
          </w:tcPr>
          <w:p w14:paraId="27DAF05D" w14:textId="77777777" w:rsidR="00054809" w:rsidRDefault="006B726D">
            <w:pPr>
              <w:spacing w:after="0" w:line="240" w:lineRule="auto"/>
              <w:jc w:val="right"/>
            </w:pPr>
            <w:r>
              <w:rPr>
                <w:sz w:val="20"/>
                <w:szCs w:val="20"/>
              </w:rPr>
              <w:t>1.04E+01</w:t>
            </w:r>
          </w:p>
        </w:tc>
        <w:tc>
          <w:tcPr>
            <w:tcW w:w="971" w:type="dxa"/>
            <w:vAlign w:val="bottom"/>
          </w:tcPr>
          <w:p w14:paraId="1543F79B" w14:textId="77777777" w:rsidR="00054809" w:rsidRDefault="006B726D">
            <w:pPr>
              <w:spacing w:after="0" w:line="240" w:lineRule="auto"/>
              <w:jc w:val="right"/>
            </w:pPr>
            <w:r>
              <w:rPr>
                <w:sz w:val="20"/>
                <w:szCs w:val="20"/>
              </w:rPr>
              <w:t>9.81E+04</w:t>
            </w:r>
          </w:p>
        </w:tc>
        <w:tc>
          <w:tcPr>
            <w:tcW w:w="861" w:type="dxa"/>
            <w:vAlign w:val="bottom"/>
          </w:tcPr>
          <w:p w14:paraId="6B7EA449" w14:textId="77777777" w:rsidR="00054809" w:rsidRDefault="006B726D">
            <w:pPr>
              <w:spacing w:after="0" w:line="240" w:lineRule="auto"/>
              <w:jc w:val="center"/>
            </w:pPr>
            <w:r>
              <w:rPr>
                <w:sz w:val="20"/>
                <w:szCs w:val="20"/>
              </w:rPr>
              <w:t>14.42%</w:t>
            </w:r>
          </w:p>
        </w:tc>
        <w:tc>
          <w:tcPr>
            <w:tcW w:w="1054" w:type="dxa"/>
            <w:vAlign w:val="bottom"/>
          </w:tcPr>
          <w:p w14:paraId="74718073" w14:textId="77777777" w:rsidR="00054809" w:rsidRDefault="006B726D">
            <w:pPr>
              <w:spacing w:after="0" w:line="240" w:lineRule="auto"/>
              <w:jc w:val="center"/>
            </w:pPr>
            <w:r>
              <w:rPr>
                <w:sz w:val="20"/>
                <w:szCs w:val="20"/>
              </w:rPr>
              <w:t>12.73%</w:t>
            </w:r>
          </w:p>
        </w:tc>
      </w:tr>
      <w:tr w:rsidR="00054809" w14:paraId="7B583AA8" w14:textId="77777777">
        <w:trPr>
          <w:trHeight w:val="300"/>
          <w:jc w:val="center"/>
        </w:trPr>
        <w:tc>
          <w:tcPr>
            <w:tcW w:w="715" w:type="dxa"/>
            <w:vAlign w:val="bottom"/>
          </w:tcPr>
          <w:p w14:paraId="2751832E" w14:textId="77777777" w:rsidR="00054809" w:rsidRDefault="006B726D">
            <w:pPr>
              <w:spacing w:after="0" w:line="240" w:lineRule="auto"/>
              <w:jc w:val="center"/>
            </w:pPr>
            <w:r>
              <w:rPr>
                <w:sz w:val="20"/>
                <w:szCs w:val="20"/>
              </w:rPr>
              <w:t>3</w:t>
            </w:r>
          </w:p>
        </w:tc>
        <w:tc>
          <w:tcPr>
            <w:tcW w:w="3337" w:type="dxa"/>
            <w:vAlign w:val="bottom"/>
          </w:tcPr>
          <w:p w14:paraId="7D22334E" w14:textId="77777777" w:rsidR="00054809" w:rsidRDefault="006B726D">
            <w:pPr>
              <w:spacing w:after="0" w:line="240" w:lineRule="auto"/>
            </w:pPr>
            <w:r>
              <w:rPr>
                <w:sz w:val="20"/>
                <w:szCs w:val="20"/>
              </w:rPr>
              <w:t>LAMBDA-CYHALOTHRIN</w:t>
            </w:r>
          </w:p>
        </w:tc>
        <w:tc>
          <w:tcPr>
            <w:tcW w:w="960" w:type="dxa"/>
            <w:vAlign w:val="bottom"/>
          </w:tcPr>
          <w:p w14:paraId="24172F00" w14:textId="77777777" w:rsidR="00054809" w:rsidRDefault="006B726D">
            <w:pPr>
              <w:spacing w:after="0" w:line="240" w:lineRule="auto"/>
              <w:jc w:val="center"/>
            </w:pPr>
            <w:r>
              <w:rPr>
                <w:sz w:val="20"/>
                <w:szCs w:val="20"/>
              </w:rPr>
              <w:t xml:space="preserve">7,490 </w:t>
            </w:r>
          </w:p>
        </w:tc>
        <w:tc>
          <w:tcPr>
            <w:tcW w:w="971" w:type="dxa"/>
            <w:vAlign w:val="bottom"/>
          </w:tcPr>
          <w:p w14:paraId="2872C9A0" w14:textId="77777777" w:rsidR="00054809" w:rsidRDefault="006B726D">
            <w:pPr>
              <w:spacing w:after="0" w:line="240" w:lineRule="auto"/>
              <w:jc w:val="right"/>
            </w:pPr>
            <w:r>
              <w:rPr>
                <w:sz w:val="20"/>
                <w:szCs w:val="20"/>
              </w:rPr>
              <w:t>2.61E-06</w:t>
            </w:r>
          </w:p>
        </w:tc>
        <w:tc>
          <w:tcPr>
            <w:tcW w:w="971" w:type="dxa"/>
            <w:vAlign w:val="bottom"/>
          </w:tcPr>
          <w:p w14:paraId="56ADC28F" w14:textId="77777777" w:rsidR="00054809" w:rsidRDefault="006B726D">
            <w:pPr>
              <w:spacing w:after="0" w:line="240" w:lineRule="auto"/>
              <w:jc w:val="right"/>
            </w:pPr>
            <w:r>
              <w:rPr>
                <w:sz w:val="20"/>
                <w:szCs w:val="20"/>
              </w:rPr>
              <w:t>2.93E-02</w:t>
            </w:r>
          </w:p>
        </w:tc>
        <w:tc>
          <w:tcPr>
            <w:tcW w:w="971" w:type="dxa"/>
            <w:vAlign w:val="bottom"/>
          </w:tcPr>
          <w:p w14:paraId="630DD412" w14:textId="77777777" w:rsidR="00054809" w:rsidRDefault="006B726D">
            <w:pPr>
              <w:spacing w:after="0" w:line="240" w:lineRule="auto"/>
              <w:jc w:val="right"/>
            </w:pPr>
            <w:r>
              <w:rPr>
                <w:sz w:val="20"/>
                <w:szCs w:val="20"/>
              </w:rPr>
              <w:t>9.27E-01</w:t>
            </w:r>
          </w:p>
        </w:tc>
        <w:tc>
          <w:tcPr>
            <w:tcW w:w="971" w:type="dxa"/>
            <w:vAlign w:val="bottom"/>
          </w:tcPr>
          <w:p w14:paraId="248D9480" w14:textId="77777777" w:rsidR="00054809" w:rsidRDefault="006B726D">
            <w:pPr>
              <w:spacing w:after="0" w:line="240" w:lineRule="auto"/>
              <w:jc w:val="right"/>
            </w:pPr>
            <w:r>
              <w:rPr>
                <w:sz w:val="20"/>
                <w:szCs w:val="20"/>
              </w:rPr>
              <w:t>1.55E-05</w:t>
            </w:r>
          </w:p>
        </w:tc>
        <w:tc>
          <w:tcPr>
            <w:tcW w:w="971" w:type="dxa"/>
            <w:vAlign w:val="bottom"/>
          </w:tcPr>
          <w:p w14:paraId="6686C3CC" w14:textId="77777777" w:rsidR="00054809" w:rsidRDefault="006B726D">
            <w:pPr>
              <w:spacing w:after="0" w:line="240" w:lineRule="auto"/>
              <w:jc w:val="right"/>
            </w:pPr>
            <w:r>
              <w:rPr>
                <w:sz w:val="20"/>
                <w:szCs w:val="20"/>
              </w:rPr>
              <w:t>2.44E-02</w:t>
            </w:r>
          </w:p>
        </w:tc>
        <w:tc>
          <w:tcPr>
            <w:tcW w:w="971" w:type="dxa"/>
            <w:vAlign w:val="bottom"/>
          </w:tcPr>
          <w:p w14:paraId="5B124605" w14:textId="77777777" w:rsidR="00054809" w:rsidRDefault="006B726D">
            <w:pPr>
              <w:spacing w:after="0" w:line="240" w:lineRule="auto"/>
              <w:jc w:val="right"/>
            </w:pPr>
            <w:r>
              <w:rPr>
                <w:sz w:val="20"/>
                <w:szCs w:val="20"/>
              </w:rPr>
              <w:t>2.07E+00</w:t>
            </w:r>
          </w:p>
        </w:tc>
        <w:tc>
          <w:tcPr>
            <w:tcW w:w="861" w:type="dxa"/>
            <w:vAlign w:val="bottom"/>
          </w:tcPr>
          <w:p w14:paraId="671510A5" w14:textId="77777777" w:rsidR="00054809" w:rsidRDefault="006B726D">
            <w:pPr>
              <w:spacing w:after="0" w:line="240" w:lineRule="auto"/>
              <w:jc w:val="center"/>
            </w:pPr>
            <w:r>
              <w:rPr>
                <w:sz w:val="20"/>
                <w:szCs w:val="20"/>
              </w:rPr>
              <w:t>11.28%</w:t>
            </w:r>
          </w:p>
        </w:tc>
        <w:tc>
          <w:tcPr>
            <w:tcW w:w="1054" w:type="dxa"/>
            <w:vAlign w:val="bottom"/>
          </w:tcPr>
          <w:p w14:paraId="2E2C7A2F" w14:textId="77777777" w:rsidR="00054809" w:rsidRDefault="006B726D">
            <w:pPr>
              <w:spacing w:after="0" w:line="240" w:lineRule="auto"/>
              <w:jc w:val="center"/>
            </w:pPr>
            <w:r>
              <w:rPr>
                <w:sz w:val="20"/>
                <w:szCs w:val="20"/>
              </w:rPr>
              <w:t>9.95%</w:t>
            </w:r>
          </w:p>
        </w:tc>
      </w:tr>
      <w:tr w:rsidR="00054809" w14:paraId="1E4F36B4" w14:textId="77777777">
        <w:trPr>
          <w:trHeight w:val="300"/>
          <w:jc w:val="center"/>
        </w:trPr>
        <w:tc>
          <w:tcPr>
            <w:tcW w:w="715" w:type="dxa"/>
            <w:vAlign w:val="bottom"/>
          </w:tcPr>
          <w:p w14:paraId="02CF3A38" w14:textId="77777777" w:rsidR="00054809" w:rsidRDefault="006B726D">
            <w:pPr>
              <w:spacing w:after="0" w:line="240" w:lineRule="auto"/>
              <w:jc w:val="center"/>
            </w:pPr>
            <w:r>
              <w:rPr>
                <w:sz w:val="20"/>
                <w:szCs w:val="20"/>
              </w:rPr>
              <w:t>4</w:t>
            </w:r>
          </w:p>
        </w:tc>
        <w:tc>
          <w:tcPr>
            <w:tcW w:w="3337" w:type="dxa"/>
            <w:vAlign w:val="bottom"/>
          </w:tcPr>
          <w:p w14:paraId="62F91B22" w14:textId="77777777" w:rsidR="00054809" w:rsidRDefault="006B726D">
            <w:pPr>
              <w:spacing w:after="0" w:line="240" w:lineRule="auto"/>
            </w:pPr>
            <w:r>
              <w:rPr>
                <w:sz w:val="20"/>
                <w:szCs w:val="20"/>
              </w:rPr>
              <w:t>IMIDACLOPRID</w:t>
            </w:r>
          </w:p>
        </w:tc>
        <w:tc>
          <w:tcPr>
            <w:tcW w:w="960" w:type="dxa"/>
            <w:vAlign w:val="bottom"/>
          </w:tcPr>
          <w:p w14:paraId="0992C851" w14:textId="77777777" w:rsidR="00054809" w:rsidRDefault="006B726D">
            <w:pPr>
              <w:spacing w:after="0" w:line="240" w:lineRule="auto"/>
              <w:jc w:val="center"/>
            </w:pPr>
            <w:r>
              <w:rPr>
                <w:sz w:val="20"/>
                <w:szCs w:val="20"/>
              </w:rPr>
              <w:t xml:space="preserve">6,016 </w:t>
            </w:r>
          </w:p>
        </w:tc>
        <w:tc>
          <w:tcPr>
            <w:tcW w:w="971" w:type="dxa"/>
            <w:vAlign w:val="bottom"/>
          </w:tcPr>
          <w:p w14:paraId="5F1B7130" w14:textId="77777777" w:rsidR="00054809" w:rsidRDefault="006B726D">
            <w:pPr>
              <w:spacing w:after="0" w:line="240" w:lineRule="auto"/>
              <w:jc w:val="right"/>
            </w:pPr>
            <w:r>
              <w:rPr>
                <w:sz w:val="20"/>
                <w:szCs w:val="20"/>
              </w:rPr>
              <w:t>1.51E-07</w:t>
            </w:r>
          </w:p>
        </w:tc>
        <w:tc>
          <w:tcPr>
            <w:tcW w:w="971" w:type="dxa"/>
            <w:vAlign w:val="bottom"/>
          </w:tcPr>
          <w:p w14:paraId="3AD22D42" w14:textId="77777777" w:rsidR="00054809" w:rsidRDefault="006B726D">
            <w:pPr>
              <w:spacing w:after="0" w:line="240" w:lineRule="auto"/>
              <w:jc w:val="right"/>
            </w:pPr>
            <w:r>
              <w:rPr>
                <w:sz w:val="20"/>
                <w:szCs w:val="20"/>
              </w:rPr>
              <w:t>5.25E-02</w:t>
            </w:r>
          </w:p>
        </w:tc>
        <w:tc>
          <w:tcPr>
            <w:tcW w:w="971" w:type="dxa"/>
            <w:vAlign w:val="bottom"/>
          </w:tcPr>
          <w:p w14:paraId="2C1F0941" w14:textId="77777777" w:rsidR="00054809" w:rsidRDefault="006B726D">
            <w:pPr>
              <w:spacing w:after="0" w:line="240" w:lineRule="auto"/>
              <w:jc w:val="right"/>
            </w:pPr>
            <w:r>
              <w:rPr>
                <w:sz w:val="20"/>
                <w:szCs w:val="20"/>
              </w:rPr>
              <w:t>3.61E+01</w:t>
            </w:r>
          </w:p>
        </w:tc>
        <w:tc>
          <w:tcPr>
            <w:tcW w:w="971" w:type="dxa"/>
            <w:vAlign w:val="bottom"/>
          </w:tcPr>
          <w:p w14:paraId="3DB2D902" w14:textId="77777777" w:rsidR="00054809" w:rsidRDefault="006B726D">
            <w:pPr>
              <w:spacing w:after="0" w:line="240" w:lineRule="auto"/>
              <w:jc w:val="right"/>
            </w:pPr>
            <w:r>
              <w:rPr>
                <w:sz w:val="20"/>
                <w:szCs w:val="20"/>
              </w:rPr>
              <w:t>9.14E-04</w:t>
            </w:r>
          </w:p>
        </w:tc>
        <w:tc>
          <w:tcPr>
            <w:tcW w:w="971" w:type="dxa"/>
            <w:vAlign w:val="bottom"/>
          </w:tcPr>
          <w:p w14:paraId="113BE5C4" w14:textId="77777777" w:rsidR="00054809" w:rsidRDefault="006B726D">
            <w:pPr>
              <w:spacing w:after="0" w:line="240" w:lineRule="auto"/>
              <w:jc w:val="right"/>
            </w:pPr>
            <w:r>
              <w:rPr>
                <w:sz w:val="20"/>
                <w:szCs w:val="20"/>
              </w:rPr>
              <w:t>1.47E-01</w:t>
            </w:r>
          </w:p>
        </w:tc>
        <w:tc>
          <w:tcPr>
            <w:tcW w:w="971" w:type="dxa"/>
            <w:vAlign w:val="bottom"/>
          </w:tcPr>
          <w:p w14:paraId="41EA40FB" w14:textId="77777777" w:rsidR="00054809" w:rsidRDefault="006B726D">
            <w:pPr>
              <w:spacing w:after="0" w:line="240" w:lineRule="auto"/>
              <w:jc w:val="right"/>
            </w:pPr>
            <w:r>
              <w:rPr>
                <w:sz w:val="20"/>
                <w:szCs w:val="20"/>
              </w:rPr>
              <w:t>6.43E+02</w:t>
            </w:r>
          </w:p>
        </w:tc>
        <w:tc>
          <w:tcPr>
            <w:tcW w:w="861" w:type="dxa"/>
            <w:vAlign w:val="bottom"/>
          </w:tcPr>
          <w:p w14:paraId="52CBC08A" w14:textId="77777777" w:rsidR="00054809" w:rsidRDefault="006B726D">
            <w:pPr>
              <w:spacing w:after="0" w:line="240" w:lineRule="auto"/>
              <w:jc w:val="center"/>
            </w:pPr>
            <w:r>
              <w:rPr>
                <w:sz w:val="20"/>
                <w:szCs w:val="20"/>
              </w:rPr>
              <w:t>9.06%</w:t>
            </w:r>
          </w:p>
        </w:tc>
        <w:tc>
          <w:tcPr>
            <w:tcW w:w="1054" w:type="dxa"/>
            <w:vAlign w:val="bottom"/>
          </w:tcPr>
          <w:p w14:paraId="6DA6426D" w14:textId="77777777" w:rsidR="00054809" w:rsidRDefault="006B726D">
            <w:pPr>
              <w:spacing w:after="0" w:line="240" w:lineRule="auto"/>
              <w:jc w:val="center"/>
            </w:pPr>
            <w:r>
              <w:rPr>
                <w:sz w:val="20"/>
                <w:szCs w:val="20"/>
              </w:rPr>
              <w:t>8.00%</w:t>
            </w:r>
          </w:p>
        </w:tc>
      </w:tr>
      <w:tr w:rsidR="00054809" w14:paraId="7E76A814" w14:textId="77777777">
        <w:trPr>
          <w:trHeight w:val="300"/>
          <w:jc w:val="center"/>
        </w:trPr>
        <w:tc>
          <w:tcPr>
            <w:tcW w:w="715" w:type="dxa"/>
            <w:vAlign w:val="bottom"/>
          </w:tcPr>
          <w:p w14:paraId="5FF24878" w14:textId="77777777" w:rsidR="00054809" w:rsidRDefault="006B726D">
            <w:pPr>
              <w:spacing w:after="0" w:line="240" w:lineRule="auto"/>
              <w:jc w:val="center"/>
            </w:pPr>
            <w:r>
              <w:rPr>
                <w:sz w:val="20"/>
                <w:szCs w:val="20"/>
              </w:rPr>
              <w:t>5</w:t>
            </w:r>
          </w:p>
        </w:tc>
        <w:tc>
          <w:tcPr>
            <w:tcW w:w="3337" w:type="dxa"/>
            <w:vAlign w:val="bottom"/>
          </w:tcPr>
          <w:p w14:paraId="6CD2FC75" w14:textId="77777777" w:rsidR="00054809" w:rsidRDefault="006B726D">
            <w:pPr>
              <w:spacing w:after="0" w:line="240" w:lineRule="auto"/>
            </w:pPr>
            <w:r>
              <w:rPr>
                <w:sz w:val="20"/>
                <w:szCs w:val="20"/>
              </w:rPr>
              <w:t>SPINETORAM</w:t>
            </w:r>
          </w:p>
        </w:tc>
        <w:tc>
          <w:tcPr>
            <w:tcW w:w="960" w:type="dxa"/>
            <w:vAlign w:val="bottom"/>
          </w:tcPr>
          <w:p w14:paraId="752BFEAD" w14:textId="77777777" w:rsidR="00054809" w:rsidRDefault="006B726D">
            <w:pPr>
              <w:spacing w:after="0" w:line="240" w:lineRule="auto"/>
              <w:jc w:val="center"/>
            </w:pPr>
            <w:r>
              <w:rPr>
                <w:sz w:val="20"/>
                <w:szCs w:val="20"/>
              </w:rPr>
              <w:t xml:space="preserve">5,595 </w:t>
            </w:r>
          </w:p>
        </w:tc>
        <w:tc>
          <w:tcPr>
            <w:tcW w:w="971" w:type="dxa"/>
            <w:vAlign w:val="bottom"/>
          </w:tcPr>
          <w:p w14:paraId="33D61B86" w14:textId="77777777" w:rsidR="00054809" w:rsidRDefault="006B726D">
            <w:pPr>
              <w:spacing w:after="0" w:line="240" w:lineRule="auto"/>
              <w:jc w:val="right"/>
            </w:pPr>
            <w:r>
              <w:rPr>
                <w:sz w:val="20"/>
                <w:szCs w:val="20"/>
              </w:rPr>
              <w:t>5.23E-04</w:t>
            </w:r>
          </w:p>
        </w:tc>
        <w:tc>
          <w:tcPr>
            <w:tcW w:w="971" w:type="dxa"/>
            <w:vAlign w:val="bottom"/>
          </w:tcPr>
          <w:p w14:paraId="37EAB414" w14:textId="77777777" w:rsidR="00054809" w:rsidRDefault="006B726D">
            <w:pPr>
              <w:spacing w:after="0" w:line="240" w:lineRule="auto"/>
              <w:jc w:val="right"/>
            </w:pPr>
            <w:r>
              <w:rPr>
                <w:sz w:val="20"/>
                <w:szCs w:val="20"/>
              </w:rPr>
              <w:t>6.87E-02</w:t>
            </w:r>
          </w:p>
        </w:tc>
        <w:tc>
          <w:tcPr>
            <w:tcW w:w="971" w:type="dxa"/>
            <w:vAlign w:val="bottom"/>
          </w:tcPr>
          <w:p w14:paraId="420B3949" w14:textId="77777777" w:rsidR="00054809" w:rsidRDefault="006B726D">
            <w:pPr>
              <w:spacing w:after="0" w:line="240" w:lineRule="auto"/>
              <w:jc w:val="right"/>
            </w:pPr>
            <w:r>
              <w:rPr>
                <w:sz w:val="20"/>
                <w:szCs w:val="20"/>
              </w:rPr>
              <w:t>1.50E+00</w:t>
            </w:r>
          </w:p>
        </w:tc>
        <w:tc>
          <w:tcPr>
            <w:tcW w:w="971" w:type="dxa"/>
            <w:vAlign w:val="bottom"/>
          </w:tcPr>
          <w:p w14:paraId="43A16D13" w14:textId="77777777" w:rsidR="00054809" w:rsidRDefault="006B726D">
            <w:pPr>
              <w:spacing w:after="0" w:line="240" w:lineRule="auto"/>
              <w:jc w:val="right"/>
            </w:pPr>
            <w:r>
              <w:rPr>
                <w:sz w:val="20"/>
                <w:szCs w:val="20"/>
              </w:rPr>
              <w:t>1.63E-03</w:t>
            </w:r>
          </w:p>
        </w:tc>
        <w:tc>
          <w:tcPr>
            <w:tcW w:w="971" w:type="dxa"/>
            <w:vAlign w:val="bottom"/>
          </w:tcPr>
          <w:p w14:paraId="22E25DA7" w14:textId="77777777" w:rsidR="00054809" w:rsidRDefault="006B726D">
            <w:pPr>
              <w:spacing w:after="0" w:line="240" w:lineRule="auto"/>
              <w:jc w:val="right"/>
            </w:pPr>
            <w:r>
              <w:rPr>
                <w:sz w:val="20"/>
                <w:szCs w:val="20"/>
              </w:rPr>
              <w:t>5.91E-02</w:t>
            </w:r>
          </w:p>
        </w:tc>
        <w:tc>
          <w:tcPr>
            <w:tcW w:w="971" w:type="dxa"/>
            <w:vAlign w:val="bottom"/>
          </w:tcPr>
          <w:p w14:paraId="612F8AC9" w14:textId="77777777" w:rsidR="00054809" w:rsidRDefault="006B726D">
            <w:pPr>
              <w:spacing w:after="0" w:line="240" w:lineRule="auto"/>
              <w:jc w:val="right"/>
            </w:pPr>
            <w:r>
              <w:rPr>
                <w:sz w:val="20"/>
                <w:szCs w:val="20"/>
              </w:rPr>
              <w:t>3.21E+01</w:t>
            </w:r>
          </w:p>
        </w:tc>
        <w:tc>
          <w:tcPr>
            <w:tcW w:w="861" w:type="dxa"/>
            <w:vAlign w:val="bottom"/>
          </w:tcPr>
          <w:p w14:paraId="77EC26EB" w14:textId="77777777" w:rsidR="00054809" w:rsidRDefault="006B726D">
            <w:pPr>
              <w:spacing w:after="0" w:line="240" w:lineRule="auto"/>
              <w:jc w:val="center"/>
            </w:pPr>
            <w:r>
              <w:rPr>
                <w:sz w:val="20"/>
                <w:szCs w:val="20"/>
              </w:rPr>
              <w:t>8.43%</w:t>
            </w:r>
          </w:p>
        </w:tc>
        <w:tc>
          <w:tcPr>
            <w:tcW w:w="1054" w:type="dxa"/>
            <w:vAlign w:val="bottom"/>
          </w:tcPr>
          <w:p w14:paraId="399E06C6" w14:textId="77777777" w:rsidR="00054809" w:rsidRDefault="006B726D">
            <w:pPr>
              <w:spacing w:after="0" w:line="240" w:lineRule="auto"/>
              <w:jc w:val="center"/>
            </w:pPr>
            <w:r>
              <w:rPr>
                <w:sz w:val="20"/>
                <w:szCs w:val="20"/>
              </w:rPr>
              <w:t>7.44%</w:t>
            </w:r>
          </w:p>
        </w:tc>
      </w:tr>
      <w:tr w:rsidR="00054809" w14:paraId="6D2B2C7A" w14:textId="77777777">
        <w:trPr>
          <w:trHeight w:val="300"/>
          <w:jc w:val="center"/>
        </w:trPr>
        <w:tc>
          <w:tcPr>
            <w:tcW w:w="715" w:type="dxa"/>
            <w:vAlign w:val="bottom"/>
          </w:tcPr>
          <w:p w14:paraId="291AF26A" w14:textId="77777777" w:rsidR="00054809" w:rsidRDefault="006B726D">
            <w:pPr>
              <w:spacing w:after="0" w:line="240" w:lineRule="auto"/>
              <w:jc w:val="center"/>
            </w:pPr>
            <w:r>
              <w:rPr>
                <w:sz w:val="20"/>
                <w:szCs w:val="20"/>
              </w:rPr>
              <w:t>6</w:t>
            </w:r>
          </w:p>
        </w:tc>
        <w:tc>
          <w:tcPr>
            <w:tcW w:w="3337" w:type="dxa"/>
            <w:vAlign w:val="bottom"/>
          </w:tcPr>
          <w:p w14:paraId="09D29CC2" w14:textId="77777777" w:rsidR="00054809" w:rsidRDefault="006B726D">
            <w:pPr>
              <w:spacing w:after="0" w:line="240" w:lineRule="auto"/>
            </w:pPr>
            <w:r>
              <w:rPr>
                <w:sz w:val="20"/>
                <w:szCs w:val="20"/>
              </w:rPr>
              <w:t>BOSCALID</w:t>
            </w:r>
          </w:p>
        </w:tc>
        <w:tc>
          <w:tcPr>
            <w:tcW w:w="960" w:type="dxa"/>
            <w:vAlign w:val="bottom"/>
          </w:tcPr>
          <w:p w14:paraId="6FD4868E" w14:textId="77777777" w:rsidR="00054809" w:rsidRDefault="006B726D">
            <w:pPr>
              <w:spacing w:after="0" w:line="240" w:lineRule="auto"/>
              <w:jc w:val="center"/>
            </w:pPr>
            <w:r>
              <w:rPr>
                <w:sz w:val="20"/>
                <w:szCs w:val="20"/>
              </w:rPr>
              <w:t xml:space="preserve">5,584 </w:t>
            </w:r>
          </w:p>
        </w:tc>
        <w:tc>
          <w:tcPr>
            <w:tcW w:w="971" w:type="dxa"/>
            <w:vAlign w:val="bottom"/>
          </w:tcPr>
          <w:p w14:paraId="473AEBBF" w14:textId="77777777" w:rsidR="00054809" w:rsidRDefault="006B726D">
            <w:pPr>
              <w:spacing w:after="0" w:line="240" w:lineRule="auto"/>
              <w:jc w:val="right"/>
            </w:pPr>
            <w:r>
              <w:rPr>
                <w:sz w:val="20"/>
                <w:szCs w:val="20"/>
              </w:rPr>
              <w:t>3.94E-03</w:t>
            </w:r>
          </w:p>
        </w:tc>
        <w:tc>
          <w:tcPr>
            <w:tcW w:w="971" w:type="dxa"/>
            <w:vAlign w:val="bottom"/>
          </w:tcPr>
          <w:p w14:paraId="3A72E976" w14:textId="77777777" w:rsidR="00054809" w:rsidRDefault="006B726D">
            <w:pPr>
              <w:spacing w:after="0" w:line="240" w:lineRule="auto"/>
              <w:jc w:val="right"/>
            </w:pPr>
            <w:r>
              <w:rPr>
                <w:sz w:val="20"/>
                <w:szCs w:val="20"/>
              </w:rPr>
              <w:t>3.91E-01</w:t>
            </w:r>
          </w:p>
        </w:tc>
        <w:tc>
          <w:tcPr>
            <w:tcW w:w="971" w:type="dxa"/>
            <w:vAlign w:val="bottom"/>
          </w:tcPr>
          <w:p w14:paraId="65731CFF" w14:textId="77777777" w:rsidR="00054809" w:rsidRDefault="006B726D">
            <w:pPr>
              <w:spacing w:after="0" w:line="240" w:lineRule="auto"/>
              <w:jc w:val="right"/>
            </w:pPr>
            <w:r>
              <w:rPr>
                <w:sz w:val="20"/>
                <w:szCs w:val="20"/>
              </w:rPr>
              <w:t>5.40E+00</w:t>
            </w:r>
          </w:p>
        </w:tc>
        <w:tc>
          <w:tcPr>
            <w:tcW w:w="971" w:type="dxa"/>
            <w:vAlign w:val="bottom"/>
          </w:tcPr>
          <w:p w14:paraId="0C2C4745" w14:textId="77777777" w:rsidR="00054809" w:rsidRDefault="006B726D">
            <w:pPr>
              <w:spacing w:after="0" w:line="240" w:lineRule="auto"/>
              <w:jc w:val="right"/>
            </w:pPr>
            <w:r>
              <w:rPr>
                <w:sz w:val="20"/>
                <w:szCs w:val="20"/>
              </w:rPr>
              <w:t>2.78E-03</w:t>
            </w:r>
          </w:p>
        </w:tc>
        <w:tc>
          <w:tcPr>
            <w:tcW w:w="971" w:type="dxa"/>
            <w:vAlign w:val="bottom"/>
          </w:tcPr>
          <w:p w14:paraId="19B6D35F" w14:textId="77777777" w:rsidR="00054809" w:rsidRDefault="006B726D">
            <w:pPr>
              <w:spacing w:after="0" w:line="240" w:lineRule="auto"/>
              <w:jc w:val="right"/>
            </w:pPr>
            <w:r>
              <w:rPr>
                <w:sz w:val="20"/>
                <w:szCs w:val="20"/>
              </w:rPr>
              <w:t>2.84E-01</w:t>
            </w:r>
          </w:p>
        </w:tc>
        <w:tc>
          <w:tcPr>
            <w:tcW w:w="971" w:type="dxa"/>
            <w:vAlign w:val="bottom"/>
          </w:tcPr>
          <w:p w14:paraId="15D7AAEC" w14:textId="77777777" w:rsidR="00054809" w:rsidRDefault="006B726D">
            <w:pPr>
              <w:spacing w:after="0" w:line="240" w:lineRule="auto"/>
              <w:jc w:val="right"/>
            </w:pPr>
            <w:r>
              <w:rPr>
                <w:sz w:val="20"/>
                <w:szCs w:val="20"/>
              </w:rPr>
              <w:t>3.24E+01</w:t>
            </w:r>
          </w:p>
        </w:tc>
        <w:tc>
          <w:tcPr>
            <w:tcW w:w="861" w:type="dxa"/>
            <w:vAlign w:val="bottom"/>
          </w:tcPr>
          <w:p w14:paraId="0DC4D72F" w14:textId="77777777" w:rsidR="00054809" w:rsidRDefault="006B726D">
            <w:pPr>
              <w:spacing w:after="0" w:line="240" w:lineRule="auto"/>
              <w:jc w:val="center"/>
            </w:pPr>
            <w:r>
              <w:rPr>
                <w:sz w:val="20"/>
                <w:szCs w:val="20"/>
              </w:rPr>
              <w:t>8.41%</w:t>
            </w:r>
          </w:p>
        </w:tc>
        <w:tc>
          <w:tcPr>
            <w:tcW w:w="1054" w:type="dxa"/>
            <w:vAlign w:val="bottom"/>
          </w:tcPr>
          <w:p w14:paraId="537FE96F" w14:textId="77777777" w:rsidR="00054809" w:rsidRDefault="006B726D">
            <w:pPr>
              <w:spacing w:after="0" w:line="240" w:lineRule="auto"/>
              <w:jc w:val="center"/>
            </w:pPr>
            <w:r>
              <w:rPr>
                <w:sz w:val="20"/>
                <w:szCs w:val="20"/>
              </w:rPr>
              <w:t>7.42%</w:t>
            </w:r>
          </w:p>
        </w:tc>
      </w:tr>
      <w:tr w:rsidR="00054809" w14:paraId="24566457" w14:textId="77777777">
        <w:trPr>
          <w:trHeight w:val="300"/>
          <w:jc w:val="center"/>
        </w:trPr>
        <w:tc>
          <w:tcPr>
            <w:tcW w:w="715" w:type="dxa"/>
            <w:vAlign w:val="bottom"/>
          </w:tcPr>
          <w:p w14:paraId="2C562667" w14:textId="77777777" w:rsidR="00054809" w:rsidRDefault="006B726D">
            <w:pPr>
              <w:spacing w:after="0" w:line="240" w:lineRule="auto"/>
              <w:jc w:val="center"/>
            </w:pPr>
            <w:r>
              <w:rPr>
                <w:sz w:val="20"/>
                <w:szCs w:val="20"/>
              </w:rPr>
              <w:t>7</w:t>
            </w:r>
          </w:p>
        </w:tc>
        <w:tc>
          <w:tcPr>
            <w:tcW w:w="3337" w:type="dxa"/>
            <w:vAlign w:val="bottom"/>
          </w:tcPr>
          <w:p w14:paraId="000C0E6B" w14:textId="77777777" w:rsidR="00054809" w:rsidRDefault="006B726D">
            <w:pPr>
              <w:spacing w:after="0" w:line="240" w:lineRule="auto"/>
            </w:pPr>
            <w:r>
              <w:rPr>
                <w:sz w:val="20"/>
                <w:szCs w:val="20"/>
              </w:rPr>
              <w:t>SPIROTETRAMAT</w:t>
            </w:r>
          </w:p>
        </w:tc>
        <w:tc>
          <w:tcPr>
            <w:tcW w:w="960" w:type="dxa"/>
            <w:vAlign w:val="bottom"/>
          </w:tcPr>
          <w:p w14:paraId="6991DFE8" w14:textId="77777777" w:rsidR="00054809" w:rsidRDefault="006B726D">
            <w:pPr>
              <w:spacing w:after="0" w:line="240" w:lineRule="auto"/>
              <w:jc w:val="center"/>
            </w:pPr>
            <w:r>
              <w:rPr>
                <w:sz w:val="20"/>
                <w:szCs w:val="20"/>
              </w:rPr>
              <w:t>5,442</w:t>
            </w:r>
          </w:p>
        </w:tc>
        <w:tc>
          <w:tcPr>
            <w:tcW w:w="971" w:type="dxa"/>
            <w:vAlign w:val="bottom"/>
          </w:tcPr>
          <w:p w14:paraId="1C47BA9A" w14:textId="77777777" w:rsidR="00054809" w:rsidRDefault="006B726D">
            <w:pPr>
              <w:spacing w:after="0" w:line="240" w:lineRule="auto"/>
              <w:jc w:val="right"/>
            </w:pPr>
            <w:r>
              <w:rPr>
                <w:sz w:val="20"/>
                <w:szCs w:val="20"/>
              </w:rPr>
              <w:t>8.52E-04</w:t>
            </w:r>
          </w:p>
        </w:tc>
        <w:tc>
          <w:tcPr>
            <w:tcW w:w="971" w:type="dxa"/>
            <w:vAlign w:val="bottom"/>
          </w:tcPr>
          <w:p w14:paraId="06CE559B" w14:textId="77777777" w:rsidR="00054809" w:rsidRDefault="006B726D">
            <w:pPr>
              <w:spacing w:after="0" w:line="240" w:lineRule="auto"/>
              <w:jc w:val="right"/>
            </w:pPr>
            <w:r>
              <w:rPr>
                <w:sz w:val="20"/>
                <w:szCs w:val="20"/>
              </w:rPr>
              <w:t>9.67E-03</w:t>
            </w:r>
          </w:p>
        </w:tc>
        <w:tc>
          <w:tcPr>
            <w:tcW w:w="971" w:type="dxa"/>
            <w:vAlign w:val="bottom"/>
          </w:tcPr>
          <w:p w14:paraId="34B6BC81" w14:textId="77777777" w:rsidR="00054809" w:rsidRDefault="006B726D">
            <w:pPr>
              <w:spacing w:after="0" w:line="240" w:lineRule="auto"/>
              <w:jc w:val="right"/>
            </w:pPr>
            <w:r>
              <w:rPr>
                <w:sz w:val="20"/>
                <w:szCs w:val="20"/>
              </w:rPr>
              <w:t>4.26E-01</w:t>
            </w:r>
          </w:p>
        </w:tc>
        <w:tc>
          <w:tcPr>
            <w:tcW w:w="971" w:type="dxa"/>
            <w:vAlign w:val="bottom"/>
          </w:tcPr>
          <w:p w14:paraId="616A663F" w14:textId="77777777" w:rsidR="00054809" w:rsidRDefault="006B726D">
            <w:pPr>
              <w:spacing w:after="0" w:line="240" w:lineRule="auto"/>
              <w:jc w:val="right"/>
            </w:pPr>
            <w:r>
              <w:rPr>
                <w:sz w:val="20"/>
                <w:szCs w:val="20"/>
              </w:rPr>
              <w:t>4.55E-04</w:t>
            </w:r>
          </w:p>
        </w:tc>
        <w:tc>
          <w:tcPr>
            <w:tcW w:w="971" w:type="dxa"/>
            <w:vAlign w:val="bottom"/>
          </w:tcPr>
          <w:p w14:paraId="49E1605E" w14:textId="77777777" w:rsidR="00054809" w:rsidRDefault="006B726D">
            <w:pPr>
              <w:spacing w:after="0" w:line="240" w:lineRule="auto"/>
              <w:jc w:val="right"/>
            </w:pPr>
            <w:r>
              <w:rPr>
                <w:sz w:val="20"/>
                <w:szCs w:val="20"/>
              </w:rPr>
              <w:t>6.10E-03</w:t>
            </w:r>
          </w:p>
        </w:tc>
        <w:tc>
          <w:tcPr>
            <w:tcW w:w="971" w:type="dxa"/>
            <w:vAlign w:val="bottom"/>
          </w:tcPr>
          <w:p w14:paraId="663ADC0D" w14:textId="77777777" w:rsidR="00054809" w:rsidRDefault="006B726D">
            <w:pPr>
              <w:spacing w:after="0" w:line="240" w:lineRule="auto"/>
              <w:jc w:val="right"/>
            </w:pPr>
            <w:r>
              <w:rPr>
                <w:sz w:val="20"/>
                <w:szCs w:val="20"/>
              </w:rPr>
              <w:t>2.00E-01</w:t>
            </w:r>
          </w:p>
        </w:tc>
        <w:tc>
          <w:tcPr>
            <w:tcW w:w="861" w:type="dxa"/>
            <w:vAlign w:val="bottom"/>
          </w:tcPr>
          <w:p w14:paraId="7B18B9C2" w14:textId="77777777" w:rsidR="00054809" w:rsidRDefault="006B726D">
            <w:pPr>
              <w:spacing w:after="0" w:line="240" w:lineRule="auto"/>
              <w:jc w:val="center"/>
            </w:pPr>
            <w:r>
              <w:rPr>
                <w:sz w:val="20"/>
                <w:szCs w:val="20"/>
              </w:rPr>
              <w:t>8.20%</w:t>
            </w:r>
          </w:p>
        </w:tc>
        <w:tc>
          <w:tcPr>
            <w:tcW w:w="1054" w:type="dxa"/>
            <w:vAlign w:val="bottom"/>
          </w:tcPr>
          <w:p w14:paraId="7E9B3BE9" w14:textId="77777777" w:rsidR="00054809" w:rsidRDefault="006B726D">
            <w:pPr>
              <w:spacing w:after="0" w:line="240" w:lineRule="auto"/>
              <w:jc w:val="center"/>
            </w:pPr>
            <w:r>
              <w:rPr>
                <w:sz w:val="20"/>
                <w:szCs w:val="20"/>
              </w:rPr>
              <w:t>7.23%</w:t>
            </w:r>
          </w:p>
        </w:tc>
      </w:tr>
      <w:tr w:rsidR="00054809" w14:paraId="2C63DDAA" w14:textId="77777777">
        <w:trPr>
          <w:trHeight w:val="300"/>
          <w:jc w:val="center"/>
        </w:trPr>
        <w:tc>
          <w:tcPr>
            <w:tcW w:w="715" w:type="dxa"/>
            <w:vAlign w:val="bottom"/>
          </w:tcPr>
          <w:p w14:paraId="2154197A" w14:textId="77777777" w:rsidR="00054809" w:rsidRDefault="006B726D">
            <w:pPr>
              <w:spacing w:after="0" w:line="240" w:lineRule="auto"/>
              <w:jc w:val="center"/>
            </w:pPr>
            <w:r>
              <w:rPr>
                <w:sz w:val="20"/>
                <w:szCs w:val="20"/>
              </w:rPr>
              <w:t>8</w:t>
            </w:r>
          </w:p>
        </w:tc>
        <w:tc>
          <w:tcPr>
            <w:tcW w:w="3337" w:type="dxa"/>
            <w:vAlign w:val="bottom"/>
          </w:tcPr>
          <w:p w14:paraId="326215D1" w14:textId="77777777" w:rsidR="00054809" w:rsidRDefault="006B726D">
            <w:pPr>
              <w:spacing w:after="0" w:line="240" w:lineRule="auto"/>
            </w:pPr>
            <w:r>
              <w:rPr>
                <w:sz w:val="20"/>
                <w:szCs w:val="20"/>
              </w:rPr>
              <w:t>CHLORANTRANILIPROLE</w:t>
            </w:r>
          </w:p>
        </w:tc>
        <w:tc>
          <w:tcPr>
            <w:tcW w:w="960" w:type="dxa"/>
            <w:vAlign w:val="bottom"/>
          </w:tcPr>
          <w:p w14:paraId="77EBCB1D" w14:textId="77777777" w:rsidR="00054809" w:rsidRDefault="006B726D">
            <w:pPr>
              <w:spacing w:after="0" w:line="240" w:lineRule="auto"/>
              <w:jc w:val="center"/>
            </w:pPr>
            <w:r>
              <w:rPr>
                <w:sz w:val="20"/>
                <w:szCs w:val="20"/>
              </w:rPr>
              <w:t xml:space="preserve">5,316 </w:t>
            </w:r>
          </w:p>
        </w:tc>
        <w:tc>
          <w:tcPr>
            <w:tcW w:w="971" w:type="dxa"/>
            <w:vAlign w:val="bottom"/>
          </w:tcPr>
          <w:p w14:paraId="2BDC0FB9" w14:textId="77777777" w:rsidR="00054809" w:rsidRDefault="006B726D">
            <w:pPr>
              <w:spacing w:after="0" w:line="240" w:lineRule="auto"/>
              <w:jc w:val="right"/>
            </w:pPr>
            <w:r>
              <w:rPr>
                <w:sz w:val="20"/>
                <w:szCs w:val="20"/>
              </w:rPr>
              <w:t>2.98E-03</w:t>
            </w:r>
          </w:p>
        </w:tc>
        <w:tc>
          <w:tcPr>
            <w:tcW w:w="971" w:type="dxa"/>
            <w:vAlign w:val="bottom"/>
          </w:tcPr>
          <w:p w14:paraId="3453ED2C" w14:textId="77777777" w:rsidR="00054809" w:rsidRDefault="006B726D">
            <w:pPr>
              <w:spacing w:after="0" w:line="240" w:lineRule="auto"/>
              <w:jc w:val="right"/>
            </w:pPr>
            <w:r>
              <w:rPr>
                <w:sz w:val="20"/>
                <w:szCs w:val="20"/>
              </w:rPr>
              <w:t>7.68E-02</w:t>
            </w:r>
          </w:p>
        </w:tc>
        <w:tc>
          <w:tcPr>
            <w:tcW w:w="971" w:type="dxa"/>
            <w:vAlign w:val="bottom"/>
          </w:tcPr>
          <w:p w14:paraId="12BE76F8" w14:textId="77777777" w:rsidR="00054809" w:rsidRDefault="006B726D">
            <w:pPr>
              <w:spacing w:after="0" w:line="240" w:lineRule="auto"/>
              <w:jc w:val="right"/>
            </w:pPr>
            <w:r>
              <w:rPr>
                <w:sz w:val="20"/>
                <w:szCs w:val="20"/>
              </w:rPr>
              <w:t>3.97E+01</w:t>
            </w:r>
          </w:p>
        </w:tc>
        <w:tc>
          <w:tcPr>
            <w:tcW w:w="971" w:type="dxa"/>
            <w:vAlign w:val="bottom"/>
          </w:tcPr>
          <w:p w14:paraId="2FE6D499" w14:textId="77777777" w:rsidR="00054809" w:rsidRDefault="006B726D">
            <w:pPr>
              <w:spacing w:after="0" w:line="240" w:lineRule="auto"/>
              <w:jc w:val="right"/>
            </w:pPr>
            <w:r>
              <w:rPr>
                <w:sz w:val="20"/>
                <w:szCs w:val="20"/>
              </w:rPr>
              <w:t>7.34E-04</w:t>
            </w:r>
          </w:p>
        </w:tc>
        <w:tc>
          <w:tcPr>
            <w:tcW w:w="971" w:type="dxa"/>
            <w:vAlign w:val="bottom"/>
          </w:tcPr>
          <w:p w14:paraId="4576B684" w14:textId="77777777" w:rsidR="00054809" w:rsidRDefault="006B726D">
            <w:pPr>
              <w:spacing w:after="0" w:line="240" w:lineRule="auto"/>
              <w:jc w:val="right"/>
            </w:pPr>
            <w:r>
              <w:rPr>
                <w:sz w:val="20"/>
                <w:szCs w:val="20"/>
              </w:rPr>
              <w:t>4.76E-02</w:t>
            </w:r>
          </w:p>
        </w:tc>
        <w:tc>
          <w:tcPr>
            <w:tcW w:w="971" w:type="dxa"/>
            <w:vAlign w:val="bottom"/>
          </w:tcPr>
          <w:p w14:paraId="7644C3FC" w14:textId="77777777" w:rsidR="00054809" w:rsidRDefault="006B726D">
            <w:pPr>
              <w:spacing w:after="0" w:line="240" w:lineRule="auto"/>
              <w:jc w:val="right"/>
            </w:pPr>
            <w:r>
              <w:rPr>
                <w:sz w:val="20"/>
                <w:szCs w:val="20"/>
              </w:rPr>
              <w:t>1.94E+01</w:t>
            </w:r>
          </w:p>
        </w:tc>
        <w:tc>
          <w:tcPr>
            <w:tcW w:w="861" w:type="dxa"/>
            <w:vAlign w:val="bottom"/>
          </w:tcPr>
          <w:p w14:paraId="471F992D" w14:textId="77777777" w:rsidR="00054809" w:rsidRDefault="006B726D">
            <w:pPr>
              <w:spacing w:after="0" w:line="240" w:lineRule="auto"/>
              <w:jc w:val="center"/>
            </w:pPr>
            <w:r>
              <w:rPr>
                <w:sz w:val="20"/>
                <w:szCs w:val="20"/>
              </w:rPr>
              <w:t>8.01%</w:t>
            </w:r>
          </w:p>
        </w:tc>
        <w:tc>
          <w:tcPr>
            <w:tcW w:w="1054" w:type="dxa"/>
            <w:vAlign w:val="bottom"/>
          </w:tcPr>
          <w:p w14:paraId="22442C4A" w14:textId="77777777" w:rsidR="00054809" w:rsidRDefault="006B726D">
            <w:pPr>
              <w:spacing w:after="0" w:line="240" w:lineRule="auto"/>
              <w:jc w:val="center"/>
            </w:pPr>
            <w:r>
              <w:rPr>
                <w:sz w:val="20"/>
                <w:szCs w:val="20"/>
              </w:rPr>
              <w:t>7.07%</w:t>
            </w:r>
          </w:p>
        </w:tc>
      </w:tr>
      <w:tr w:rsidR="00054809" w14:paraId="7DD74A3B" w14:textId="77777777">
        <w:trPr>
          <w:trHeight w:val="300"/>
          <w:jc w:val="center"/>
        </w:trPr>
        <w:tc>
          <w:tcPr>
            <w:tcW w:w="715" w:type="dxa"/>
            <w:vAlign w:val="bottom"/>
          </w:tcPr>
          <w:p w14:paraId="0E3B80E0" w14:textId="77777777" w:rsidR="00054809" w:rsidRDefault="006B726D">
            <w:pPr>
              <w:spacing w:after="0" w:line="240" w:lineRule="auto"/>
              <w:jc w:val="center"/>
            </w:pPr>
            <w:r>
              <w:rPr>
                <w:sz w:val="20"/>
                <w:szCs w:val="20"/>
              </w:rPr>
              <w:t>9</w:t>
            </w:r>
          </w:p>
        </w:tc>
        <w:tc>
          <w:tcPr>
            <w:tcW w:w="3337" w:type="dxa"/>
            <w:vAlign w:val="bottom"/>
          </w:tcPr>
          <w:p w14:paraId="1BCBDB1B" w14:textId="77777777" w:rsidR="00054809" w:rsidRDefault="006B726D">
            <w:pPr>
              <w:spacing w:after="0" w:line="240" w:lineRule="auto"/>
            </w:pPr>
            <w:r>
              <w:rPr>
                <w:sz w:val="20"/>
                <w:szCs w:val="20"/>
              </w:rPr>
              <w:t>ABAMECTIN</w:t>
            </w:r>
          </w:p>
        </w:tc>
        <w:tc>
          <w:tcPr>
            <w:tcW w:w="960" w:type="dxa"/>
            <w:vAlign w:val="bottom"/>
          </w:tcPr>
          <w:p w14:paraId="76A16A74" w14:textId="77777777" w:rsidR="00054809" w:rsidRDefault="006B726D">
            <w:pPr>
              <w:spacing w:after="0" w:line="240" w:lineRule="auto"/>
              <w:jc w:val="center"/>
            </w:pPr>
            <w:r>
              <w:rPr>
                <w:sz w:val="20"/>
                <w:szCs w:val="20"/>
              </w:rPr>
              <w:t xml:space="preserve">5,175 </w:t>
            </w:r>
          </w:p>
        </w:tc>
        <w:tc>
          <w:tcPr>
            <w:tcW w:w="971" w:type="dxa"/>
            <w:vAlign w:val="bottom"/>
          </w:tcPr>
          <w:p w14:paraId="297DE791" w14:textId="77777777" w:rsidR="00054809" w:rsidRDefault="006B726D">
            <w:pPr>
              <w:spacing w:after="0" w:line="240" w:lineRule="auto"/>
              <w:jc w:val="right"/>
            </w:pPr>
            <w:r>
              <w:rPr>
                <w:sz w:val="20"/>
                <w:szCs w:val="20"/>
              </w:rPr>
              <w:t>9.51E-08</w:t>
            </w:r>
          </w:p>
        </w:tc>
        <w:tc>
          <w:tcPr>
            <w:tcW w:w="971" w:type="dxa"/>
            <w:vAlign w:val="bottom"/>
          </w:tcPr>
          <w:p w14:paraId="5E29703A" w14:textId="77777777" w:rsidR="00054809" w:rsidRDefault="006B726D">
            <w:pPr>
              <w:spacing w:after="0" w:line="240" w:lineRule="auto"/>
              <w:jc w:val="right"/>
            </w:pPr>
            <w:r>
              <w:rPr>
                <w:sz w:val="20"/>
                <w:szCs w:val="20"/>
              </w:rPr>
              <w:t>1.40E-02</w:t>
            </w:r>
          </w:p>
        </w:tc>
        <w:tc>
          <w:tcPr>
            <w:tcW w:w="971" w:type="dxa"/>
            <w:vAlign w:val="bottom"/>
          </w:tcPr>
          <w:p w14:paraId="76C35701" w14:textId="77777777" w:rsidR="00054809" w:rsidRDefault="006B726D">
            <w:pPr>
              <w:spacing w:after="0" w:line="240" w:lineRule="auto"/>
              <w:jc w:val="right"/>
            </w:pPr>
            <w:r>
              <w:rPr>
                <w:sz w:val="20"/>
                <w:szCs w:val="20"/>
              </w:rPr>
              <w:t>2.53E+00</w:t>
            </w:r>
          </w:p>
        </w:tc>
        <w:tc>
          <w:tcPr>
            <w:tcW w:w="971" w:type="dxa"/>
            <w:vAlign w:val="bottom"/>
          </w:tcPr>
          <w:p w14:paraId="3EEDBDD2" w14:textId="77777777" w:rsidR="00054809" w:rsidRDefault="006B726D">
            <w:pPr>
              <w:spacing w:after="0" w:line="240" w:lineRule="auto"/>
              <w:jc w:val="right"/>
            </w:pPr>
            <w:r>
              <w:rPr>
                <w:sz w:val="20"/>
                <w:szCs w:val="20"/>
              </w:rPr>
              <w:t>2.64E-07</w:t>
            </w:r>
          </w:p>
        </w:tc>
        <w:tc>
          <w:tcPr>
            <w:tcW w:w="971" w:type="dxa"/>
            <w:vAlign w:val="bottom"/>
          </w:tcPr>
          <w:p w14:paraId="4197EFE4" w14:textId="77777777" w:rsidR="00054809" w:rsidRDefault="006B726D">
            <w:pPr>
              <w:spacing w:after="0" w:line="240" w:lineRule="auto"/>
              <w:jc w:val="right"/>
            </w:pPr>
            <w:r>
              <w:rPr>
                <w:sz w:val="20"/>
                <w:szCs w:val="20"/>
              </w:rPr>
              <w:t>1.09E-01</w:t>
            </w:r>
          </w:p>
        </w:tc>
        <w:tc>
          <w:tcPr>
            <w:tcW w:w="971" w:type="dxa"/>
            <w:vAlign w:val="bottom"/>
          </w:tcPr>
          <w:p w14:paraId="7CDAC60E" w14:textId="77777777" w:rsidR="00054809" w:rsidRDefault="006B726D">
            <w:pPr>
              <w:spacing w:after="0" w:line="240" w:lineRule="auto"/>
              <w:jc w:val="right"/>
            </w:pPr>
            <w:r>
              <w:rPr>
                <w:sz w:val="20"/>
                <w:szCs w:val="20"/>
              </w:rPr>
              <w:t>2.81E+02</w:t>
            </w:r>
          </w:p>
        </w:tc>
        <w:tc>
          <w:tcPr>
            <w:tcW w:w="861" w:type="dxa"/>
            <w:vAlign w:val="bottom"/>
          </w:tcPr>
          <w:p w14:paraId="6FED0B2F" w14:textId="77777777" w:rsidR="00054809" w:rsidRDefault="006B726D">
            <w:pPr>
              <w:spacing w:after="0" w:line="240" w:lineRule="auto"/>
              <w:jc w:val="center"/>
            </w:pPr>
            <w:r>
              <w:rPr>
                <w:sz w:val="20"/>
                <w:szCs w:val="20"/>
              </w:rPr>
              <w:t>7.79%</w:t>
            </w:r>
          </w:p>
        </w:tc>
        <w:tc>
          <w:tcPr>
            <w:tcW w:w="1054" w:type="dxa"/>
            <w:vAlign w:val="bottom"/>
          </w:tcPr>
          <w:p w14:paraId="73D2ECE7" w14:textId="77777777" w:rsidR="00054809" w:rsidRDefault="006B726D">
            <w:pPr>
              <w:spacing w:after="0" w:line="240" w:lineRule="auto"/>
              <w:jc w:val="center"/>
            </w:pPr>
            <w:r>
              <w:rPr>
                <w:sz w:val="20"/>
                <w:szCs w:val="20"/>
              </w:rPr>
              <w:t>6.88%</w:t>
            </w:r>
          </w:p>
        </w:tc>
      </w:tr>
      <w:tr w:rsidR="00054809" w14:paraId="4686BE6A" w14:textId="77777777">
        <w:trPr>
          <w:trHeight w:val="300"/>
          <w:jc w:val="center"/>
        </w:trPr>
        <w:tc>
          <w:tcPr>
            <w:tcW w:w="715" w:type="dxa"/>
            <w:vAlign w:val="bottom"/>
          </w:tcPr>
          <w:p w14:paraId="4747C46D" w14:textId="77777777" w:rsidR="00054809" w:rsidRDefault="006B726D">
            <w:pPr>
              <w:spacing w:after="0" w:line="240" w:lineRule="auto"/>
              <w:jc w:val="center"/>
            </w:pPr>
            <w:r>
              <w:rPr>
                <w:sz w:val="20"/>
                <w:szCs w:val="20"/>
              </w:rPr>
              <w:t>10</w:t>
            </w:r>
          </w:p>
        </w:tc>
        <w:tc>
          <w:tcPr>
            <w:tcW w:w="3337" w:type="dxa"/>
            <w:vAlign w:val="bottom"/>
          </w:tcPr>
          <w:p w14:paraId="27476157" w14:textId="77777777" w:rsidR="00054809" w:rsidRDefault="006B726D">
            <w:pPr>
              <w:spacing w:after="0" w:line="240" w:lineRule="auto"/>
            </w:pPr>
            <w:r>
              <w:rPr>
                <w:sz w:val="20"/>
                <w:szCs w:val="20"/>
              </w:rPr>
              <w:t>PYRACLOSTROBIN</w:t>
            </w:r>
          </w:p>
        </w:tc>
        <w:tc>
          <w:tcPr>
            <w:tcW w:w="960" w:type="dxa"/>
            <w:vAlign w:val="bottom"/>
          </w:tcPr>
          <w:p w14:paraId="786E14FA" w14:textId="77777777" w:rsidR="00054809" w:rsidRDefault="006B726D">
            <w:pPr>
              <w:spacing w:after="0" w:line="240" w:lineRule="auto"/>
              <w:jc w:val="center"/>
            </w:pPr>
            <w:r>
              <w:rPr>
                <w:sz w:val="20"/>
                <w:szCs w:val="20"/>
              </w:rPr>
              <w:t xml:space="preserve">4,573 </w:t>
            </w:r>
          </w:p>
        </w:tc>
        <w:tc>
          <w:tcPr>
            <w:tcW w:w="971" w:type="dxa"/>
            <w:vAlign w:val="bottom"/>
          </w:tcPr>
          <w:p w14:paraId="3227BAE0" w14:textId="77777777" w:rsidR="00054809" w:rsidRDefault="006B726D">
            <w:pPr>
              <w:spacing w:after="0" w:line="240" w:lineRule="auto"/>
              <w:jc w:val="right"/>
            </w:pPr>
            <w:r>
              <w:rPr>
                <w:sz w:val="20"/>
                <w:szCs w:val="20"/>
              </w:rPr>
              <w:t>2.42E-03</w:t>
            </w:r>
          </w:p>
        </w:tc>
        <w:tc>
          <w:tcPr>
            <w:tcW w:w="971" w:type="dxa"/>
            <w:vAlign w:val="bottom"/>
          </w:tcPr>
          <w:p w14:paraId="3938E730" w14:textId="77777777" w:rsidR="00054809" w:rsidRDefault="006B726D">
            <w:pPr>
              <w:spacing w:after="0" w:line="240" w:lineRule="auto"/>
              <w:jc w:val="right"/>
            </w:pPr>
            <w:r>
              <w:rPr>
                <w:sz w:val="20"/>
                <w:szCs w:val="20"/>
              </w:rPr>
              <w:t>1.83E-01</w:t>
            </w:r>
          </w:p>
        </w:tc>
        <w:tc>
          <w:tcPr>
            <w:tcW w:w="971" w:type="dxa"/>
            <w:vAlign w:val="bottom"/>
          </w:tcPr>
          <w:p w14:paraId="5709DEAC" w14:textId="77777777" w:rsidR="00054809" w:rsidRDefault="006B726D">
            <w:pPr>
              <w:spacing w:after="0" w:line="240" w:lineRule="auto"/>
              <w:jc w:val="right"/>
            </w:pPr>
            <w:r>
              <w:rPr>
                <w:sz w:val="20"/>
                <w:szCs w:val="20"/>
              </w:rPr>
              <w:t>3.20E+00</w:t>
            </w:r>
          </w:p>
        </w:tc>
        <w:tc>
          <w:tcPr>
            <w:tcW w:w="971" w:type="dxa"/>
            <w:vAlign w:val="bottom"/>
          </w:tcPr>
          <w:p w14:paraId="30B05C34" w14:textId="77777777" w:rsidR="00054809" w:rsidRDefault="006B726D">
            <w:pPr>
              <w:spacing w:after="0" w:line="240" w:lineRule="auto"/>
              <w:jc w:val="right"/>
            </w:pPr>
            <w:r>
              <w:rPr>
                <w:sz w:val="20"/>
                <w:szCs w:val="20"/>
              </w:rPr>
              <w:t>1.41E-03</w:t>
            </w:r>
          </w:p>
        </w:tc>
        <w:tc>
          <w:tcPr>
            <w:tcW w:w="971" w:type="dxa"/>
            <w:vAlign w:val="bottom"/>
          </w:tcPr>
          <w:p w14:paraId="78CE0A0F" w14:textId="77777777" w:rsidR="00054809" w:rsidRDefault="006B726D">
            <w:pPr>
              <w:spacing w:after="0" w:line="240" w:lineRule="auto"/>
              <w:jc w:val="right"/>
            </w:pPr>
            <w:r>
              <w:rPr>
                <w:sz w:val="20"/>
                <w:szCs w:val="20"/>
              </w:rPr>
              <w:t>1.16E-01</w:t>
            </w:r>
          </w:p>
        </w:tc>
        <w:tc>
          <w:tcPr>
            <w:tcW w:w="971" w:type="dxa"/>
            <w:vAlign w:val="bottom"/>
          </w:tcPr>
          <w:p w14:paraId="1364D31E" w14:textId="77777777" w:rsidR="00054809" w:rsidRDefault="006B726D">
            <w:pPr>
              <w:spacing w:after="0" w:line="240" w:lineRule="auto"/>
              <w:jc w:val="right"/>
            </w:pPr>
            <w:r>
              <w:rPr>
                <w:sz w:val="20"/>
                <w:szCs w:val="20"/>
              </w:rPr>
              <w:t>1.64E+01</w:t>
            </w:r>
          </w:p>
        </w:tc>
        <w:tc>
          <w:tcPr>
            <w:tcW w:w="861" w:type="dxa"/>
            <w:vAlign w:val="bottom"/>
          </w:tcPr>
          <w:p w14:paraId="1E03EE82" w14:textId="77777777" w:rsidR="00054809" w:rsidRDefault="006B726D">
            <w:pPr>
              <w:spacing w:after="0" w:line="240" w:lineRule="auto"/>
              <w:jc w:val="center"/>
            </w:pPr>
            <w:r>
              <w:rPr>
                <w:sz w:val="20"/>
                <w:szCs w:val="20"/>
              </w:rPr>
              <w:t>6.89%</w:t>
            </w:r>
          </w:p>
        </w:tc>
        <w:tc>
          <w:tcPr>
            <w:tcW w:w="1054" w:type="dxa"/>
            <w:vAlign w:val="bottom"/>
          </w:tcPr>
          <w:p w14:paraId="17E1A514" w14:textId="77777777" w:rsidR="00054809" w:rsidRDefault="006B726D">
            <w:pPr>
              <w:spacing w:after="0" w:line="240" w:lineRule="auto"/>
              <w:jc w:val="center"/>
            </w:pPr>
            <w:r>
              <w:rPr>
                <w:sz w:val="20"/>
                <w:szCs w:val="20"/>
              </w:rPr>
              <w:t>6.08%</w:t>
            </w:r>
          </w:p>
        </w:tc>
      </w:tr>
      <w:tr w:rsidR="00054809" w14:paraId="1A5D1581" w14:textId="77777777">
        <w:trPr>
          <w:trHeight w:val="300"/>
          <w:jc w:val="center"/>
        </w:trPr>
        <w:tc>
          <w:tcPr>
            <w:tcW w:w="715" w:type="dxa"/>
            <w:vAlign w:val="bottom"/>
          </w:tcPr>
          <w:p w14:paraId="3A43D3A8" w14:textId="77777777" w:rsidR="00054809" w:rsidRDefault="006B726D">
            <w:pPr>
              <w:spacing w:after="0" w:line="240" w:lineRule="auto"/>
              <w:jc w:val="center"/>
            </w:pPr>
            <w:r>
              <w:rPr>
                <w:sz w:val="20"/>
                <w:szCs w:val="20"/>
              </w:rPr>
              <w:t>11</w:t>
            </w:r>
          </w:p>
        </w:tc>
        <w:tc>
          <w:tcPr>
            <w:tcW w:w="3337" w:type="dxa"/>
            <w:vAlign w:val="bottom"/>
          </w:tcPr>
          <w:p w14:paraId="571BA421" w14:textId="77777777" w:rsidR="00054809" w:rsidRDefault="006B726D">
            <w:pPr>
              <w:spacing w:after="0" w:line="240" w:lineRule="auto"/>
            </w:pPr>
            <w:r>
              <w:rPr>
                <w:sz w:val="20"/>
                <w:szCs w:val="20"/>
              </w:rPr>
              <w:t>MANCOZEB</w:t>
            </w:r>
          </w:p>
        </w:tc>
        <w:tc>
          <w:tcPr>
            <w:tcW w:w="960" w:type="dxa"/>
            <w:vAlign w:val="bottom"/>
          </w:tcPr>
          <w:p w14:paraId="5A74667F" w14:textId="77777777" w:rsidR="00054809" w:rsidRDefault="006B726D">
            <w:pPr>
              <w:spacing w:after="0" w:line="240" w:lineRule="auto"/>
              <w:jc w:val="center"/>
            </w:pPr>
            <w:r>
              <w:rPr>
                <w:sz w:val="20"/>
                <w:szCs w:val="20"/>
              </w:rPr>
              <w:t xml:space="preserve">4,031 </w:t>
            </w:r>
          </w:p>
        </w:tc>
        <w:tc>
          <w:tcPr>
            <w:tcW w:w="971" w:type="dxa"/>
            <w:vAlign w:val="bottom"/>
          </w:tcPr>
          <w:p w14:paraId="3E8CEE2E" w14:textId="77777777" w:rsidR="00054809" w:rsidRDefault="006B726D">
            <w:pPr>
              <w:spacing w:after="0" w:line="240" w:lineRule="auto"/>
              <w:jc w:val="right"/>
            </w:pPr>
            <w:r>
              <w:rPr>
                <w:sz w:val="20"/>
                <w:szCs w:val="20"/>
              </w:rPr>
              <w:t>7.26E-05</w:t>
            </w:r>
          </w:p>
        </w:tc>
        <w:tc>
          <w:tcPr>
            <w:tcW w:w="971" w:type="dxa"/>
            <w:vAlign w:val="bottom"/>
          </w:tcPr>
          <w:p w14:paraId="3F9A1E99" w14:textId="77777777" w:rsidR="00054809" w:rsidRDefault="006B726D">
            <w:pPr>
              <w:spacing w:after="0" w:line="240" w:lineRule="auto"/>
              <w:jc w:val="right"/>
            </w:pPr>
            <w:r>
              <w:rPr>
                <w:sz w:val="20"/>
                <w:szCs w:val="20"/>
              </w:rPr>
              <w:t>1.43E+00</w:t>
            </w:r>
          </w:p>
        </w:tc>
        <w:tc>
          <w:tcPr>
            <w:tcW w:w="971" w:type="dxa"/>
            <w:vAlign w:val="bottom"/>
          </w:tcPr>
          <w:p w14:paraId="16949CCA" w14:textId="77777777" w:rsidR="00054809" w:rsidRDefault="006B726D">
            <w:pPr>
              <w:spacing w:after="0" w:line="240" w:lineRule="auto"/>
              <w:jc w:val="right"/>
            </w:pPr>
            <w:r>
              <w:rPr>
                <w:sz w:val="20"/>
                <w:szCs w:val="20"/>
              </w:rPr>
              <w:t>1.73E+01</w:t>
            </w:r>
          </w:p>
        </w:tc>
        <w:tc>
          <w:tcPr>
            <w:tcW w:w="971" w:type="dxa"/>
            <w:vAlign w:val="bottom"/>
          </w:tcPr>
          <w:p w14:paraId="5E4FB69D" w14:textId="77777777" w:rsidR="00054809" w:rsidRDefault="006B726D">
            <w:pPr>
              <w:spacing w:after="0" w:line="240" w:lineRule="auto"/>
              <w:jc w:val="right"/>
            </w:pPr>
            <w:r>
              <w:rPr>
                <w:sz w:val="20"/>
                <w:szCs w:val="20"/>
              </w:rPr>
              <w:t>5.45E-04</w:t>
            </w:r>
          </w:p>
        </w:tc>
        <w:tc>
          <w:tcPr>
            <w:tcW w:w="971" w:type="dxa"/>
            <w:vAlign w:val="bottom"/>
          </w:tcPr>
          <w:p w14:paraId="331D9EF2" w14:textId="77777777" w:rsidR="00054809" w:rsidRDefault="006B726D">
            <w:pPr>
              <w:spacing w:after="0" w:line="240" w:lineRule="auto"/>
              <w:jc w:val="right"/>
            </w:pPr>
            <w:r>
              <w:rPr>
                <w:sz w:val="20"/>
                <w:szCs w:val="20"/>
              </w:rPr>
              <w:t>5.09E+02</w:t>
            </w:r>
          </w:p>
        </w:tc>
        <w:tc>
          <w:tcPr>
            <w:tcW w:w="971" w:type="dxa"/>
            <w:vAlign w:val="bottom"/>
          </w:tcPr>
          <w:p w14:paraId="126771B3" w14:textId="77777777" w:rsidR="00054809" w:rsidRDefault="006B726D">
            <w:pPr>
              <w:spacing w:after="0" w:line="240" w:lineRule="auto"/>
              <w:jc w:val="right"/>
            </w:pPr>
            <w:r>
              <w:rPr>
                <w:sz w:val="20"/>
                <w:szCs w:val="20"/>
              </w:rPr>
              <w:t>2.05E+06</w:t>
            </w:r>
          </w:p>
        </w:tc>
        <w:tc>
          <w:tcPr>
            <w:tcW w:w="861" w:type="dxa"/>
            <w:vAlign w:val="bottom"/>
          </w:tcPr>
          <w:p w14:paraId="258193F4" w14:textId="77777777" w:rsidR="00054809" w:rsidRDefault="006B726D">
            <w:pPr>
              <w:spacing w:after="0" w:line="240" w:lineRule="auto"/>
              <w:jc w:val="center"/>
            </w:pPr>
            <w:r>
              <w:rPr>
                <w:sz w:val="20"/>
                <w:szCs w:val="20"/>
              </w:rPr>
              <w:t>6.07%</w:t>
            </w:r>
          </w:p>
        </w:tc>
        <w:tc>
          <w:tcPr>
            <w:tcW w:w="1054" w:type="dxa"/>
            <w:vAlign w:val="bottom"/>
          </w:tcPr>
          <w:p w14:paraId="7715CCC2" w14:textId="77777777" w:rsidR="00054809" w:rsidRDefault="006B726D">
            <w:pPr>
              <w:spacing w:after="0" w:line="240" w:lineRule="auto"/>
              <w:jc w:val="center"/>
            </w:pPr>
            <w:r>
              <w:rPr>
                <w:sz w:val="20"/>
                <w:szCs w:val="20"/>
              </w:rPr>
              <w:t>5.36%</w:t>
            </w:r>
          </w:p>
        </w:tc>
      </w:tr>
      <w:tr w:rsidR="00054809" w14:paraId="1B9F9F7C" w14:textId="77777777">
        <w:trPr>
          <w:trHeight w:val="300"/>
          <w:jc w:val="center"/>
        </w:trPr>
        <w:tc>
          <w:tcPr>
            <w:tcW w:w="715" w:type="dxa"/>
            <w:vAlign w:val="bottom"/>
          </w:tcPr>
          <w:p w14:paraId="000EC66A" w14:textId="77777777" w:rsidR="00054809" w:rsidRDefault="006B726D">
            <w:pPr>
              <w:spacing w:after="0" w:line="240" w:lineRule="auto"/>
              <w:jc w:val="center"/>
            </w:pPr>
            <w:r>
              <w:rPr>
                <w:sz w:val="20"/>
                <w:szCs w:val="20"/>
              </w:rPr>
              <w:t>12</w:t>
            </w:r>
          </w:p>
        </w:tc>
        <w:tc>
          <w:tcPr>
            <w:tcW w:w="3337" w:type="dxa"/>
            <w:vAlign w:val="bottom"/>
          </w:tcPr>
          <w:p w14:paraId="51DE8E19" w14:textId="77777777" w:rsidR="00054809" w:rsidRDefault="006B726D">
            <w:pPr>
              <w:spacing w:after="0" w:line="240" w:lineRule="auto"/>
            </w:pPr>
            <w:r>
              <w:rPr>
                <w:sz w:val="20"/>
                <w:szCs w:val="20"/>
              </w:rPr>
              <w:t>METHOXYFENOZIDE</w:t>
            </w:r>
          </w:p>
        </w:tc>
        <w:tc>
          <w:tcPr>
            <w:tcW w:w="960" w:type="dxa"/>
            <w:vAlign w:val="bottom"/>
          </w:tcPr>
          <w:p w14:paraId="61FE3AC2" w14:textId="77777777" w:rsidR="00054809" w:rsidRDefault="006B726D">
            <w:pPr>
              <w:spacing w:after="0" w:line="240" w:lineRule="auto"/>
              <w:jc w:val="center"/>
            </w:pPr>
            <w:r>
              <w:rPr>
                <w:sz w:val="20"/>
                <w:szCs w:val="20"/>
              </w:rPr>
              <w:t xml:space="preserve">3,735 </w:t>
            </w:r>
          </w:p>
        </w:tc>
        <w:tc>
          <w:tcPr>
            <w:tcW w:w="971" w:type="dxa"/>
            <w:vAlign w:val="bottom"/>
          </w:tcPr>
          <w:p w14:paraId="71211E9B" w14:textId="77777777" w:rsidR="00054809" w:rsidRDefault="006B726D">
            <w:pPr>
              <w:spacing w:after="0" w:line="240" w:lineRule="auto"/>
              <w:jc w:val="right"/>
            </w:pPr>
            <w:r>
              <w:rPr>
                <w:sz w:val="20"/>
                <w:szCs w:val="20"/>
              </w:rPr>
              <w:t>1.37E-03</w:t>
            </w:r>
          </w:p>
        </w:tc>
        <w:tc>
          <w:tcPr>
            <w:tcW w:w="971" w:type="dxa"/>
            <w:vAlign w:val="bottom"/>
          </w:tcPr>
          <w:p w14:paraId="1EA0235C" w14:textId="77777777" w:rsidR="00054809" w:rsidRDefault="006B726D">
            <w:pPr>
              <w:spacing w:after="0" w:line="240" w:lineRule="auto"/>
              <w:jc w:val="right"/>
            </w:pPr>
            <w:r>
              <w:rPr>
                <w:sz w:val="20"/>
                <w:szCs w:val="20"/>
              </w:rPr>
              <w:t>1.61E-01</w:t>
            </w:r>
          </w:p>
        </w:tc>
        <w:tc>
          <w:tcPr>
            <w:tcW w:w="971" w:type="dxa"/>
            <w:vAlign w:val="bottom"/>
          </w:tcPr>
          <w:p w14:paraId="00794E6D" w14:textId="77777777" w:rsidR="00054809" w:rsidRDefault="006B726D">
            <w:pPr>
              <w:spacing w:after="0" w:line="240" w:lineRule="auto"/>
              <w:jc w:val="right"/>
            </w:pPr>
            <w:r>
              <w:rPr>
                <w:sz w:val="20"/>
                <w:szCs w:val="20"/>
              </w:rPr>
              <w:t>2.26E+00</w:t>
            </w:r>
          </w:p>
        </w:tc>
        <w:tc>
          <w:tcPr>
            <w:tcW w:w="971" w:type="dxa"/>
            <w:vAlign w:val="bottom"/>
          </w:tcPr>
          <w:p w14:paraId="48C26272" w14:textId="77777777" w:rsidR="00054809" w:rsidRDefault="006B726D">
            <w:pPr>
              <w:spacing w:after="0" w:line="240" w:lineRule="auto"/>
              <w:jc w:val="right"/>
            </w:pPr>
            <w:r>
              <w:rPr>
                <w:sz w:val="20"/>
                <w:szCs w:val="20"/>
              </w:rPr>
              <w:t>6.70E-04</w:t>
            </w:r>
          </w:p>
        </w:tc>
        <w:tc>
          <w:tcPr>
            <w:tcW w:w="971" w:type="dxa"/>
            <w:vAlign w:val="bottom"/>
          </w:tcPr>
          <w:p w14:paraId="644787C1" w14:textId="77777777" w:rsidR="00054809" w:rsidRDefault="006B726D">
            <w:pPr>
              <w:spacing w:after="0" w:line="240" w:lineRule="auto"/>
              <w:jc w:val="right"/>
            </w:pPr>
            <w:r>
              <w:rPr>
                <w:sz w:val="20"/>
                <w:szCs w:val="20"/>
              </w:rPr>
              <w:t>1.82E+02</w:t>
            </w:r>
          </w:p>
        </w:tc>
        <w:tc>
          <w:tcPr>
            <w:tcW w:w="971" w:type="dxa"/>
            <w:vAlign w:val="bottom"/>
          </w:tcPr>
          <w:p w14:paraId="272FE256" w14:textId="77777777" w:rsidR="00054809" w:rsidRDefault="006B726D">
            <w:pPr>
              <w:spacing w:after="0" w:line="240" w:lineRule="auto"/>
              <w:jc w:val="right"/>
            </w:pPr>
            <w:r>
              <w:rPr>
                <w:sz w:val="20"/>
                <w:szCs w:val="20"/>
              </w:rPr>
              <w:t>6.78E+05</w:t>
            </w:r>
          </w:p>
        </w:tc>
        <w:tc>
          <w:tcPr>
            <w:tcW w:w="861" w:type="dxa"/>
            <w:vAlign w:val="bottom"/>
          </w:tcPr>
          <w:p w14:paraId="730AD44E" w14:textId="77777777" w:rsidR="00054809" w:rsidRDefault="006B726D">
            <w:pPr>
              <w:spacing w:after="0" w:line="240" w:lineRule="auto"/>
              <w:jc w:val="center"/>
            </w:pPr>
            <w:r>
              <w:rPr>
                <w:sz w:val="20"/>
                <w:szCs w:val="20"/>
              </w:rPr>
              <w:t>5.62%</w:t>
            </w:r>
          </w:p>
        </w:tc>
        <w:tc>
          <w:tcPr>
            <w:tcW w:w="1054" w:type="dxa"/>
            <w:vAlign w:val="bottom"/>
          </w:tcPr>
          <w:p w14:paraId="017FB717" w14:textId="77777777" w:rsidR="00054809" w:rsidRDefault="006B726D">
            <w:pPr>
              <w:spacing w:after="0" w:line="240" w:lineRule="auto"/>
              <w:jc w:val="center"/>
            </w:pPr>
            <w:r>
              <w:rPr>
                <w:sz w:val="20"/>
                <w:szCs w:val="20"/>
              </w:rPr>
              <w:t>4.96%</w:t>
            </w:r>
          </w:p>
        </w:tc>
      </w:tr>
      <w:tr w:rsidR="00054809" w14:paraId="4A7AC3FE" w14:textId="77777777">
        <w:trPr>
          <w:trHeight w:val="300"/>
          <w:jc w:val="center"/>
        </w:trPr>
        <w:tc>
          <w:tcPr>
            <w:tcW w:w="715" w:type="dxa"/>
            <w:vAlign w:val="bottom"/>
          </w:tcPr>
          <w:p w14:paraId="55B61F61" w14:textId="77777777" w:rsidR="00054809" w:rsidRDefault="006B726D">
            <w:pPr>
              <w:spacing w:after="0" w:line="240" w:lineRule="auto"/>
              <w:jc w:val="center"/>
            </w:pPr>
            <w:r>
              <w:rPr>
                <w:sz w:val="20"/>
                <w:szCs w:val="20"/>
              </w:rPr>
              <w:t>13</w:t>
            </w:r>
          </w:p>
        </w:tc>
        <w:tc>
          <w:tcPr>
            <w:tcW w:w="3337" w:type="dxa"/>
            <w:vAlign w:val="bottom"/>
          </w:tcPr>
          <w:p w14:paraId="46DEAE95" w14:textId="77777777" w:rsidR="00054809" w:rsidRDefault="006B726D">
            <w:pPr>
              <w:spacing w:after="0" w:line="240" w:lineRule="auto"/>
            </w:pPr>
            <w:r>
              <w:rPr>
                <w:sz w:val="20"/>
                <w:szCs w:val="20"/>
              </w:rPr>
              <w:t>(S)-CYPERMETHRIN</w:t>
            </w:r>
          </w:p>
        </w:tc>
        <w:tc>
          <w:tcPr>
            <w:tcW w:w="960" w:type="dxa"/>
            <w:vAlign w:val="bottom"/>
          </w:tcPr>
          <w:p w14:paraId="67DC604B" w14:textId="77777777" w:rsidR="00054809" w:rsidRDefault="006B726D">
            <w:pPr>
              <w:spacing w:after="0" w:line="240" w:lineRule="auto"/>
              <w:jc w:val="center"/>
            </w:pPr>
            <w:r>
              <w:rPr>
                <w:sz w:val="20"/>
                <w:szCs w:val="20"/>
              </w:rPr>
              <w:t xml:space="preserve">3,516 </w:t>
            </w:r>
          </w:p>
        </w:tc>
        <w:tc>
          <w:tcPr>
            <w:tcW w:w="971" w:type="dxa"/>
            <w:vAlign w:val="bottom"/>
          </w:tcPr>
          <w:p w14:paraId="0C67191B" w14:textId="77777777" w:rsidR="00054809" w:rsidRDefault="006B726D">
            <w:pPr>
              <w:spacing w:after="0" w:line="240" w:lineRule="auto"/>
              <w:jc w:val="right"/>
            </w:pPr>
            <w:r>
              <w:rPr>
                <w:sz w:val="20"/>
                <w:szCs w:val="20"/>
              </w:rPr>
              <w:t>2.71E-04</w:t>
            </w:r>
          </w:p>
        </w:tc>
        <w:tc>
          <w:tcPr>
            <w:tcW w:w="971" w:type="dxa"/>
            <w:vAlign w:val="bottom"/>
          </w:tcPr>
          <w:p w14:paraId="6A3ADDF3" w14:textId="77777777" w:rsidR="00054809" w:rsidRDefault="006B726D">
            <w:pPr>
              <w:spacing w:after="0" w:line="240" w:lineRule="auto"/>
              <w:jc w:val="right"/>
            </w:pPr>
            <w:r>
              <w:rPr>
                <w:sz w:val="20"/>
                <w:szCs w:val="20"/>
              </w:rPr>
              <w:t>4.78E-02</w:t>
            </w:r>
          </w:p>
        </w:tc>
        <w:tc>
          <w:tcPr>
            <w:tcW w:w="971" w:type="dxa"/>
            <w:vAlign w:val="bottom"/>
          </w:tcPr>
          <w:p w14:paraId="6F619581" w14:textId="77777777" w:rsidR="00054809" w:rsidRDefault="006B726D">
            <w:pPr>
              <w:spacing w:after="0" w:line="240" w:lineRule="auto"/>
              <w:jc w:val="right"/>
            </w:pPr>
            <w:r>
              <w:rPr>
                <w:sz w:val="20"/>
                <w:szCs w:val="20"/>
              </w:rPr>
              <w:t>1.99E+01</w:t>
            </w:r>
          </w:p>
        </w:tc>
        <w:tc>
          <w:tcPr>
            <w:tcW w:w="971" w:type="dxa"/>
            <w:vAlign w:val="bottom"/>
          </w:tcPr>
          <w:p w14:paraId="0DB17B17" w14:textId="77777777" w:rsidR="00054809" w:rsidRDefault="006B726D">
            <w:pPr>
              <w:spacing w:after="0" w:line="240" w:lineRule="auto"/>
              <w:jc w:val="right"/>
            </w:pPr>
            <w:r>
              <w:rPr>
                <w:sz w:val="20"/>
                <w:szCs w:val="20"/>
              </w:rPr>
              <w:t>2.70E-04</w:t>
            </w:r>
          </w:p>
        </w:tc>
        <w:tc>
          <w:tcPr>
            <w:tcW w:w="971" w:type="dxa"/>
            <w:vAlign w:val="bottom"/>
          </w:tcPr>
          <w:p w14:paraId="6CCBD355" w14:textId="77777777" w:rsidR="00054809" w:rsidRDefault="006B726D">
            <w:pPr>
              <w:spacing w:after="0" w:line="240" w:lineRule="auto"/>
              <w:jc w:val="right"/>
            </w:pPr>
            <w:r>
              <w:rPr>
                <w:sz w:val="20"/>
                <w:szCs w:val="20"/>
              </w:rPr>
              <w:t>2.04E-01</w:t>
            </w:r>
          </w:p>
        </w:tc>
        <w:tc>
          <w:tcPr>
            <w:tcW w:w="971" w:type="dxa"/>
            <w:vAlign w:val="bottom"/>
          </w:tcPr>
          <w:p w14:paraId="627743A3" w14:textId="77777777" w:rsidR="00054809" w:rsidRDefault="006B726D">
            <w:pPr>
              <w:spacing w:after="0" w:line="240" w:lineRule="auto"/>
              <w:jc w:val="right"/>
            </w:pPr>
            <w:r>
              <w:rPr>
                <w:sz w:val="20"/>
                <w:szCs w:val="20"/>
              </w:rPr>
              <w:t>5.94E+02</w:t>
            </w:r>
          </w:p>
        </w:tc>
        <w:tc>
          <w:tcPr>
            <w:tcW w:w="861" w:type="dxa"/>
            <w:vAlign w:val="bottom"/>
          </w:tcPr>
          <w:p w14:paraId="146AA374" w14:textId="77777777" w:rsidR="00054809" w:rsidRDefault="006B726D">
            <w:pPr>
              <w:spacing w:after="0" w:line="240" w:lineRule="auto"/>
              <w:jc w:val="center"/>
            </w:pPr>
            <w:r>
              <w:rPr>
                <w:sz w:val="20"/>
                <w:szCs w:val="20"/>
              </w:rPr>
              <w:t>5.29%</w:t>
            </w:r>
          </w:p>
        </w:tc>
        <w:tc>
          <w:tcPr>
            <w:tcW w:w="1054" w:type="dxa"/>
            <w:vAlign w:val="bottom"/>
          </w:tcPr>
          <w:p w14:paraId="5A0D4772" w14:textId="77777777" w:rsidR="00054809" w:rsidRDefault="006B726D">
            <w:pPr>
              <w:spacing w:after="0" w:line="240" w:lineRule="auto"/>
              <w:jc w:val="center"/>
            </w:pPr>
            <w:r>
              <w:rPr>
                <w:sz w:val="20"/>
                <w:szCs w:val="20"/>
              </w:rPr>
              <w:t>4.67%</w:t>
            </w:r>
          </w:p>
        </w:tc>
      </w:tr>
      <w:tr w:rsidR="00054809" w14:paraId="330EC1C9" w14:textId="77777777">
        <w:trPr>
          <w:trHeight w:val="300"/>
          <w:jc w:val="center"/>
        </w:trPr>
        <w:tc>
          <w:tcPr>
            <w:tcW w:w="715" w:type="dxa"/>
            <w:vAlign w:val="bottom"/>
          </w:tcPr>
          <w:p w14:paraId="62BDD079" w14:textId="77777777" w:rsidR="00054809" w:rsidRDefault="006B726D">
            <w:pPr>
              <w:spacing w:after="0" w:line="240" w:lineRule="auto"/>
              <w:jc w:val="center"/>
            </w:pPr>
            <w:r>
              <w:rPr>
                <w:sz w:val="20"/>
                <w:szCs w:val="20"/>
              </w:rPr>
              <w:t>14</w:t>
            </w:r>
          </w:p>
        </w:tc>
        <w:tc>
          <w:tcPr>
            <w:tcW w:w="3337" w:type="dxa"/>
            <w:vAlign w:val="bottom"/>
          </w:tcPr>
          <w:p w14:paraId="26F38CB2" w14:textId="77777777" w:rsidR="00054809" w:rsidRDefault="006B726D">
            <w:pPr>
              <w:spacing w:after="0" w:line="240" w:lineRule="auto"/>
            </w:pPr>
            <w:r>
              <w:rPr>
                <w:sz w:val="20"/>
                <w:szCs w:val="20"/>
              </w:rPr>
              <w:t>INDOXACARB</w:t>
            </w:r>
          </w:p>
        </w:tc>
        <w:tc>
          <w:tcPr>
            <w:tcW w:w="960" w:type="dxa"/>
            <w:vAlign w:val="bottom"/>
          </w:tcPr>
          <w:p w14:paraId="6869613A" w14:textId="77777777" w:rsidR="00054809" w:rsidRDefault="006B726D">
            <w:pPr>
              <w:spacing w:after="0" w:line="240" w:lineRule="auto"/>
              <w:jc w:val="center"/>
            </w:pPr>
            <w:r>
              <w:rPr>
                <w:sz w:val="20"/>
                <w:szCs w:val="20"/>
              </w:rPr>
              <w:t xml:space="preserve">3,365 </w:t>
            </w:r>
          </w:p>
        </w:tc>
        <w:tc>
          <w:tcPr>
            <w:tcW w:w="971" w:type="dxa"/>
            <w:vAlign w:val="bottom"/>
          </w:tcPr>
          <w:p w14:paraId="2DC3E2BC" w14:textId="77777777" w:rsidR="00054809" w:rsidRDefault="006B726D">
            <w:pPr>
              <w:spacing w:after="0" w:line="240" w:lineRule="auto"/>
              <w:jc w:val="right"/>
            </w:pPr>
            <w:r>
              <w:rPr>
                <w:sz w:val="20"/>
                <w:szCs w:val="20"/>
              </w:rPr>
              <w:t>5.57E-03</w:t>
            </w:r>
          </w:p>
        </w:tc>
        <w:tc>
          <w:tcPr>
            <w:tcW w:w="971" w:type="dxa"/>
            <w:vAlign w:val="bottom"/>
          </w:tcPr>
          <w:p w14:paraId="4EDE1904" w14:textId="77777777" w:rsidR="00054809" w:rsidRDefault="006B726D">
            <w:pPr>
              <w:spacing w:after="0" w:line="240" w:lineRule="auto"/>
              <w:jc w:val="right"/>
            </w:pPr>
            <w:r>
              <w:rPr>
                <w:sz w:val="20"/>
                <w:szCs w:val="20"/>
              </w:rPr>
              <w:t>7.29E-02</w:t>
            </w:r>
          </w:p>
        </w:tc>
        <w:tc>
          <w:tcPr>
            <w:tcW w:w="971" w:type="dxa"/>
            <w:vAlign w:val="bottom"/>
          </w:tcPr>
          <w:p w14:paraId="39729CAC" w14:textId="77777777" w:rsidR="00054809" w:rsidRDefault="006B726D">
            <w:pPr>
              <w:spacing w:after="0" w:line="240" w:lineRule="auto"/>
              <w:jc w:val="right"/>
            </w:pPr>
            <w:r>
              <w:rPr>
                <w:sz w:val="20"/>
                <w:szCs w:val="20"/>
              </w:rPr>
              <w:t>7.20E-01</w:t>
            </w:r>
          </w:p>
        </w:tc>
        <w:tc>
          <w:tcPr>
            <w:tcW w:w="971" w:type="dxa"/>
            <w:vAlign w:val="bottom"/>
          </w:tcPr>
          <w:p w14:paraId="7CF153BD" w14:textId="77777777" w:rsidR="00054809" w:rsidRDefault="006B726D">
            <w:pPr>
              <w:spacing w:after="0" w:line="240" w:lineRule="auto"/>
              <w:jc w:val="right"/>
            </w:pPr>
            <w:r>
              <w:rPr>
                <w:sz w:val="20"/>
                <w:szCs w:val="20"/>
              </w:rPr>
              <w:t>3.82E-03</w:t>
            </w:r>
          </w:p>
        </w:tc>
        <w:tc>
          <w:tcPr>
            <w:tcW w:w="971" w:type="dxa"/>
            <w:vAlign w:val="bottom"/>
          </w:tcPr>
          <w:p w14:paraId="51267105" w14:textId="77777777" w:rsidR="00054809" w:rsidRDefault="006B726D">
            <w:pPr>
              <w:spacing w:after="0" w:line="240" w:lineRule="auto"/>
              <w:jc w:val="right"/>
            </w:pPr>
            <w:r>
              <w:rPr>
                <w:sz w:val="20"/>
                <w:szCs w:val="20"/>
              </w:rPr>
              <w:t>5.32E-02</w:t>
            </w:r>
          </w:p>
        </w:tc>
        <w:tc>
          <w:tcPr>
            <w:tcW w:w="971" w:type="dxa"/>
            <w:vAlign w:val="bottom"/>
          </w:tcPr>
          <w:p w14:paraId="4ACAB44B" w14:textId="77777777" w:rsidR="00054809" w:rsidRDefault="006B726D">
            <w:pPr>
              <w:spacing w:after="0" w:line="240" w:lineRule="auto"/>
              <w:jc w:val="right"/>
            </w:pPr>
            <w:r>
              <w:rPr>
                <w:sz w:val="20"/>
                <w:szCs w:val="20"/>
              </w:rPr>
              <w:t>1.06E+01</w:t>
            </w:r>
          </w:p>
        </w:tc>
        <w:tc>
          <w:tcPr>
            <w:tcW w:w="861" w:type="dxa"/>
            <w:vAlign w:val="bottom"/>
          </w:tcPr>
          <w:p w14:paraId="5D73752A" w14:textId="77777777" w:rsidR="00054809" w:rsidRDefault="006B726D">
            <w:pPr>
              <w:spacing w:after="0" w:line="240" w:lineRule="auto"/>
              <w:jc w:val="center"/>
            </w:pPr>
            <w:r>
              <w:rPr>
                <w:sz w:val="20"/>
                <w:szCs w:val="20"/>
              </w:rPr>
              <w:t>5.07%</w:t>
            </w:r>
          </w:p>
        </w:tc>
        <w:tc>
          <w:tcPr>
            <w:tcW w:w="1054" w:type="dxa"/>
            <w:vAlign w:val="bottom"/>
          </w:tcPr>
          <w:p w14:paraId="3162B6E2" w14:textId="77777777" w:rsidR="00054809" w:rsidRDefault="006B726D">
            <w:pPr>
              <w:spacing w:after="0" w:line="240" w:lineRule="auto"/>
              <w:jc w:val="center"/>
            </w:pPr>
            <w:r>
              <w:rPr>
                <w:sz w:val="20"/>
                <w:szCs w:val="20"/>
              </w:rPr>
              <w:t>4.47%</w:t>
            </w:r>
          </w:p>
        </w:tc>
      </w:tr>
      <w:tr w:rsidR="00054809" w14:paraId="5754FE2A" w14:textId="77777777">
        <w:trPr>
          <w:trHeight w:val="300"/>
          <w:jc w:val="center"/>
        </w:trPr>
        <w:tc>
          <w:tcPr>
            <w:tcW w:w="715" w:type="dxa"/>
            <w:vAlign w:val="bottom"/>
          </w:tcPr>
          <w:p w14:paraId="582D1303" w14:textId="77777777" w:rsidR="00054809" w:rsidRDefault="006B726D">
            <w:pPr>
              <w:spacing w:after="0" w:line="240" w:lineRule="auto"/>
              <w:jc w:val="center"/>
            </w:pPr>
            <w:r>
              <w:rPr>
                <w:sz w:val="20"/>
                <w:szCs w:val="20"/>
              </w:rPr>
              <w:lastRenderedPageBreak/>
              <w:t>15</w:t>
            </w:r>
          </w:p>
        </w:tc>
        <w:tc>
          <w:tcPr>
            <w:tcW w:w="3337" w:type="dxa"/>
            <w:vAlign w:val="bottom"/>
          </w:tcPr>
          <w:p w14:paraId="543F2F82" w14:textId="77777777" w:rsidR="00054809" w:rsidRDefault="006B726D">
            <w:pPr>
              <w:spacing w:after="0" w:line="240" w:lineRule="auto"/>
            </w:pPr>
            <w:r>
              <w:rPr>
                <w:sz w:val="20"/>
                <w:szCs w:val="20"/>
              </w:rPr>
              <w:t>CAPTAN</w:t>
            </w:r>
          </w:p>
        </w:tc>
        <w:tc>
          <w:tcPr>
            <w:tcW w:w="960" w:type="dxa"/>
            <w:vAlign w:val="bottom"/>
          </w:tcPr>
          <w:p w14:paraId="170E6AC4" w14:textId="77777777" w:rsidR="00054809" w:rsidRDefault="006B726D">
            <w:pPr>
              <w:spacing w:after="0" w:line="240" w:lineRule="auto"/>
              <w:jc w:val="center"/>
            </w:pPr>
            <w:r>
              <w:rPr>
                <w:sz w:val="20"/>
                <w:szCs w:val="20"/>
              </w:rPr>
              <w:t xml:space="preserve">3,301 </w:t>
            </w:r>
          </w:p>
        </w:tc>
        <w:tc>
          <w:tcPr>
            <w:tcW w:w="971" w:type="dxa"/>
            <w:vAlign w:val="bottom"/>
          </w:tcPr>
          <w:p w14:paraId="1F22A132" w14:textId="77777777" w:rsidR="00054809" w:rsidRDefault="006B726D">
            <w:pPr>
              <w:spacing w:after="0" w:line="240" w:lineRule="auto"/>
              <w:jc w:val="right"/>
            </w:pPr>
            <w:r>
              <w:rPr>
                <w:sz w:val="20"/>
                <w:szCs w:val="20"/>
              </w:rPr>
              <w:t>1.30E-02</w:t>
            </w:r>
          </w:p>
        </w:tc>
        <w:tc>
          <w:tcPr>
            <w:tcW w:w="971" w:type="dxa"/>
            <w:vAlign w:val="bottom"/>
          </w:tcPr>
          <w:p w14:paraId="0E8EB34A" w14:textId="77777777" w:rsidR="00054809" w:rsidRDefault="006B726D">
            <w:pPr>
              <w:spacing w:after="0" w:line="240" w:lineRule="auto"/>
              <w:jc w:val="right"/>
            </w:pPr>
            <w:r>
              <w:rPr>
                <w:sz w:val="20"/>
                <w:szCs w:val="20"/>
              </w:rPr>
              <w:t>1.73E+00</w:t>
            </w:r>
          </w:p>
        </w:tc>
        <w:tc>
          <w:tcPr>
            <w:tcW w:w="971" w:type="dxa"/>
            <w:vAlign w:val="bottom"/>
          </w:tcPr>
          <w:p w14:paraId="1380D33C" w14:textId="77777777" w:rsidR="00054809" w:rsidRDefault="006B726D">
            <w:pPr>
              <w:spacing w:after="0" w:line="240" w:lineRule="auto"/>
              <w:jc w:val="right"/>
            </w:pPr>
            <w:r>
              <w:rPr>
                <w:sz w:val="20"/>
                <w:szCs w:val="20"/>
              </w:rPr>
              <w:t>2.88E+01</w:t>
            </w:r>
          </w:p>
        </w:tc>
        <w:tc>
          <w:tcPr>
            <w:tcW w:w="971" w:type="dxa"/>
            <w:vAlign w:val="bottom"/>
          </w:tcPr>
          <w:p w14:paraId="503464DC" w14:textId="77777777" w:rsidR="00054809" w:rsidRDefault="006B726D">
            <w:pPr>
              <w:spacing w:after="0" w:line="240" w:lineRule="auto"/>
              <w:jc w:val="right"/>
            </w:pPr>
            <w:r>
              <w:rPr>
                <w:sz w:val="20"/>
                <w:szCs w:val="20"/>
              </w:rPr>
              <w:t>6.64E-03</w:t>
            </w:r>
          </w:p>
        </w:tc>
        <w:tc>
          <w:tcPr>
            <w:tcW w:w="971" w:type="dxa"/>
            <w:vAlign w:val="bottom"/>
          </w:tcPr>
          <w:p w14:paraId="050E3161" w14:textId="77777777" w:rsidR="00054809" w:rsidRDefault="006B726D">
            <w:pPr>
              <w:spacing w:after="0" w:line="240" w:lineRule="auto"/>
              <w:jc w:val="right"/>
            </w:pPr>
            <w:r>
              <w:rPr>
                <w:sz w:val="20"/>
                <w:szCs w:val="20"/>
              </w:rPr>
              <w:t>1.36E+00</w:t>
            </w:r>
          </w:p>
        </w:tc>
        <w:tc>
          <w:tcPr>
            <w:tcW w:w="971" w:type="dxa"/>
            <w:vAlign w:val="bottom"/>
          </w:tcPr>
          <w:p w14:paraId="0C890778" w14:textId="77777777" w:rsidR="00054809" w:rsidRDefault="006B726D">
            <w:pPr>
              <w:spacing w:after="0" w:line="240" w:lineRule="auto"/>
              <w:jc w:val="right"/>
            </w:pPr>
            <w:r>
              <w:rPr>
                <w:sz w:val="20"/>
                <w:szCs w:val="20"/>
              </w:rPr>
              <w:t>1.02E+03</w:t>
            </w:r>
          </w:p>
        </w:tc>
        <w:tc>
          <w:tcPr>
            <w:tcW w:w="861" w:type="dxa"/>
            <w:vAlign w:val="bottom"/>
          </w:tcPr>
          <w:p w14:paraId="7FF04707" w14:textId="77777777" w:rsidR="00054809" w:rsidRDefault="006B726D">
            <w:pPr>
              <w:spacing w:after="0" w:line="240" w:lineRule="auto"/>
              <w:jc w:val="center"/>
            </w:pPr>
            <w:r>
              <w:rPr>
                <w:sz w:val="20"/>
                <w:szCs w:val="20"/>
              </w:rPr>
              <w:t>4.97%</w:t>
            </w:r>
          </w:p>
        </w:tc>
        <w:tc>
          <w:tcPr>
            <w:tcW w:w="1054" w:type="dxa"/>
            <w:vAlign w:val="bottom"/>
          </w:tcPr>
          <w:p w14:paraId="3FE1DFD6" w14:textId="77777777" w:rsidR="00054809" w:rsidRDefault="006B726D">
            <w:pPr>
              <w:spacing w:after="0" w:line="240" w:lineRule="auto"/>
              <w:jc w:val="center"/>
            </w:pPr>
            <w:r>
              <w:rPr>
                <w:sz w:val="20"/>
                <w:szCs w:val="20"/>
              </w:rPr>
              <w:t>4.39%</w:t>
            </w:r>
          </w:p>
        </w:tc>
      </w:tr>
      <w:tr w:rsidR="00054809" w14:paraId="290894C4" w14:textId="77777777">
        <w:trPr>
          <w:trHeight w:val="300"/>
          <w:jc w:val="center"/>
        </w:trPr>
        <w:tc>
          <w:tcPr>
            <w:tcW w:w="715" w:type="dxa"/>
            <w:vAlign w:val="bottom"/>
          </w:tcPr>
          <w:p w14:paraId="72A780E6" w14:textId="77777777" w:rsidR="00054809" w:rsidRDefault="006B726D">
            <w:pPr>
              <w:spacing w:after="0" w:line="240" w:lineRule="auto"/>
              <w:jc w:val="center"/>
            </w:pPr>
            <w:r>
              <w:rPr>
                <w:sz w:val="20"/>
                <w:szCs w:val="20"/>
              </w:rPr>
              <w:t>16</w:t>
            </w:r>
          </w:p>
        </w:tc>
        <w:tc>
          <w:tcPr>
            <w:tcW w:w="3337" w:type="dxa"/>
            <w:vAlign w:val="bottom"/>
          </w:tcPr>
          <w:p w14:paraId="1F08EA1F" w14:textId="77777777" w:rsidR="00054809" w:rsidRDefault="006B726D">
            <w:pPr>
              <w:spacing w:after="0" w:line="240" w:lineRule="auto"/>
            </w:pPr>
            <w:r>
              <w:rPr>
                <w:sz w:val="20"/>
                <w:szCs w:val="20"/>
              </w:rPr>
              <w:t>CAPTAN, OTHER RELATED</w:t>
            </w:r>
          </w:p>
        </w:tc>
        <w:tc>
          <w:tcPr>
            <w:tcW w:w="960" w:type="dxa"/>
            <w:vAlign w:val="bottom"/>
          </w:tcPr>
          <w:p w14:paraId="340A76C3" w14:textId="77777777" w:rsidR="00054809" w:rsidRDefault="006B726D">
            <w:pPr>
              <w:spacing w:after="0" w:line="240" w:lineRule="auto"/>
              <w:jc w:val="center"/>
            </w:pPr>
            <w:r>
              <w:rPr>
                <w:sz w:val="20"/>
                <w:szCs w:val="20"/>
              </w:rPr>
              <w:t xml:space="preserve">3,291 </w:t>
            </w:r>
          </w:p>
        </w:tc>
        <w:tc>
          <w:tcPr>
            <w:tcW w:w="971" w:type="dxa"/>
            <w:vAlign w:val="bottom"/>
          </w:tcPr>
          <w:p w14:paraId="107AE5F8" w14:textId="77777777" w:rsidR="00054809" w:rsidRDefault="006B726D">
            <w:pPr>
              <w:spacing w:after="0" w:line="240" w:lineRule="auto"/>
              <w:jc w:val="right"/>
            </w:pPr>
            <w:r>
              <w:rPr>
                <w:sz w:val="20"/>
                <w:szCs w:val="20"/>
              </w:rPr>
              <w:t>3.00E-04</w:t>
            </w:r>
          </w:p>
        </w:tc>
        <w:tc>
          <w:tcPr>
            <w:tcW w:w="971" w:type="dxa"/>
            <w:vAlign w:val="bottom"/>
          </w:tcPr>
          <w:p w14:paraId="55D50760" w14:textId="77777777" w:rsidR="00054809" w:rsidRDefault="006B726D">
            <w:pPr>
              <w:spacing w:after="0" w:line="240" w:lineRule="auto"/>
              <w:jc w:val="right"/>
            </w:pPr>
            <w:r>
              <w:rPr>
                <w:sz w:val="20"/>
                <w:szCs w:val="20"/>
              </w:rPr>
              <w:t>3.86E-02</w:t>
            </w:r>
          </w:p>
        </w:tc>
        <w:tc>
          <w:tcPr>
            <w:tcW w:w="971" w:type="dxa"/>
            <w:vAlign w:val="bottom"/>
          </w:tcPr>
          <w:p w14:paraId="6888D520" w14:textId="77777777" w:rsidR="00054809" w:rsidRDefault="006B726D">
            <w:pPr>
              <w:spacing w:after="0" w:line="240" w:lineRule="auto"/>
              <w:jc w:val="right"/>
            </w:pPr>
            <w:r>
              <w:rPr>
                <w:sz w:val="20"/>
                <w:szCs w:val="20"/>
              </w:rPr>
              <w:t>6.15E-01</w:t>
            </w:r>
          </w:p>
        </w:tc>
        <w:tc>
          <w:tcPr>
            <w:tcW w:w="971" w:type="dxa"/>
            <w:vAlign w:val="bottom"/>
          </w:tcPr>
          <w:p w14:paraId="64651200" w14:textId="77777777" w:rsidR="00054809" w:rsidRDefault="006B726D">
            <w:pPr>
              <w:spacing w:after="0" w:line="240" w:lineRule="auto"/>
              <w:jc w:val="right"/>
            </w:pPr>
            <w:r>
              <w:rPr>
                <w:sz w:val="20"/>
                <w:szCs w:val="20"/>
              </w:rPr>
              <w:t>1.53E-04</w:t>
            </w:r>
          </w:p>
        </w:tc>
        <w:tc>
          <w:tcPr>
            <w:tcW w:w="971" w:type="dxa"/>
            <w:vAlign w:val="bottom"/>
          </w:tcPr>
          <w:p w14:paraId="147080FD" w14:textId="77777777" w:rsidR="00054809" w:rsidRDefault="006B726D">
            <w:pPr>
              <w:spacing w:after="0" w:line="240" w:lineRule="auto"/>
              <w:jc w:val="right"/>
            </w:pPr>
            <w:r>
              <w:rPr>
                <w:sz w:val="20"/>
                <w:szCs w:val="20"/>
              </w:rPr>
              <w:t>3.03E-02</w:t>
            </w:r>
          </w:p>
        </w:tc>
        <w:tc>
          <w:tcPr>
            <w:tcW w:w="971" w:type="dxa"/>
            <w:vAlign w:val="bottom"/>
          </w:tcPr>
          <w:p w14:paraId="3B112E78" w14:textId="77777777" w:rsidR="00054809" w:rsidRDefault="006B726D">
            <w:pPr>
              <w:spacing w:after="0" w:line="240" w:lineRule="auto"/>
              <w:jc w:val="right"/>
            </w:pPr>
            <w:r>
              <w:rPr>
                <w:sz w:val="20"/>
                <w:szCs w:val="20"/>
              </w:rPr>
              <w:t>2.29E+01</w:t>
            </w:r>
          </w:p>
        </w:tc>
        <w:tc>
          <w:tcPr>
            <w:tcW w:w="861" w:type="dxa"/>
            <w:vAlign w:val="bottom"/>
          </w:tcPr>
          <w:p w14:paraId="1D309327" w14:textId="77777777" w:rsidR="00054809" w:rsidRDefault="006B726D">
            <w:pPr>
              <w:spacing w:after="0" w:line="240" w:lineRule="auto"/>
              <w:jc w:val="center"/>
            </w:pPr>
            <w:r>
              <w:rPr>
                <w:sz w:val="20"/>
                <w:szCs w:val="20"/>
              </w:rPr>
              <w:t>4.96%</w:t>
            </w:r>
          </w:p>
        </w:tc>
        <w:tc>
          <w:tcPr>
            <w:tcW w:w="1054" w:type="dxa"/>
            <w:vAlign w:val="bottom"/>
          </w:tcPr>
          <w:p w14:paraId="6B8A05AC" w14:textId="77777777" w:rsidR="00054809" w:rsidRDefault="006B726D">
            <w:pPr>
              <w:spacing w:after="0" w:line="240" w:lineRule="auto"/>
              <w:jc w:val="center"/>
            </w:pPr>
            <w:r>
              <w:rPr>
                <w:sz w:val="20"/>
                <w:szCs w:val="20"/>
              </w:rPr>
              <w:t>4.37%</w:t>
            </w:r>
          </w:p>
        </w:tc>
      </w:tr>
      <w:tr w:rsidR="00054809" w14:paraId="2082EC1A" w14:textId="77777777">
        <w:trPr>
          <w:trHeight w:val="300"/>
          <w:jc w:val="center"/>
        </w:trPr>
        <w:tc>
          <w:tcPr>
            <w:tcW w:w="715" w:type="dxa"/>
            <w:vAlign w:val="bottom"/>
          </w:tcPr>
          <w:p w14:paraId="493FF1A7" w14:textId="77777777" w:rsidR="00054809" w:rsidRDefault="006B726D">
            <w:pPr>
              <w:spacing w:after="0" w:line="240" w:lineRule="auto"/>
              <w:jc w:val="center"/>
            </w:pPr>
            <w:r>
              <w:rPr>
                <w:sz w:val="20"/>
                <w:szCs w:val="20"/>
              </w:rPr>
              <w:t>17</w:t>
            </w:r>
          </w:p>
        </w:tc>
        <w:tc>
          <w:tcPr>
            <w:tcW w:w="3337" w:type="dxa"/>
            <w:vAlign w:val="bottom"/>
          </w:tcPr>
          <w:p w14:paraId="35267454" w14:textId="77777777" w:rsidR="00054809" w:rsidRDefault="006B726D">
            <w:pPr>
              <w:spacing w:after="0" w:line="240" w:lineRule="auto"/>
            </w:pPr>
            <w:r>
              <w:rPr>
                <w:sz w:val="20"/>
                <w:szCs w:val="20"/>
              </w:rPr>
              <w:t>ACETAMIPRID</w:t>
            </w:r>
          </w:p>
        </w:tc>
        <w:tc>
          <w:tcPr>
            <w:tcW w:w="960" w:type="dxa"/>
            <w:vAlign w:val="bottom"/>
          </w:tcPr>
          <w:p w14:paraId="1F497A22" w14:textId="77777777" w:rsidR="00054809" w:rsidRDefault="006B726D">
            <w:pPr>
              <w:spacing w:after="0" w:line="240" w:lineRule="auto"/>
              <w:jc w:val="center"/>
            </w:pPr>
            <w:r>
              <w:rPr>
                <w:sz w:val="20"/>
                <w:szCs w:val="20"/>
              </w:rPr>
              <w:t xml:space="preserve">2,845 </w:t>
            </w:r>
          </w:p>
        </w:tc>
        <w:tc>
          <w:tcPr>
            <w:tcW w:w="971" w:type="dxa"/>
            <w:vAlign w:val="bottom"/>
          </w:tcPr>
          <w:p w14:paraId="60DF25FE" w14:textId="77777777" w:rsidR="00054809" w:rsidRDefault="006B726D">
            <w:pPr>
              <w:spacing w:after="0" w:line="240" w:lineRule="auto"/>
              <w:jc w:val="right"/>
            </w:pPr>
            <w:r>
              <w:rPr>
                <w:sz w:val="20"/>
                <w:szCs w:val="20"/>
              </w:rPr>
              <w:t>3.02E-06</w:t>
            </w:r>
          </w:p>
        </w:tc>
        <w:tc>
          <w:tcPr>
            <w:tcW w:w="971" w:type="dxa"/>
            <w:vAlign w:val="bottom"/>
          </w:tcPr>
          <w:p w14:paraId="6BC17197" w14:textId="77777777" w:rsidR="00054809" w:rsidRDefault="006B726D">
            <w:pPr>
              <w:spacing w:after="0" w:line="240" w:lineRule="auto"/>
              <w:jc w:val="right"/>
            </w:pPr>
            <w:r>
              <w:rPr>
                <w:sz w:val="20"/>
                <w:szCs w:val="20"/>
              </w:rPr>
              <w:t>8.19E-02</w:t>
            </w:r>
          </w:p>
        </w:tc>
        <w:tc>
          <w:tcPr>
            <w:tcW w:w="971" w:type="dxa"/>
            <w:vAlign w:val="bottom"/>
          </w:tcPr>
          <w:p w14:paraId="772F9268" w14:textId="77777777" w:rsidR="00054809" w:rsidRDefault="006B726D">
            <w:pPr>
              <w:spacing w:after="0" w:line="240" w:lineRule="auto"/>
              <w:jc w:val="right"/>
            </w:pPr>
            <w:r>
              <w:rPr>
                <w:sz w:val="20"/>
                <w:szCs w:val="20"/>
              </w:rPr>
              <w:t>9.75E-01</w:t>
            </w:r>
          </w:p>
        </w:tc>
        <w:tc>
          <w:tcPr>
            <w:tcW w:w="971" w:type="dxa"/>
            <w:vAlign w:val="bottom"/>
          </w:tcPr>
          <w:p w14:paraId="771096FD" w14:textId="77777777" w:rsidR="00054809" w:rsidRDefault="006B726D">
            <w:pPr>
              <w:spacing w:after="0" w:line="240" w:lineRule="auto"/>
              <w:jc w:val="right"/>
            </w:pPr>
            <w:r>
              <w:rPr>
                <w:sz w:val="20"/>
                <w:szCs w:val="20"/>
              </w:rPr>
              <w:t>1.59E-04</w:t>
            </w:r>
          </w:p>
        </w:tc>
        <w:tc>
          <w:tcPr>
            <w:tcW w:w="971" w:type="dxa"/>
            <w:vAlign w:val="bottom"/>
          </w:tcPr>
          <w:p w14:paraId="527D67D0" w14:textId="77777777" w:rsidR="00054809" w:rsidRDefault="006B726D">
            <w:pPr>
              <w:spacing w:after="0" w:line="240" w:lineRule="auto"/>
              <w:jc w:val="right"/>
            </w:pPr>
            <w:r>
              <w:rPr>
                <w:sz w:val="20"/>
                <w:szCs w:val="20"/>
              </w:rPr>
              <w:t>5.03E-02</w:t>
            </w:r>
          </w:p>
        </w:tc>
        <w:tc>
          <w:tcPr>
            <w:tcW w:w="971" w:type="dxa"/>
            <w:vAlign w:val="bottom"/>
          </w:tcPr>
          <w:p w14:paraId="300472CD" w14:textId="77777777" w:rsidR="00054809" w:rsidRDefault="006B726D">
            <w:pPr>
              <w:spacing w:after="0" w:line="240" w:lineRule="auto"/>
              <w:jc w:val="right"/>
            </w:pPr>
            <w:r>
              <w:rPr>
                <w:sz w:val="20"/>
                <w:szCs w:val="20"/>
              </w:rPr>
              <w:t>8.51E-01</w:t>
            </w:r>
          </w:p>
        </w:tc>
        <w:tc>
          <w:tcPr>
            <w:tcW w:w="861" w:type="dxa"/>
            <w:vAlign w:val="bottom"/>
          </w:tcPr>
          <w:p w14:paraId="35B4ECF4" w14:textId="77777777" w:rsidR="00054809" w:rsidRDefault="006B726D">
            <w:pPr>
              <w:spacing w:after="0" w:line="240" w:lineRule="auto"/>
              <w:jc w:val="center"/>
            </w:pPr>
            <w:r>
              <w:rPr>
                <w:sz w:val="20"/>
                <w:szCs w:val="20"/>
              </w:rPr>
              <w:t>4.28%</w:t>
            </w:r>
          </w:p>
        </w:tc>
        <w:tc>
          <w:tcPr>
            <w:tcW w:w="1054" w:type="dxa"/>
            <w:vAlign w:val="bottom"/>
          </w:tcPr>
          <w:p w14:paraId="78F3153E" w14:textId="77777777" w:rsidR="00054809" w:rsidRDefault="006B726D">
            <w:pPr>
              <w:spacing w:after="0" w:line="240" w:lineRule="auto"/>
              <w:jc w:val="center"/>
            </w:pPr>
            <w:r>
              <w:rPr>
                <w:sz w:val="20"/>
                <w:szCs w:val="20"/>
              </w:rPr>
              <w:t>3.78%</w:t>
            </w:r>
          </w:p>
        </w:tc>
      </w:tr>
      <w:tr w:rsidR="00054809" w14:paraId="36D07839" w14:textId="77777777">
        <w:trPr>
          <w:trHeight w:val="300"/>
          <w:jc w:val="center"/>
        </w:trPr>
        <w:tc>
          <w:tcPr>
            <w:tcW w:w="715" w:type="dxa"/>
            <w:vAlign w:val="bottom"/>
          </w:tcPr>
          <w:p w14:paraId="59A86F98" w14:textId="77777777" w:rsidR="00054809" w:rsidRDefault="006B726D">
            <w:pPr>
              <w:spacing w:after="0" w:line="240" w:lineRule="auto"/>
              <w:jc w:val="center"/>
            </w:pPr>
            <w:r>
              <w:rPr>
                <w:sz w:val="20"/>
                <w:szCs w:val="20"/>
              </w:rPr>
              <w:t>18</w:t>
            </w:r>
          </w:p>
        </w:tc>
        <w:tc>
          <w:tcPr>
            <w:tcW w:w="3337" w:type="dxa"/>
            <w:vAlign w:val="bottom"/>
          </w:tcPr>
          <w:p w14:paraId="2DCE055E" w14:textId="77777777" w:rsidR="00054809" w:rsidRDefault="006B726D">
            <w:pPr>
              <w:spacing w:after="0" w:line="240" w:lineRule="auto"/>
            </w:pPr>
            <w:r>
              <w:rPr>
                <w:sz w:val="20"/>
                <w:szCs w:val="20"/>
              </w:rPr>
              <w:t>PROPAMOCARB HYDROCHLORIDE</w:t>
            </w:r>
          </w:p>
        </w:tc>
        <w:tc>
          <w:tcPr>
            <w:tcW w:w="960" w:type="dxa"/>
            <w:vAlign w:val="bottom"/>
          </w:tcPr>
          <w:p w14:paraId="53B0B73F" w14:textId="77777777" w:rsidR="00054809" w:rsidRDefault="006B726D">
            <w:pPr>
              <w:spacing w:after="0" w:line="240" w:lineRule="auto"/>
              <w:jc w:val="center"/>
            </w:pPr>
            <w:r>
              <w:rPr>
                <w:sz w:val="20"/>
                <w:szCs w:val="20"/>
              </w:rPr>
              <w:t xml:space="preserve">2,757 </w:t>
            </w:r>
          </w:p>
        </w:tc>
        <w:tc>
          <w:tcPr>
            <w:tcW w:w="971" w:type="dxa"/>
            <w:vAlign w:val="bottom"/>
          </w:tcPr>
          <w:p w14:paraId="3D72CC65" w14:textId="77777777" w:rsidR="00054809" w:rsidRDefault="006B726D">
            <w:pPr>
              <w:spacing w:after="0" w:line="240" w:lineRule="auto"/>
              <w:jc w:val="right"/>
            </w:pPr>
            <w:r>
              <w:rPr>
                <w:sz w:val="20"/>
                <w:szCs w:val="20"/>
              </w:rPr>
              <w:t>6.10E-02</w:t>
            </w:r>
          </w:p>
        </w:tc>
        <w:tc>
          <w:tcPr>
            <w:tcW w:w="971" w:type="dxa"/>
            <w:vAlign w:val="bottom"/>
          </w:tcPr>
          <w:p w14:paraId="781816BB" w14:textId="77777777" w:rsidR="00054809" w:rsidRDefault="006B726D">
            <w:pPr>
              <w:spacing w:after="0" w:line="240" w:lineRule="auto"/>
              <w:jc w:val="right"/>
            </w:pPr>
            <w:r>
              <w:rPr>
                <w:sz w:val="20"/>
                <w:szCs w:val="20"/>
              </w:rPr>
              <w:t>1.17E+00</w:t>
            </w:r>
          </w:p>
        </w:tc>
        <w:tc>
          <w:tcPr>
            <w:tcW w:w="971" w:type="dxa"/>
            <w:vAlign w:val="bottom"/>
          </w:tcPr>
          <w:p w14:paraId="4F2CEE2E" w14:textId="77777777" w:rsidR="00054809" w:rsidRDefault="006B726D">
            <w:pPr>
              <w:spacing w:after="0" w:line="240" w:lineRule="auto"/>
              <w:jc w:val="right"/>
            </w:pPr>
            <w:r>
              <w:rPr>
                <w:sz w:val="20"/>
                <w:szCs w:val="20"/>
              </w:rPr>
              <w:t>1.20E+01</w:t>
            </w:r>
          </w:p>
        </w:tc>
        <w:tc>
          <w:tcPr>
            <w:tcW w:w="971" w:type="dxa"/>
            <w:vAlign w:val="bottom"/>
          </w:tcPr>
          <w:p w14:paraId="09BA4A6F" w14:textId="77777777" w:rsidR="00054809" w:rsidRDefault="006B726D">
            <w:pPr>
              <w:spacing w:after="0" w:line="240" w:lineRule="auto"/>
              <w:jc w:val="right"/>
            </w:pPr>
            <w:r>
              <w:rPr>
                <w:sz w:val="20"/>
                <w:szCs w:val="20"/>
              </w:rPr>
              <w:t>2.98E-02</w:t>
            </w:r>
          </w:p>
        </w:tc>
        <w:tc>
          <w:tcPr>
            <w:tcW w:w="971" w:type="dxa"/>
            <w:vAlign w:val="bottom"/>
          </w:tcPr>
          <w:p w14:paraId="4AC63122" w14:textId="77777777" w:rsidR="00054809" w:rsidRDefault="006B726D">
            <w:pPr>
              <w:spacing w:after="0" w:line="240" w:lineRule="auto"/>
              <w:jc w:val="right"/>
            </w:pPr>
            <w:r>
              <w:rPr>
                <w:sz w:val="20"/>
                <w:szCs w:val="20"/>
              </w:rPr>
              <w:t>6.72E-01</w:t>
            </w:r>
          </w:p>
        </w:tc>
        <w:tc>
          <w:tcPr>
            <w:tcW w:w="971" w:type="dxa"/>
            <w:vAlign w:val="bottom"/>
          </w:tcPr>
          <w:p w14:paraId="3057B0A8" w14:textId="77777777" w:rsidR="00054809" w:rsidRDefault="006B726D">
            <w:pPr>
              <w:spacing w:after="0" w:line="240" w:lineRule="auto"/>
              <w:jc w:val="right"/>
            </w:pPr>
            <w:r>
              <w:rPr>
                <w:sz w:val="20"/>
                <w:szCs w:val="20"/>
              </w:rPr>
              <w:t>1.31E+01</w:t>
            </w:r>
          </w:p>
        </w:tc>
        <w:tc>
          <w:tcPr>
            <w:tcW w:w="861" w:type="dxa"/>
            <w:vAlign w:val="bottom"/>
          </w:tcPr>
          <w:p w14:paraId="2F20E590" w14:textId="77777777" w:rsidR="00054809" w:rsidRDefault="006B726D">
            <w:pPr>
              <w:spacing w:after="0" w:line="240" w:lineRule="auto"/>
              <w:jc w:val="center"/>
            </w:pPr>
            <w:r>
              <w:rPr>
                <w:sz w:val="20"/>
                <w:szCs w:val="20"/>
              </w:rPr>
              <w:t>4.15%</w:t>
            </w:r>
          </w:p>
        </w:tc>
        <w:tc>
          <w:tcPr>
            <w:tcW w:w="1054" w:type="dxa"/>
            <w:vAlign w:val="bottom"/>
          </w:tcPr>
          <w:p w14:paraId="1C13988F" w14:textId="77777777" w:rsidR="00054809" w:rsidRDefault="006B726D">
            <w:pPr>
              <w:spacing w:after="0" w:line="240" w:lineRule="auto"/>
              <w:jc w:val="center"/>
            </w:pPr>
            <w:r>
              <w:rPr>
                <w:sz w:val="20"/>
                <w:szCs w:val="20"/>
              </w:rPr>
              <w:t>3.66%</w:t>
            </w:r>
          </w:p>
        </w:tc>
      </w:tr>
      <w:tr w:rsidR="00054809" w14:paraId="24995F01" w14:textId="77777777">
        <w:trPr>
          <w:trHeight w:val="300"/>
          <w:jc w:val="center"/>
        </w:trPr>
        <w:tc>
          <w:tcPr>
            <w:tcW w:w="715" w:type="dxa"/>
            <w:vAlign w:val="bottom"/>
          </w:tcPr>
          <w:p w14:paraId="76A0E71D" w14:textId="77777777" w:rsidR="00054809" w:rsidRDefault="006B726D">
            <w:pPr>
              <w:spacing w:after="0" w:line="240" w:lineRule="auto"/>
              <w:jc w:val="center"/>
            </w:pPr>
            <w:r>
              <w:rPr>
                <w:sz w:val="20"/>
                <w:szCs w:val="20"/>
              </w:rPr>
              <w:t>19</w:t>
            </w:r>
          </w:p>
        </w:tc>
        <w:tc>
          <w:tcPr>
            <w:tcW w:w="3337" w:type="dxa"/>
            <w:vAlign w:val="bottom"/>
          </w:tcPr>
          <w:p w14:paraId="15CF3D85" w14:textId="77777777" w:rsidR="00054809" w:rsidRDefault="006B726D">
            <w:pPr>
              <w:spacing w:after="0" w:line="240" w:lineRule="auto"/>
            </w:pPr>
            <w:r>
              <w:rPr>
                <w:sz w:val="20"/>
                <w:szCs w:val="20"/>
              </w:rPr>
              <w:t>CHLOROTHALONIL</w:t>
            </w:r>
          </w:p>
        </w:tc>
        <w:tc>
          <w:tcPr>
            <w:tcW w:w="960" w:type="dxa"/>
            <w:vAlign w:val="bottom"/>
          </w:tcPr>
          <w:p w14:paraId="4A77E611" w14:textId="77777777" w:rsidR="00054809" w:rsidRDefault="006B726D">
            <w:pPr>
              <w:spacing w:after="0" w:line="240" w:lineRule="auto"/>
              <w:jc w:val="center"/>
            </w:pPr>
            <w:r>
              <w:rPr>
                <w:sz w:val="20"/>
                <w:szCs w:val="20"/>
              </w:rPr>
              <w:t xml:space="preserve">2,741 </w:t>
            </w:r>
          </w:p>
        </w:tc>
        <w:tc>
          <w:tcPr>
            <w:tcW w:w="971" w:type="dxa"/>
            <w:vAlign w:val="bottom"/>
          </w:tcPr>
          <w:p w14:paraId="74C1F057" w14:textId="77777777" w:rsidR="00054809" w:rsidRDefault="006B726D">
            <w:pPr>
              <w:spacing w:after="0" w:line="240" w:lineRule="auto"/>
              <w:jc w:val="right"/>
            </w:pPr>
            <w:r>
              <w:rPr>
                <w:sz w:val="20"/>
                <w:szCs w:val="20"/>
              </w:rPr>
              <w:t>1.87E-05</w:t>
            </w:r>
          </w:p>
        </w:tc>
        <w:tc>
          <w:tcPr>
            <w:tcW w:w="971" w:type="dxa"/>
            <w:vAlign w:val="bottom"/>
          </w:tcPr>
          <w:p w14:paraId="4F2E3576" w14:textId="77777777" w:rsidR="00054809" w:rsidRDefault="006B726D">
            <w:pPr>
              <w:spacing w:after="0" w:line="240" w:lineRule="auto"/>
              <w:jc w:val="right"/>
            </w:pPr>
            <w:r>
              <w:rPr>
                <w:sz w:val="20"/>
                <w:szCs w:val="20"/>
              </w:rPr>
              <w:t>1.65E+00</w:t>
            </w:r>
          </w:p>
        </w:tc>
        <w:tc>
          <w:tcPr>
            <w:tcW w:w="971" w:type="dxa"/>
            <w:vAlign w:val="bottom"/>
          </w:tcPr>
          <w:p w14:paraId="3AC5D373" w14:textId="77777777" w:rsidR="00054809" w:rsidRDefault="006B726D">
            <w:pPr>
              <w:spacing w:after="0" w:line="240" w:lineRule="auto"/>
              <w:jc w:val="right"/>
            </w:pPr>
            <w:r>
              <w:rPr>
                <w:sz w:val="20"/>
                <w:szCs w:val="20"/>
              </w:rPr>
              <w:t>7.49E+01</w:t>
            </w:r>
          </w:p>
        </w:tc>
        <w:tc>
          <w:tcPr>
            <w:tcW w:w="971" w:type="dxa"/>
            <w:vAlign w:val="bottom"/>
          </w:tcPr>
          <w:p w14:paraId="524DA59D" w14:textId="77777777" w:rsidR="00054809" w:rsidRDefault="006B726D">
            <w:pPr>
              <w:spacing w:after="0" w:line="240" w:lineRule="auto"/>
              <w:jc w:val="right"/>
            </w:pPr>
            <w:r>
              <w:rPr>
                <w:sz w:val="20"/>
                <w:szCs w:val="20"/>
              </w:rPr>
              <w:t>3.31E-03</w:t>
            </w:r>
          </w:p>
        </w:tc>
        <w:tc>
          <w:tcPr>
            <w:tcW w:w="971" w:type="dxa"/>
            <w:vAlign w:val="bottom"/>
          </w:tcPr>
          <w:p w14:paraId="07D752C7" w14:textId="77777777" w:rsidR="00054809" w:rsidRDefault="006B726D">
            <w:pPr>
              <w:spacing w:after="0" w:line="240" w:lineRule="auto"/>
              <w:jc w:val="right"/>
            </w:pPr>
            <w:r>
              <w:rPr>
                <w:sz w:val="20"/>
                <w:szCs w:val="20"/>
              </w:rPr>
              <w:t>1.27E+00</w:t>
            </w:r>
          </w:p>
        </w:tc>
        <w:tc>
          <w:tcPr>
            <w:tcW w:w="971" w:type="dxa"/>
            <w:vAlign w:val="bottom"/>
          </w:tcPr>
          <w:p w14:paraId="6A8F4E7E" w14:textId="77777777" w:rsidR="00054809" w:rsidRDefault="006B726D">
            <w:pPr>
              <w:spacing w:after="0" w:line="240" w:lineRule="auto"/>
              <w:jc w:val="right"/>
            </w:pPr>
            <w:r>
              <w:rPr>
                <w:sz w:val="20"/>
                <w:szCs w:val="20"/>
              </w:rPr>
              <w:t>6.04E+01</w:t>
            </w:r>
          </w:p>
        </w:tc>
        <w:tc>
          <w:tcPr>
            <w:tcW w:w="861" w:type="dxa"/>
            <w:vAlign w:val="bottom"/>
          </w:tcPr>
          <w:p w14:paraId="16C32C71" w14:textId="77777777" w:rsidR="00054809" w:rsidRDefault="006B726D">
            <w:pPr>
              <w:spacing w:after="0" w:line="240" w:lineRule="auto"/>
              <w:jc w:val="center"/>
            </w:pPr>
            <w:r>
              <w:rPr>
                <w:sz w:val="20"/>
                <w:szCs w:val="20"/>
              </w:rPr>
              <w:t>4.13%</w:t>
            </w:r>
          </w:p>
        </w:tc>
        <w:tc>
          <w:tcPr>
            <w:tcW w:w="1054" w:type="dxa"/>
            <w:vAlign w:val="bottom"/>
          </w:tcPr>
          <w:p w14:paraId="588C9768" w14:textId="77777777" w:rsidR="00054809" w:rsidRDefault="006B726D">
            <w:pPr>
              <w:spacing w:after="0" w:line="240" w:lineRule="auto"/>
              <w:jc w:val="center"/>
            </w:pPr>
            <w:r>
              <w:rPr>
                <w:sz w:val="20"/>
                <w:szCs w:val="20"/>
              </w:rPr>
              <w:t>3.64%</w:t>
            </w:r>
          </w:p>
        </w:tc>
      </w:tr>
      <w:tr w:rsidR="00054809" w14:paraId="6DE1F5D5" w14:textId="77777777">
        <w:trPr>
          <w:trHeight w:val="300"/>
          <w:jc w:val="center"/>
        </w:trPr>
        <w:tc>
          <w:tcPr>
            <w:tcW w:w="715" w:type="dxa"/>
            <w:vAlign w:val="bottom"/>
          </w:tcPr>
          <w:p w14:paraId="2ADE6442" w14:textId="77777777" w:rsidR="00054809" w:rsidRDefault="006B726D">
            <w:pPr>
              <w:spacing w:after="0" w:line="240" w:lineRule="auto"/>
              <w:jc w:val="center"/>
            </w:pPr>
            <w:r>
              <w:rPr>
                <w:sz w:val="20"/>
                <w:szCs w:val="20"/>
              </w:rPr>
              <w:t>20</w:t>
            </w:r>
          </w:p>
        </w:tc>
        <w:tc>
          <w:tcPr>
            <w:tcW w:w="3337" w:type="dxa"/>
            <w:vAlign w:val="bottom"/>
          </w:tcPr>
          <w:p w14:paraId="30B908FA" w14:textId="77777777" w:rsidR="00054809" w:rsidRDefault="006B726D">
            <w:pPr>
              <w:spacing w:after="0" w:line="240" w:lineRule="auto"/>
            </w:pPr>
            <w:r>
              <w:rPr>
                <w:sz w:val="20"/>
                <w:szCs w:val="20"/>
              </w:rPr>
              <w:t>SPINOSAD</w:t>
            </w:r>
          </w:p>
        </w:tc>
        <w:tc>
          <w:tcPr>
            <w:tcW w:w="960" w:type="dxa"/>
            <w:vAlign w:val="bottom"/>
          </w:tcPr>
          <w:p w14:paraId="459A1FDC" w14:textId="77777777" w:rsidR="00054809" w:rsidRDefault="006B726D">
            <w:pPr>
              <w:spacing w:after="0" w:line="240" w:lineRule="auto"/>
              <w:jc w:val="center"/>
            </w:pPr>
            <w:r>
              <w:rPr>
                <w:sz w:val="20"/>
                <w:szCs w:val="20"/>
              </w:rPr>
              <w:t xml:space="preserve">2,698 </w:t>
            </w:r>
          </w:p>
        </w:tc>
        <w:tc>
          <w:tcPr>
            <w:tcW w:w="971" w:type="dxa"/>
            <w:vAlign w:val="bottom"/>
          </w:tcPr>
          <w:p w14:paraId="44C507E0" w14:textId="77777777" w:rsidR="00054809" w:rsidRDefault="006B726D">
            <w:pPr>
              <w:spacing w:after="0" w:line="240" w:lineRule="auto"/>
              <w:jc w:val="right"/>
            </w:pPr>
            <w:r>
              <w:rPr>
                <w:sz w:val="20"/>
                <w:szCs w:val="20"/>
              </w:rPr>
              <w:t>1.45E-07</w:t>
            </w:r>
          </w:p>
        </w:tc>
        <w:tc>
          <w:tcPr>
            <w:tcW w:w="971" w:type="dxa"/>
            <w:vAlign w:val="bottom"/>
          </w:tcPr>
          <w:p w14:paraId="55CBE4C1" w14:textId="77777777" w:rsidR="00054809" w:rsidRDefault="006B726D">
            <w:pPr>
              <w:spacing w:after="0" w:line="240" w:lineRule="auto"/>
              <w:jc w:val="right"/>
            </w:pPr>
            <w:r>
              <w:rPr>
                <w:sz w:val="20"/>
                <w:szCs w:val="20"/>
              </w:rPr>
              <w:t>8.32E-02</w:t>
            </w:r>
          </w:p>
        </w:tc>
        <w:tc>
          <w:tcPr>
            <w:tcW w:w="971" w:type="dxa"/>
            <w:vAlign w:val="bottom"/>
          </w:tcPr>
          <w:p w14:paraId="0A13ABCA" w14:textId="77777777" w:rsidR="00054809" w:rsidRDefault="006B726D">
            <w:pPr>
              <w:spacing w:after="0" w:line="240" w:lineRule="auto"/>
              <w:jc w:val="right"/>
            </w:pPr>
            <w:r>
              <w:rPr>
                <w:sz w:val="20"/>
                <w:szCs w:val="20"/>
              </w:rPr>
              <w:t>1.04E+00</w:t>
            </w:r>
          </w:p>
        </w:tc>
        <w:tc>
          <w:tcPr>
            <w:tcW w:w="971" w:type="dxa"/>
            <w:vAlign w:val="bottom"/>
          </w:tcPr>
          <w:p w14:paraId="2FB21889" w14:textId="77777777" w:rsidR="00054809" w:rsidRDefault="006B726D">
            <w:pPr>
              <w:spacing w:after="0" w:line="240" w:lineRule="auto"/>
              <w:jc w:val="right"/>
            </w:pPr>
            <w:r>
              <w:rPr>
                <w:sz w:val="20"/>
                <w:szCs w:val="20"/>
              </w:rPr>
              <w:t>6.09E-08</w:t>
            </w:r>
          </w:p>
        </w:tc>
        <w:tc>
          <w:tcPr>
            <w:tcW w:w="971" w:type="dxa"/>
            <w:vAlign w:val="bottom"/>
          </w:tcPr>
          <w:p w14:paraId="5E64036E" w14:textId="77777777" w:rsidR="00054809" w:rsidRDefault="006B726D">
            <w:pPr>
              <w:spacing w:after="0" w:line="240" w:lineRule="auto"/>
              <w:jc w:val="right"/>
            </w:pPr>
            <w:r>
              <w:rPr>
                <w:sz w:val="20"/>
                <w:szCs w:val="20"/>
              </w:rPr>
              <w:t>1.43E+01</w:t>
            </w:r>
          </w:p>
        </w:tc>
        <w:tc>
          <w:tcPr>
            <w:tcW w:w="971" w:type="dxa"/>
            <w:vAlign w:val="bottom"/>
          </w:tcPr>
          <w:p w14:paraId="3DE46DA0" w14:textId="77777777" w:rsidR="00054809" w:rsidRDefault="006B726D">
            <w:pPr>
              <w:spacing w:after="0" w:line="240" w:lineRule="auto"/>
              <w:jc w:val="right"/>
            </w:pPr>
            <w:r>
              <w:rPr>
                <w:sz w:val="20"/>
                <w:szCs w:val="20"/>
              </w:rPr>
              <w:t>3.83E+04</w:t>
            </w:r>
          </w:p>
        </w:tc>
        <w:tc>
          <w:tcPr>
            <w:tcW w:w="861" w:type="dxa"/>
            <w:vAlign w:val="bottom"/>
          </w:tcPr>
          <w:p w14:paraId="7F4E64B8" w14:textId="77777777" w:rsidR="00054809" w:rsidRDefault="006B726D">
            <w:pPr>
              <w:spacing w:after="0" w:line="240" w:lineRule="auto"/>
              <w:jc w:val="center"/>
            </w:pPr>
            <w:r>
              <w:rPr>
                <w:sz w:val="20"/>
                <w:szCs w:val="20"/>
              </w:rPr>
              <w:t>4.06%</w:t>
            </w:r>
          </w:p>
        </w:tc>
        <w:tc>
          <w:tcPr>
            <w:tcW w:w="1054" w:type="dxa"/>
            <w:vAlign w:val="bottom"/>
          </w:tcPr>
          <w:p w14:paraId="7D7ADFA0" w14:textId="77777777" w:rsidR="00054809" w:rsidRDefault="006B726D">
            <w:pPr>
              <w:spacing w:after="0" w:line="240" w:lineRule="auto"/>
              <w:jc w:val="center"/>
            </w:pPr>
            <w:r>
              <w:rPr>
                <w:sz w:val="20"/>
                <w:szCs w:val="20"/>
              </w:rPr>
              <w:t>3.59%</w:t>
            </w:r>
          </w:p>
        </w:tc>
      </w:tr>
      <w:tr w:rsidR="00054809" w14:paraId="2825FFD9" w14:textId="77777777">
        <w:trPr>
          <w:trHeight w:val="300"/>
          <w:jc w:val="center"/>
        </w:trPr>
        <w:tc>
          <w:tcPr>
            <w:tcW w:w="715" w:type="dxa"/>
            <w:vAlign w:val="bottom"/>
          </w:tcPr>
          <w:p w14:paraId="10A0DE33" w14:textId="77777777" w:rsidR="00054809" w:rsidRDefault="006B726D">
            <w:pPr>
              <w:spacing w:after="0" w:line="240" w:lineRule="auto"/>
              <w:jc w:val="center"/>
            </w:pPr>
            <w:r>
              <w:rPr>
                <w:sz w:val="20"/>
                <w:szCs w:val="20"/>
              </w:rPr>
              <w:t>21</w:t>
            </w:r>
          </w:p>
        </w:tc>
        <w:tc>
          <w:tcPr>
            <w:tcW w:w="3337" w:type="dxa"/>
            <w:vAlign w:val="bottom"/>
          </w:tcPr>
          <w:p w14:paraId="0678FAB6" w14:textId="77777777" w:rsidR="00054809" w:rsidRDefault="006B726D">
            <w:pPr>
              <w:spacing w:after="0" w:line="240" w:lineRule="auto"/>
            </w:pPr>
            <w:r>
              <w:rPr>
                <w:sz w:val="20"/>
                <w:szCs w:val="20"/>
              </w:rPr>
              <w:t>DIMETHOMORPH</w:t>
            </w:r>
          </w:p>
        </w:tc>
        <w:tc>
          <w:tcPr>
            <w:tcW w:w="960" w:type="dxa"/>
            <w:vAlign w:val="bottom"/>
          </w:tcPr>
          <w:p w14:paraId="6A36C3B9" w14:textId="77777777" w:rsidR="00054809" w:rsidRDefault="006B726D">
            <w:pPr>
              <w:spacing w:after="0" w:line="240" w:lineRule="auto"/>
              <w:jc w:val="center"/>
            </w:pPr>
            <w:r>
              <w:rPr>
                <w:sz w:val="20"/>
                <w:szCs w:val="20"/>
              </w:rPr>
              <w:t xml:space="preserve">2,695 </w:t>
            </w:r>
          </w:p>
        </w:tc>
        <w:tc>
          <w:tcPr>
            <w:tcW w:w="971" w:type="dxa"/>
            <w:vAlign w:val="bottom"/>
          </w:tcPr>
          <w:p w14:paraId="51FF8578" w14:textId="77777777" w:rsidR="00054809" w:rsidRDefault="006B726D">
            <w:pPr>
              <w:spacing w:after="0" w:line="240" w:lineRule="auto"/>
              <w:jc w:val="right"/>
            </w:pPr>
            <w:r>
              <w:rPr>
                <w:sz w:val="20"/>
                <w:szCs w:val="20"/>
              </w:rPr>
              <w:t>1.97E-03</w:t>
            </w:r>
          </w:p>
        </w:tc>
        <w:tc>
          <w:tcPr>
            <w:tcW w:w="971" w:type="dxa"/>
            <w:vAlign w:val="bottom"/>
          </w:tcPr>
          <w:p w14:paraId="52B030B2" w14:textId="77777777" w:rsidR="00054809" w:rsidRDefault="006B726D">
            <w:pPr>
              <w:spacing w:after="0" w:line="240" w:lineRule="auto"/>
              <w:jc w:val="right"/>
            </w:pPr>
            <w:r>
              <w:rPr>
                <w:sz w:val="20"/>
                <w:szCs w:val="20"/>
              </w:rPr>
              <w:t>4.31E-02</w:t>
            </w:r>
          </w:p>
        </w:tc>
        <w:tc>
          <w:tcPr>
            <w:tcW w:w="971" w:type="dxa"/>
            <w:vAlign w:val="bottom"/>
          </w:tcPr>
          <w:p w14:paraId="4C491047" w14:textId="77777777" w:rsidR="00054809" w:rsidRDefault="006B726D">
            <w:pPr>
              <w:spacing w:after="0" w:line="240" w:lineRule="auto"/>
              <w:jc w:val="right"/>
            </w:pPr>
            <w:r>
              <w:rPr>
                <w:sz w:val="20"/>
                <w:szCs w:val="20"/>
              </w:rPr>
              <w:t>1.88E+00</w:t>
            </w:r>
          </w:p>
        </w:tc>
        <w:tc>
          <w:tcPr>
            <w:tcW w:w="971" w:type="dxa"/>
            <w:vAlign w:val="bottom"/>
          </w:tcPr>
          <w:p w14:paraId="2A02580C" w14:textId="77777777" w:rsidR="00054809" w:rsidRDefault="006B726D">
            <w:pPr>
              <w:spacing w:after="0" w:line="240" w:lineRule="auto"/>
              <w:jc w:val="right"/>
            </w:pPr>
            <w:r>
              <w:rPr>
                <w:sz w:val="20"/>
                <w:szCs w:val="20"/>
              </w:rPr>
              <w:t>1.16E-03</w:t>
            </w:r>
          </w:p>
        </w:tc>
        <w:tc>
          <w:tcPr>
            <w:tcW w:w="971" w:type="dxa"/>
            <w:vAlign w:val="bottom"/>
          </w:tcPr>
          <w:p w14:paraId="36F89F8C" w14:textId="77777777" w:rsidR="00054809" w:rsidRDefault="006B726D">
            <w:pPr>
              <w:spacing w:after="0" w:line="240" w:lineRule="auto"/>
              <w:jc w:val="right"/>
            </w:pPr>
            <w:r>
              <w:rPr>
                <w:sz w:val="20"/>
                <w:szCs w:val="20"/>
              </w:rPr>
              <w:t>2.76E-02</w:t>
            </w:r>
          </w:p>
        </w:tc>
        <w:tc>
          <w:tcPr>
            <w:tcW w:w="971" w:type="dxa"/>
            <w:vAlign w:val="bottom"/>
          </w:tcPr>
          <w:p w14:paraId="7B0D99DE" w14:textId="77777777" w:rsidR="00054809" w:rsidRDefault="006B726D">
            <w:pPr>
              <w:spacing w:after="0" w:line="240" w:lineRule="auto"/>
              <w:jc w:val="right"/>
            </w:pPr>
            <w:r>
              <w:rPr>
                <w:sz w:val="20"/>
                <w:szCs w:val="20"/>
              </w:rPr>
              <w:t>7.83E-01</w:t>
            </w:r>
          </w:p>
        </w:tc>
        <w:tc>
          <w:tcPr>
            <w:tcW w:w="861" w:type="dxa"/>
            <w:vAlign w:val="bottom"/>
          </w:tcPr>
          <w:p w14:paraId="53D4DBF3" w14:textId="77777777" w:rsidR="00054809" w:rsidRDefault="006B726D">
            <w:pPr>
              <w:spacing w:after="0" w:line="240" w:lineRule="auto"/>
              <w:jc w:val="center"/>
            </w:pPr>
            <w:r>
              <w:rPr>
                <w:sz w:val="20"/>
                <w:szCs w:val="20"/>
              </w:rPr>
              <w:t>4.06%</w:t>
            </w:r>
          </w:p>
        </w:tc>
        <w:tc>
          <w:tcPr>
            <w:tcW w:w="1054" w:type="dxa"/>
            <w:vAlign w:val="bottom"/>
          </w:tcPr>
          <w:p w14:paraId="2806CE53" w14:textId="77777777" w:rsidR="00054809" w:rsidRDefault="006B726D">
            <w:pPr>
              <w:spacing w:after="0" w:line="240" w:lineRule="auto"/>
              <w:jc w:val="center"/>
            </w:pPr>
            <w:r>
              <w:rPr>
                <w:sz w:val="20"/>
                <w:szCs w:val="20"/>
              </w:rPr>
              <w:t>3.58%</w:t>
            </w:r>
          </w:p>
        </w:tc>
      </w:tr>
      <w:tr w:rsidR="00054809" w14:paraId="51C65C23" w14:textId="77777777">
        <w:trPr>
          <w:trHeight w:val="300"/>
          <w:jc w:val="center"/>
        </w:trPr>
        <w:tc>
          <w:tcPr>
            <w:tcW w:w="715" w:type="dxa"/>
            <w:vAlign w:val="bottom"/>
          </w:tcPr>
          <w:p w14:paraId="54D4FC6D" w14:textId="77777777" w:rsidR="00054809" w:rsidRDefault="006B726D">
            <w:pPr>
              <w:spacing w:after="0" w:line="240" w:lineRule="auto"/>
              <w:jc w:val="center"/>
            </w:pPr>
            <w:r>
              <w:rPr>
                <w:sz w:val="20"/>
                <w:szCs w:val="20"/>
              </w:rPr>
              <w:t>22</w:t>
            </w:r>
          </w:p>
        </w:tc>
        <w:tc>
          <w:tcPr>
            <w:tcW w:w="3337" w:type="dxa"/>
            <w:vAlign w:val="bottom"/>
          </w:tcPr>
          <w:p w14:paraId="09E4BE36" w14:textId="77777777" w:rsidR="00054809" w:rsidRDefault="006B726D">
            <w:pPr>
              <w:spacing w:after="0" w:line="240" w:lineRule="auto"/>
            </w:pPr>
            <w:r>
              <w:rPr>
                <w:sz w:val="20"/>
                <w:szCs w:val="20"/>
              </w:rPr>
              <w:t>PROPICONAZOLE</w:t>
            </w:r>
          </w:p>
        </w:tc>
        <w:tc>
          <w:tcPr>
            <w:tcW w:w="960" w:type="dxa"/>
            <w:vAlign w:val="bottom"/>
          </w:tcPr>
          <w:p w14:paraId="2761E493" w14:textId="77777777" w:rsidR="00054809" w:rsidRDefault="006B726D">
            <w:pPr>
              <w:spacing w:after="0" w:line="240" w:lineRule="auto"/>
              <w:jc w:val="center"/>
            </w:pPr>
            <w:r>
              <w:rPr>
                <w:sz w:val="20"/>
                <w:szCs w:val="20"/>
              </w:rPr>
              <w:t xml:space="preserve">2,608 </w:t>
            </w:r>
          </w:p>
        </w:tc>
        <w:tc>
          <w:tcPr>
            <w:tcW w:w="971" w:type="dxa"/>
            <w:vAlign w:val="bottom"/>
          </w:tcPr>
          <w:p w14:paraId="718AB5C3" w14:textId="77777777" w:rsidR="00054809" w:rsidRDefault="006B726D">
            <w:pPr>
              <w:spacing w:after="0" w:line="240" w:lineRule="auto"/>
              <w:jc w:val="right"/>
            </w:pPr>
            <w:r>
              <w:rPr>
                <w:sz w:val="20"/>
                <w:szCs w:val="20"/>
              </w:rPr>
              <w:t>1.64E-03</w:t>
            </w:r>
          </w:p>
        </w:tc>
        <w:tc>
          <w:tcPr>
            <w:tcW w:w="971" w:type="dxa"/>
            <w:vAlign w:val="bottom"/>
          </w:tcPr>
          <w:p w14:paraId="716BFC4A" w14:textId="77777777" w:rsidR="00054809" w:rsidRDefault="006B726D">
            <w:pPr>
              <w:spacing w:after="0" w:line="240" w:lineRule="auto"/>
              <w:jc w:val="right"/>
            </w:pPr>
            <w:r>
              <w:rPr>
                <w:sz w:val="20"/>
                <w:szCs w:val="20"/>
              </w:rPr>
              <w:t>1.16E-01</w:t>
            </w:r>
          </w:p>
        </w:tc>
        <w:tc>
          <w:tcPr>
            <w:tcW w:w="971" w:type="dxa"/>
            <w:vAlign w:val="bottom"/>
          </w:tcPr>
          <w:p w14:paraId="56BA85DD" w14:textId="77777777" w:rsidR="00054809" w:rsidRDefault="006B726D">
            <w:pPr>
              <w:spacing w:after="0" w:line="240" w:lineRule="auto"/>
              <w:jc w:val="right"/>
            </w:pPr>
            <w:r>
              <w:rPr>
                <w:sz w:val="20"/>
                <w:szCs w:val="20"/>
              </w:rPr>
              <w:t>1.11E+01</w:t>
            </w:r>
          </w:p>
        </w:tc>
        <w:tc>
          <w:tcPr>
            <w:tcW w:w="971" w:type="dxa"/>
            <w:vAlign w:val="bottom"/>
          </w:tcPr>
          <w:p w14:paraId="4CAE472D" w14:textId="77777777" w:rsidR="00054809" w:rsidRDefault="006B726D">
            <w:pPr>
              <w:spacing w:after="0" w:line="240" w:lineRule="auto"/>
              <w:jc w:val="right"/>
            </w:pPr>
            <w:r>
              <w:rPr>
                <w:sz w:val="20"/>
                <w:szCs w:val="20"/>
              </w:rPr>
              <w:t>1.02E-03</w:t>
            </w:r>
          </w:p>
        </w:tc>
        <w:tc>
          <w:tcPr>
            <w:tcW w:w="971" w:type="dxa"/>
            <w:vAlign w:val="bottom"/>
          </w:tcPr>
          <w:p w14:paraId="54ED65A9" w14:textId="77777777" w:rsidR="00054809" w:rsidRDefault="006B726D">
            <w:pPr>
              <w:spacing w:after="0" w:line="240" w:lineRule="auto"/>
              <w:jc w:val="right"/>
            </w:pPr>
            <w:r>
              <w:rPr>
                <w:sz w:val="20"/>
                <w:szCs w:val="20"/>
              </w:rPr>
              <w:t>9.12E-02</w:t>
            </w:r>
          </w:p>
        </w:tc>
        <w:tc>
          <w:tcPr>
            <w:tcW w:w="971" w:type="dxa"/>
            <w:vAlign w:val="bottom"/>
          </w:tcPr>
          <w:p w14:paraId="3261D5D8" w14:textId="77777777" w:rsidR="00054809" w:rsidRDefault="006B726D">
            <w:pPr>
              <w:spacing w:after="0" w:line="240" w:lineRule="auto"/>
              <w:jc w:val="right"/>
            </w:pPr>
            <w:r>
              <w:rPr>
                <w:sz w:val="20"/>
                <w:szCs w:val="20"/>
              </w:rPr>
              <w:t>1.30E+01</w:t>
            </w:r>
          </w:p>
        </w:tc>
        <w:tc>
          <w:tcPr>
            <w:tcW w:w="861" w:type="dxa"/>
            <w:vAlign w:val="bottom"/>
          </w:tcPr>
          <w:p w14:paraId="6E5583F3" w14:textId="77777777" w:rsidR="00054809" w:rsidRDefault="006B726D">
            <w:pPr>
              <w:spacing w:after="0" w:line="240" w:lineRule="auto"/>
              <w:jc w:val="center"/>
            </w:pPr>
            <w:r>
              <w:rPr>
                <w:sz w:val="20"/>
                <w:szCs w:val="20"/>
              </w:rPr>
              <w:t>3.93%</w:t>
            </w:r>
          </w:p>
        </w:tc>
        <w:tc>
          <w:tcPr>
            <w:tcW w:w="1054" w:type="dxa"/>
            <w:vAlign w:val="bottom"/>
          </w:tcPr>
          <w:p w14:paraId="61B4023A" w14:textId="77777777" w:rsidR="00054809" w:rsidRDefault="006B726D">
            <w:pPr>
              <w:spacing w:after="0" w:line="240" w:lineRule="auto"/>
              <w:jc w:val="center"/>
            </w:pPr>
            <w:r>
              <w:rPr>
                <w:sz w:val="20"/>
                <w:szCs w:val="20"/>
              </w:rPr>
              <w:t>3.47%</w:t>
            </w:r>
          </w:p>
        </w:tc>
      </w:tr>
      <w:tr w:rsidR="00054809" w14:paraId="17539239" w14:textId="77777777">
        <w:trPr>
          <w:trHeight w:val="300"/>
          <w:jc w:val="center"/>
        </w:trPr>
        <w:tc>
          <w:tcPr>
            <w:tcW w:w="715" w:type="dxa"/>
            <w:vAlign w:val="bottom"/>
          </w:tcPr>
          <w:p w14:paraId="41C9883A" w14:textId="77777777" w:rsidR="00054809" w:rsidRDefault="006B726D">
            <w:pPr>
              <w:spacing w:after="0" w:line="240" w:lineRule="auto"/>
              <w:jc w:val="center"/>
            </w:pPr>
            <w:r>
              <w:rPr>
                <w:sz w:val="20"/>
                <w:szCs w:val="20"/>
              </w:rPr>
              <w:t>23</w:t>
            </w:r>
          </w:p>
        </w:tc>
        <w:tc>
          <w:tcPr>
            <w:tcW w:w="3337" w:type="dxa"/>
            <w:vAlign w:val="bottom"/>
          </w:tcPr>
          <w:p w14:paraId="6B7BE6EB" w14:textId="77777777" w:rsidR="00054809" w:rsidRDefault="006B726D">
            <w:pPr>
              <w:spacing w:after="0" w:line="240" w:lineRule="auto"/>
            </w:pPr>
            <w:r>
              <w:rPr>
                <w:sz w:val="20"/>
                <w:szCs w:val="20"/>
              </w:rPr>
              <w:t>SULFUR</w:t>
            </w:r>
          </w:p>
        </w:tc>
        <w:tc>
          <w:tcPr>
            <w:tcW w:w="960" w:type="dxa"/>
            <w:vAlign w:val="bottom"/>
          </w:tcPr>
          <w:p w14:paraId="0B56BB03" w14:textId="77777777" w:rsidR="00054809" w:rsidRDefault="006B726D">
            <w:pPr>
              <w:spacing w:after="0" w:line="240" w:lineRule="auto"/>
              <w:jc w:val="center"/>
            </w:pPr>
            <w:r>
              <w:rPr>
                <w:sz w:val="20"/>
                <w:szCs w:val="20"/>
              </w:rPr>
              <w:t xml:space="preserve">2,395 </w:t>
            </w:r>
          </w:p>
        </w:tc>
        <w:tc>
          <w:tcPr>
            <w:tcW w:w="971" w:type="dxa"/>
            <w:vAlign w:val="bottom"/>
          </w:tcPr>
          <w:p w14:paraId="19511C76" w14:textId="77777777" w:rsidR="00054809" w:rsidRDefault="006B726D">
            <w:pPr>
              <w:spacing w:after="0" w:line="240" w:lineRule="auto"/>
              <w:jc w:val="right"/>
            </w:pPr>
            <w:r>
              <w:rPr>
                <w:sz w:val="20"/>
                <w:szCs w:val="20"/>
              </w:rPr>
              <w:t>8.33E-06</w:t>
            </w:r>
          </w:p>
        </w:tc>
        <w:tc>
          <w:tcPr>
            <w:tcW w:w="971" w:type="dxa"/>
            <w:vAlign w:val="bottom"/>
          </w:tcPr>
          <w:p w14:paraId="57BDA173" w14:textId="77777777" w:rsidR="00054809" w:rsidRDefault="006B726D">
            <w:pPr>
              <w:spacing w:after="0" w:line="240" w:lineRule="auto"/>
              <w:jc w:val="right"/>
            </w:pPr>
            <w:r>
              <w:rPr>
                <w:sz w:val="20"/>
                <w:szCs w:val="20"/>
              </w:rPr>
              <w:t>3.19E+00</w:t>
            </w:r>
          </w:p>
        </w:tc>
        <w:tc>
          <w:tcPr>
            <w:tcW w:w="971" w:type="dxa"/>
            <w:vAlign w:val="bottom"/>
          </w:tcPr>
          <w:p w14:paraId="20E796AA" w14:textId="77777777" w:rsidR="00054809" w:rsidRDefault="006B726D">
            <w:pPr>
              <w:spacing w:after="0" w:line="240" w:lineRule="auto"/>
              <w:jc w:val="right"/>
            </w:pPr>
            <w:r>
              <w:rPr>
                <w:sz w:val="20"/>
                <w:szCs w:val="20"/>
              </w:rPr>
              <w:t>3.43E+01</w:t>
            </w:r>
          </w:p>
        </w:tc>
        <w:tc>
          <w:tcPr>
            <w:tcW w:w="971" w:type="dxa"/>
            <w:vAlign w:val="bottom"/>
          </w:tcPr>
          <w:p w14:paraId="6F8BC216" w14:textId="77777777" w:rsidR="00054809" w:rsidRDefault="006B726D">
            <w:pPr>
              <w:spacing w:after="0" w:line="240" w:lineRule="auto"/>
              <w:jc w:val="right"/>
            </w:pPr>
            <w:r>
              <w:rPr>
                <w:sz w:val="20"/>
                <w:szCs w:val="20"/>
              </w:rPr>
              <w:t>4.80E-05</w:t>
            </w:r>
          </w:p>
        </w:tc>
        <w:tc>
          <w:tcPr>
            <w:tcW w:w="971" w:type="dxa"/>
            <w:vAlign w:val="bottom"/>
          </w:tcPr>
          <w:p w14:paraId="5FA1A706" w14:textId="77777777" w:rsidR="00054809" w:rsidRDefault="006B726D">
            <w:pPr>
              <w:spacing w:after="0" w:line="240" w:lineRule="auto"/>
              <w:jc w:val="right"/>
            </w:pPr>
            <w:r>
              <w:rPr>
                <w:sz w:val="20"/>
                <w:szCs w:val="20"/>
              </w:rPr>
              <w:t>3.43E+00</w:t>
            </w:r>
          </w:p>
        </w:tc>
        <w:tc>
          <w:tcPr>
            <w:tcW w:w="971" w:type="dxa"/>
            <w:vAlign w:val="bottom"/>
          </w:tcPr>
          <w:p w14:paraId="579173B6" w14:textId="77777777" w:rsidR="00054809" w:rsidRDefault="006B726D">
            <w:pPr>
              <w:spacing w:after="0" w:line="240" w:lineRule="auto"/>
              <w:jc w:val="right"/>
            </w:pPr>
            <w:r>
              <w:rPr>
                <w:sz w:val="20"/>
                <w:szCs w:val="20"/>
              </w:rPr>
              <w:t>1.67E+03</w:t>
            </w:r>
          </w:p>
        </w:tc>
        <w:tc>
          <w:tcPr>
            <w:tcW w:w="861" w:type="dxa"/>
            <w:vAlign w:val="bottom"/>
          </w:tcPr>
          <w:p w14:paraId="0210E17E" w14:textId="77777777" w:rsidR="00054809" w:rsidRDefault="006B726D">
            <w:pPr>
              <w:spacing w:after="0" w:line="240" w:lineRule="auto"/>
              <w:jc w:val="center"/>
            </w:pPr>
            <w:r>
              <w:rPr>
                <w:sz w:val="20"/>
                <w:szCs w:val="20"/>
              </w:rPr>
              <w:t>3.61%</w:t>
            </w:r>
          </w:p>
        </w:tc>
        <w:tc>
          <w:tcPr>
            <w:tcW w:w="1054" w:type="dxa"/>
            <w:vAlign w:val="bottom"/>
          </w:tcPr>
          <w:p w14:paraId="5CA7401D" w14:textId="77777777" w:rsidR="00054809" w:rsidRDefault="006B726D">
            <w:pPr>
              <w:spacing w:after="0" w:line="240" w:lineRule="auto"/>
              <w:jc w:val="center"/>
            </w:pPr>
            <w:r>
              <w:rPr>
                <w:sz w:val="20"/>
                <w:szCs w:val="20"/>
              </w:rPr>
              <w:t>3.18%</w:t>
            </w:r>
          </w:p>
        </w:tc>
      </w:tr>
      <w:tr w:rsidR="00054809" w14:paraId="5DADDB4B" w14:textId="77777777">
        <w:trPr>
          <w:trHeight w:val="300"/>
          <w:jc w:val="center"/>
        </w:trPr>
        <w:tc>
          <w:tcPr>
            <w:tcW w:w="715" w:type="dxa"/>
            <w:vAlign w:val="bottom"/>
          </w:tcPr>
          <w:p w14:paraId="7C1D5E95" w14:textId="77777777" w:rsidR="00054809" w:rsidRDefault="006B726D">
            <w:pPr>
              <w:spacing w:after="0" w:line="240" w:lineRule="auto"/>
              <w:jc w:val="center"/>
            </w:pPr>
            <w:r>
              <w:rPr>
                <w:sz w:val="20"/>
                <w:szCs w:val="20"/>
              </w:rPr>
              <w:t>24</w:t>
            </w:r>
          </w:p>
        </w:tc>
        <w:tc>
          <w:tcPr>
            <w:tcW w:w="3337" w:type="dxa"/>
            <w:vAlign w:val="bottom"/>
          </w:tcPr>
          <w:p w14:paraId="0DC27E15" w14:textId="77777777" w:rsidR="00054809" w:rsidRDefault="006B726D">
            <w:pPr>
              <w:spacing w:after="0" w:line="240" w:lineRule="auto"/>
            </w:pPr>
            <w:r>
              <w:rPr>
                <w:sz w:val="20"/>
                <w:szCs w:val="20"/>
              </w:rPr>
              <w:t>BETA-CYFLUTHRIN</w:t>
            </w:r>
          </w:p>
        </w:tc>
        <w:tc>
          <w:tcPr>
            <w:tcW w:w="960" w:type="dxa"/>
            <w:vAlign w:val="bottom"/>
          </w:tcPr>
          <w:p w14:paraId="796B9A28" w14:textId="77777777" w:rsidR="00054809" w:rsidRDefault="006B726D">
            <w:pPr>
              <w:spacing w:after="0" w:line="240" w:lineRule="auto"/>
              <w:jc w:val="center"/>
            </w:pPr>
            <w:r>
              <w:rPr>
                <w:sz w:val="20"/>
                <w:szCs w:val="20"/>
              </w:rPr>
              <w:t xml:space="preserve">2,277 </w:t>
            </w:r>
          </w:p>
        </w:tc>
        <w:tc>
          <w:tcPr>
            <w:tcW w:w="971" w:type="dxa"/>
            <w:vAlign w:val="bottom"/>
          </w:tcPr>
          <w:p w14:paraId="3005E904" w14:textId="77777777" w:rsidR="00054809" w:rsidRDefault="006B726D">
            <w:pPr>
              <w:spacing w:after="0" w:line="240" w:lineRule="auto"/>
              <w:jc w:val="right"/>
            </w:pPr>
            <w:r>
              <w:rPr>
                <w:sz w:val="20"/>
                <w:szCs w:val="20"/>
              </w:rPr>
              <w:t>7.84E-04</w:t>
            </w:r>
          </w:p>
        </w:tc>
        <w:tc>
          <w:tcPr>
            <w:tcW w:w="971" w:type="dxa"/>
            <w:vAlign w:val="bottom"/>
          </w:tcPr>
          <w:p w14:paraId="6DC91B49" w14:textId="77777777" w:rsidR="00054809" w:rsidRDefault="006B726D">
            <w:pPr>
              <w:spacing w:after="0" w:line="240" w:lineRule="auto"/>
              <w:jc w:val="right"/>
            </w:pPr>
            <w:r>
              <w:rPr>
                <w:sz w:val="20"/>
                <w:szCs w:val="20"/>
              </w:rPr>
              <w:t>1.64E-02</w:t>
            </w:r>
          </w:p>
        </w:tc>
        <w:tc>
          <w:tcPr>
            <w:tcW w:w="971" w:type="dxa"/>
            <w:vAlign w:val="bottom"/>
          </w:tcPr>
          <w:p w14:paraId="5728C1BE" w14:textId="77777777" w:rsidR="00054809" w:rsidRDefault="006B726D">
            <w:pPr>
              <w:spacing w:after="0" w:line="240" w:lineRule="auto"/>
              <w:jc w:val="right"/>
            </w:pPr>
            <w:r>
              <w:rPr>
                <w:sz w:val="20"/>
                <w:szCs w:val="20"/>
              </w:rPr>
              <w:t>1.08E+00</w:t>
            </w:r>
          </w:p>
        </w:tc>
        <w:tc>
          <w:tcPr>
            <w:tcW w:w="971" w:type="dxa"/>
            <w:vAlign w:val="bottom"/>
          </w:tcPr>
          <w:p w14:paraId="519D8A89" w14:textId="77777777" w:rsidR="00054809" w:rsidRDefault="006B726D">
            <w:pPr>
              <w:spacing w:after="0" w:line="240" w:lineRule="auto"/>
              <w:jc w:val="right"/>
            </w:pPr>
            <w:r>
              <w:rPr>
                <w:sz w:val="20"/>
                <w:szCs w:val="20"/>
              </w:rPr>
              <w:t>7.80E-04</w:t>
            </w:r>
          </w:p>
        </w:tc>
        <w:tc>
          <w:tcPr>
            <w:tcW w:w="971" w:type="dxa"/>
            <w:vAlign w:val="bottom"/>
          </w:tcPr>
          <w:p w14:paraId="23D894EB" w14:textId="77777777" w:rsidR="00054809" w:rsidRDefault="006B726D">
            <w:pPr>
              <w:spacing w:after="0" w:line="240" w:lineRule="auto"/>
              <w:jc w:val="right"/>
            </w:pPr>
            <w:r>
              <w:rPr>
                <w:sz w:val="20"/>
                <w:szCs w:val="20"/>
              </w:rPr>
              <w:t>1.46E-02</w:t>
            </w:r>
          </w:p>
        </w:tc>
        <w:tc>
          <w:tcPr>
            <w:tcW w:w="971" w:type="dxa"/>
            <w:vAlign w:val="bottom"/>
          </w:tcPr>
          <w:p w14:paraId="46D5CB78" w14:textId="77777777" w:rsidR="00054809" w:rsidRDefault="006B726D">
            <w:pPr>
              <w:spacing w:after="0" w:line="240" w:lineRule="auto"/>
              <w:jc w:val="right"/>
            </w:pPr>
            <w:r>
              <w:rPr>
                <w:sz w:val="20"/>
                <w:szCs w:val="20"/>
              </w:rPr>
              <w:t>2.98E+00</w:t>
            </w:r>
          </w:p>
        </w:tc>
        <w:tc>
          <w:tcPr>
            <w:tcW w:w="861" w:type="dxa"/>
            <w:vAlign w:val="bottom"/>
          </w:tcPr>
          <w:p w14:paraId="12EB9B1B" w14:textId="77777777" w:rsidR="00054809" w:rsidRDefault="006B726D">
            <w:pPr>
              <w:spacing w:after="0" w:line="240" w:lineRule="auto"/>
              <w:jc w:val="center"/>
            </w:pPr>
            <w:r>
              <w:rPr>
                <w:sz w:val="20"/>
                <w:szCs w:val="20"/>
              </w:rPr>
              <w:t>3.43%</w:t>
            </w:r>
          </w:p>
        </w:tc>
        <w:tc>
          <w:tcPr>
            <w:tcW w:w="1054" w:type="dxa"/>
            <w:vAlign w:val="bottom"/>
          </w:tcPr>
          <w:p w14:paraId="73AA0C7C" w14:textId="77777777" w:rsidR="00054809" w:rsidRDefault="006B726D">
            <w:pPr>
              <w:spacing w:after="0" w:line="240" w:lineRule="auto"/>
              <w:jc w:val="center"/>
            </w:pPr>
            <w:r>
              <w:rPr>
                <w:sz w:val="20"/>
                <w:szCs w:val="20"/>
              </w:rPr>
              <w:t>3.03%</w:t>
            </w:r>
          </w:p>
        </w:tc>
      </w:tr>
      <w:tr w:rsidR="00054809" w14:paraId="426BCA0B" w14:textId="77777777">
        <w:trPr>
          <w:trHeight w:val="300"/>
          <w:jc w:val="center"/>
        </w:trPr>
        <w:tc>
          <w:tcPr>
            <w:tcW w:w="715" w:type="dxa"/>
            <w:vAlign w:val="bottom"/>
          </w:tcPr>
          <w:p w14:paraId="71C2BBF6" w14:textId="77777777" w:rsidR="00054809" w:rsidRDefault="006B726D">
            <w:pPr>
              <w:spacing w:after="0" w:line="240" w:lineRule="auto"/>
              <w:jc w:val="center"/>
            </w:pPr>
            <w:r>
              <w:rPr>
                <w:sz w:val="20"/>
                <w:szCs w:val="20"/>
              </w:rPr>
              <w:t>25</w:t>
            </w:r>
          </w:p>
        </w:tc>
        <w:tc>
          <w:tcPr>
            <w:tcW w:w="3337" w:type="dxa"/>
            <w:vAlign w:val="bottom"/>
          </w:tcPr>
          <w:p w14:paraId="56B1C5E6" w14:textId="77777777" w:rsidR="00054809" w:rsidRDefault="006B726D">
            <w:pPr>
              <w:spacing w:after="0" w:line="240" w:lineRule="auto"/>
            </w:pPr>
            <w:r>
              <w:rPr>
                <w:sz w:val="20"/>
                <w:szCs w:val="20"/>
              </w:rPr>
              <w:t>COPPER HYDROXIDE</w:t>
            </w:r>
          </w:p>
        </w:tc>
        <w:tc>
          <w:tcPr>
            <w:tcW w:w="960" w:type="dxa"/>
            <w:vAlign w:val="bottom"/>
          </w:tcPr>
          <w:p w14:paraId="7D01FA5E" w14:textId="77777777" w:rsidR="00054809" w:rsidRDefault="006B726D">
            <w:pPr>
              <w:spacing w:after="0" w:line="240" w:lineRule="auto"/>
              <w:jc w:val="center"/>
            </w:pPr>
            <w:r>
              <w:rPr>
                <w:sz w:val="20"/>
                <w:szCs w:val="20"/>
              </w:rPr>
              <w:t xml:space="preserve">2,180 </w:t>
            </w:r>
          </w:p>
        </w:tc>
        <w:tc>
          <w:tcPr>
            <w:tcW w:w="971" w:type="dxa"/>
            <w:vAlign w:val="bottom"/>
          </w:tcPr>
          <w:p w14:paraId="4FEEE4FA" w14:textId="77777777" w:rsidR="00054809" w:rsidRDefault="006B726D">
            <w:pPr>
              <w:spacing w:after="0" w:line="240" w:lineRule="auto"/>
              <w:jc w:val="right"/>
            </w:pPr>
            <w:r>
              <w:rPr>
                <w:sz w:val="20"/>
                <w:szCs w:val="20"/>
              </w:rPr>
              <w:t>1.60E-05</w:t>
            </w:r>
          </w:p>
        </w:tc>
        <w:tc>
          <w:tcPr>
            <w:tcW w:w="971" w:type="dxa"/>
            <w:vAlign w:val="bottom"/>
          </w:tcPr>
          <w:p w14:paraId="1AD33C57" w14:textId="77777777" w:rsidR="00054809" w:rsidRDefault="006B726D">
            <w:pPr>
              <w:spacing w:after="0" w:line="240" w:lineRule="auto"/>
              <w:jc w:val="right"/>
            </w:pPr>
            <w:r>
              <w:rPr>
                <w:sz w:val="20"/>
                <w:szCs w:val="20"/>
              </w:rPr>
              <w:t>5.95E-01</w:t>
            </w:r>
          </w:p>
        </w:tc>
        <w:tc>
          <w:tcPr>
            <w:tcW w:w="971" w:type="dxa"/>
            <w:vAlign w:val="bottom"/>
          </w:tcPr>
          <w:p w14:paraId="34BE9033" w14:textId="77777777" w:rsidR="00054809" w:rsidRDefault="006B726D">
            <w:pPr>
              <w:spacing w:after="0" w:line="240" w:lineRule="auto"/>
              <w:jc w:val="right"/>
            </w:pPr>
            <w:r>
              <w:rPr>
                <w:sz w:val="20"/>
                <w:szCs w:val="20"/>
              </w:rPr>
              <w:t>2.31E+01</w:t>
            </w:r>
          </w:p>
        </w:tc>
        <w:tc>
          <w:tcPr>
            <w:tcW w:w="971" w:type="dxa"/>
            <w:vAlign w:val="bottom"/>
          </w:tcPr>
          <w:p w14:paraId="0DAED005" w14:textId="77777777" w:rsidR="00054809" w:rsidRDefault="006B726D">
            <w:pPr>
              <w:spacing w:after="0" w:line="240" w:lineRule="auto"/>
              <w:jc w:val="right"/>
            </w:pPr>
            <w:r>
              <w:rPr>
                <w:sz w:val="20"/>
                <w:szCs w:val="20"/>
              </w:rPr>
              <w:t>1.41E-03</w:t>
            </w:r>
          </w:p>
        </w:tc>
        <w:tc>
          <w:tcPr>
            <w:tcW w:w="971" w:type="dxa"/>
            <w:vAlign w:val="bottom"/>
          </w:tcPr>
          <w:p w14:paraId="066EFAFB" w14:textId="77777777" w:rsidR="00054809" w:rsidRDefault="006B726D">
            <w:pPr>
              <w:spacing w:after="0" w:line="240" w:lineRule="auto"/>
              <w:jc w:val="right"/>
            </w:pPr>
            <w:r>
              <w:rPr>
                <w:sz w:val="20"/>
                <w:szCs w:val="20"/>
              </w:rPr>
              <w:t>4.26E+03</w:t>
            </w:r>
          </w:p>
        </w:tc>
        <w:tc>
          <w:tcPr>
            <w:tcW w:w="971" w:type="dxa"/>
            <w:vAlign w:val="bottom"/>
          </w:tcPr>
          <w:p w14:paraId="6A9F1445" w14:textId="77777777" w:rsidR="00054809" w:rsidRDefault="006B726D">
            <w:pPr>
              <w:spacing w:after="0" w:line="240" w:lineRule="auto"/>
              <w:jc w:val="right"/>
            </w:pPr>
            <w:r>
              <w:rPr>
                <w:sz w:val="20"/>
                <w:szCs w:val="20"/>
              </w:rPr>
              <w:t>9.24E+06</w:t>
            </w:r>
          </w:p>
        </w:tc>
        <w:tc>
          <w:tcPr>
            <w:tcW w:w="861" w:type="dxa"/>
            <w:vAlign w:val="bottom"/>
          </w:tcPr>
          <w:p w14:paraId="73D997E5" w14:textId="77777777" w:rsidR="00054809" w:rsidRDefault="006B726D">
            <w:pPr>
              <w:spacing w:after="0" w:line="240" w:lineRule="auto"/>
              <w:jc w:val="center"/>
            </w:pPr>
            <w:r>
              <w:rPr>
                <w:sz w:val="20"/>
                <w:szCs w:val="20"/>
              </w:rPr>
              <w:t>3.28%</w:t>
            </w:r>
          </w:p>
        </w:tc>
        <w:tc>
          <w:tcPr>
            <w:tcW w:w="1054" w:type="dxa"/>
            <w:vAlign w:val="bottom"/>
          </w:tcPr>
          <w:p w14:paraId="7DA51D8E" w14:textId="77777777" w:rsidR="00054809" w:rsidRDefault="006B726D">
            <w:pPr>
              <w:spacing w:after="0" w:line="240" w:lineRule="auto"/>
              <w:jc w:val="center"/>
            </w:pPr>
            <w:r>
              <w:rPr>
                <w:sz w:val="20"/>
                <w:szCs w:val="20"/>
              </w:rPr>
              <w:t>2.90%</w:t>
            </w:r>
          </w:p>
        </w:tc>
      </w:tr>
    </w:tbl>
    <w:p w14:paraId="3C32F2C5" w14:textId="77777777" w:rsidR="00054809" w:rsidRDefault="00054809"/>
    <w:p w14:paraId="09984331" w14:textId="61B88A69" w:rsidR="00054809" w:rsidRDefault="006B726D">
      <w:r>
        <w:rPr>
          <w:noProof/>
        </w:rPr>
        <w:lastRenderedPageBreak/>
        <w:drawing>
          <wp:inline distT="0" distB="0" distL="0" distR="0" wp14:anchorId="585BA29B" wp14:editId="24CAF92D">
            <wp:extent cx="8465820" cy="53721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8466379" cy="5372455"/>
                    </a:xfrm>
                    <a:prstGeom prst="rect">
                      <a:avLst/>
                    </a:prstGeom>
                    <a:ln/>
                  </pic:spPr>
                </pic:pic>
              </a:graphicData>
            </a:graphic>
          </wp:inline>
        </w:drawing>
      </w:r>
    </w:p>
    <w:p w14:paraId="5F36493C" w14:textId="77777777" w:rsidR="00EC1D52" w:rsidRDefault="00EC1D52" w:rsidP="00EC1D52">
      <w:pPr>
        <w:spacing w:line="275" w:lineRule="auto"/>
        <w:textDirection w:val="btLr"/>
      </w:pPr>
      <w:r>
        <w:rPr>
          <w:b/>
          <w:sz w:val="20"/>
        </w:rPr>
        <w:t xml:space="preserve">Figure S-1. Application rates for common </w:t>
      </w:r>
      <w:proofErr w:type="gramStart"/>
      <w:r>
        <w:rPr>
          <w:b/>
          <w:sz w:val="20"/>
        </w:rPr>
        <w:t>malathion</w:t>
      </w:r>
      <w:proofErr w:type="gramEnd"/>
      <w:r>
        <w:rPr>
          <w:b/>
          <w:sz w:val="20"/>
        </w:rPr>
        <w:t xml:space="preserve"> mixtures based on CAPUR data. </w:t>
      </w:r>
      <w:r>
        <w:rPr>
          <w:sz w:val="20"/>
        </w:rPr>
        <w:t>Error bars represent range of 5</w:t>
      </w:r>
      <w:r>
        <w:rPr>
          <w:sz w:val="20"/>
          <w:vertAlign w:val="superscript"/>
        </w:rPr>
        <w:t>th</w:t>
      </w:r>
      <w:r>
        <w:rPr>
          <w:sz w:val="20"/>
        </w:rPr>
        <w:t xml:space="preserve"> percentile application rate to 95</w:t>
      </w:r>
      <w:r>
        <w:rPr>
          <w:sz w:val="20"/>
          <w:vertAlign w:val="superscript"/>
        </w:rPr>
        <w:t>th</w:t>
      </w:r>
      <w:r>
        <w:rPr>
          <w:sz w:val="20"/>
        </w:rPr>
        <w:t xml:space="preserve"> percentile application rate for </w:t>
      </w:r>
      <w:proofErr w:type="spellStart"/>
      <w:r>
        <w:rPr>
          <w:sz w:val="20"/>
        </w:rPr>
        <w:t>ai</w:t>
      </w:r>
      <w:proofErr w:type="spellEnd"/>
      <w:r>
        <w:rPr>
          <w:sz w:val="20"/>
        </w:rPr>
        <w:t>.</w:t>
      </w:r>
    </w:p>
    <w:p w14:paraId="31565730" w14:textId="77777777" w:rsidR="00054809" w:rsidRDefault="006B726D">
      <w:pPr>
        <w:jc w:val="center"/>
      </w:pPr>
      <w:r>
        <w:rPr>
          <w:noProof/>
        </w:rPr>
        <w:lastRenderedPageBreak/>
        <w:drawing>
          <wp:inline distT="0" distB="0" distL="0" distR="0" wp14:anchorId="72A46694" wp14:editId="72E7000E">
            <wp:extent cx="8122920" cy="545592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8122920" cy="5455920"/>
                    </a:xfrm>
                    <a:prstGeom prst="rect">
                      <a:avLst/>
                    </a:prstGeom>
                    <a:ln/>
                  </pic:spPr>
                </pic:pic>
              </a:graphicData>
            </a:graphic>
          </wp:inline>
        </w:drawing>
      </w:r>
    </w:p>
    <w:p w14:paraId="4CA8F50D" w14:textId="1DFA841B" w:rsidR="00EC1D52" w:rsidRPr="00EC1D52" w:rsidRDefault="00EC1D52" w:rsidP="00EC1D52">
      <w:pPr>
        <w:rPr>
          <w:b/>
        </w:rPr>
      </w:pPr>
      <w:r>
        <w:rPr>
          <w:b/>
        </w:rPr>
        <w:t xml:space="preserve">Figure S-2. Ratio of active ingredient application rate to </w:t>
      </w:r>
      <w:proofErr w:type="gramStart"/>
      <w:r>
        <w:rPr>
          <w:b/>
        </w:rPr>
        <w:t>malathion</w:t>
      </w:r>
      <w:proofErr w:type="gramEnd"/>
      <w:r>
        <w:rPr>
          <w:b/>
        </w:rPr>
        <w:t xml:space="preserve"> application rate for common mixtures.  </w:t>
      </w:r>
    </w:p>
    <w:sectPr w:rsidR="00EC1D52" w:rsidRPr="00EC1D52">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2729A" w14:textId="77777777" w:rsidR="000807F4" w:rsidRDefault="000807F4">
      <w:pPr>
        <w:spacing w:after="0" w:line="240" w:lineRule="auto"/>
      </w:pPr>
      <w:r>
        <w:separator/>
      </w:r>
    </w:p>
  </w:endnote>
  <w:endnote w:type="continuationSeparator" w:id="0">
    <w:p w14:paraId="6C6A4210" w14:textId="77777777" w:rsidR="000807F4" w:rsidRDefault="0008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62F28" w14:textId="43CC6589" w:rsidR="000B7CB9" w:rsidRDefault="000B7CB9">
    <w:pPr>
      <w:pStyle w:val="Footer"/>
      <w:jc w:val="center"/>
    </w:pPr>
    <w:r>
      <w:t>B1 (ED)-</w:t>
    </w:r>
    <w:sdt>
      <w:sdtPr>
        <w:id w:val="-21083385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74D4">
          <w:rPr>
            <w:noProof/>
          </w:rPr>
          <w:t>4</w:t>
        </w:r>
        <w:r>
          <w:rPr>
            <w:noProof/>
          </w:rPr>
          <w:fldChar w:fldCharType="end"/>
        </w:r>
      </w:sdtContent>
    </w:sdt>
  </w:p>
  <w:p w14:paraId="2A6B6B7A" w14:textId="77777777" w:rsidR="000B7CB9" w:rsidRDefault="000B7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6CC00" w14:textId="77777777" w:rsidR="000807F4" w:rsidRDefault="000807F4">
      <w:pPr>
        <w:spacing w:after="0" w:line="240" w:lineRule="auto"/>
      </w:pPr>
      <w:r>
        <w:separator/>
      </w:r>
    </w:p>
  </w:footnote>
  <w:footnote w:type="continuationSeparator" w:id="0">
    <w:p w14:paraId="513D1A99" w14:textId="77777777" w:rsidR="000807F4" w:rsidRDefault="000807F4">
      <w:pPr>
        <w:spacing w:after="0" w:line="240" w:lineRule="auto"/>
      </w:pPr>
      <w:r>
        <w:continuationSeparator/>
      </w:r>
    </w:p>
  </w:footnote>
  <w:footnote w:id="1">
    <w:p w14:paraId="7E8F43F9" w14:textId="77777777" w:rsidR="000B7CB9" w:rsidRDefault="000B7CB9">
      <w:pPr>
        <w:spacing w:after="0" w:line="240" w:lineRule="auto"/>
      </w:pPr>
      <w:r>
        <w:rPr>
          <w:vertAlign w:val="superscript"/>
        </w:rPr>
        <w:footnoteRef/>
      </w:r>
      <w:r>
        <w:rPr>
          <w:rFonts w:ascii="Times New Roman" w:eastAsia="Times New Roman" w:hAnsi="Times New Roman" w:cs="Times New Roman"/>
          <w:sz w:val="20"/>
          <w:szCs w:val="20"/>
        </w:rPr>
        <w:t xml:space="preserve"> http://www.epa.gov/opprd001/inerts/</w:t>
      </w:r>
    </w:p>
  </w:footnote>
  <w:footnote w:id="2">
    <w:p w14:paraId="592FA749" w14:textId="77777777" w:rsidR="000B7CB9" w:rsidRDefault="000B7CB9">
      <w:pPr>
        <w:spacing w:after="0" w:line="240" w:lineRule="auto"/>
      </w:pPr>
      <w:r>
        <w:rPr>
          <w:vertAlign w:val="superscript"/>
        </w:rPr>
        <w:footnoteRef/>
      </w:r>
      <w:r>
        <w:rPr>
          <w:rFonts w:ascii="Times New Roman" w:eastAsia="Times New Roman" w:hAnsi="Times New Roman" w:cs="Times New Roman"/>
          <w:sz w:val="20"/>
          <w:szCs w:val="20"/>
        </w:rPr>
        <w:t xml:space="preserve"> http://pubs.usgs.gov/circ/circ1225/</w:t>
      </w:r>
    </w:p>
  </w:footnote>
  <w:footnote w:id="3">
    <w:p w14:paraId="143170DE" w14:textId="77777777" w:rsidR="000B7CB9" w:rsidRDefault="000B7CB9">
      <w:pPr>
        <w:spacing w:after="0" w:line="240" w:lineRule="auto"/>
      </w:pPr>
      <w:r>
        <w:rPr>
          <w:vertAlign w:val="superscript"/>
        </w:rPr>
        <w:footnoteRef/>
      </w:r>
      <w:r>
        <w:rPr>
          <w:rFonts w:ascii="Times New Roman" w:eastAsia="Times New Roman" w:hAnsi="Times New Roman" w:cs="Times New Roman"/>
          <w:sz w:val="20"/>
          <w:szCs w:val="20"/>
        </w:rPr>
        <w:t xml:space="preserve"> http://pubs.usgs.gov/circ/2005/1291/pdf/circ1291.pdf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4145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E336453"/>
    <w:multiLevelType w:val="multilevel"/>
    <w:tmpl w:val="0F9C5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09"/>
    <w:rsid w:val="00004F58"/>
    <w:rsid w:val="0003702C"/>
    <w:rsid w:val="00054809"/>
    <w:rsid w:val="000807F4"/>
    <w:rsid w:val="000B7CB9"/>
    <w:rsid w:val="001A41B5"/>
    <w:rsid w:val="001A6F05"/>
    <w:rsid w:val="0028437E"/>
    <w:rsid w:val="003011DE"/>
    <w:rsid w:val="00364440"/>
    <w:rsid w:val="00391D9A"/>
    <w:rsid w:val="003D7A35"/>
    <w:rsid w:val="00442096"/>
    <w:rsid w:val="0053530A"/>
    <w:rsid w:val="00550228"/>
    <w:rsid w:val="00560A7B"/>
    <w:rsid w:val="00590EB4"/>
    <w:rsid w:val="005F1116"/>
    <w:rsid w:val="006B726D"/>
    <w:rsid w:val="007506A8"/>
    <w:rsid w:val="0080498E"/>
    <w:rsid w:val="00825001"/>
    <w:rsid w:val="008B4041"/>
    <w:rsid w:val="0091601C"/>
    <w:rsid w:val="00A62918"/>
    <w:rsid w:val="00BC74D4"/>
    <w:rsid w:val="00E03F3D"/>
    <w:rsid w:val="00EA2E27"/>
    <w:rsid w:val="00EB7957"/>
    <w:rsid w:val="00EC1D52"/>
    <w:rsid w:val="00FC7D30"/>
    <w:rsid w:val="00FD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351D"/>
  <w15:docId w15:val="{E5B2D934-8B5A-4F7B-8504-474ED18F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numPr>
        <w:numId w:val="2"/>
      </w:numPr>
      <w:spacing w:before="480" w:after="120"/>
      <w:contextualSpacing/>
      <w:outlineLvl w:val="0"/>
    </w:pPr>
    <w:rPr>
      <w:b/>
      <w:sz w:val="48"/>
      <w:szCs w:val="48"/>
    </w:rPr>
  </w:style>
  <w:style w:type="paragraph" w:styleId="Heading2">
    <w:name w:val="heading 2"/>
    <w:basedOn w:val="Normal"/>
    <w:next w:val="Normal"/>
    <w:rsid w:val="00364440"/>
    <w:pPr>
      <w:keepNext/>
      <w:keepLines/>
      <w:numPr>
        <w:ilvl w:val="1"/>
        <w:numId w:val="2"/>
      </w:numPr>
      <w:spacing w:before="360" w:after="80"/>
      <w:contextualSpacing/>
      <w:outlineLvl w:val="1"/>
    </w:pPr>
    <w:rPr>
      <w:b/>
      <w:sz w:val="24"/>
      <w:szCs w:val="36"/>
    </w:rPr>
  </w:style>
  <w:style w:type="paragraph" w:styleId="Heading3">
    <w:name w:val="heading 3"/>
    <w:basedOn w:val="Normal"/>
    <w:next w:val="Normal"/>
    <w:rsid w:val="00364440"/>
    <w:pPr>
      <w:keepNext/>
      <w:keepLines/>
      <w:numPr>
        <w:ilvl w:val="2"/>
        <w:numId w:val="2"/>
      </w:numPr>
      <w:spacing w:before="280" w:after="80"/>
      <w:contextualSpacing/>
      <w:outlineLvl w:val="2"/>
    </w:pPr>
    <w:rPr>
      <w:b/>
      <w:sz w:val="24"/>
      <w:szCs w:val="28"/>
    </w:rPr>
  </w:style>
  <w:style w:type="paragraph" w:styleId="Heading4">
    <w:name w:val="heading 4"/>
    <w:basedOn w:val="Normal"/>
    <w:next w:val="Normal"/>
    <w:pPr>
      <w:keepNext/>
      <w:keepLines/>
      <w:numPr>
        <w:ilvl w:val="3"/>
        <w:numId w:val="2"/>
      </w:numPr>
      <w:spacing w:before="240" w:after="40"/>
      <w:contextualSpacing/>
      <w:outlineLvl w:val="3"/>
    </w:pPr>
    <w:rPr>
      <w:b/>
      <w:sz w:val="24"/>
      <w:szCs w:val="24"/>
    </w:rPr>
  </w:style>
  <w:style w:type="paragraph" w:styleId="Heading5">
    <w:name w:val="heading 5"/>
    <w:basedOn w:val="Normal"/>
    <w:next w:val="Normal"/>
    <w:pPr>
      <w:keepNext/>
      <w:keepLines/>
      <w:numPr>
        <w:ilvl w:val="4"/>
        <w:numId w:val="2"/>
      </w:numPr>
      <w:spacing w:before="220" w:after="40"/>
      <w:contextualSpacing/>
      <w:outlineLvl w:val="4"/>
    </w:pPr>
    <w:rPr>
      <w:b/>
    </w:rPr>
  </w:style>
  <w:style w:type="paragraph" w:styleId="Heading6">
    <w:name w:val="heading 6"/>
    <w:basedOn w:val="Normal"/>
    <w:next w:val="Normal"/>
    <w:pPr>
      <w:keepNext/>
      <w:keepLines/>
      <w:numPr>
        <w:ilvl w:val="5"/>
        <w:numId w:val="2"/>
      </w:numPr>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36444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6444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444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jc w:val="both"/>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5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001"/>
    <w:rPr>
      <w:rFonts w:ascii="Segoe UI" w:hAnsi="Segoe UI" w:cs="Segoe UI"/>
      <w:sz w:val="18"/>
      <w:szCs w:val="18"/>
    </w:rPr>
  </w:style>
  <w:style w:type="paragraph" w:customStyle="1" w:styleId="Default">
    <w:name w:val="Default"/>
    <w:rsid w:val="00825001"/>
    <w:pPr>
      <w:autoSpaceDE w:val="0"/>
      <w:autoSpaceDN w:val="0"/>
      <w:adjustRightInd w:val="0"/>
      <w:spacing w:after="0" w:line="240" w:lineRule="auto"/>
    </w:pPr>
    <w:rPr>
      <w:rFonts w:ascii="Times New Roman" w:hAnsi="Times New Roman" w:cs="Times New Roman"/>
      <w:sz w:val="24"/>
      <w:szCs w:val="24"/>
    </w:rPr>
  </w:style>
  <w:style w:type="paragraph" w:styleId="NoSpacing">
    <w:name w:val="No Spacing"/>
    <w:uiPriority w:val="1"/>
    <w:qFormat/>
    <w:rsid w:val="00825001"/>
    <w:pPr>
      <w:spacing w:after="0" w:line="240" w:lineRule="auto"/>
    </w:pPr>
  </w:style>
  <w:style w:type="paragraph" w:styleId="CommentSubject">
    <w:name w:val="annotation subject"/>
    <w:basedOn w:val="CommentText"/>
    <w:next w:val="CommentText"/>
    <w:link w:val="CommentSubjectChar"/>
    <w:uiPriority w:val="99"/>
    <w:semiHidden/>
    <w:unhideWhenUsed/>
    <w:rsid w:val="006B726D"/>
    <w:rPr>
      <w:b/>
      <w:bCs/>
    </w:rPr>
  </w:style>
  <w:style w:type="character" w:customStyle="1" w:styleId="CommentSubjectChar">
    <w:name w:val="Comment Subject Char"/>
    <w:basedOn w:val="CommentTextChar"/>
    <w:link w:val="CommentSubject"/>
    <w:uiPriority w:val="99"/>
    <w:semiHidden/>
    <w:rsid w:val="006B726D"/>
    <w:rPr>
      <w:b/>
      <w:bCs/>
      <w:sz w:val="20"/>
      <w:szCs w:val="20"/>
    </w:rPr>
  </w:style>
  <w:style w:type="paragraph" w:styleId="Header">
    <w:name w:val="header"/>
    <w:basedOn w:val="Normal"/>
    <w:link w:val="HeaderChar"/>
    <w:uiPriority w:val="99"/>
    <w:unhideWhenUsed/>
    <w:rsid w:val="00750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6A8"/>
  </w:style>
  <w:style w:type="paragraph" w:styleId="Footer">
    <w:name w:val="footer"/>
    <w:basedOn w:val="Normal"/>
    <w:link w:val="FooterChar"/>
    <w:uiPriority w:val="99"/>
    <w:unhideWhenUsed/>
    <w:rsid w:val="00750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6A8"/>
  </w:style>
  <w:style w:type="paragraph" w:customStyle="1" w:styleId="CM84">
    <w:name w:val="CM84"/>
    <w:basedOn w:val="Default"/>
    <w:next w:val="Default"/>
    <w:uiPriority w:val="99"/>
    <w:rsid w:val="00391D9A"/>
    <w:pPr>
      <w:spacing w:line="276" w:lineRule="atLeast"/>
    </w:pPr>
  </w:style>
  <w:style w:type="character" w:customStyle="1" w:styleId="Heading7Char">
    <w:name w:val="Heading 7 Char"/>
    <w:basedOn w:val="DefaultParagraphFont"/>
    <w:link w:val="Heading7"/>
    <w:uiPriority w:val="9"/>
    <w:semiHidden/>
    <w:rsid w:val="0036444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644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444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39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4457</Words>
  <Characters>25408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Donovan, Elizabeth</dc:creator>
  <cp:lastModifiedBy>Riley, Elizabeth</cp:lastModifiedBy>
  <cp:revision>5</cp:revision>
  <dcterms:created xsi:type="dcterms:W3CDTF">2016-03-17T12:52:00Z</dcterms:created>
  <dcterms:modified xsi:type="dcterms:W3CDTF">2016-03-23T17:22:00Z</dcterms:modified>
</cp:coreProperties>
</file>