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D8A30BB" w14:textId="7BE3EA4A" w:rsidR="00B86647" w:rsidRPr="00C7437F" w:rsidRDefault="0083057B" w:rsidP="00C7437F">
      <w:pPr>
        <w:rPr>
          <w:b/>
          <w:sz w:val="24"/>
          <w:szCs w:val="24"/>
        </w:rPr>
      </w:pPr>
      <w:r w:rsidRPr="00C7437F">
        <w:rPr>
          <w:rFonts w:ascii="Calibri" w:eastAsia="Calibri" w:hAnsi="Calibri" w:cs="Calibri"/>
          <w:b/>
          <w:sz w:val="24"/>
          <w:szCs w:val="24"/>
        </w:rPr>
        <w:t>APPENDIX 3-3: Spray Drift Considerations for Malathion</w:t>
      </w:r>
    </w:p>
    <w:p w14:paraId="297C376C" w14:textId="77777777" w:rsidR="00B86647" w:rsidRDefault="00B86647"/>
    <w:p w14:paraId="1D66FAA3" w14:textId="517F1867" w:rsidR="00B86647" w:rsidRDefault="0018071A">
      <w:r>
        <w:rPr>
          <w:rFonts w:ascii="Calibri" w:eastAsia="Calibri" w:hAnsi="Calibri" w:cs="Calibri"/>
        </w:rPr>
        <w:t>Spray drift estimates were derived to reflect the most recent offsite deposition guidance</w:t>
      </w:r>
      <w:r>
        <w:rPr>
          <w:rFonts w:ascii="Calibri" w:eastAsia="Calibri" w:hAnsi="Calibri" w:cs="Calibri"/>
          <w:vertAlign w:val="superscript"/>
        </w:rPr>
        <w:footnoteReference w:id="1"/>
      </w:r>
      <w:r>
        <w:rPr>
          <w:rFonts w:ascii="Calibri" w:eastAsia="Calibri" w:hAnsi="Calibri" w:cs="Calibri"/>
          <w:vertAlign w:val="superscript"/>
        </w:rPr>
        <w:t>,</w:t>
      </w:r>
      <w:r>
        <w:rPr>
          <w:rFonts w:ascii="Calibri" w:eastAsia="Calibri" w:hAnsi="Calibri" w:cs="Calibri"/>
          <w:vertAlign w:val="superscript"/>
        </w:rPr>
        <w:footnoteReference w:id="2"/>
      </w:r>
      <w:r>
        <w:rPr>
          <w:rFonts w:ascii="Calibri" w:eastAsia="Calibri" w:hAnsi="Calibri" w:cs="Calibri"/>
        </w:rPr>
        <w:t xml:space="preserve"> and considered the currently labeled buffer restrictions [25 ft. (aerial non-ULV), 50 ft. (aerial ULV)] for aquatic water bodies included on all agricultural malathion labels.  These buffers were stipulated in the 2006 RED mitigations.  The Boll Weevil Eradication Program is exempted from this buffer requirement and applicable spray drift fractions are presented below.</w:t>
      </w:r>
    </w:p>
    <w:p w14:paraId="12A9EEDF" w14:textId="77777777" w:rsidR="00B86647" w:rsidRDefault="00B86647"/>
    <w:p w14:paraId="1C3DA892" w14:textId="38C08869" w:rsidR="00B86647" w:rsidRDefault="0018071A">
      <w:r>
        <w:rPr>
          <w:rFonts w:ascii="Calibri" w:eastAsia="Calibri" w:hAnsi="Calibri" w:cs="Calibri"/>
        </w:rPr>
        <w:t>Using AgDRIFT (version 2.</w:t>
      </w:r>
      <w:r w:rsidR="006D110E">
        <w:rPr>
          <w:rFonts w:ascii="Calibri" w:eastAsia="Calibri" w:hAnsi="Calibri" w:cs="Calibri"/>
        </w:rPr>
        <w:t>1</w:t>
      </w:r>
      <w:r>
        <w:rPr>
          <w:rFonts w:ascii="Calibri" w:eastAsia="Calibri" w:hAnsi="Calibri" w:cs="Calibri"/>
        </w:rPr>
        <w:t xml:space="preserve">.1) drift fractions (proportion of spray drift deposition relative to application rate) were calculated for each aquatic bin for each application method, corresponding buffer distance, and droplet size distribution. The results of this analysis are presented in </w:t>
      </w:r>
      <w:r>
        <w:rPr>
          <w:rFonts w:ascii="Calibri" w:eastAsia="Calibri" w:hAnsi="Calibri" w:cs="Calibri"/>
          <w:b/>
        </w:rPr>
        <w:t xml:space="preserve">Table </w:t>
      </w:r>
      <w:r w:rsidR="0083057B">
        <w:rPr>
          <w:rFonts w:ascii="Calibri" w:eastAsia="Calibri" w:hAnsi="Calibri" w:cs="Calibri"/>
          <w:b/>
        </w:rPr>
        <w:t>B 3-3.</w:t>
      </w:r>
      <w:r>
        <w:rPr>
          <w:rFonts w:ascii="Calibri" w:eastAsia="Calibri" w:hAnsi="Calibri" w:cs="Calibri"/>
          <w:b/>
        </w:rPr>
        <w:t>1</w:t>
      </w:r>
      <w:r>
        <w:rPr>
          <w:rFonts w:ascii="Calibri" w:eastAsia="Calibri" w:hAnsi="Calibri" w:cs="Calibri"/>
        </w:rPr>
        <w:t xml:space="preserve">. These results are used in deriving aquatic estimate environmental concentrations (EECs).   </w:t>
      </w:r>
    </w:p>
    <w:p w14:paraId="0478AE6D" w14:textId="77777777" w:rsidR="00B86647" w:rsidRDefault="00B86647"/>
    <w:p w14:paraId="24C846B8" w14:textId="77777777" w:rsidR="00B86647" w:rsidRDefault="0018071A">
      <w:r>
        <w:br w:type="page"/>
      </w:r>
    </w:p>
    <w:p w14:paraId="324DC062" w14:textId="77777777" w:rsidR="00B86647" w:rsidRDefault="00B86647"/>
    <w:p w14:paraId="6BDA4AA3" w14:textId="77777777" w:rsidR="00B86647" w:rsidRDefault="00B86647">
      <w:pPr>
        <w:widowControl w:val="0"/>
        <w:spacing w:line="276" w:lineRule="auto"/>
      </w:pPr>
    </w:p>
    <w:p w14:paraId="306E43A8" w14:textId="3B9F8667" w:rsidR="00B86647" w:rsidRPr="0083057B" w:rsidRDefault="0018071A" w:rsidP="0083057B">
      <w:bookmarkStart w:id="0" w:name="h.30j0zll" w:colFirst="0" w:colLast="0"/>
      <w:bookmarkEnd w:id="0"/>
      <w:r w:rsidRPr="0083057B">
        <w:rPr>
          <w:rFonts w:ascii="Calibri" w:eastAsia="Calibri" w:hAnsi="Calibri" w:cs="Calibri"/>
          <w:b/>
        </w:rPr>
        <w:t xml:space="preserve">Table </w:t>
      </w:r>
      <w:r w:rsidR="0083057B">
        <w:rPr>
          <w:rFonts w:ascii="Calibri" w:eastAsia="Calibri" w:hAnsi="Calibri" w:cs="Calibri"/>
          <w:b/>
        </w:rPr>
        <w:t>B 3-3.</w:t>
      </w:r>
      <w:r w:rsidRPr="0083057B">
        <w:rPr>
          <w:rFonts w:ascii="Calibri" w:eastAsia="Calibri" w:hAnsi="Calibri" w:cs="Calibri"/>
          <w:b/>
        </w:rPr>
        <w:t>1. Spray Drift Estimates for Aquatic Bins and Various Aquatic Buffer Combinations</w:t>
      </w:r>
    </w:p>
    <w:tbl>
      <w:tblPr>
        <w:tblStyle w:val="a"/>
        <w:tblW w:w="112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2"/>
        <w:gridCol w:w="1350"/>
        <w:gridCol w:w="1102"/>
        <w:gridCol w:w="1735"/>
        <w:gridCol w:w="1573"/>
        <w:gridCol w:w="2430"/>
        <w:gridCol w:w="1478"/>
      </w:tblGrid>
      <w:tr w:rsidR="00A83973" w14:paraId="2D2BBD87" w14:textId="476F78B2" w:rsidTr="00976BD7">
        <w:trPr>
          <w:jc w:val="center"/>
        </w:trPr>
        <w:tc>
          <w:tcPr>
            <w:tcW w:w="4064" w:type="dxa"/>
            <w:gridSpan w:val="3"/>
            <w:shd w:val="clear" w:color="auto" w:fill="F2F2F2"/>
            <w:vAlign w:val="center"/>
          </w:tcPr>
          <w:p w14:paraId="11264200" w14:textId="77777777" w:rsidR="00A83973" w:rsidRDefault="00A83973">
            <w:pPr>
              <w:contextualSpacing w:val="0"/>
              <w:jc w:val="center"/>
            </w:pPr>
            <w:r>
              <w:rPr>
                <w:rFonts w:ascii="Calibri" w:eastAsia="Calibri" w:hAnsi="Calibri" w:cs="Calibri"/>
                <w:b/>
              </w:rPr>
              <w:t>Bin</w:t>
            </w:r>
          </w:p>
        </w:tc>
        <w:tc>
          <w:tcPr>
            <w:tcW w:w="7216" w:type="dxa"/>
            <w:gridSpan w:val="4"/>
            <w:shd w:val="clear" w:color="auto" w:fill="F2F2F2"/>
          </w:tcPr>
          <w:p w14:paraId="5C5658FB" w14:textId="77777777" w:rsidR="00A83973" w:rsidRDefault="00A83973">
            <w:pPr>
              <w:contextualSpacing w:val="0"/>
              <w:jc w:val="center"/>
            </w:pPr>
            <w:r>
              <w:rPr>
                <w:rFonts w:ascii="Calibri" w:eastAsia="Calibri" w:hAnsi="Calibri" w:cs="Calibri"/>
                <w:b/>
              </w:rPr>
              <w:t>Spray drift fraction of the application rate (unitless)</w:t>
            </w:r>
          </w:p>
          <w:p w14:paraId="1A762BFE" w14:textId="77A074B7" w:rsidR="00A83973" w:rsidRDefault="00A83973">
            <w:pPr>
              <w:jc w:val="center"/>
              <w:rPr>
                <w:rFonts w:ascii="Calibri" w:eastAsia="Calibri" w:hAnsi="Calibri" w:cs="Calibri"/>
                <w:b/>
              </w:rPr>
            </w:pPr>
            <w:r>
              <w:rPr>
                <w:rFonts w:ascii="Calibri" w:eastAsia="Calibri" w:hAnsi="Calibri" w:cs="Calibri"/>
                <w:b/>
              </w:rPr>
              <w:t>Application Method and Buffer</w:t>
            </w:r>
          </w:p>
        </w:tc>
      </w:tr>
      <w:tr w:rsidR="00A83973" w14:paraId="73C95043" w14:textId="42827542" w:rsidTr="00976BD7">
        <w:trPr>
          <w:jc w:val="center"/>
        </w:trPr>
        <w:tc>
          <w:tcPr>
            <w:tcW w:w="1612" w:type="dxa"/>
            <w:vMerge w:val="restart"/>
            <w:shd w:val="clear" w:color="auto" w:fill="F2F2F2"/>
            <w:vAlign w:val="center"/>
          </w:tcPr>
          <w:p w14:paraId="0212B57E" w14:textId="77777777" w:rsidR="00A83973" w:rsidRDefault="00A83973">
            <w:pPr>
              <w:contextualSpacing w:val="0"/>
              <w:jc w:val="center"/>
            </w:pPr>
            <w:r>
              <w:rPr>
                <w:rFonts w:ascii="Calibri" w:eastAsia="Calibri" w:hAnsi="Calibri" w:cs="Calibri"/>
                <w:b/>
              </w:rPr>
              <w:t>Generic Habitat</w:t>
            </w:r>
          </w:p>
        </w:tc>
        <w:tc>
          <w:tcPr>
            <w:tcW w:w="1350" w:type="dxa"/>
            <w:vMerge w:val="restart"/>
            <w:shd w:val="clear" w:color="auto" w:fill="F2F2F2"/>
            <w:vAlign w:val="center"/>
          </w:tcPr>
          <w:p w14:paraId="22C96743" w14:textId="77777777" w:rsidR="00A83973" w:rsidRDefault="00A83973">
            <w:pPr>
              <w:contextualSpacing w:val="0"/>
              <w:jc w:val="center"/>
            </w:pPr>
            <w:r>
              <w:rPr>
                <w:rFonts w:ascii="Calibri" w:eastAsia="Calibri" w:hAnsi="Calibri" w:cs="Calibri"/>
                <w:b/>
              </w:rPr>
              <w:t>Depth (m, ft)</w:t>
            </w:r>
          </w:p>
        </w:tc>
        <w:tc>
          <w:tcPr>
            <w:tcW w:w="1102" w:type="dxa"/>
            <w:vMerge w:val="restart"/>
            <w:shd w:val="clear" w:color="auto" w:fill="F2F2F2"/>
            <w:vAlign w:val="center"/>
          </w:tcPr>
          <w:p w14:paraId="238B2992" w14:textId="77777777" w:rsidR="00A83973" w:rsidRDefault="00A83973">
            <w:pPr>
              <w:contextualSpacing w:val="0"/>
              <w:jc w:val="center"/>
            </w:pPr>
            <w:r>
              <w:rPr>
                <w:rFonts w:ascii="Calibri" w:eastAsia="Calibri" w:hAnsi="Calibri" w:cs="Calibri"/>
                <w:b/>
              </w:rPr>
              <w:t>Width (m, ft)</w:t>
            </w:r>
          </w:p>
        </w:tc>
        <w:tc>
          <w:tcPr>
            <w:tcW w:w="1735" w:type="dxa"/>
            <w:shd w:val="clear" w:color="auto" w:fill="F2F2F2"/>
            <w:vAlign w:val="center"/>
          </w:tcPr>
          <w:p w14:paraId="2CC6814F" w14:textId="77777777" w:rsidR="00A83973" w:rsidRDefault="00A83973">
            <w:pPr>
              <w:contextualSpacing w:val="0"/>
              <w:jc w:val="center"/>
            </w:pPr>
            <w:r>
              <w:rPr>
                <w:rFonts w:ascii="Calibri" w:eastAsia="Calibri" w:hAnsi="Calibri" w:cs="Calibri"/>
                <w:b/>
              </w:rPr>
              <w:t>Aerial non-ULV</w:t>
            </w:r>
            <w:r>
              <w:rPr>
                <w:rFonts w:ascii="Calibri" w:eastAsia="Calibri" w:hAnsi="Calibri" w:cs="Calibri"/>
                <w:b/>
                <w:vertAlign w:val="superscript"/>
              </w:rPr>
              <w:t>a</w:t>
            </w:r>
          </w:p>
        </w:tc>
        <w:tc>
          <w:tcPr>
            <w:tcW w:w="1573" w:type="dxa"/>
            <w:shd w:val="clear" w:color="auto" w:fill="F2F2F2"/>
            <w:vAlign w:val="center"/>
          </w:tcPr>
          <w:p w14:paraId="565B812D" w14:textId="61B32904" w:rsidR="00A83973" w:rsidRDefault="00A83973" w:rsidP="004775AD">
            <w:pPr>
              <w:contextualSpacing w:val="0"/>
              <w:jc w:val="center"/>
            </w:pPr>
            <w:r>
              <w:rPr>
                <w:rFonts w:ascii="Calibri" w:eastAsia="Calibri" w:hAnsi="Calibri" w:cs="Calibri"/>
                <w:b/>
              </w:rPr>
              <w:t>Aerial ULV</w:t>
            </w:r>
            <w:r>
              <w:rPr>
                <w:rFonts w:ascii="Calibri" w:eastAsia="Calibri" w:hAnsi="Calibri" w:cs="Calibri"/>
                <w:b/>
                <w:vertAlign w:val="superscript"/>
              </w:rPr>
              <w:t>b</w:t>
            </w:r>
          </w:p>
        </w:tc>
        <w:tc>
          <w:tcPr>
            <w:tcW w:w="2430" w:type="dxa"/>
            <w:shd w:val="clear" w:color="auto" w:fill="F2F2F2"/>
          </w:tcPr>
          <w:p w14:paraId="0F776E26" w14:textId="789B60A6" w:rsidR="00A83973" w:rsidRPr="00A83973" w:rsidRDefault="00A83973">
            <w:pPr>
              <w:jc w:val="center"/>
              <w:rPr>
                <w:rFonts w:ascii="Calibri" w:eastAsia="Calibri" w:hAnsi="Calibri" w:cs="Calibri"/>
                <w:b/>
                <w:vertAlign w:val="superscript"/>
              </w:rPr>
            </w:pPr>
            <w:r>
              <w:rPr>
                <w:rFonts w:ascii="Calibri" w:eastAsia="Calibri" w:hAnsi="Calibri" w:cs="Calibri"/>
                <w:b/>
              </w:rPr>
              <w:t>Boll Weevil Eradication Program – Aerial</w:t>
            </w:r>
            <w:r>
              <w:rPr>
                <w:rFonts w:ascii="Calibri" w:eastAsia="Calibri" w:hAnsi="Calibri" w:cs="Calibri"/>
                <w:b/>
                <w:vertAlign w:val="superscript"/>
              </w:rPr>
              <w:t>c</w:t>
            </w:r>
          </w:p>
        </w:tc>
        <w:tc>
          <w:tcPr>
            <w:tcW w:w="1478" w:type="dxa"/>
            <w:shd w:val="clear" w:color="auto" w:fill="F2F2F2"/>
          </w:tcPr>
          <w:p w14:paraId="21D9317B" w14:textId="61AA8105" w:rsidR="00A83973" w:rsidRDefault="00A83973">
            <w:pPr>
              <w:jc w:val="center"/>
              <w:rPr>
                <w:rFonts w:ascii="Calibri" w:eastAsia="Calibri" w:hAnsi="Calibri" w:cs="Calibri"/>
                <w:b/>
              </w:rPr>
            </w:pPr>
            <w:r>
              <w:rPr>
                <w:rFonts w:ascii="Calibri" w:eastAsia="Calibri" w:hAnsi="Calibri" w:cs="Calibri"/>
                <w:b/>
              </w:rPr>
              <w:t>Ground</w:t>
            </w:r>
          </w:p>
        </w:tc>
      </w:tr>
      <w:tr w:rsidR="00A83973" w14:paraId="6393E9DE" w14:textId="244C009F" w:rsidTr="00976BD7">
        <w:trPr>
          <w:jc w:val="center"/>
        </w:trPr>
        <w:tc>
          <w:tcPr>
            <w:tcW w:w="1612" w:type="dxa"/>
            <w:vMerge/>
            <w:shd w:val="clear" w:color="auto" w:fill="F2F2F2"/>
            <w:vAlign w:val="center"/>
          </w:tcPr>
          <w:p w14:paraId="0D191DD8" w14:textId="77777777" w:rsidR="00A83973" w:rsidRDefault="00A83973">
            <w:pPr>
              <w:widowControl w:val="0"/>
              <w:spacing w:line="276" w:lineRule="auto"/>
              <w:contextualSpacing w:val="0"/>
            </w:pPr>
          </w:p>
        </w:tc>
        <w:tc>
          <w:tcPr>
            <w:tcW w:w="1350" w:type="dxa"/>
            <w:vMerge/>
            <w:shd w:val="clear" w:color="auto" w:fill="F2F2F2"/>
            <w:vAlign w:val="center"/>
          </w:tcPr>
          <w:p w14:paraId="179A928E" w14:textId="77777777" w:rsidR="00A83973" w:rsidRDefault="00A83973">
            <w:pPr>
              <w:widowControl w:val="0"/>
              <w:spacing w:line="276" w:lineRule="auto"/>
              <w:contextualSpacing w:val="0"/>
            </w:pPr>
          </w:p>
        </w:tc>
        <w:tc>
          <w:tcPr>
            <w:tcW w:w="1102" w:type="dxa"/>
            <w:vMerge/>
            <w:shd w:val="clear" w:color="auto" w:fill="F2F2F2"/>
            <w:vAlign w:val="center"/>
          </w:tcPr>
          <w:p w14:paraId="31523B9E" w14:textId="77777777" w:rsidR="00A83973" w:rsidRDefault="00A83973" w:rsidP="00A83973">
            <w:pPr>
              <w:contextualSpacing w:val="0"/>
            </w:pPr>
          </w:p>
        </w:tc>
        <w:tc>
          <w:tcPr>
            <w:tcW w:w="1735" w:type="dxa"/>
            <w:shd w:val="clear" w:color="auto" w:fill="F2F2F2"/>
          </w:tcPr>
          <w:p w14:paraId="3AC5F2F1" w14:textId="77777777" w:rsidR="00A83973" w:rsidRDefault="00A83973">
            <w:pPr>
              <w:contextualSpacing w:val="0"/>
              <w:jc w:val="center"/>
            </w:pPr>
            <w:r>
              <w:rPr>
                <w:rFonts w:ascii="Calibri" w:eastAsia="Calibri" w:hAnsi="Calibri" w:cs="Calibri"/>
                <w:b/>
              </w:rPr>
              <w:t>25 ft Buffer</w:t>
            </w:r>
          </w:p>
        </w:tc>
        <w:tc>
          <w:tcPr>
            <w:tcW w:w="1573" w:type="dxa"/>
            <w:shd w:val="clear" w:color="auto" w:fill="F2F2F2"/>
          </w:tcPr>
          <w:p w14:paraId="5705D985" w14:textId="77777777" w:rsidR="00A83973" w:rsidRDefault="00A83973">
            <w:pPr>
              <w:contextualSpacing w:val="0"/>
              <w:jc w:val="center"/>
            </w:pPr>
            <w:r>
              <w:rPr>
                <w:rFonts w:ascii="Calibri" w:eastAsia="Calibri" w:hAnsi="Calibri" w:cs="Calibri"/>
                <w:b/>
              </w:rPr>
              <w:t>50 ft Buffer</w:t>
            </w:r>
          </w:p>
        </w:tc>
        <w:tc>
          <w:tcPr>
            <w:tcW w:w="2430" w:type="dxa"/>
            <w:shd w:val="clear" w:color="auto" w:fill="F2F2F2"/>
          </w:tcPr>
          <w:p w14:paraId="1676B895" w14:textId="77777777" w:rsidR="00A83973" w:rsidRDefault="00A83973">
            <w:pPr>
              <w:jc w:val="center"/>
              <w:rPr>
                <w:rFonts w:ascii="Calibri" w:eastAsia="Calibri" w:hAnsi="Calibri" w:cs="Calibri"/>
                <w:b/>
              </w:rPr>
            </w:pPr>
            <w:r>
              <w:rPr>
                <w:rFonts w:ascii="Calibri" w:eastAsia="Calibri" w:hAnsi="Calibri" w:cs="Calibri"/>
                <w:b/>
              </w:rPr>
              <w:t>No Buffer</w:t>
            </w:r>
          </w:p>
        </w:tc>
        <w:tc>
          <w:tcPr>
            <w:tcW w:w="1478" w:type="dxa"/>
            <w:shd w:val="clear" w:color="auto" w:fill="F2F2F2"/>
          </w:tcPr>
          <w:p w14:paraId="12C08B70" w14:textId="6524966C" w:rsidR="00A83973" w:rsidRDefault="00A83973">
            <w:pPr>
              <w:jc w:val="center"/>
              <w:rPr>
                <w:rFonts w:ascii="Calibri" w:eastAsia="Calibri" w:hAnsi="Calibri" w:cs="Calibri"/>
                <w:b/>
              </w:rPr>
            </w:pPr>
            <w:r>
              <w:rPr>
                <w:rFonts w:ascii="Calibri" w:eastAsia="Calibri" w:hAnsi="Calibri" w:cs="Calibri"/>
                <w:b/>
              </w:rPr>
              <w:t>No Buffer</w:t>
            </w:r>
          </w:p>
        </w:tc>
      </w:tr>
      <w:tr w:rsidR="00A83973" w14:paraId="72F5E495" w14:textId="7FB1F996" w:rsidTr="00976BD7">
        <w:trPr>
          <w:jc w:val="center"/>
        </w:trPr>
        <w:tc>
          <w:tcPr>
            <w:tcW w:w="1612" w:type="dxa"/>
            <w:vAlign w:val="center"/>
          </w:tcPr>
          <w:p w14:paraId="3C7FDD43" w14:textId="77777777" w:rsidR="00A83973" w:rsidRDefault="00A83973">
            <w:pPr>
              <w:contextualSpacing w:val="0"/>
              <w:jc w:val="center"/>
            </w:pPr>
            <w:r>
              <w:rPr>
                <w:rFonts w:ascii="Calibri" w:eastAsia="Calibri" w:hAnsi="Calibri" w:cs="Calibri"/>
              </w:rPr>
              <w:t>2- low-flow</w:t>
            </w:r>
          </w:p>
        </w:tc>
        <w:tc>
          <w:tcPr>
            <w:tcW w:w="1350" w:type="dxa"/>
            <w:vAlign w:val="center"/>
          </w:tcPr>
          <w:p w14:paraId="10583799" w14:textId="77777777" w:rsidR="00A83973" w:rsidRDefault="00A83973">
            <w:pPr>
              <w:contextualSpacing w:val="0"/>
              <w:jc w:val="center"/>
            </w:pPr>
            <w:r>
              <w:rPr>
                <w:rFonts w:ascii="Calibri" w:eastAsia="Calibri" w:hAnsi="Calibri" w:cs="Calibri"/>
              </w:rPr>
              <w:t>0.1, 0.33</w:t>
            </w:r>
          </w:p>
        </w:tc>
        <w:tc>
          <w:tcPr>
            <w:tcW w:w="1102" w:type="dxa"/>
            <w:vAlign w:val="center"/>
          </w:tcPr>
          <w:p w14:paraId="23599D69" w14:textId="77777777" w:rsidR="00A83973" w:rsidRDefault="00A83973">
            <w:pPr>
              <w:contextualSpacing w:val="0"/>
              <w:jc w:val="center"/>
            </w:pPr>
            <w:r>
              <w:rPr>
                <w:rFonts w:ascii="Calibri" w:eastAsia="Calibri" w:hAnsi="Calibri" w:cs="Calibri"/>
              </w:rPr>
              <w:t>2, 6.6</w:t>
            </w:r>
          </w:p>
        </w:tc>
        <w:tc>
          <w:tcPr>
            <w:tcW w:w="1735" w:type="dxa"/>
            <w:vAlign w:val="center"/>
          </w:tcPr>
          <w:p w14:paraId="3FF87ACB" w14:textId="5041E33F" w:rsidR="00A83973" w:rsidRDefault="006E1EF3">
            <w:pPr>
              <w:spacing w:after="160" w:line="259" w:lineRule="auto"/>
              <w:contextualSpacing w:val="0"/>
              <w:jc w:val="center"/>
            </w:pPr>
            <w:r>
              <w:rPr>
                <w:rFonts w:ascii="Calibri" w:eastAsia="Calibri" w:hAnsi="Calibri" w:cs="Calibri"/>
              </w:rPr>
              <w:t>0.17</w:t>
            </w:r>
          </w:p>
        </w:tc>
        <w:tc>
          <w:tcPr>
            <w:tcW w:w="1573" w:type="dxa"/>
          </w:tcPr>
          <w:p w14:paraId="3A8B99AF" w14:textId="71140646" w:rsidR="00A83973" w:rsidRDefault="00A83973">
            <w:pPr>
              <w:spacing w:after="160" w:line="259" w:lineRule="auto"/>
              <w:contextualSpacing w:val="0"/>
              <w:jc w:val="center"/>
            </w:pPr>
            <w:r>
              <w:rPr>
                <w:rFonts w:ascii="Calibri" w:eastAsia="Calibri" w:hAnsi="Calibri" w:cs="Calibri"/>
              </w:rPr>
              <w:t>0.</w:t>
            </w:r>
            <w:r w:rsidR="00837D1C">
              <w:rPr>
                <w:rFonts w:ascii="Calibri" w:eastAsia="Calibri" w:hAnsi="Calibri" w:cs="Calibri"/>
              </w:rPr>
              <w:t>13</w:t>
            </w:r>
          </w:p>
        </w:tc>
        <w:tc>
          <w:tcPr>
            <w:tcW w:w="2430" w:type="dxa"/>
          </w:tcPr>
          <w:p w14:paraId="1893A38C" w14:textId="77777777" w:rsidR="00A83973" w:rsidRDefault="00A83973">
            <w:pPr>
              <w:spacing w:after="160" w:line="259" w:lineRule="auto"/>
              <w:jc w:val="center"/>
              <w:rPr>
                <w:rFonts w:ascii="Calibri" w:eastAsia="Calibri" w:hAnsi="Calibri" w:cs="Calibri"/>
              </w:rPr>
            </w:pPr>
            <w:r>
              <w:rPr>
                <w:rFonts w:ascii="Calibri" w:eastAsia="Calibri" w:hAnsi="Calibri" w:cs="Calibri"/>
              </w:rPr>
              <w:t>0.437</w:t>
            </w:r>
          </w:p>
        </w:tc>
        <w:tc>
          <w:tcPr>
            <w:tcW w:w="1478" w:type="dxa"/>
          </w:tcPr>
          <w:p w14:paraId="69C0EEA5" w14:textId="2841A916" w:rsidR="00A83973" w:rsidRDefault="00A83973">
            <w:pPr>
              <w:spacing w:after="160" w:line="259" w:lineRule="auto"/>
              <w:jc w:val="center"/>
              <w:rPr>
                <w:rFonts w:ascii="Calibri" w:eastAsia="Calibri" w:hAnsi="Calibri" w:cs="Calibri"/>
              </w:rPr>
            </w:pPr>
            <w:r>
              <w:rPr>
                <w:rFonts w:ascii="Calibri" w:eastAsia="Calibri" w:hAnsi="Calibri" w:cs="Calibri"/>
              </w:rPr>
              <w:t>0.</w:t>
            </w:r>
            <w:r w:rsidR="006C112E">
              <w:rPr>
                <w:rFonts w:ascii="Calibri" w:eastAsia="Calibri" w:hAnsi="Calibri" w:cs="Calibri"/>
              </w:rPr>
              <w:t>2</w:t>
            </w:r>
            <w:r>
              <w:rPr>
                <w:rFonts w:ascii="Calibri" w:eastAsia="Calibri" w:hAnsi="Calibri" w:cs="Calibri"/>
              </w:rPr>
              <w:t>2</w:t>
            </w:r>
          </w:p>
        </w:tc>
      </w:tr>
      <w:tr w:rsidR="00A83973" w14:paraId="2C44C63B" w14:textId="29901339" w:rsidTr="00976BD7">
        <w:trPr>
          <w:jc w:val="center"/>
        </w:trPr>
        <w:tc>
          <w:tcPr>
            <w:tcW w:w="1612" w:type="dxa"/>
            <w:vAlign w:val="center"/>
          </w:tcPr>
          <w:p w14:paraId="5E4F2735" w14:textId="77777777" w:rsidR="00A83973" w:rsidRDefault="00A83973">
            <w:pPr>
              <w:contextualSpacing w:val="0"/>
              <w:jc w:val="center"/>
            </w:pPr>
            <w:r>
              <w:rPr>
                <w:rFonts w:ascii="Calibri" w:eastAsia="Calibri" w:hAnsi="Calibri" w:cs="Calibri"/>
              </w:rPr>
              <w:t>3- Moderate-flow</w:t>
            </w:r>
          </w:p>
        </w:tc>
        <w:tc>
          <w:tcPr>
            <w:tcW w:w="1350" w:type="dxa"/>
            <w:vAlign w:val="center"/>
          </w:tcPr>
          <w:p w14:paraId="1D9FF87E" w14:textId="77777777" w:rsidR="00A83973" w:rsidRDefault="00A83973">
            <w:pPr>
              <w:contextualSpacing w:val="0"/>
              <w:jc w:val="center"/>
            </w:pPr>
            <w:r>
              <w:rPr>
                <w:rFonts w:ascii="Calibri" w:eastAsia="Calibri" w:hAnsi="Calibri" w:cs="Calibri"/>
              </w:rPr>
              <w:t>1, 3.3</w:t>
            </w:r>
          </w:p>
        </w:tc>
        <w:tc>
          <w:tcPr>
            <w:tcW w:w="1102" w:type="dxa"/>
            <w:vAlign w:val="center"/>
          </w:tcPr>
          <w:p w14:paraId="1D0CC441" w14:textId="77777777" w:rsidR="00A83973" w:rsidRDefault="00A83973">
            <w:pPr>
              <w:contextualSpacing w:val="0"/>
              <w:jc w:val="center"/>
            </w:pPr>
            <w:r>
              <w:rPr>
                <w:rFonts w:ascii="Calibri" w:eastAsia="Calibri" w:hAnsi="Calibri" w:cs="Calibri"/>
              </w:rPr>
              <w:t>8, 26.2</w:t>
            </w:r>
          </w:p>
        </w:tc>
        <w:tc>
          <w:tcPr>
            <w:tcW w:w="1735" w:type="dxa"/>
            <w:vAlign w:val="center"/>
          </w:tcPr>
          <w:p w14:paraId="0DD1BA39" w14:textId="7A007BFE" w:rsidR="00A83973" w:rsidRDefault="006E1EF3">
            <w:pPr>
              <w:spacing w:after="160" w:line="259" w:lineRule="auto"/>
              <w:contextualSpacing w:val="0"/>
              <w:jc w:val="center"/>
            </w:pPr>
            <w:r>
              <w:rPr>
                <w:rFonts w:ascii="Calibri" w:eastAsia="Calibri" w:hAnsi="Calibri" w:cs="Calibri"/>
              </w:rPr>
              <w:t>0.15</w:t>
            </w:r>
          </w:p>
        </w:tc>
        <w:tc>
          <w:tcPr>
            <w:tcW w:w="1573" w:type="dxa"/>
          </w:tcPr>
          <w:p w14:paraId="41E1D08F" w14:textId="7FA1B8A7" w:rsidR="00A83973" w:rsidRDefault="00A83973">
            <w:pPr>
              <w:spacing w:after="160" w:line="259" w:lineRule="auto"/>
              <w:contextualSpacing w:val="0"/>
              <w:jc w:val="center"/>
            </w:pPr>
            <w:r>
              <w:rPr>
                <w:rFonts w:ascii="Calibri" w:eastAsia="Calibri" w:hAnsi="Calibri" w:cs="Calibri"/>
              </w:rPr>
              <w:t>0.</w:t>
            </w:r>
            <w:r w:rsidR="00837D1C">
              <w:rPr>
                <w:rFonts w:ascii="Calibri" w:eastAsia="Calibri" w:hAnsi="Calibri" w:cs="Calibri"/>
              </w:rPr>
              <w:t>12</w:t>
            </w:r>
          </w:p>
        </w:tc>
        <w:tc>
          <w:tcPr>
            <w:tcW w:w="2430" w:type="dxa"/>
          </w:tcPr>
          <w:p w14:paraId="0F0ACC1A" w14:textId="77777777" w:rsidR="00A83973" w:rsidRDefault="00A83973">
            <w:pPr>
              <w:spacing w:after="160" w:line="259" w:lineRule="auto"/>
              <w:jc w:val="center"/>
              <w:rPr>
                <w:rFonts w:ascii="Calibri" w:eastAsia="Calibri" w:hAnsi="Calibri" w:cs="Calibri"/>
              </w:rPr>
            </w:pPr>
            <w:r>
              <w:rPr>
                <w:rFonts w:ascii="Calibri" w:eastAsia="Calibri" w:hAnsi="Calibri" w:cs="Calibri"/>
              </w:rPr>
              <w:t>0.32</w:t>
            </w:r>
          </w:p>
        </w:tc>
        <w:tc>
          <w:tcPr>
            <w:tcW w:w="1478" w:type="dxa"/>
          </w:tcPr>
          <w:p w14:paraId="173E3F09" w14:textId="012F51B1" w:rsidR="00A83973" w:rsidRDefault="00A83973">
            <w:pPr>
              <w:spacing w:after="160" w:line="259" w:lineRule="auto"/>
              <w:jc w:val="center"/>
              <w:rPr>
                <w:rFonts w:ascii="Calibri" w:eastAsia="Calibri" w:hAnsi="Calibri" w:cs="Calibri"/>
              </w:rPr>
            </w:pPr>
            <w:r>
              <w:rPr>
                <w:rFonts w:ascii="Calibri" w:eastAsia="Calibri" w:hAnsi="Calibri" w:cs="Calibri"/>
              </w:rPr>
              <w:t>0.</w:t>
            </w:r>
            <w:r w:rsidR="006C112E">
              <w:rPr>
                <w:rFonts w:ascii="Calibri" w:eastAsia="Calibri" w:hAnsi="Calibri" w:cs="Calibri"/>
              </w:rPr>
              <w:t>08</w:t>
            </w:r>
          </w:p>
        </w:tc>
      </w:tr>
      <w:tr w:rsidR="00A83973" w14:paraId="2FD93235" w14:textId="4A050121" w:rsidTr="00976BD7">
        <w:trPr>
          <w:jc w:val="center"/>
        </w:trPr>
        <w:tc>
          <w:tcPr>
            <w:tcW w:w="1612" w:type="dxa"/>
            <w:vAlign w:val="center"/>
          </w:tcPr>
          <w:p w14:paraId="65759588" w14:textId="77777777" w:rsidR="00A83973" w:rsidRDefault="00A83973">
            <w:pPr>
              <w:contextualSpacing w:val="0"/>
              <w:jc w:val="center"/>
            </w:pPr>
            <w:r>
              <w:rPr>
                <w:rFonts w:ascii="Calibri" w:eastAsia="Calibri" w:hAnsi="Calibri" w:cs="Calibri"/>
              </w:rPr>
              <w:t>4- High-flow</w:t>
            </w:r>
          </w:p>
        </w:tc>
        <w:tc>
          <w:tcPr>
            <w:tcW w:w="1350" w:type="dxa"/>
            <w:vAlign w:val="center"/>
          </w:tcPr>
          <w:p w14:paraId="6AF662E9" w14:textId="77777777" w:rsidR="00A83973" w:rsidRDefault="00A83973">
            <w:pPr>
              <w:contextualSpacing w:val="0"/>
              <w:jc w:val="center"/>
            </w:pPr>
            <w:r>
              <w:rPr>
                <w:rFonts w:ascii="Calibri" w:eastAsia="Calibri" w:hAnsi="Calibri" w:cs="Calibri"/>
              </w:rPr>
              <w:t>2, 6.6</w:t>
            </w:r>
          </w:p>
        </w:tc>
        <w:tc>
          <w:tcPr>
            <w:tcW w:w="1102" w:type="dxa"/>
            <w:vAlign w:val="center"/>
          </w:tcPr>
          <w:p w14:paraId="093D830D" w14:textId="77777777" w:rsidR="00A83973" w:rsidRDefault="00A83973">
            <w:pPr>
              <w:contextualSpacing w:val="0"/>
              <w:jc w:val="center"/>
            </w:pPr>
            <w:r>
              <w:rPr>
                <w:rFonts w:ascii="Calibri" w:eastAsia="Calibri" w:hAnsi="Calibri" w:cs="Calibri"/>
              </w:rPr>
              <w:t>40, 131.2</w:t>
            </w:r>
          </w:p>
        </w:tc>
        <w:tc>
          <w:tcPr>
            <w:tcW w:w="1735" w:type="dxa"/>
            <w:vAlign w:val="center"/>
          </w:tcPr>
          <w:p w14:paraId="17D94DAF" w14:textId="0F5DA67B" w:rsidR="00A83973" w:rsidRDefault="006E1EF3">
            <w:pPr>
              <w:spacing w:after="160" w:line="259" w:lineRule="auto"/>
              <w:contextualSpacing w:val="0"/>
              <w:jc w:val="center"/>
            </w:pPr>
            <w:r>
              <w:rPr>
                <w:rFonts w:ascii="Calibri" w:eastAsia="Calibri" w:hAnsi="Calibri" w:cs="Calibri"/>
              </w:rPr>
              <w:t>0.09</w:t>
            </w:r>
          </w:p>
        </w:tc>
        <w:tc>
          <w:tcPr>
            <w:tcW w:w="1573" w:type="dxa"/>
          </w:tcPr>
          <w:p w14:paraId="068602C0" w14:textId="16C8727C" w:rsidR="00A83973" w:rsidRDefault="00A83973">
            <w:pPr>
              <w:spacing w:after="160" w:line="259" w:lineRule="auto"/>
              <w:contextualSpacing w:val="0"/>
              <w:jc w:val="center"/>
            </w:pPr>
            <w:r>
              <w:rPr>
                <w:rFonts w:ascii="Calibri" w:eastAsia="Calibri" w:hAnsi="Calibri" w:cs="Calibri"/>
              </w:rPr>
              <w:t>0.</w:t>
            </w:r>
            <w:r w:rsidR="00837D1C">
              <w:rPr>
                <w:rFonts w:ascii="Calibri" w:eastAsia="Calibri" w:hAnsi="Calibri" w:cs="Calibri"/>
              </w:rPr>
              <w:t>07</w:t>
            </w:r>
          </w:p>
        </w:tc>
        <w:tc>
          <w:tcPr>
            <w:tcW w:w="2430" w:type="dxa"/>
          </w:tcPr>
          <w:p w14:paraId="5E2440DC" w14:textId="77777777" w:rsidR="00A83973" w:rsidRDefault="00A83973">
            <w:pPr>
              <w:spacing w:after="160" w:line="259" w:lineRule="auto"/>
              <w:jc w:val="center"/>
              <w:rPr>
                <w:rFonts w:ascii="Calibri" w:eastAsia="Calibri" w:hAnsi="Calibri" w:cs="Calibri"/>
              </w:rPr>
            </w:pPr>
            <w:r>
              <w:rPr>
                <w:rFonts w:ascii="Calibri" w:eastAsia="Calibri" w:hAnsi="Calibri" w:cs="Calibri"/>
              </w:rPr>
              <w:t>0.167</w:t>
            </w:r>
          </w:p>
        </w:tc>
        <w:tc>
          <w:tcPr>
            <w:tcW w:w="1478" w:type="dxa"/>
          </w:tcPr>
          <w:p w14:paraId="3D09260E" w14:textId="22DCCE10" w:rsidR="00A83973" w:rsidRDefault="00A83973">
            <w:pPr>
              <w:spacing w:after="160" w:line="259" w:lineRule="auto"/>
              <w:jc w:val="center"/>
              <w:rPr>
                <w:rFonts w:ascii="Calibri" w:eastAsia="Calibri" w:hAnsi="Calibri" w:cs="Calibri"/>
              </w:rPr>
            </w:pPr>
            <w:r>
              <w:rPr>
                <w:rFonts w:ascii="Calibri" w:eastAsia="Calibri" w:hAnsi="Calibri" w:cs="Calibri"/>
              </w:rPr>
              <w:t>0.0</w:t>
            </w:r>
            <w:r w:rsidR="006C112E">
              <w:rPr>
                <w:rFonts w:ascii="Calibri" w:eastAsia="Calibri" w:hAnsi="Calibri" w:cs="Calibri"/>
              </w:rPr>
              <w:t>2</w:t>
            </w:r>
          </w:p>
        </w:tc>
      </w:tr>
      <w:tr w:rsidR="00A83973" w14:paraId="2B772686" w14:textId="2305C37A" w:rsidTr="00976BD7">
        <w:trPr>
          <w:jc w:val="center"/>
        </w:trPr>
        <w:tc>
          <w:tcPr>
            <w:tcW w:w="1612" w:type="dxa"/>
            <w:vAlign w:val="center"/>
          </w:tcPr>
          <w:p w14:paraId="3A67DF84" w14:textId="77777777" w:rsidR="00A83973" w:rsidRDefault="00A83973">
            <w:pPr>
              <w:contextualSpacing w:val="0"/>
              <w:jc w:val="center"/>
            </w:pPr>
            <w:r>
              <w:rPr>
                <w:rFonts w:ascii="Calibri" w:eastAsia="Calibri" w:hAnsi="Calibri" w:cs="Calibri"/>
              </w:rPr>
              <w:t>5 -</w:t>
            </w:r>
          </w:p>
          <w:p w14:paraId="3DF690A3" w14:textId="77777777" w:rsidR="00A83973" w:rsidRDefault="00A83973">
            <w:pPr>
              <w:contextualSpacing w:val="0"/>
              <w:jc w:val="center"/>
            </w:pPr>
            <w:r>
              <w:rPr>
                <w:rFonts w:ascii="Calibri" w:eastAsia="Calibri" w:hAnsi="Calibri" w:cs="Calibri"/>
              </w:rPr>
              <w:t>Low-volume</w:t>
            </w:r>
          </w:p>
        </w:tc>
        <w:tc>
          <w:tcPr>
            <w:tcW w:w="1350" w:type="dxa"/>
            <w:vAlign w:val="center"/>
          </w:tcPr>
          <w:p w14:paraId="37179435" w14:textId="77777777" w:rsidR="00A83973" w:rsidRDefault="00A83973">
            <w:pPr>
              <w:contextualSpacing w:val="0"/>
              <w:jc w:val="center"/>
            </w:pPr>
            <w:r>
              <w:rPr>
                <w:rFonts w:ascii="Calibri" w:eastAsia="Calibri" w:hAnsi="Calibri" w:cs="Calibri"/>
              </w:rPr>
              <w:t>0.1, 0.33</w:t>
            </w:r>
          </w:p>
        </w:tc>
        <w:tc>
          <w:tcPr>
            <w:tcW w:w="1102" w:type="dxa"/>
            <w:vAlign w:val="center"/>
          </w:tcPr>
          <w:p w14:paraId="1E9D8AAD" w14:textId="77777777" w:rsidR="00A83973" w:rsidRDefault="00A83973">
            <w:pPr>
              <w:contextualSpacing w:val="0"/>
              <w:jc w:val="center"/>
            </w:pPr>
            <w:r>
              <w:rPr>
                <w:rFonts w:ascii="Calibri" w:eastAsia="Calibri" w:hAnsi="Calibri" w:cs="Calibri"/>
              </w:rPr>
              <w:t>1, 3.3</w:t>
            </w:r>
          </w:p>
        </w:tc>
        <w:tc>
          <w:tcPr>
            <w:tcW w:w="1735" w:type="dxa"/>
            <w:vAlign w:val="center"/>
          </w:tcPr>
          <w:p w14:paraId="1CDDC506" w14:textId="0BD9F0D4" w:rsidR="00A83973" w:rsidRDefault="006E1EF3">
            <w:pPr>
              <w:spacing w:after="160" w:line="259" w:lineRule="auto"/>
              <w:contextualSpacing w:val="0"/>
              <w:jc w:val="center"/>
            </w:pPr>
            <w:r>
              <w:rPr>
                <w:rFonts w:ascii="Calibri" w:eastAsia="Calibri" w:hAnsi="Calibri" w:cs="Calibri"/>
              </w:rPr>
              <w:t>0.18</w:t>
            </w:r>
          </w:p>
        </w:tc>
        <w:tc>
          <w:tcPr>
            <w:tcW w:w="1573" w:type="dxa"/>
          </w:tcPr>
          <w:p w14:paraId="02DC372C" w14:textId="42F8A8E7" w:rsidR="00A83973" w:rsidRDefault="00A83973">
            <w:pPr>
              <w:spacing w:after="160" w:line="259" w:lineRule="auto"/>
              <w:contextualSpacing w:val="0"/>
              <w:jc w:val="center"/>
            </w:pPr>
            <w:r>
              <w:rPr>
                <w:rFonts w:ascii="Calibri" w:eastAsia="Calibri" w:hAnsi="Calibri" w:cs="Calibri"/>
              </w:rPr>
              <w:t>0.</w:t>
            </w:r>
            <w:r w:rsidR="00837D1C">
              <w:rPr>
                <w:rFonts w:ascii="Calibri" w:eastAsia="Calibri" w:hAnsi="Calibri" w:cs="Calibri"/>
              </w:rPr>
              <w:t>14</w:t>
            </w:r>
          </w:p>
        </w:tc>
        <w:tc>
          <w:tcPr>
            <w:tcW w:w="2430" w:type="dxa"/>
          </w:tcPr>
          <w:p w14:paraId="553D4B1B" w14:textId="77777777" w:rsidR="00A83973" w:rsidRDefault="00A83973">
            <w:pPr>
              <w:spacing w:after="160" w:line="259" w:lineRule="auto"/>
              <w:jc w:val="center"/>
              <w:rPr>
                <w:rFonts w:ascii="Calibri" w:eastAsia="Calibri" w:hAnsi="Calibri" w:cs="Calibri"/>
              </w:rPr>
            </w:pPr>
            <w:r>
              <w:rPr>
                <w:rFonts w:ascii="Calibri" w:eastAsia="Calibri" w:hAnsi="Calibri" w:cs="Calibri"/>
              </w:rPr>
              <w:t>0.469</w:t>
            </w:r>
          </w:p>
        </w:tc>
        <w:tc>
          <w:tcPr>
            <w:tcW w:w="1478" w:type="dxa"/>
          </w:tcPr>
          <w:p w14:paraId="2F28D160" w14:textId="09FB242B" w:rsidR="00A83973" w:rsidRDefault="00A83973" w:rsidP="006C112E">
            <w:pPr>
              <w:spacing w:after="160" w:line="259" w:lineRule="auto"/>
              <w:jc w:val="center"/>
              <w:rPr>
                <w:rFonts w:ascii="Calibri" w:eastAsia="Calibri" w:hAnsi="Calibri" w:cs="Calibri"/>
              </w:rPr>
            </w:pPr>
            <w:r>
              <w:rPr>
                <w:rFonts w:ascii="Calibri" w:eastAsia="Calibri" w:hAnsi="Calibri" w:cs="Calibri"/>
              </w:rPr>
              <w:t>0.</w:t>
            </w:r>
            <w:r w:rsidR="006C112E">
              <w:rPr>
                <w:rFonts w:ascii="Calibri" w:eastAsia="Calibri" w:hAnsi="Calibri" w:cs="Calibri"/>
              </w:rPr>
              <w:t>3</w:t>
            </w:r>
            <w:r w:rsidR="00534B90">
              <w:rPr>
                <w:rFonts w:ascii="Calibri" w:eastAsia="Calibri" w:hAnsi="Calibri" w:cs="Calibri"/>
              </w:rPr>
              <w:t>3</w:t>
            </w:r>
          </w:p>
        </w:tc>
      </w:tr>
      <w:tr w:rsidR="00A83973" w14:paraId="066FBB86" w14:textId="4BF5103D" w:rsidTr="00976BD7">
        <w:trPr>
          <w:jc w:val="center"/>
        </w:trPr>
        <w:tc>
          <w:tcPr>
            <w:tcW w:w="1612" w:type="dxa"/>
            <w:vAlign w:val="center"/>
          </w:tcPr>
          <w:p w14:paraId="150DB9C0" w14:textId="77777777" w:rsidR="00A83973" w:rsidRDefault="00A83973">
            <w:pPr>
              <w:contextualSpacing w:val="0"/>
              <w:jc w:val="center"/>
            </w:pPr>
            <w:r>
              <w:rPr>
                <w:rFonts w:ascii="Calibri" w:eastAsia="Calibri" w:hAnsi="Calibri" w:cs="Calibri"/>
              </w:rPr>
              <w:t>6- Moderate-volume</w:t>
            </w:r>
          </w:p>
        </w:tc>
        <w:tc>
          <w:tcPr>
            <w:tcW w:w="1350" w:type="dxa"/>
            <w:vAlign w:val="center"/>
          </w:tcPr>
          <w:p w14:paraId="4A9BB0C6" w14:textId="77777777" w:rsidR="00A83973" w:rsidRDefault="00A83973">
            <w:pPr>
              <w:contextualSpacing w:val="0"/>
              <w:jc w:val="center"/>
            </w:pPr>
            <w:r>
              <w:rPr>
                <w:rFonts w:ascii="Calibri" w:eastAsia="Calibri" w:hAnsi="Calibri" w:cs="Calibri"/>
              </w:rPr>
              <w:t>1, 3.3</w:t>
            </w:r>
          </w:p>
        </w:tc>
        <w:tc>
          <w:tcPr>
            <w:tcW w:w="1102" w:type="dxa"/>
            <w:vAlign w:val="center"/>
          </w:tcPr>
          <w:p w14:paraId="51D97458" w14:textId="77777777" w:rsidR="00A83973" w:rsidRDefault="00A83973">
            <w:pPr>
              <w:contextualSpacing w:val="0"/>
              <w:jc w:val="center"/>
            </w:pPr>
            <w:r>
              <w:rPr>
                <w:rFonts w:ascii="Calibri" w:eastAsia="Calibri" w:hAnsi="Calibri" w:cs="Calibri"/>
              </w:rPr>
              <w:t>10, 32.8</w:t>
            </w:r>
          </w:p>
        </w:tc>
        <w:tc>
          <w:tcPr>
            <w:tcW w:w="1735" w:type="dxa"/>
            <w:vAlign w:val="center"/>
          </w:tcPr>
          <w:p w14:paraId="1E513AB3" w14:textId="02A73F3F" w:rsidR="00A83973" w:rsidRDefault="006E1EF3">
            <w:pPr>
              <w:spacing w:after="160" w:line="259" w:lineRule="auto"/>
              <w:contextualSpacing w:val="0"/>
              <w:jc w:val="center"/>
            </w:pPr>
            <w:r>
              <w:rPr>
                <w:rFonts w:ascii="Calibri" w:eastAsia="Calibri" w:hAnsi="Calibri" w:cs="Calibri"/>
              </w:rPr>
              <w:t>0.15</w:t>
            </w:r>
          </w:p>
        </w:tc>
        <w:tc>
          <w:tcPr>
            <w:tcW w:w="1573" w:type="dxa"/>
          </w:tcPr>
          <w:p w14:paraId="2D4599A1" w14:textId="6531FB26" w:rsidR="00A83973" w:rsidRDefault="00A83973">
            <w:pPr>
              <w:spacing w:after="160" w:line="259" w:lineRule="auto"/>
              <w:contextualSpacing w:val="0"/>
              <w:jc w:val="center"/>
            </w:pPr>
            <w:r>
              <w:rPr>
                <w:rFonts w:ascii="Calibri" w:eastAsia="Calibri" w:hAnsi="Calibri" w:cs="Calibri"/>
              </w:rPr>
              <w:t>0.</w:t>
            </w:r>
            <w:r w:rsidR="00837D1C">
              <w:rPr>
                <w:rFonts w:ascii="Calibri" w:eastAsia="Calibri" w:hAnsi="Calibri" w:cs="Calibri"/>
              </w:rPr>
              <w:t>11</w:t>
            </w:r>
          </w:p>
        </w:tc>
        <w:tc>
          <w:tcPr>
            <w:tcW w:w="2430" w:type="dxa"/>
          </w:tcPr>
          <w:p w14:paraId="62237C98" w14:textId="77777777" w:rsidR="00A83973" w:rsidRDefault="00A83973">
            <w:pPr>
              <w:spacing w:after="160" w:line="259" w:lineRule="auto"/>
              <w:jc w:val="center"/>
              <w:rPr>
                <w:rFonts w:ascii="Calibri" w:eastAsia="Calibri" w:hAnsi="Calibri" w:cs="Calibri"/>
              </w:rPr>
            </w:pPr>
            <w:r>
              <w:rPr>
                <w:rFonts w:ascii="Calibri" w:eastAsia="Calibri" w:hAnsi="Calibri" w:cs="Calibri"/>
              </w:rPr>
              <w:t>0.297</w:t>
            </w:r>
          </w:p>
        </w:tc>
        <w:tc>
          <w:tcPr>
            <w:tcW w:w="1478" w:type="dxa"/>
          </w:tcPr>
          <w:p w14:paraId="137CCF20" w14:textId="497CC18A" w:rsidR="00A83973" w:rsidRDefault="00A83973">
            <w:pPr>
              <w:spacing w:after="160" w:line="259" w:lineRule="auto"/>
              <w:jc w:val="center"/>
              <w:rPr>
                <w:rFonts w:ascii="Calibri" w:eastAsia="Calibri" w:hAnsi="Calibri" w:cs="Calibri"/>
              </w:rPr>
            </w:pPr>
            <w:r>
              <w:rPr>
                <w:rFonts w:ascii="Calibri" w:eastAsia="Calibri" w:hAnsi="Calibri" w:cs="Calibri"/>
              </w:rPr>
              <w:t>0.</w:t>
            </w:r>
            <w:r w:rsidR="006C112E">
              <w:rPr>
                <w:rFonts w:ascii="Calibri" w:eastAsia="Calibri" w:hAnsi="Calibri" w:cs="Calibri"/>
              </w:rPr>
              <w:t>07</w:t>
            </w:r>
          </w:p>
        </w:tc>
      </w:tr>
      <w:tr w:rsidR="00A83973" w14:paraId="0D8B81D8" w14:textId="3622C5BC" w:rsidTr="00976BD7">
        <w:trPr>
          <w:jc w:val="center"/>
        </w:trPr>
        <w:tc>
          <w:tcPr>
            <w:tcW w:w="1612" w:type="dxa"/>
            <w:vAlign w:val="center"/>
          </w:tcPr>
          <w:p w14:paraId="0779B12A" w14:textId="77777777" w:rsidR="00A83973" w:rsidRDefault="00A83973">
            <w:pPr>
              <w:contextualSpacing w:val="0"/>
              <w:jc w:val="center"/>
            </w:pPr>
            <w:r>
              <w:rPr>
                <w:rFonts w:ascii="Calibri" w:eastAsia="Calibri" w:hAnsi="Calibri" w:cs="Calibri"/>
              </w:rPr>
              <w:t>7-</w:t>
            </w:r>
          </w:p>
          <w:p w14:paraId="628E558C" w14:textId="77777777" w:rsidR="00A83973" w:rsidRDefault="00A83973">
            <w:pPr>
              <w:contextualSpacing w:val="0"/>
              <w:jc w:val="center"/>
            </w:pPr>
            <w:r>
              <w:rPr>
                <w:rFonts w:ascii="Calibri" w:eastAsia="Calibri" w:hAnsi="Calibri" w:cs="Calibri"/>
              </w:rPr>
              <w:t>High-volume</w:t>
            </w:r>
          </w:p>
        </w:tc>
        <w:tc>
          <w:tcPr>
            <w:tcW w:w="1350" w:type="dxa"/>
            <w:vAlign w:val="center"/>
          </w:tcPr>
          <w:p w14:paraId="0974CC08" w14:textId="77777777" w:rsidR="00A83973" w:rsidRDefault="00A83973">
            <w:pPr>
              <w:contextualSpacing w:val="0"/>
              <w:jc w:val="center"/>
            </w:pPr>
            <w:r>
              <w:rPr>
                <w:rFonts w:ascii="Calibri" w:eastAsia="Calibri" w:hAnsi="Calibri" w:cs="Calibri"/>
              </w:rPr>
              <w:t>2, 6.6</w:t>
            </w:r>
          </w:p>
        </w:tc>
        <w:tc>
          <w:tcPr>
            <w:tcW w:w="1102" w:type="dxa"/>
            <w:vAlign w:val="center"/>
          </w:tcPr>
          <w:p w14:paraId="60C3FF29" w14:textId="77777777" w:rsidR="00A83973" w:rsidRDefault="00A83973">
            <w:pPr>
              <w:contextualSpacing w:val="0"/>
              <w:jc w:val="center"/>
            </w:pPr>
            <w:r>
              <w:rPr>
                <w:rFonts w:ascii="Calibri" w:eastAsia="Calibri" w:hAnsi="Calibri" w:cs="Calibri"/>
              </w:rPr>
              <w:t>100, 328.1</w:t>
            </w:r>
          </w:p>
        </w:tc>
        <w:tc>
          <w:tcPr>
            <w:tcW w:w="1735" w:type="dxa"/>
            <w:vAlign w:val="center"/>
          </w:tcPr>
          <w:p w14:paraId="5A20A0D5" w14:textId="5219A8B8" w:rsidR="00A83973" w:rsidRDefault="006E1EF3">
            <w:pPr>
              <w:spacing w:after="160" w:line="259" w:lineRule="auto"/>
              <w:contextualSpacing w:val="0"/>
              <w:jc w:val="center"/>
            </w:pPr>
            <w:r>
              <w:rPr>
                <w:rFonts w:ascii="Calibri" w:eastAsia="Calibri" w:hAnsi="Calibri" w:cs="Calibri"/>
              </w:rPr>
              <w:t>0.05</w:t>
            </w:r>
          </w:p>
        </w:tc>
        <w:tc>
          <w:tcPr>
            <w:tcW w:w="1573" w:type="dxa"/>
          </w:tcPr>
          <w:p w14:paraId="30C6FC86" w14:textId="3D6A6FAA" w:rsidR="00A83973" w:rsidRDefault="00A83973">
            <w:pPr>
              <w:spacing w:after="160" w:line="259" w:lineRule="auto"/>
              <w:contextualSpacing w:val="0"/>
              <w:jc w:val="center"/>
            </w:pPr>
            <w:r>
              <w:rPr>
                <w:rFonts w:ascii="Calibri" w:eastAsia="Calibri" w:hAnsi="Calibri" w:cs="Calibri"/>
              </w:rPr>
              <w:t>0.</w:t>
            </w:r>
            <w:r w:rsidR="00837D1C">
              <w:rPr>
                <w:rFonts w:ascii="Calibri" w:eastAsia="Calibri" w:hAnsi="Calibri" w:cs="Calibri"/>
              </w:rPr>
              <w:t>04</w:t>
            </w:r>
          </w:p>
        </w:tc>
        <w:tc>
          <w:tcPr>
            <w:tcW w:w="2430" w:type="dxa"/>
          </w:tcPr>
          <w:p w14:paraId="5CD25ECB" w14:textId="77777777" w:rsidR="00A83973" w:rsidRDefault="00A83973">
            <w:pPr>
              <w:spacing w:after="160" w:line="259" w:lineRule="auto"/>
              <w:jc w:val="center"/>
              <w:rPr>
                <w:rFonts w:ascii="Calibri" w:eastAsia="Calibri" w:hAnsi="Calibri" w:cs="Calibri"/>
              </w:rPr>
            </w:pPr>
            <w:r>
              <w:rPr>
                <w:rFonts w:ascii="Calibri" w:eastAsia="Calibri" w:hAnsi="Calibri" w:cs="Calibri"/>
              </w:rPr>
              <w:t>0.093</w:t>
            </w:r>
          </w:p>
        </w:tc>
        <w:tc>
          <w:tcPr>
            <w:tcW w:w="1478" w:type="dxa"/>
          </w:tcPr>
          <w:p w14:paraId="6F087F3B" w14:textId="374A97E9" w:rsidR="00A83973" w:rsidRDefault="00A83973">
            <w:pPr>
              <w:spacing w:after="160" w:line="259" w:lineRule="auto"/>
              <w:jc w:val="center"/>
              <w:rPr>
                <w:rFonts w:ascii="Calibri" w:eastAsia="Calibri" w:hAnsi="Calibri" w:cs="Calibri"/>
              </w:rPr>
            </w:pPr>
            <w:r>
              <w:rPr>
                <w:rFonts w:ascii="Calibri" w:eastAsia="Calibri" w:hAnsi="Calibri" w:cs="Calibri"/>
              </w:rPr>
              <w:t>0.0</w:t>
            </w:r>
            <w:r w:rsidR="006C112E">
              <w:rPr>
                <w:rFonts w:ascii="Calibri" w:eastAsia="Calibri" w:hAnsi="Calibri" w:cs="Calibri"/>
              </w:rPr>
              <w:t>1</w:t>
            </w:r>
          </w:p>
        </w:tc>
      </w:tr>
      <w:tr w:rsidR="00A83973" w14:paraId="45CA5AC0" w14:textId="3405F4A5" w:rsidTr="00976BD7">
        <w:trPr>
          <w:jc w:val="center"/>
        </w:trPr>
        <w:tc>
          <w:tcPr>
            <w:tcW w:w="11280" w:type="dxa"/>
            <w:gridSpan w:val="7"/>
            <w:vAlign w:val="center"/>
          </w:tcPr>
          <w:p w14:paraId="6B49A25D" w14:textId="37AE3D6F" w:rsidR="00A83973" w:rsidRDefault="00A83973">
            <w:pPr>
              <w:numPr>
                <w:ilvl w:val="0"/>
                <w:numId w:val="1"/>
              </w:numPr>
              <w:spacing w:line="259" w:lineRule="auto"/>
              <w:ind w:hanging="360"/>
              <w:rPr>
                <w:rFonts w:ascii="Calibri" w:eastAsia="Calibri" w:hAnsi="Calibri" w:cs="Calibri"/>
                <w:sz w:val="20"/>
                <w:szCs w:val="20"/>
              </w:rPr>
            </w:pPr>
            <w:r>
              <w:rPr>
                <w:rFonts w:ascii="Calibri" w:eastAsia="Calibri" w:hAnsi="Calibri" w:cs="Calibri"/>
                <w:sz w:val="20"/>
                <w:szCs w:val="20"/>
              </w:rPr>
              <w:t>Aerial non-ULV: ASAE Medium (dv</w:t>
            </w:r>
            <w:r>
              <w:rPr>
                <w:rFonts w:ascii="Calibri" w:eastAsia="Calibri" w:hAnsi="Calibri" w:cs="Calibri"/>
                <w:sz w:val="20"/>
                <w:szCs w:val="20"/>
                <w:vertAlign w:val="subscript"/>
              </w:rPr>
              <w:t xml:space="preserve">0.5 </w:t>
            </w:r>
            <w:r>
              <w:rPr>
                <w:rFonts w:ascii="Calibri" w:eastAsia="Calibri" w:hAnsi="Calibri" w:cs="Calibri"/>
                <w:sz w:val="20"/>
                <w:szCs w:val="20"/>
              </w:rPr>
              <w:t xml:space="preserve">= </w:t>
            </w:r>
            <w:r w:rsidR="006E1EF3">
              <w:rPr>
                <w:rFonts w:ascii="Calibri" w:eastAsia="Calibri" w:hAnsi="Calibri" w:cs="Calibri"/>
                <w:sz w:val="20"/>
                <w:szCs w:val="20"/>
              </w:rPr>
              <w:t xml:space="preserve">294 </w:t>
            </w:r>
            <w:r>
              <w:rPr>
                <w:rFonts w:ascii="Calibri" w:eastAsia="Calibri" w:hAnsi="Calibri" w:cs="Calibri"/>
                <w:sz w:val="20"/>
                <w:szCs w:val="20"/>
              </w:rPr>
              <w:t>µm); release height = 10 feet; application efficiency = 0.95</w:t>
            </w:r>
          </w:p>
          <w:p w14:paraId="02E6B430" w14:textId="7B9FB245" w:rsidR="00A83973" w:rsidRPr="00A83973" w:rsidRDefault="00A83973">
            <w:pPr>
              <w:numPr>
                <w:ilvl w:val="0"/>
                <w:numId w:val="1"/>
              </w:numPr>
              <w:spacing w:after="160" w:line="259" w:lineRule="auto"/>
              <w:ind w:hanging="360"/>
              <w:rPr>
                <w:rFonts w:ascii="Calibri" w:eastAsia="Calibri" w:hAnsi="Calibri" w:cs="Calibri"/>
              </w:rPr>
            </w:pPr>
            <w:r>
              <w:rPr>
                <w:rFonts w:ascii="Calibri" w:eastAsia="Calibri" w:hAnsi="Calibri" w:cs="Calibri"/>
                <w:sz w:val="20"/>
                <w:szCs w:val="20"/>
              </w:rPr>
              <w:t xml:space="preserve">Aerial ULV; </w:t>
            </w:r>
            <w:r w:rsidR="006E1EF3">
              <w:rPr>
                <w:rFonts w:ascii="Calibri" w:eastAsia="Calibri" w:hAnsi="Calibri" w:cs="Calibri"/>
                <w:sz w:val="20"/>
                <w:szCs w:val="20"/>
              </w:rPr>
              <w:t>ASAE Medium (dv</w:t>
            </w:r>
            <w:r w:rsidR="006E1EF3">
              <w:rPr>
                <w:rFonts w:ascii="Calibri" w:eastAsia="Calibri" w:hAnsi="Calibri" w:cs="Calibri"/>
                <w:sz w:val="20"/>
                <w:szCs w:val="20"/>
                <w:vertAlign w:val="subscript"/>
              </w:rPr>
              <w:t xml:space="preserve">0.5 </w:t>
            </w:r>
            <w:r w:rsidR="006E1EF3">
              <w:rPr>
                <w:rFonts w:ascii="Calibri" w:eastAsia="Calibri" w:hAnsi="Calibri" w:cs="Calibri"/>
                <w:sz w:val="20"/>
                <w:szCs w:val="20"/>
              </w:rPr>
              <w:t>= 294 µm); release height = 10 feet; application efficiency = 0.95</w:t>
            </w:r>
          </w:p>
          <w:p w14:paraId="7BD7A6BA" w14:textId="3886F834" w:rsidR="00A83973" w:rsidRPr="00A83973" w:rsidRDefault="006E1EF3" w:rsidP="00A83973">
            <w:pPr>
              <w:numPr>
                <w:ilvl w:val="0"/>
                <w:numId w:val="1"/>
              </w:numPr>
              <w:spacing w:line="259" w:lineRule="auto"/>
              <w:ind w:hanging="360"/>
              <w:rPr>
                <w:rFonts w:ascii="Calibri" w:eastAsia="Calibri" w:hAnsi="Calibri" w:cs="Calibri"/>
                <w:sz w:val="20"/>
                <w:szCs w:val="20"/>
              </w:rPr>
            </w:pPr>
            <w:r>
              <w:rPr>
                <w:rFonts w:ascii="Calibri" w:eastAsia="Calibri" w:hAnsi="Calibri" w:cs="Calibri"/>
                <w:sz w:val="20"/>
                <w:szCs w:val="20"/>
              </w:rPr>
              <w:t>BWEP</w:t>
            </w:r>
            <w:r w:rsidR="00A83973">
              <w:rPr>
                <w:rFonts w:ascii="Calibri" w:eastAsia="Calibri" w:hAnsi="Calibri" w:cs="Calibri"/>
                <w:sz w:val="20"/>
                <w:szCs w:val="20"/>
              </w:rPr>
              <w:t>, ASAE Fine to Medium droplet spectrum (dv</w:t>
            </w:r>
            <w:r w:rsidR="00A83973">
              <w:rPr>
                <w:rFonts w:ascii="Calibri" w:eastAsia="Calibri" w:hAnsi="Calibri" w:cs="Calibri"/>
                <w:sz w:val="20"/>
                <w:szCs w:val="20"/>
                <w:vertAlign w:val="subscript"/>
              </w:rPr>
              <w:t xml:space="preserve">0.5 </w:t>
            </w:r>
            <w:r w:rsidR="00A83973">
              <w:rPr>
                <w:rFonts w:ascii="Calibri" w:eastAsia="Calibri" w:hAnsi="Calibri" w:cs="Calibri"/>
                <w:sz w:val="20"/>
                <w:szCs w:val="20"/>
              </w:rPr>
              <w:t>= 255 µm); release height = 10 feet; application efficiency = 0.95</w:t>
            </w:r>
          </w:p>
          <w:p w14:paraId="63871B4E" w14:textId="2CECB58A" w:rsidR="00A83973" w:rsidRPr="00731447" w:rsidRDefault="00A83973" w:rsidP="006C112E">
            <w:pPr>
              <w:numPr>
                <w:ilvl w:val="0"/>
                <w:numId w:val="1"/>
              </w:numPr>
              <w:spacing w:after="160" w:line="259" w:lineRule="auto"/>
              <w:ind w:hanging="360"/>
              <w:rPr>
                <w:rFonts w:ascii="Calibri" w:eastAsia="Calibri" w:hAnsi="Calibri" w:cs="Calibri"/>
              </w:rPr>
            </w:pPr>
            <w:r>
              <w:rPr>
                <w:rFonts w:ascii="Calibri" w:eastAsia="Calibri" w:hAnsi="Calibri" w:cs="Calibri"/>
                <w:sz w:val="20"/>
                <w:szCs w:val="20"/>
              </w:rPr>
              <w:t xml:space="preserve">Ground, </w:t>
            </w:r>
            <w:r w:rsidR="006C112E">
              <w:rPr>
                <w:rFonts w:ascii="Calibri" w:eastAsia="Calibri" w:hAnsi="Calibri" w:cs="Calibri"/>
                <w:sz w:val="20"/>
                <w:szCs w:val="20"/>
              </w:rPr>
              <w:t xml:space="preserve">fine to medium coarse </w:t>
            </w:r>
            <w:r>
              <w:rPr>
                <w:rFonts w:ascii="Calibri" w:eastAsia="Calibri" w:hAnsi="Calibri" w:cs="Calibri"/>
                <w:sz w:val="20"/>
                <w:szCs w:val="20"/>
              </w:rPr>
              <w:t>droplet spectrum</w:t>
            </w:r>
          </w:p>
        </w:tc>
      </w:tr>
    </w:tbl>
    <w:p w14:paraId="7F085615" w14:textId="77777777" w:rsidR="00B86647" w:rsidRDefault="00B86647"/>
    <w:p w14:paraId="019FEE76" w14:textId="5EB2A2C2" w:rsidR="00731447" w:rsidRDefault="00731447" w:rsidP="00731447">
      <w:pPr>
        <w:rPr>
          <w:rFonts w:asciiTheme="minorHAnsi" w:hAnsiTheme="minorHAnsi"/>
        </w:rPr>
      </w:pPr>
      <w:bookmarkStart w:id="1" w:name="h.1fob9te" w:colFirst="0" w:colLast="0"/>
      <w:bookmarkEnd w:id="1"/>
      <w:r w:rsidRPr="00731447">
        <w:rPr>
          <w:rFonts w:asciiTheme="minorHAnsi" w:hAnsiTheme="minorHAnsi"/>
        </w:rPr>
        <w:t>Adulticide applications for malathion are unique in that the pesticide is applied as an ultra-low volume (ULV) spray designed to target the flying adult mosquito vector.  The spray droplets must be small enough to be produced in sufficient numbers for probability of contact and large enough to impact or impinge readily on the surface of adult mosquitos (Mount, 1970).  As a result, the purpose of adulticide applications is for the pesticide to reside in the air, causing the pesticide to drift.</w:t>
      </w:r>
    </w:p>
    <w:p w14:paraId="061AE172" w14:textId="77777777" w:rsidR="00731447" w:rsidRPr="00731447" w:rsidRDefault="00731447" w:rsidP="00731447">
      <w:pPr>
        <w:rPr>
          <w:rFonts w:asciiTheme="minorHAnsi" w:hAnsiTheme="minorHAnsi"/>
        </w:rPr>
      </w:pPr>
    </w:p>
    <w:p w14:paraId="6F8BE767" w14:textId="0A552EB0" w:rsidR="00731447" w:rsidRPr="00731447" w:rsidRDefault="00731447" w:rsidP="00731447">
      <w:pPr>
        <w:rPr>
          <w:rFonts w:asciiTheme="minorHAnsi" w:hAnsiTheme="minorHAnsi"/>
        </w:rPr>
      </w:pPr>
      <w:r w:rsidRPr="00731447">
        <w:rPr>
          <w:rFonts w:asciiTheme="minorHAnsi" w:hAnsiTheme="minorHAnsi"/>
        </w:rPr>
        <w:t>Spray drift for adulticide applications (</w:t>
      </w:r>
      <w:r w:rsidRPr="00731447">
        <w:rPr>
          <w:rFonts w:asciiTheme="minorHAnsi" w:hAnsiTheme="minorHAnsi"/>
          <w:i/>
        </w:rPr>
        <w:t>e.g.</w:t>
      </w:r>
      <w:r w:rsidRPr="00731447">
        <w:rPr>
          <w:rFonts w:asciiTheme="minorHAnsi" w:hAnsiTheme="minorHAnsi"/>
        </w:rPr>
        <w:t xml:space="preserve">, aerial ultra-low volume applications at release heights of &gt; </w:t>
      </w:r>
      <w:r>
        <w:rPr>
          <w:rFonts w:asciiTheme="minorHAnsi" w:hAnsiTheme="minorHAnsi"/>
        </w:rPr>
        <w:t>100</w:t>
      </w:r>
      <w:r w:rsidRPr="00731447">
        <w:rPr>
          <w:rFonts w:asciiTheme="minorHAnsi" w:hAnsiTheme="minorHAnsi"/>
        </w:rPr>
        <w:t xml:space="preserve"> ft) are evaluated using the AGDISP version 8.26 model.  The input parameters provided in </w:t>
      </w:r>
      <w:r>
        <w:rPr>
          <w:rFonts w:asciiTheme="minorHAnsi" w:hAnsiTheme="minorHAnsi"/>
          <w:b/>
        </w:rPr>
        <w:t>Table B 3-3.2</w:t>
      </w:r>
      <w:r w:rsidRPr="00731447">
        <w:rPr>
          <w:rFonts w:asciiTheme="minorHAnsi" w:hAnsiTheme="minorHAnsi"/>
        </w:rPr>
        <w:t xml:space="preserve"> are used to model estimated environmental concentrations (EECs)</w:t>
      </w:r>
      <w:r>
        <w:rPr>
          <w:rFonts w:asciiTheme="minorHAnsi" w:hAnsiTheme="minorHAnsi"/>
        </w:rPr>
        <w:t xml:space="preserve"> for malathion</w:t>
      </w:r>
      <w:r w:rsidRPr="00731447">
        <w:rPr>
          <w:rFonts w:asciiTheme="minorHAnsi" w:hAnsiTheme="minorHAnsi"/>
        </w:rPr>
        <w:t>.</w:t>
      </w:r>
    </w:p>
    <w:p w14:paraId="65D5D5FF" w14:textId="77777777" w:rsidR="00731447" w:rsidRDefault="00731447" w:rsidP="00731447"/>
    <w:p w14:paraId="65393FA5" w14:textId="7C8D90BC" w:rsidR="00731447" w:rsidRPr="00731447" w:rsidRDefault="00731447" w:rsidP="00731447">
      <w:pPr>
        <w:rPr>
          <w:rFonts w:ascii="Calibri" w:hAnsi="Calibri"/>
        </w:rPr>
      </w:pPr>
      <w:r w:rsidRPr="00731447">
        <w:rPr>
          <w:rFonts w:ascii="Calibri" w:hAnsi="Calibri"/>
          <w:b/>
        </w:rPr>
        <w:t>TableB 3-3.2. Input Parameters for Modeling ULV Adulticide Applications in AGDISP</w:t>
      </w:r>
      <w:r w:rsidRPr="00731447">
        <w:rPr>
          <w:rFonts w:ascii="Calibri" w:hAnsi="Calibr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945"/>
      </w:tblGrid>
      <w:tr w:rsidR="00731447" w:rsidRPr="009123C1" w14:paraId="4E1DBA07" w14:textId="77777777" w:rsidTr="009123C1">
        <w:tc>
          <w:tcPr>
            <w:tcW w:w="9350" w:type="dxa"/>
            <w:gridSpan w:val="2"/>
            <w:shd w:val="clear" w:color="auto" w:fill="F2F2F2" w:themeFill="background1" w:themeFillShade="F2"/>
          </w:tcPr>
          <w:p w14:paraId="604B919A" w14:textId="77777777" w:rsidR="00731447" w:rsidRPr="009123C1" w:rsidRDefault="00731447" w:rsidP="00106CF1">
            <w:pPr>
              <w:jc w:val="center"/>
              <w:rPr>
                <w:rFonts w:ascii="Calibri" w:hAnsi="Calibri"/>
                <w:b/>
              </w:rPr>
            </w:pPr>
            <w:r w:rsidRPr="009123C1">
              <w:rPr>
                <w:rFonts w:ascii="Calibri" w:hAnsi="Calibri"/>
                <w:b/>
              </w:rPr>
              <w:t>Malathion</w:t>
            </w:r>
          </w:p>
        </w:tc>
      </w:tr>
      <w:tr w:rsidR="00731447" w:rsidRPr="009123C1" w14:paraId="5CA7EE14" w14:textId="77777777" w:rsidTr="009123C1">
        <w:tc>
          <w:tcPr>
            <w:tcW w:w="4405" w:type="dxa"/>
            <w:shd w:val="clear" w:color="auto" w:fill="F2F2F2" w:themeFill="background1" w:themeFillShade="F2"/>
          </w:tcPr>
          <w:p w14:paraId="65768CC3" w14:textId="77777777" w:rsidR="00731447" w:rsidRPr="009123C1" w:rsidRDefault="00731447" w:rsidP="00106CF1">
            <w:pPr>
              <w:jc w:val="center"/>
              <w:rPr>
                <w:rFonts w:ascii="Calibri" w:hAnsi="Calibri"/>
                <w:b/>
              </w:rPr>
            </w:pPr>
            <w:r w:rsidRPr="009123C1">
              <w:rPr>
                <w:rFonts w:ascii="Calibri" w:hAnsi="Calibri"/>
                <w:b/>
              </w:rPr>
              <w:t>Parameter</w:t>
            </w:r>
          </w:p>
        </w:tc>
        <w:tc>
          <w:tcPr>
            <w:tcW w:w="4945" w:type="dxa"/>
            <w:shd w:val="clear" w:color="auto" w:fill="F2F2F2" w:themeFill="background1" w:themeFillShade="F2"/>
          </w:tcPr>
          <w:p w14:paraId="1002F61A" w14:textId="77777777" w:rsidR="00731447" w:rsidRPr="009123C1" w:rsidRDefault="00731447" w:rsidP="00106CF1">
            <w:pPr>
              <w:jc w:val="center"/>
              <w:rPr>
                <w:rFonts w:ascii="Calibri" w:hAnsi="Calibri"/>
                <w:b/>
              </w:rPr>
            </w:pPr>
            <w:r w:rsidRPr="009123C1">
              <w:rPr>
                <w:rFonts w:ascii="Calibri" w:hAnsi="Calibri"/>
                <w:b/>
              </w:rPr>
              <w:t>Value</w:t>
            </w:r>
          </w:p>
        </w:tc>
      </w:tr>
      <w:tr w:rsidR="00731447" w:rsidRPr="009123C1" w14:paraId="6DB47648" w14:textId="77777777" w:rsidTr="009123C1">
        <w:tc>
          <w:tcPr>
            <w:tcW w:w="4405" w:type="dxa"/>
          </w:tcPr>
          <w:p w14:paraId="31655CAB" w14:textId="77777777" w:rsidR="00731447" w:rsidRPr="009123C1" w:rsidRDefault="00731447" w:rsidP="00106CF1">
            <w:pPr>
              <w:rPr>
                <w:rFonts w:ascii="Calibri" w:hAnsi="Calibri"/>
              </w:rPr>
            </w:pPr>
            <w:r w:rsidRPr="009123C1">
              <w:rPr>
                <w:rFonts w:ascii="Calibri" w:hAnsi="Calibri"/>
              </w:rPr>
              <w:t>Product</w:t>
            </w:r>
          </w:p>
        </w:tc>
        <w:tc>
          <w:tcPr>
            <w:tcW w:w="4945" w:type="dxa"/>
          </w:tcPr>
          <w:p w14:paraId="18A0D913" w14:textId="77777777" w:rsidR="00731447" w:rsidRPr="009123C1" w:rsidRDefault="00731447" w:rsidP="00106CF1">
            <w:pPr>
              <w:rPr>
                <w:rFonts w:ascii="Calibri" w:hAnsi="Calibri"/>
              </w:rPr>
            </w:pPr>
            <w:r w:rsidRPr="009123C1">
              <w:rPr>
                <w:rFonts w:ascii="Calibri" w:hAnsi="Calibri"/>
              </w:rPr>
              <w:t>Fyfanon ULV Mosquito (Reg. No. 67760-34)</w:t>
            </w:r>
          </w:p>
        </w:tc>
      </w:tr>
      <w:tr w:rsidR="00731447" w:rsidRPr="009123C1" w14:paraId="4DE832F0" w14:textId="77777777" w:rsidTr="009123C1">
        <w:tc>
          <w:tcPr>
            <w:tcW w:w="4405" w:type="dxa"/>
          </w:tcPr>
          <w:p w14:paraId="3F2A93D4" w14:textId="77777777" w:rsidR="00731447" w:rsidRPr="009123C1" w:rsidRDefault="00731447" w:rsidP="00106CF1">
            <w:pPr>
              <w:rPr>
                <w:rFonts w:ascii="Calibri" w:hAnsi="Calibri"/>
              </w:rPr>
            </w:pPr>
            <w:r w:rsidRPr="009123C1">
              <w:rPr>
                <w:rFonts w:ascii="Calibri" w:hAnsi="Calibri"/>
              </w:rPr>
              <w:t>Aircraft type</w:t>
            </w:r>
          </w:p>
        </w:tc>
        <w:tc>
          <w:tcPr>
            <w:tcW w:w="4945" w:type="dxa"/>
          </w:tcPr>
          <w:p w14:paraId="5F76069A" w14:textId="77777777" w:rsidR="00731447" w:rsidRPr="009123C1" w:rsidRDefault="00731447" w:rsidP="00106CF1">
            <w:pPr>
              <w:rPr>
                <w:rFonts w:ascii="Calibri" w:hAnsi="Calibri"/>
              </w:rPr>
            </w:pPr>
            <w:r w:rsidRPr="009123C1">
              <w:rPr>
                <w:rFonts w:ascii="Calibri" w:hAnsi="Calibri"/>
              </w:rPr>
              <w:t>Air Tractor AT-401</w:t>
            </w:r>
          </w:p>
        </w:tc>
      </w:tr>
      <w:tr w:rsidR="00731447" w:rsidRPr="009123C1" w14:paraId="7F329D2D" w14:textId="77777777" w:rsidTr="009123C1">
        <w:tc>
          <w:tcPr>
            <w:tcW w:w="4405" w:type="dxa"/>
          </w:tcPr>
          <w:p w14:paraId="5FF6F7BA" w14:textId="77777777" w:rsidR="00731447" w:rsidRPr="009123C1" w:rsidRDefault="00731447" w:rsidP="00106CF1">
            <w:pPr>
              <w:rPr>
                <w:rFonts w:ascii="Calibri" w:hAnsi="Calibri"/>
              </w:rPr>
            </w:pPr>
            <w:r w:rsidRPr="009123C1">
              <w:rPr>
                <w:rFonts w:ascii="Calibri" w:hAnsi="Calibri"/>
              </w:rPr>
              <w:t>Aircraft speed (mph)</w:t>
            </w:r>
          </w:p>
        </w:tc>
        <w:tc>
          <w:tcPr>
            <w:tcW w:w="4945" w:type="dxa"/>
          </w:tcPr>
          <w:p w14:paraId="208A92E8" w14:textId="77777777" w:rsidR="00731447" w:rsidRPr="009123C1" w:rsidRDefault="00731447" w:rsidP="00106CF1">
            <w:pPr>
              <w:rPr>
                <w:rFonts w:ascii="Calibri" w:hAnsi="Calibri"/>
              </w:rPr>
            </w:pPr>
            <w:r w:rsidRPr="009123C1">
              <w:rPr>
                <w:rFonts w:ascii="Calibri" w:hAnsi="Calibri"/>
              </w:rPr>
              <w:t>120</w:t>
            </w:r>
          </w:p>
        </w:tc>
      </w:tr>
      <w:tr w:rsidR="00731447" w:rsidRPr="009123C1" w14:paraId="0989FE9B" w14:textId="77777777" w:rsidTr="009123C1">
        <w:tc>
          <w:tcPr>
            <w:tcW w:w="4405" w:type="dxa"/>
          </w:tcPr>
          <w:p w14:paraId="53C4D1D0" w14:textId="77777777" w:rsidR="00731447" w:rsidRPr="009123C1" w:rsidRDefault="00731447" w:rsidP="00106CF1">
            <w:pPr>
              <w:rPr>
                <w:rFonts w:ascii="Calibri" w:hAnsi="Calibri"/>
              </w:rPr>
            </w:pPr>
            <w:r w:rsidRPr="009123C1">
              <w:rPr>
                <w:rFonts w:ascii="Calibri" w:hAnsi="Calibri"/>
              </w:rPr>
              <w:t>Percent active ingredient</w:t>
            </w:r>
          </w:p>
        </w:tc>
        <w:tc>
          <w:tcPr>
            <w:tcW w:w="4945" w:type="dxa"/>
          </w:tcPr>
          <w:p w14:paraId="40B20C2D" w14:textId="77777777" w:rsidR="00731447" w:rsidRPr="009123C1" w:rsidRDefault="00731447" w:rsidP="00106CF1">
            <w:pPr>
              <w:rPr>
                <w:rFonts w:ascii="Calibri" w:hAnsi="Calibri"/>
              </w:rPr>
            </w:pPr>
            <w:r w:rsidRPr="009123C1">
              <w:rPr>
                <w:rFonts w:ascii="Calibri" w:hAnsi="Calibri"/>
              </w:rPr>
              <w:t>96.5</w:t>
            </w:r>
          </w:p>
        </w:tc>
      </w:tr>
      <w:tr w:rsidR="00731447" w:rsidRPr="009123C1" w14:paraId="1AA40CBA" w14:textId="77777777" w:rsidTr="009123C1">
        <w:tc>
          <w:tcPr>
            <w:tcW w:w="4405" w:type="dxa"/>
          </w:tcPr>
          <w:p w14:paraId="0DF93523" w14:textId="77777777" w:rsidR="00731447" w:rsidRPr="009123C1" w:rsidRDefault="00731447" w:rsidP="00106CF1">
            <w:pPr>
              <w:rPr>
                <w:rFonts w:ascii="Calibri" w:hAnsi="Calibri"/>
              </w:rPr>
            </w:pPr>
            <w:r w:rsidRPr="009123C1">
              <w:rPr>
                <w:rFonts w:ascii="Calibri" w:hAnsi="Calibri"/>
              </w:rPr>
              <w:t>Pounds active ingredient per gallon of product</w:t>
            </w:r>
          </w:p>
        </w:tc>
        <w:tc>
          <w:tcPr>
            <w:tcW w:w="4945" w:type="dxa"/>
          </w:tcPr>
          <w:p w14:paraId="2C78355D" w14:textId="77777777" w:rsidR="00731447" w:rsidRPr="009123C1" w:rsidRDefault="00731447" w:rsidP="00106CF1">
            <w:pPr>
              <w:rPr>
                <w:rFonts w:ascii="Calibri" w:hAnsi="Calibri"/>
              </w:rPr>
            </w:pPr>
            <w:r w:rsidRPr="009123C1">
              <w:rPr>
                <w:rFonts w:ascii="Calibri" w:hAnsi="Calibri"/>
              </w:rPr>
              <w:t>9.9</w:t>
            </w:r>
          </w:p>
        </w:tc>
      </w:tr>
      <w:tr w:rsidR="00731447" w:rsidRPr="009123C1" w14:paraId="21E73668" w14:textId="77777777" w:rsidTr="009123C1">
        <w:tc>
          <w:tcPr>
            <w:tcW w:w="4405" w:type="dxa"/>
          </w:tcPr>
          <w:p w14:paraId="2288EA2E" w14:textId="77777777" w:rsidR="00731447" w:rsidRPr="009123C1" w:rsidRDefault="00731447" w:rsidP="00106CF1">
            <w:pPr>
              <w:rPr>
                <w:rFonts w:ascii="Calibri" w:hAnsi="Calibri"/>
              </w:rPr>
            </w:pPr>
            <w:r w:rsidRPr="009123C1">
              <w:rPr>
                <w:rFonts w:ascii="Calibri" w:hAnsi="Calibri"/>
              </w:rPr>
              <w:t>Application rate (lbs ai/A)</w:t>
            </w:r>
          </w:p>
        </w:tc>
        <w:tc>
          <w:tcPr>
            <w:tcW w:w="4945" w:type="dxa"/>
          </w:tcPr>
          <w:p w14:paraId="798C996F" w14:textId="77777777" w:rsidR="00731447" w:rsidRPr="009123C1" w:rsidRDefault="00731447" w:rsidP="00106CF1">
            <w:pPr>
              <w:rPr>
                <w:rFonts w:ascii="Calibri" w:hAnsi="Calibri"/>
              </w:rPr>
            </w:pPr>
            <w:r w:rsidRPr="009123C1">
              <w:rPr>
                <w:rFonts w:ascii="Calibri" w:hAnsi="Calibri"/>
              </w:rPr>
              <w:t>0.23</w:t>
            </w:r>
          </w:p>
        </w:tc>
      </w:tr>
      <w:tr w:rsidR="00731447" w:rsidRPr="009123C1" w14:paraId="09DF1633" w14:textId="77777777" w:rsidTr="009123C1">
        <w:tc>
          <w:tcPr>
            <w:tcW w:w="4405" w:type="dxa"/>
          </w:tcPr>
          <w:p w14:paraId="3E1EE9A8" w14:textId="77777777" w:rsidR="00731447" w:rsidRPr="009123C1" w:rsidRDefault="00731447" w:rsidP="00106CF1">
            <w:pPr>
              <w:rPr>
                <w:rFonts w:ascii="Calibri" w:hAnsi="Calibri"/>
              </w:rPr>
            </w:pPr>
            <w:r w:rsidRPr="009123C1">
              <w:rPr>
                <w:rFonts w:ascii="Calibri" w:hAnsi="Calibri"/>
              </w:rPr>
              <w:t>Minimum release height (ft)</w:t>
            </w:r>
          </w:p>
        </w:tc>
        <w:tc>
          <w:tcPr>
            <w:tcW w:w="4945" w:type="dxa"/>
          </w:tcPr>
          <w:p w14:paraId="42F69C83" w14:textId="77777777" w:rsidR="00731447" w:rsidRPr="009123C1" w:rsidRDefault="00731447" w:rsidP="00106CF1">
            <w:pPr>
              <w:rPr>
                <w:rFonts w:ascii="Calibri" w:hAnsi="Calibri"/>
              </w:rPr>
            </w:pPr>
            <w:r w:rsidRPr="009123C1">
              <w:rPr>
                <w:rFonts w:ascii="Calibri" w:hAnsi="Calibri"/>
              </w:rPr>
              <w:t>100</w:t>
            </w:r>
          </w:p>
        </w:tc>
      </w:tr>
      <w:tr w:rsidR="00731447" w:rsidRPr="009123C1" w14:paraId="0F70E21E" w14:textId="77777777" w:rsidTr="009123C1">
        <w:tc>
          <w:tcPr>
            <w:tcW w:w="4405" w:type="dxa"/>
          </w:tcPr>
          <w:p w14:paraId="4E635661" w14:textId="77777777" w:rsidR="00731447" w:rsidRPr="009123C1" w:rsidRDefault="00731447" w:rsidP="00106CF1">
            <w:pPr>
              <w:rPr>
                <w:rFonts w:ascii="Calibri" w:hAnsi="Calibri"/>
              </w:rPr>
            </w:pPr>
            <w:r w:rsidRPr="009123C1">
              <w:rPr>
                <w:rFonts w:ascii="Calibri" w:hAnsi="Calibri"/>
              </w:rPr>
              <w:t>Minimum wind speed (mph)</w:t>
            </w:r>
          </w:p>
        </w:tc>
        <w:tc>
          <w:tcPr>
            <w:tcW w:w="4945" w:type="dxa"/>
          </w:tcPr>
          <w:p w14:paraId="53F59563" w14:textId="77777777" w:rsidR="00731447" w:rsidRPr="009123C1" w:rsidRDefault="00731447" w:rsidP="00106CF1">
            <w:pPr>
              <w:rPr>
                <w:rFonts w:ascii="Calibri" w:hAnsi="Calibri"/>
              </w:rPr>
            </w:pPr>
            <w:r w:rsidRPr="009123C1">
              <w:rPr>
                <w:rFonts w:ascii="Calibri" w:hAnsi="Calibri"/>
              </w:rPr>
              <w:t>1</w:t>
            </w:r>
          </w:p>
        </w:tc>
      </w:tr>
      <w:tr w:rsidR="00731447" w:rsidRPr="009123C1" w14:paraId="02289E77" w14:textId="77777777" w:rsidTr="009123C1">
        <w:tc>
          <w:tcPr>
            <w:tcW w:w="4405" w:type="dxa"/>
          </w:tcPr>
          <w:p w14:paraId="789F42A1" w14:textId="77777777" w:rsidR="00731447" w:rsidRPr="009123C1" w:rsidRDefault="00731447" w:rsidP="00106CF1">
            <w:pPr>
              <w:rPr>
                <w:rFonts w:ascii="Calibri" w:hAnsi="Calibri"/>
              </w:rPr>
            </w:pPr>
            <w:r w:rsidRPr="009123C1">
              <w:rPr>
                <w:rFonts w:ascii="Calibri" w:hAnsi="Calibri"/>
              </w:rPr>
              <w:t>Temperature (°F) / Relative humidity (%)</w:t>
            </w:r>
          </w:p>
        </w:tc>
        <w:tc>
          <w:tcPr>
            <w:tcW w:w="4945" w:type="dxa"/>
          </w:tcPr>
          <w:p w14:paraId="10CC215D" w14:textId="77777777" w:rsidR="00731447" w:rsidRPr="009123C1" w:rsidRDefault="00731447" w:rsidP="00106CF1">
            <w:pPr>
              <w:rPr>
                <w:rFonts w:ascii="Calibri" w:hAnsi="Calibri"/>
              </w:rPr>
            </w:pPr>
            <w:r w:rsidRPr="009123C1">
              <w:rPr>
                <w:rFonts w:ascii="Calibri" w:hAnsi="Calibri"/>
              </w:rPr>
              <w:t>65 / 50</w:t>
            </w:r>
          </w:p>
        </w:tc>
      </w:tr>
      <w:tr w:rsidR="00731447" w:rsidRPr="009123C1" w14:paraId="0A3E470D" w14:textId="77777777" w:rsidTr="009123C1">
        <w:tc>
          <w:tcPr>
            <w:tcW w:w="4405" w:type="dxa"/>
          </w:tcPr>
          <w:p w14:paraId="6B53FF1D" w14:textId="77777777" w:rsidR="00731447" w:rsidRPr="009123C1" w:rsidRDefault="00731447" w:rsidP="00106CF1">
            <w:pPr>
              <w:rPr>
                <w:rFonts w:ascii="Calibri" w:hAnsi="Calibri"/>
              </w:rPr>
            </w:pPr>
            <w:r w:rsidRPr="009123C1">
              <w:rPr>
                <w:rFonts w:ascii="Calibri" w:hAnsi="Calibri"/>
              </w:rPr>
              <w:t>Canopy</w:t>
            </w:r>
          </w:p>
        </w:tc>
        <w:tc>
          <w:tcPr>
            <w:tcW w:w="4945" w:type="dxa"/>
          </w:tcPr>
          <w:p w14:paraId="106EEB1C" w14:textId="77777777" w:rsidR="00731447" w:rsidRPr="009123C1" w:rsidRDefault="00731447" w:rsidP="00106CF1">
            <w:pPr>
              <w:rPr>
                <w:rFonts w:ascii="Calibri" w:hAnsi="Calibri"/>
              </w:rPr>
            </w:pPr>
            <w:r w:rsidRPr="009123C1">
              <w:rPr>
                <w:rFonts w:ascii="Calibri" w:hAnsi="Calibri"/>
              </w:rPr>
              <w:t>None</w:t>
            </w:r>
          </w:p>
        </w:tc>
      </w:tr>
      <w:tr w:rsidR="00731447" w:rsidRPr="009123C1" w14:paraId="75624954" w14:textId="77777777" w:rsidTr="009123C1">
        <w:tc>
          <w:tcPr>
            <w:tcW w:w="4405" w:type="dxa"/>
          </w:tcPr>
          <w:p w14:paraId="123861D7" w14:textId="77777777" w:rsidR="00731447" w:rsidRPr="009123C1" w:rsidRDefault="00731447" w:rsidP="00106CF1">
            <w:pPr>
              <w:rPr>
                <w:rFonts w:ascii="Calibri" w:hAnsi="Calibri"/>
              </w:rPr>
            </w:pPr>
            <w:r w:rsidRPr="009123C1">
              <w:rPr>
                <w:rFonts w:ascii="Calibri" w:hAnsi="Calibri"/>
              </w:rPr>
              <w:lastRenderedPageBreak/>
              <w:t>Surface roughness length (ft)</w:t>
            </w:r>
          </w:p>
        </w:tc>
        <w:tc>
          <w:tcPr>
            <w:tcW w:w="4945" w:type="dxa"/>
          </w:tcPr>
          <w:p w14:paraId="180E3DB7" w14:textId="77777777" w:rsidR="00731447" w:rsidRPr="009123C1" w:rsidRDefault="00731447" w:rsidP="00106CF1">
            <w:pPr>
              <w:rPr>
                <w:rFonts w:ascii="Calibri" w:hAnsi="Calibri"/>
              </w:rPr>
            </w:pPr>
            <w:r w:rsidRPr="009123C1">
              <w:rPr>
                <w:rFonts w:ascii="Calibri" w:hAnsi="Calibri"/>
              </w:rPr>
              <w:t>0.0246</w:t>
            </w:r>
          </w:p>
        </w:tc>
      </w:tr>
      <w:tr w:rsidR="00731447" w:rsidRPr="009123C1" w14:paraId="18878146" w14:textId="77777777" w:rsidTr="009123C1">
        <w:tc>
          <w:tcPr>
            <w:tcW w:w="4405" w:type="dxa"/>
          </w:tcPr>
          <w:p w14:paraId="56A41007" w14:textId="77777777" w:rsidR="00731447" w:rsidRPr="009123C1" w:rsidRDefault="00731447" w:rsidP="00106CF1">
            <w:pPr>
              <w:rPr>
                <w:rFonts w:ascii="Calibri" w:hAnsi="Calibri"/>
              </w:rPr>
            </w:pPr>
            <w:r w:rsidRPr="009123C1">
              <w:rPr>
                <w:rFonts w:ascii="Calibri" w:hAnsi="Calibri"/>
              </w:rPr>
              <w:t>Stability</w:t>
            </w:r>
          </w:p>
        </w:tc>
        <w:tc>
          <w:tcPr>
            <w:tcW w:w="4945" w:type="dxa"/>
          </w:tcPr>
          <w:p w14:paraId="6F07C7C3" w14:textId="77777777" w:rsidR="00731447" w:rsidRPr="009123C1" w:rsidRDefault="00731447" w:rsidP="00106CF1">
            <w:pPr>
              <w:rPr>
                <w:rFonts w:ascii="Calibri" w:hAnsi="Calibri"/>
              </w:rPr>
            </w:pPr>
            <w:r w:rsidRPr="009123C1">
              <w:rPr>
                <w:rFonts w:ascii="Calibri" w:hAnsi="Calibri"/>
              </w:rPr>
              <w:t>Overcast</w:t>
            </w:r>
          </w:p>
        </w:tc>
      </w:tr>
      <w:tr w:rsidR="00731447" w:rsidRPr="009123C1" w14:paraId="6B91A417" w14:textId="77777777" w:rsidTr="009123C1">
        <w:tc>
          <w:tcPr>
            <w:tcW w:w="4405" w:type="dxa"/>
          </w:tcPr>
          <w:p w14:paraId="2177109B" w14:textId="77777777" w:rsidR="00731447" w:rsidRPr="009123C1" w:rsidRDefault="00731447" w:rsidP="00106CF1">
            <w:pPr>
              <w:rPr>
                <w:rFonts w:ascii="Calibri" w:hAnsi="Calibri"/>
              </w:rPr>
            </w:pPr>
            <w:r w:rsidRPr="009123C1">
              <w:rPr>
                <w:rFonts w:ascii="Calibri" w:hAnsi="Calibri"/>
              </w:rPr>
              <w:t>Number of nozzles</w:t>
            </w:r>
          </w:p>
        </w:tc>
        <w:tc>
          <w:tcPr>
            <w:tcW w:w="4945" w:type="dxa"/>
          </w:tcPr>
          <w:p w14:paraId="6FC4CA4B" w14:textId="77777777" w:rsidR="00731447" w:rsidRPr="009123C1" w:rsidRDefault="00731447" w:rsidP="00106CF1">
            <w:pPr>
              <w:rPr>
                <w:rFonts w:ascii="Calibri" w:hAnsi="Calibri"/>
              </w:rPr>
            </w:pPr>
            <w:r w:rsidRPr="009123C1">
              <w:rPr>
                <w:rFonts w:ascii="Calibri" w:hAnsi="Calibri"/>
              </w:rPr>
              <w:t>1, oriented along center of craft</w:t>
            </w:r>
          </w:p>
        </w:tc>
      </w:tr>
      <w:tr w:rsidR="00731447" w:rsidRPr="009123C1" w14:paraId="3F24E72E" w14:textId="77777777" w:rsidTr="009123C1">
        <w:tc>
          <w:tcPr>
            <w:tcW w:w="4405" w:type="dxa"/>
          </w:tcPr>
          <w:p w14:paraId="4D510881" w14:textId="77777777" w:rsidR="00731447" w:rsidRPr="009123C1" w:rsidRDefault="00731447" w:rsidP="00106CF1">
            <w:pPr>
              <w:rPr>
                <w:rFonts w:ascii="Calibri" w:hAnsi="Calibri"/>
              </w:rPr>
            </w:pPr>
            <w:r w:rsidRPr="009123C1">
              <w:rPr>
                <w:rFonts w:ascii="Calibri" w:hAnsi="Calibri"/>
              </w:rPr>
              <w:t>Volume, diameter, 50</w:t>
            </w:r>
            <w:r w:rsidRPr="009123C1">
              <w:rPr>
                <w:rFonts w:ascii="Calibri" w:hAnsi="Calibri"/>
                <w:vertAlign w:val="superscript"/>
              </w:rPr>
              <w:t>th</w:t>
            </w:r>
            <w:r w:rsidRPr="009123C1">
              <w:rPr>
                <w:rFonts w:ascii="Calibri" w:hAnsi="Calibri"/>
              </w:rPr>
              <w:t xml:space="preserve"> percentile DV</w:t>
            </w:r>
            <w:r w:rsidRPr="009123C1">
              <w:rPr>
                <w:rFonts w:ascii="Calibri" w:hAnsi="Calibri"/>
                <w:vertAlign w:val="subscript"/>
              </w:rPr>
              <w:t>50</w:t>
            </w:r>
            <w:r w:rsidRPr="009123C1">
              <w:rPr>
                <w:rFonts w:ascii="Calibri" w:hAnsi="Calibri"/>
              </w:rPr>
              <w:t xml:space="preserve"> (µm)</w:t>
            </w:r>
          </w:p>
        </w:tc>
        <w:tc>
          <w:tcPr>
            <w:tcW w:w="4945" w:type="dxa"/>
          </w:tcPr>
          <w:p w14:paraId="38C02A56" w14:textId="77777777" w:rsidR="00731447" w:rsidRPr="009123C1" w:rsidRDefault="00731447" w:rsidP="00106CF1">
            <w:pPr>
              <w:rPr>
                <w:rFonts w:ascii="Calibri" w:hAnsi="Calibri"/>
              </w:rPr>
            </w:pPr>
            <w:r w:rsidRPr="009123C1">
              <w:rPr>
                <w:rFonts w:ascii="Calibri" w:hAnsi="Calibri"/>
              </w:rPr>
              <w:t>60</w:t>
            </w:r>
          </w:p>
        </w:tc>
      </w:tr>
      <w:tr w:rsidR="00731447" w:rsidRPr="009123C1" w14:paraId="1765AE55" w14:textId="77777777" w:rsidTr="009123C1">
        <w:tc>
          <w:tcPr>
            <w:tcW w:w="4405" w:type="dxa"/>
          </w:tcPr>
          <w:p w14:paraId="05C5A38F" w14:textId="77777777" w:rsidR="00731447" w:rsidRPr="009123C1" w:rsidRDefault="00731447" w:rsidP="00106CF1">
            <w:pPr>
              <w:rPr>
                <w:rFonts w:ascii="Calibri" w:hAnsi="Calibri"/>
              </w:rPr>
            </w:pPr>
            <w:r w:rsidRPr="009123C1">
              <w:rPr>
                <w:rFonts w:ascii="Calibri" w:hAnsi="Calibri"/>
              </w:rPr>
              <w:t>Volume, diameter, 90</w:t>
            </w:r>
            <w:r w:rsidRPr="009123C1">
              <w:rPr>
                <w:rFonts w:ascii="Calibri" w:hAnsi="Calibri"/>
                <w:vertAlign w:val="superscript"/>
              </w:rPr>
              <w:t>th</w:t>
            </w:r>
            <w:r w:rsidRPr="009123C1">
              <w:rPr>
                <w:rFonts w:ascii="Calibri" w:hAnsi="Calibri"/>
              </w:rPr>
              <w:t xml:space="preserve"> percentile DV</w:t>
            </w:r>
            <w:r w:rsidRPr="009123C1">
              <w:rPr>
                <w:rFonts w:ascii="Calibri" w:hAnsi="Calibri"/>
                <w:vertAlign w:val="subscript"/>
              </w:rPr>
              <w:t>90</w:t>
            </w:r>
            <w:r w:rsidRPr="009123C1">
              <w:rPr>
                <w:rFonts w:ascii="Calibri" w:hAnsi="Calibri"/>
              </w:rPr>
              <w:t xml:space="preserve"> (µm)</w:t>
            </w:r>
          </w:p>
        </w:tc>
        <w:tc>
          <w:tcPr>
            <w:tcW w:w="4945" w:type="dxa"/>
          </w:tcPr>
          <w:p w14:paraId="0A20623F" w14:textId="77777777" w:rsidR="00731447" w:rsidRPr="009123C1" w:rsidRDefault="00731447" w:rsidP="00106CF1">
            <w:pPr>
              <w:rPr>
                <w:rFonts w:ascii="Calibri" w:hAnsi="Calibri"/>
              </w:rPr>
            </w:pPr>
            <w:r w:rsidRPr="009123C1">
              <w:rPr>
                <w:rFonts w:ascii="Calibri" w:hAnsi="Calibri"/>
              </w:rPr>
              <w:t>100</w:t>
            </w:r>
          </w:p>
        </w:tc>
      </w:tr>
      <w:tr w:rsidR="00731447" w:rsidRPr="009123C1" w14:paraId="48BE9006" w14:textId="77777777" w:rsidTr="009123C1">
        <w:tc>
          <w:tcPr>
            <w:tcW w:w="4405" w:type="dxa"/>
          </w:tcPr>
          <w:p w14:paraId="32DDA322" w14:textId="77777777" w:rsidR="00731447" w:rsidRPr="009123C1" w:rsidRDefault="00731447" w:rsidP="00106CF1">
            <w:pPr>
              <w:rPr>
                <w:rFonts w:ascii="Calibri" w:hAnsi="Calibri"/>
              </w:rPr>
            </w:pPr>
            <w:r w:rsidRPr="009123C1">
              <w:rPr>
                <w:rFonts w:ascii="Calibri" w:hAnsi="Calibri"/>
              </w:rPr>
              <w:t>Spray volume (gal/A)</w:t>
            </w:r>
          </w:p>
        </w:tc>
        <w:tc>
          <w:tcPr>
            <w:tcW w:w="4945" w:type="dxa"/>
          </w:tcPr>
          <w:p w14:paraId="7BC8284A" w14:textId="77777777" w:rsidR="00731447" w:rsidRPr="009123C1" w:rsidRDefault="00731447" w:rsidP="00106CF1">
            <w:pPr>
              <w:rPr>
                <w:rFonts w:ascii="Calibri" w:hAnsi="Calibri"/>
              </w:rPr>
            </w:pPr>
            <w:r w:rsidRPr="009123C1">
              <w:rPr>
                <w:rFonts w:ascii="Calibri" w:hAnsi="Calibri"/>
              </w:rPr>
              <w:t xml:space="preserve">0.023 (0.23 lbs ai/A ÷ 9.9 lbs ai/gallon product) </w:t>
            </w:r>
          </w:p>
        </w:tc>
      </w:tr>
      <w:tr w:rsidR="00731447" w:rsidRPr="009123C1" w14:paraId="1AF3620F" w14:textId="77777777" w:rsidTr="009123C1">
        <w:tc>
          <w:tcPr>
            <w:tcW w:w="4405" w:type="dxa"/>
          </w:tcPr>
          <w:p w14:paraId="51A81ACF" w14:textId="77777777" w:rsidR="00731447" w:rsidRPr="009123C1" w:rsidRDefault="00731447" w:rsidP="00106CF1">
            <w:pPr>
              <w:rPr>
                <w:rFonts w:ascii="Calibri" w:hAnsi="Calibri"/>
              </w:rPr>
            </w:pPr>
            <w:r w:rsidRPr="009123C1">
              <w:rPr>
                <w:rFonts w:ascii="Calibri" w:hAnsi="Calibri"/>
              </w:rPr>
              <w:t>Active fraction</w:t>
            </w:r>
          </w:p>
        </w:tc>
        <w:tc>
          <w:tcPr>
            <w:tcW w:w="4945" w:type="dxa"/>
          </w:tcPr>
          <w:p w14:paraId="39194EDE" w14:textId="77777777" w:rsidR="00731447" w:rsidRPr="009123C1" w:rsidRDefault="00731447" w:rsidP="00106CF1">
            <w:pPr>
              <w:rPr>
                <w:rFonts w:ascii="Calibri" w:hAnsi="Calibri"/>
              </w:rPr>
            </w:pPr>
            <w:r w:rsidRPr="009123C1">
              <w:rPr>
                <w:rFonts w:ascii="Calibri" w:hAnsi="Calibri"/>
              </w:rPr>
              <w:t>0.965</w:t>
            </w:r>
          </w:p>
        </w:tc>
      </w:tr>
      <w:tr w:rsidR="00731447" w:rsidRPr="009123C1" w14:paraId="43A21829" w14:textId="77777777" w:rsidTr="009123C1">
        <w:tc>
          <w:tcPr>
            <w:tcW w:w="4405" w:type="dxa"/>
          </w:tcPr>
          <w:p w14:paraId="060590E6" w14:textId="77777777" w:rsidR="00731447" w:rsidRPr="009123C1" w:rsidRDefault="00731447" w:rsidP="00106CF1">
            <w:pPr>
              <w:rPr>
                <w:rFonts w:ascii="Calibri" w:hAnsi="Calibri"/>
              </w:rPr>
            </w:pPr>
            <w:r w:rsidRPr="009123C1">
              <w:rPr>
                <w:rFonts w:ascii="Calibri" w:hAnsi="Calibri"/>
              </w:rPr>
              <w:t>Nonvolatile fraction</w:t>
            </w:r>
          </w:p>
        </w:tc>
        <w:tc>
          <w:tcPr>
            <w:tcW w:w="4945" w:type="dxa"/>
          </w:tcPr>
          <w:p w14:paraId="1E948AEB" w14:textId="77777777" w:rsidR="00731447" w:rsidRPr="009123C1" w:rsidRDefault="00731447" w:rsidP="00106CF1">
            <w:pPr>
              <w:rPr>
                <w:rFonts w:ascii="Calibri" w:hAnsi="Calibri"/>
              </w:rPr>
            </w:pPr>
            <w:r w:rsidRPr="009123C1">
              <w:rPr>
                <w:rFonts w:ascii="Calibri" w:hAnsi="Calibri"/>
              </w:rPr>
              <w:t>1.0</w:t>
            </w:r>
          </w:p>
        </w:tc>
      </w:tr>
      <w:tr w:rsidR="00731447" w:rsidRPr="009123C1" w14:paraId="773F5274" w14:textId="77777777" w:rsidTr="009123C1">
        <w:tc>
          <w:tcPr>
            <w:tcW w:w="4405" w:type="dxa"/>
          </w:tcPr>
          <w:p w14:paraId="3C85BEFA" w14:textId="77777777" w:rsidR="00731447" w:rsidRPr="009123C1" w:rsidRDefault="00731447" w:rsidP="00106CF1">
            <w:pPr>
              <w:rPr>
                <w:rFonts w:ascii="Calibri" w:hAnsi="Calibri"/>
              </w:rPr>
            </w:pPr>
            <w:r w:rsidRPr="009123C1">
              <w:rPr>
                <w:rFonts w:ascii="Calibri" w:hAnsi="Calibri"/>
              </w:rPr>
              <w:t>Specific gravity, carrier and active+additive</w:t>
            </w:r>
          </w:p>
        </w:tc>
        <w:tc>
          <w:tcPr>
            <w:tcW w:w="4945" w:type="dxa"/>
          </w:tcPr>
          <w:p w14:paraId="71FC4DBD" w14:textId="77777777" w:rsidR="00731447" w:rsidRPr="009123C1" w:rsidRDefault="00731447" w:rsidP="00106CF1">
            <w:pPr>
              <w:rPr>
                <w:rFonts w:ascii="Calibri" w:hAnsi="Calibri"/>
              </w:rPr>
            </w:pPr>
            <w:r w:rsidRPr="009123C1">
              <w:rPr>
                <w:rFonts w:ascii="Calibri" w:hAnsi="Calibri"/>
              </w:rPr>
              <w:t>1.23 (9.9 lbs ai/gallon product ÷ 0.965 lbs ai/lb product ÷ 8.34 lbs water/gallon water)</w:t>
            </w:r>
          </w:p>
        </w:tc>
      </w:tr>
      <w:tr w:rsidR="00731447" w:rsidRPr="009123C1" w14:paraId="115A3A86" w14:textId="77777777" w:rsidTr="009123C1">
        <w:tc>
          <w:tcPr>
            <w:tcW w:w="4405" w:type="dxa"/>
          </w:tcPr>
          <w:p w14:paraId="534B23A7" w14:textId="77777777" w:rsidR="00731447" w:rsidRPr="009123C1" w:rsidRDefault="00731447" w:rsidP="00106CF1">
            <w:pPr>
              <w:rPr>
                <w:rFonts w:ascii="Calibri" w:hAnsi="Calibri"/>
              </w:rPr>
            </w:pPr>
            <w:r w:rsidRPr="009123C1">
              <w:rPr>
                <w:rFonts w:ascii="Calibri" w:hAnsi="Calibri"/>
              </w:rPr>
              <w:t>Number of swaths</w:t>
            </w:r>
          </w:p>
        </w:tc>
        <w:tc>
          <w:tcPr>
            <w:tcW w:w="4945" w:type="dxa"/>
          </w:tcPr>
          <w:p w14:paraId="04A38CB9" w14:textId="77777777" w:rsidR="00731447" w:rsidRPr="009123C1" w:rsidRDefault="00731447" w:rsidP="00106CF1">
            <w:pPr>
              <w:rPr>
                <w:rFonts w:ascii="Calibri" w:hAnsi="Calibri"/>
              </w:rPr>
            </w:pPr>
            <w:r w:rsidRPr="009123C1">
              <w:rPr>
                <w:rFonts w:ascii="Calibri" w:hAnsi="Calibri"/>
              </w:rPr>
              <w:t>1</w:t>
            </w:r>
          </w:p>
        </w:tc>
      </w:tr>
      <w:tr w:rsidR="00731447" w:rsidRPr="009123C1" w14:paraId="629F28B2" w14:textId="77777777" w:rsidTr="009123C1">
        <w:tc>
          <w:tcPr>
            <w:tcW w:w="4405" w:type="dxa"/>
          </w:tcPr>
          <w:p w14:paraId="4D83EBB0" w14:textId="77777777" w:rsidR="00731447" w:rsidRPr="009123C1" w:rsidRDefault="00731447" w:rsidP="00106CF1">
            <w:pPr>
              <w:rPr>
                <w:rFonts w:ascii="Calibri" w:hAnsi="Calibri"/>
              </w:rPr>
            </w:pPr>
            <w:r w:rsidRPr="009123C1">
              <w:rPr>
                <w:rFonts w:ascii="Calibri" w:hAnsi="Calibri"/>
              </w:rPr>
              <w:t>Swath width (ft)</w:t>
            </w:r>
          </w:p>
        </w:tc>
        <w:tc>
          <w:tcPr>
            <w:tcW w:w="4945" w:type="dxa"/>
          </w:tcPr>
          <w:p w14:paraId="58F5A3F1" w14:textId="77777777" w:rsidR="00731447" w:rsidRPr="009123C1" w:rsidRDefault="00731447" w:rsidP="00106CF1">
            <w:pPr>
              <w:rPr>
                <w:rFonts w:ascii="Calibri" w:hAnsi="Calibri"/>
              </w:rPr>
            </w:pPr>
            <w:r w:rsidRPr="009123C1">
              <w:rPr>
                <w:rFonts w:ascii="Calibri" w:hAnsi="Calibri"/>
              </w:rPr>
              <w:t>168</w:t>
            </w:r>
          </w:p>
        </w:tc>
      </w:tr>
      <w:tr w:rsidR="00731447" w:rsidRPr="009123C1" w14:paraId="114B7425" w14:textId="77777777" w:rsidTr="009123C1">
        <w:tc>
          <w:tcPr>
            <w:tcW w:w="4405" w:type="dxa"/>
          </w:tcPr>
          <w:p w14:paraId="0EE90DD5" w14:textId="77777777" w:rsidR="00731447" w:rsidRPr="009123C1" w:rsidRDefault="00731447" w:rsidP="00106CF1">
            <w:pPr>
              <w:rPr>
                <w:rFonts w:ascii="Calibri" w:hAnsi="Calibri"/>
              </w:rPr>
            </w:pPr>
            <w:r w:rsidRPr="009123C1">
              <w:rPr>
                <w:rFonts w:ascii="Calibri" w:hAnsi="Calibri"/>
              </w:rPr>
              <w:t>Swath displacement (ft)</w:t>
            </w:r>
          </w:p>
        </w:tc>
        <w:tc>
          <w:tcPr>
            <w:tcW w:w="4945" w:type="dxa"/>
          </w:tcPr>
          <w:p w14:paraId="1DC45DB4" w14:textId="77777777" w:rsidR="00731447" w:rsidRPr="009123C1" w:rsidRDefault="00731447" w:rsidP="00106CF1">
            <w:pPr>
              <w:rPr>
                <w:rFonts w:ascii="Calibri" w:hAnsi="Calibri"/>
              </w:rPr>
            </w:pPr>
            <w:r w:rsidRPr="009123C1">
              <w:rPr>
                <w:rFonts w:ascii="Calibri" w:hAnsi="Calibri"/>
              </w:rPr>
              <w:t>0</w:t>
            </w:r>
          </w:p>
        </w:tc>
      </w:tr>
      <w:tr w:rsidR="00731447" w:rsidRPr="009123C1" w14:paraId="62DAC445" w14:textId="77777777" w:rsidTr="009123C1">
        <w:tc>
          <w:tcPr>
            <w:tcW w:w="4405" w:type="dxa"/>
          </w:tcPr>
          <w:p w14:paraId="16B37A4C" w14:textId="77777777" w:rsidR="00731447" w:rsidRPr="009123C1" w:rsidRDefault="00731447" w:rsidP="00106CF1">
            <w:pPr>
              <w:rPr>
                <w:rFonts w:ascii="Calibri" w:hAnsi="Calibri"/>
              </w:rPr>
            </w:pPr>
            <w:r w:rsidRPr="009123C1">
              <w:rPr>
                <w:rFonts w:ascii="Calibri" w:hAnsi="Calibri"/>
              </w:rPr>
              <w:t>Swath offset</w:t>
            </w:r>
          </w:p>
        </w:tc>
        <w:tc>
          <w:tcPr>
            <w:tcW w:w="4945" w:type="dxa"/>
          </w:tcPr>
          <w:p w14:paraId="7E677AB1" w14:textId="77777777" w:rsidR="00731447" w:rsidRPr="009123C1" w:rsidRDefault="00731447" w:rsidP="00106CF1">
            <w:pPr>
              <w:rPr>
                <w:rFonts w:ascii="Calibri" w:hAnsi="Calibri"/>
              </w:rPr>
            </w:pPr>
            <w:r w:rsidRPr="009123C1">
              <w:rPr>
                <w:rFonts w:ascii="Calibri" w:hAnsi="Calibri"/>
              </w:rPr>
              <w:t>0 swath</w:t>
            </w:r>
          </w:p>
        </w:tc>
      </w:tr>
    </w:tbl>
    <w:p w14:paraId="685EAA3D" w14:textId="77777777" w:rsidR="00731447" w:rsidRDefault="00731447" w:rsidP="00731447"/>
    <w:p w14:paraId="12B5DDF9" w14:textId="6641FB3D" w:rsidR="00731447" w:rsidRDefault="00731447" w:rsidP="00731447">
      <w:pPr>
        <w:rPr>
          <w:rFonts w:asciiTheme="minorHAnsi" w:hAnsiTheme="minorHAnsi"/>
        </w:rPr>
      </w:pPr>
      <w:r w:rsidRPr="00731447">
        <w:rPr>
          <w:rFonts w:asciiTheme="minorHAnsi" w:hAnsiTheme="minorHAnsi"/>
        </w:rPr>
        <w:t>Typical aerial ULV adulticide applications employ a 500-1500 ft swath width (Florida Coordinating Council on Mosquito control, 2009). For the aquatic and terrestrial modeling, an initial swath width of 500 ft was selected in order to generate conservative application efficiencies (</w:t>
      </w:r>
      <w:r w:rsidRPr="00731447">
        <w:rPr>
          <w:rFonts w:asciiTheme="minorHAnsi" w:hAnsiTheme="minorHAnsi"/>
          <w:i/>
        </w:rPr>
        <w:t>e.g.</w:t>
      </w:r>
      <w:r w:rsidRPr="00731447">
        <w:rPr>
          <w:rFonts w:asciiTheme="minorHAnsi" w:hAnsiTheme="minorHAnsi"/>
        </w:rPr>
        <w:t>, a measure of how much active material lands on the spray block) and spray drift fractions to nearby waterbodies.  When running the AGDISP model, point deposition fractions (</w:t>
      </w:r>
      <w:r w:rsidRPr="00731447">
        <w:rPr>
          <w:rFonts w:asciiTheme="minorHAnsi" w:hAnsiTheme="minorHAnsi"/>
          <w:i/>
        </w:rPr>
        <w:t>e.g.</w:t>
      </w:r>
      <w:r w:rsidRPr="00731447">
        <w:rPr>
          <w:rFonts w:asciiTheme="minorHAnsi" w:hAnsiTheme="minorHAnsi"/>
        </w:rPr>
        <w:t>, the fraction of the amount applied that deposits at a specific location) much greater than 1 (approximately 3-4) were estimated when a 500 ft swath was used.  Believing this to be an error, swath widths were adjusted to 168 ft for malathion in order to generate a maximum deposition fraction close to 1 and then the deposition versus distance calculations were adjusted for a 500 ft swath.  Deposition fractions starting from the edge of the treatment block (</w:t>
      </w:r>
      <w:r w:rsidRPr="00731447">
        <w:rPr>
          <w:rFonts w:asciiTheme="minorHAnsi" w:hAnsiTheme="minorHAnsi"/>
          <w:i/>
        </w:rPr>
        <w:t>e.g.</w:t>
      </w:r>
      <w:r w:rsidRPr="00731447">
        <w:rPr>
          <w:rFonts w:asciiTheme="minorHAnsi" w:hAnsiTheme="minorHAnsi"/>
        </w:rPr>
        <w:t xml:space="preserve">, the area immediately below the application swath) are generated by using linear interpolation between the adjusted values.  For instance, for malathion the deposition fraction at the edge of the treatment block (0 ft) is estimated using linear interpolation between the deposition value at -3.92 ft (0.079069) and the deposition value at 2.6416 ft (0.076224) (slope of -0.0043 and intercept of 0.077369).  The deposition values are then averaged over the width of the 500 ft swath to estimate an application efficiency and averaged over the width of the waterbody bins to estimate aquatic deposition values. Deposition values from the AGDISP model are provided in </w:t>
      </w:r>
      <w:r w:rsidRPr="00731447">
        <w:rPr>
          <w:rFonts w:asciiTheme="minorHAnsi" w:hAnsiTheme="minorHAnsi"/>
          <w:b/>
        </w:rPr>
        <w:t xml:space="preserve">Supplement </w:t>
      </w:r>
      <w:r>
        <w:rPr>
          <w:rFonts w:asciiTheme="minorHAnsi" w:hAnsiTheme="minorHAnsi"/>
          <w:b/>
        </w:rPr>
        <w:t>B 3-3.</w:t>
      </w:r>
      <w:r w:rsidRPr="00731447">
        <w:rPr>
          <w:rFonts w:asciiTheme="minorHAnsi" w:hAnsiTheme="minorHAnsi"/>
          <w:b/>
        </w:rPr>
        <w:t>1</w:t>
      </w:r>
      <w:r w:rsidRPr="00731447">
        <w:rPr>
          <w:rFonts w:asciiTheme="minorHAnsi" w:hAnsiTheme="minorHAnsi"/>
        </w:rPr>
        <w:t>.</w:t>
      </w:r>
    </w:p>
    <w:p w14:paraId="4B134F94" w14:textId="77777777" w:rsidR="00731447" w:rsidRPr="00731447" w:rsidRDefault="00731447" w:rsidP="00731447">
      <w:pPr>
        <w:rPr>
          <w:rFonts w:asciiTheme="minorHAnsi" w:hAnsiTheme="minorHAnsi"/>
        </w:rPr>
      </w:pPr>
    </w:p>
    <w:p w14:paraId="66115DF1" w14:textId="35870F74" w:rsidR="00731447" w:rsidRDefault="00731447" w:rsidP="00731447">
      <w:pPr>
        <w:rPr>
          <w:rFonts w:asciiTheme="minorHAnsi" w:hAnsiTheme="minorHAnsi"/>
        </w:rPr>
      </w:pPr>
      <w:r>
        <w:rPr>
          <w:rFonts w:asciiTheme="minorHAnsi" w:hAnsiTheme="minorHAnsi"/>
        </w:rPr>
        <w:t>M</w:t>
      </w:r>
      <w:r w:rsidRPr="00731447">
        <w:rPr>
          <w:rFonts w:asciiTheme="minorHAnsi" w:hAnsiTheme="minorHAnsi"/>
        </w:rPr>
        <w:t>alathion can also be applied via ground application.  Labeled specifications for drop size distributions for ground applications require a DV</w:t>
      </w:r>
      <w:r w:rsidRPr="00731447">
        <w:rPr>
          <w:rFonts w:asciiTheme="minorHAnsi" w:hAnsiTheme="minorHAnsi"/>
          <w:vertAlign w:val="subscript"/>
        </w:rPr>
        <w:t>50</w:t>
      </w:r>
      <w:r w:rsidRPr="00731447">
        <w:rPr>
          <w:rFonts w:asciiTheme="minorHAnsi" w:hAnsiTheme="minorHAnsi"/>
        </w:rPr>
        <w:t xml:space="preserve"> of 30 µm and DV</w:t>
      </w:r>
      <w:r w:rsidRPr="00731447">
        <w:rPr>
          <w:rFonts w:asciiTheme="minorHAnsi" w:hAnsiTheme="minorHAnsi"/>
          <w:vertAlign w:val="subscript"/>
        </w:rPr>
        <w:t>90</w:t>
      </w:r>
      <w:r w:rsidRPr="00731447">
        <w:rPr>
          <w:rFonts w:asciiTheme="minorHAnsi" w:hAnsiTheme="minorHAnsi"/>
        </w:rPr>
        <w:t xml:space="preserve"> of 50 µm.  The labels also indicate an effective swath width for ground applications of 300 ft.  EPA has yet to approve the use of the ground modeling algorithm, available in the AGDISP model, for use in assessing ground applications of pesticides.  Therefore modeling of ground applied adulticides could not be conducted.  However, in 2013, EPA (DP Barcode 407817, 3/28/2013) conducted a comparison of ground and aerial applications of adulticides using open literature information and other modeling and concluded that the maximum deposition was similar between the two methods of application.  Based on this analysis, </w:t>
      </w:r>
      <w:r w:rsidR="00457FD1">
        <w:rPr>
          <w:rFonts w:asciiTheme="minorHAnsi" w:hAnsiTheme="minorHAnsi"/>
        </w:rPr>
        <w:t xml:space="preserve">a summary of which is provided in </w:t>
      </w:r>
      <w:r w:rsidR="00457FD1" w:rsidRPr="00457FD1">
        <w:rPr>
          <w:rFonts w:asciiTheme="minorHAnsi" w:hAnsiTheme="minorHAnsi"/>
          <w:b/>
        </w:rPr>
        <w:t>Supplement B 3.3-2</w:t>
      </w:r>
      <w:r w:rsidR="00457FD1">
        <w:rPr>
          <w:rFonts w:asciiTheme="minorHAnsi" w:hAnsiTheme="minorHAnsi"/>
        </w:rPr>
        <w:t xml:space="preserve">, </w:t>
      </w:r>
      <w:r w:rsidRPr="00731447">
        <w:rPr>
          <w:rFonts w:asciiTheme="minorHAnsi" w:hAnsiTheme="minorHAnsi"/>
        </w:rPr>
        <w:t>aerial deposition fractions are considered to be the same as those expected for ground applications.</w:t>
      </w:r>
    </w:p>
    <w:p w14:paraId="338F12FA" w14:textId="77777777" w:rsidR="00731447" w:rsidRPr="00731447" w:rsidRDefault="00731447" w:rsidP="00731447">
      <w:pPr>
        <w:rPr>
          <w:rFonts w:asciiTheme="minorHAnsi" w:hAnsiTheme="minorHAnsi"/>
        </w:rPr>
      </w:pPr>
    </w:p>
    <w:p w14:paraId="7F43902B" w14:textId="56100C83" w:rsidR="00457FD1" w:rsidRDefault="00731447" w:rsidP="00457FD1">
      <w:pPr>
        <w:rPr>
          <w:rFonts w:asciiTheme="minorHAnsi" w:hAnsiTheme="minorHAnsi"/>
        </w:rPr>
      </w:pPr>
      <w:r w:rsidRPr="00731447">
        <w:rPr>
          <w:rFonts w:asciiTheme="minorHAnsi" w:hAnsiTheme="minorHAnsi"/>
        </w:rPr>
        <w:t xml:space="preserve">Subsequent to the development of these estimates and late in the BE development process, discussions with AGDISP developers at the US Forestry Service indicated that point deposition fractions indeed could exceed 1.  </w:t>
      </w:r>
      <w:r w:rsidR="00457FD1">
        <w:rPr>
          <w:rFonts w:asciiTheme="minorHAnsi" w:hAnsiTheme="minorHAnsi"/>
        </w:rPr>
        <w:t>During the public comment period, EPA solicited r</w:t>
      </w:r>
      <w:r w:rsidRPr="00731447">
        <w:rPr>
          <w:rFonts w:asciiTheme="minorHAnsi" w:hAnsiTheme="minorHAnsi"/>
        </w:rPr>
        <w:t xml:space="preserve">ecommendations for improving the AGDISP model values used to derive deposition and application efficiency values (see </w:t>
      </w:r>
      <w:r w:rsidRPr="00731447">
        <w:rPr>
          <w:rFonts w:asciiTheme="minorHAnsi" w:hAnsiTheme="minorHAnsi"/>
          <w:b/>
        </w:rPr>
        <w:t xml:space="preserve">Table </w:t>
      </w:r>
      <w:r w:rsidR="00106CF1">
        <w:rPr>
          <w:rFonts w:asciiTheme="minorHAnsi" w:hAnsiTheme="minorHAnsi"/>
          <w:b/>
        </w:rPr>
        <w:t>B 3-3.2</w:t>
      </w:r>
      <w:r w:rsidRPr="00731447">
        <w:rPr>
          <w:rFonts w:asciiTheme="minorHAnsi" w:hAnsiTheme="minorHAnsi"/>
        </w:rPr>
        <w:t xml:space="preserve">) and </w:t>
      </w:r>
      <w:r w:rsidR="00457FD1">
        <w:rPr>
          <w:rFonts w:asciiTheme="minorHAnsi" w:hAnsiTheme="minorHAnsi"/>
        </w:rPr>
        <w:lastRenderedPageBreak/>
        <w:t xml:space="preserve">for </w:t>
      </w:r>
      <w:r w:rsidRPr="00731447">
        <w:rPr>
          <w:rFonts w:asciiTheme="minorHAnsi" w:hAnsiTheme="minorHAnsi"/>
        </w:rPr>
        <w:t>appropriate, protective estimates of the deposition in terrestrial and aquatic environments for use in exposure estimations from stakeholders, the scientific community, and the public.</w:t>
      </w:r>
      <w:r w:rsidR="00457FD1">
        <w:rPr>
          <w:rFonts w:asciiTheme="minorHAnsi" w:hAnsiTheme="minorHAnsi"/>
        </w:rPr>
        <w:t xml:space="preserve">  During the public comment period, several commenters recommended reviewing a study conducted by Mickle </w:t>
      </w:r>
      <w:r w:rsidR="00457FD1" w:rsidRPr="00996226">
        <w:rPr>
          <w:rFonts w:asciiTheme="minorHAnsi" w:hAnsiTheme="minorHAnsi"/>
          <w:i/>
        </w:rPr>
        <w:t>et al</w:t>
      </w:r>
      <w:r w:rsidR="00457FD1">
        <w:rPr>
          <w:rFonts w:asciiTheme="minorHAnsi" w:hAnsiTheme="minorHAnsi"/>
        </w:rPr>
        <w:t>, 2005, for use in assessing drift from ground and aerial adulticide applications.  EPA reviewed the study and found it provided information for qualitative use in the BE, as the a</w:t>
      </w:r>
      <w:r w:rsidR="00457FD1" w:rsidRPr="008B391D">
        <w:rPr>
          <w:rFonts w:asciiTheme="minorHAnsi" w:hAnsiTheme="minorHAnsi"/>
        </w:rPr>
        <w:t xml:space="preserve">pplication conditions </w:t>
      </w:r>
      <w:r w:rsidR="00457FD1">
        <w:rPr>
          <w:rFonts w:asciiTheme="minorHAnsi" w:hAnsiTheme="minorHAnsi"/>
        </w:rPr>
        <w:t>used in the study (</w:t>
      </w:r>
      <w:r w:rsidR="00457FD1" w:rsidRPr="008B391D">
        <w:rPr>
          <w:rFonts w:asciiTheme="minorHAnsi" w:hAnsiTheme="minorHAnsi"/>
          <w:i/>
        </w:rPr>
        <w:t>e.g.</w:t>
      </w:r>
      <w:r w:rsidR="00457FD1">
        <w:rPr>
          <w:rFonts w:asciiTheme="minorHAnsi" w:hAnsiTheme="minorHAnsi"/>
        </w:rPr>
        <w:t xml:space="preserve">, release height, drop size distribution, </w:t>
      </w:r>
      <w:r w:rsidR="00457FD1" w:rsidRPr="008B391D">
        <w:rPr>
          <w:rFonts w:asciiTheme="minorHAnsi" w:hAnsiTheme="minorHAnsi"/>
          <w:i/>
        </w:rPr>
        <w:t>etc.</w:t>
      </w:r>
      <w:r w:rsidR="00457FD1">
        <w:rPr>
          <w:rFonts w:asciiTheme="minorHAnsi" w:hAnsiTheme="minorHAnsi"/>
        </w:rPr>
        <w:t xml:space="preserve">) </w:t>
      </w:r>
      <w:r w:rsidR="00457FD1" w:rsidRPr="008B391D">
        <w:rPr>
          <w:rFonts w:asciiTheme="minorHAnsi" w:hAnsiTheme="minorHAnsi"/>
        </w:rPr>
        <w:t>do not reflect approved label conditions that would result in peak exposure.</w:t>
      </w:r>
      <w:r w:rsidR="00457FD1">
        <w:rPr>
          <w:rFonts w:asciiTheme="minorHAnsi" w:hAnsiTheme="minorHAnsi"/>
        </w:rPr>
        <w:t xml:space="preserve">  Results of the study indicated the following:</w:t>
      </w:r>
    </w:p>
    <w:p w14:paraId="5DFECCD6" w14:textId="77777777" w:rsidR="00457FD1" w:rsidRDefault="00457FD1" w:rsidP="00457FD1">
      <w:pPr>
        <w:rPr>
          <w:rFonts w:asciiTheme="minorHAnsi" w:hAnsiTheme="minorHAnsi"/>
        </w:rPr>
      </w:pPr>
    </w:p>
    <w:p w14:paraId="13051A77" w14:textId="77777777" w:rsidR="00457FD1" w:rsidRDefault="00457FD1" w:rsidP="00457FD1">
      <w:pPr>
        <w:pStyle w:val="ListParagraph"/>
        <w:numPr>
          <w:ilvl w:val="0"/>
          <w:numId w:val="3"/>
        </w:numPr>
        <w:rPr>
          <w:rFonts w:asciiTheme="minorHAnsi" w:hAnsiTheme="minorHAnsi"/>
        </w:rPr>
      </w:pPr>
      <w:r w:rsidRPr="008B391D">
        <w:rPr>
          <w:rFonts w:asciiTheme="minorHAnsi" w:hAnsiTheme="minorHAnsi"/>
        </w:rPr>
        <w:t>Peak deposition from the ground and aerial applications were equivalent despite a 4-fold application rate increase for aerial spraying.</w:t>
      </w:r>
    </w:p>
    <w:p w14:paraId="45D51036" w14:textId="77777777" w:rsidR="00457FD1" w:rsidRDefault="00457FD1" w:rsidP="00457FD1">
      <w:pPr>
        <w:pStyle w:val="ListParagraph"/>
        <w:numPr>
          <w:ilvl w:val="0"/>
          <w:numId w:val="3"/>
        </w:numPr>
        <w:rPr>
          <w:rFonts w:asciiTheme="minorHAnsi" w:hAnsiTheme="minorHAnsi"/>
        </w:rPr>
      </w:pPr>
      <w:r w:rsidRPr="008B391D">
        <w:rPr>
          <w:rFonts w:asciiTheme="minorHAnsi" w:hAnsiTheme="minorHAnsi"/>
        </w:rPr>
        <w:t>For ground trials, ca. 10-50% of the malathion spray was recovered within the 500 m sampling grid, depending on the wind speed, with recoveries of 35-50% within the 5 km grid for aerial trials.</w:t>
      </w:r>
    </w:p>
    <w:p w14:paraId="19DBBE50" w14:textId="77777777" w:rsidR="00457FD1" w:rsidRPr="00457FD1" w:rsidRDefault="00457FD1" w:rsidP="00457FD1">
      <w:pPr>
        <w:pStyle w:val="ListParagraph"/>
        <w:numPr>
          <w:ilvl w:val="0"/>
          <w:numId w:val="3"/>
        </w:numPr>
        <w:rPr>
          <w:rFonts w:asciiTheme="minorHAnsi" w:hAnsiTheme="minorHAnsi"/>
          <w:b/>
        </w:rPr>
      </w:pPr>
      <w:r w:rsidRPr="00457FD1">
        <w:rPr>
          <w:rFonts w:asciiTheme="minorHAnsi" w:hAnsiTheme="minorHAnsi"/>
        </w:rPr>
        <w:t>For aerial applications, peak depositions predicted by AGDISP were shifted 300-400 m further downwind from the observed measurements.  For ground applications, in low wind conditions, AGDISP accurately predicted peak values similar to those seen in the field trials.</w:t>
      </w:r>
    </w:p>
    <w:p w14:paraId="61C795ED" w14:textId="77777777" w:rsidR="00457FD1" w:rsidRDefault="00457FD1" w:rsidP="00457FD1">
      <w:pPr>
        <w:rPr>
          <w:rFonts w:asciiTheme="minorHAnsi" w:hAnsiTheme="minorHAnsi"/>
        </w:rPr>
      </w:pPr>
    </w:p>
    <w:p w14:paraId="1E20BC9C" w14:textId="6F74755E" w:rsidR="00457FD1" w:rsidRPr="005D6B1F" w:rsidRDefault="00457FD1" w:rsidP="00457FD1">
      <w:pPr>
        <w:rPr>
          <w:rFonts w:asciiTheme="minorHAnsi" w:hAnsiTheme="minorHAnsi"/>
        </w:rPr>
      </w:pPr>
      <w:r w:rsidRPr="005D6B1F">
        <w:rPr>
          <w:rFonts w:asciiTheme="minorHAnsi" w:hAnsiTheme="minorHAnsi"/>
        </w:rPr>
        <w:t xml:space="preserve">From </w:t>
      </w:r>
      <w:r>
        <w:rPr>
          <w:rFonts w:asciiTheme="minorHAnsi" w:hAnsiTheme="minorHAnsi"/>
        </w:rPr>
        <w:t>the study, EPA concludes that deposition fractions are similar for ground and aerial applications and that AGDISP provides deposition estimates in line with those observed in monitoring studies.</w:t>
      </w:r>
    </w:p>
    <w:p w14:paraId="434DC124" w14:textId="1E5E80E9" w:rsidR="00731447" w:rsidRDefault="00731447" w:rsidP="00731447">
      <w:pPr>
        <w:rPr>
          <w:rFonts w:asciiTheme="minorHAnsi" w:hAnsiTheme="minorHAnsi"/>
        </w:rPr>
      </w:pPr>
    </w:p>
    <w:p w14:paraId="18F74CB6" w14:textId="121D9A38" w:rsidR="00731447" w:rsidRPr="00106CF1" w:rsidRDefault="00731447" w:rsidP="00731447">
      <w:pPr>
        <w:rPr>
          <w:rFonts w:asciiTheme="minorHAnsi" w:hAnsiTheme="minorHAnsi"/>
        </w:rPr>
      </w:pPr>
      <w:r w:rsidRPr="00106CF1">
        <w:rPr>
          <w:rFonts w:asciiTheme="minorHAnsi" w:hAnsiTheme="minorHAnsi"/>
          <w:b/>
        </w:rPr>
        <w:t xml:space="preserve">Table </w:t>
      </w:r>
      <w:r w:rsidR="00106CF1">
        <w:rPr>
          <w:rFonts w:asciiTheme="minorHAnsi" w:hAnsiTheme="minorHAnsi"/>
          <w:b/>
        </w:rPr>
        <w:t>B 3-3.3</w:t>
      </w:r>
      <w:r w:rsidRPr="00106CF1">
        <w:rPr>
          <w:rFonts w:asciiTheme="minorHAnsi" w:hAnsiTheme="minorHAnsi"/>
        </w:rPr>
        <w:t xml:space="preserve"> provides the spray drift deposition estimates for the aquatic bins for </w:t>
      </w:r>
      <w:r w:rsidR="00106CF1">
        <w:rPr>
          <w:rFonts w:asciiTheme="minorHAnsi" w:hAnsiTheme="minorHAnsi"/>
        </w:rPr>
        <w:t>malathion and the application efficiency</w:t>
      </w:r>
      <w:r w:rsidRPr="00106CF1">
        <w:rPr>
          <w:rFonts w:asciiTheme="minorHAnsi" w:hAnsiTheme="minorHAnsi"/>
        </w:rPr>
        <w:t xml:space="preserve"> for associated ULV applications.  The spray drift deposition values reflect waterbodies at the edge of the treatment block and reflect the average deposition across the width of the waterbody.</w:t>
      </w:r>
      <w:r w:rsidR="00106CF1">
        <w:rPr>
          <w:rFonts w:asciiTheme="minorHAnsi" w:hAnsiTheme="minorHAnsi"/>
        </w:rPr>
        <w:t xml:space="preserve">  </w:t>
      </w:r>
      <w:r w:rsidR="00106CF1" w:rsidRPr="00106CF1">
        <w:rPr>
          <w:rFonts w:asciiTheme="minorHAnsi" w:hAnsiTheme="minorHAnsi"/>
        </w:rPr>
        <w:t>Unlike agricult</w:t>
      </w:r>
      <w:r w:rsidR="00106CF1">
        <w:rPr>
          <w:rFonts w:asciiTheme="minorHAnsi" w:hAnsiTheme="minorHAnsi"/>
        </w:rPr>
        <w:t>ural applications of malathion</w:t>
      </w:r>
      <w:r w:rsidR="00106CF1" w:rsidRPr="00106CF1">
        <w:rPr>
          <w:rFonts w:asciiTheme="minorHAnsi" w:hAnsiTheme="minorHAnsi"/>
        </w:rPr>
        <w:t>, there are no buffer zones for adulticide applications.</w:t>
      </w:r>
    </w:p>
    <w:p w14:paraId="2A918DB2" w14:textId="77777777" w:rsidR="00106CF1" w:rsidRDefault="00106CF1" w:rsidP="00731447"/>
    <w:p w14:paraId="6246924B" w14:textId="40913BE0" w:rsidR="00731447" w:rsidRPr="00106CF1" w:rsidRDefault="00731447" w:rsidP="00731447">
      <w:pPr>
        <w:rPr>
          <w:rFonts w:asciiTheme="minorHAnsi" w:hAnsiTheme="minorHAnsi"/>
          <w:b/>
        </w:rPr>
      </w:pPr>
      <w:r w:rsidRPr="00106CF1">
        <w:rPr>
          <w:rFonts w:asciiTheme="minorHAnsi" w:hAnsiTheme="minorHAnsi"/>
          <w:b/>
        </w:rPr>
        <w:t xml:space="preserve">Table </w:t>
      </w:r>
      <w:r w:rsidR="00106CF1">
        <w:rPr>
          <w:rFonts w:asciiTheme="minorHAnsi" w:hAnsiTheme="minorHAnsi"/>
          <w:b/>
        </w:rPr>
        <w:t>B 3-3.3</w:t>
      </w:r>
      <w:r w:rsidRPr="00106CF1">
        <w:rPr>
          <w:rFonts w:asciiTheme="minorHAnsi" w:hAnsiTheme="minorHAnsi"/>
          <w:b/>
        </w:rPr>
        <w:t>. Spray Drift Deposition and Application Efficiency Estimates for ULV Adulticide Applications</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751"/>
        <w:gridCol w:w="978"/>
        <w:gridCol w:w="1237"/>
        <w:gridCol w:w="877"/>
        <w:gridCol w:w="843"/>
        <w:gridCol w:w="843"/>
        <w:gridCol w:w="1656"/>
      </w:tblGrid>
      <w:tr w:rsidR="00731447" w:rsidRPr="00A7352A" w14:paraId="649AF36C" w14:textId="77777777" w:rsidTr="00106CF1">
        <w:trPr>
          <w:trHeight w:val="300"/>
          <w:jc w:val="center"/>
        </w:trPr>
        <w:tc>
          <w:tcPr>
            <w:tcW w:w="2165" w:type="dxa"/>
            <w:shd w:val="clear" w:color="auto" w:fill="F2F2F2" w:themeFill="background1" w:themeFillShade="F2"/>
            <w:noWrap/>
            <w:vAlign w:val="bottom"/>
          </w:tcPr>
          <w:p w14:paraId="48673F95" w14:textId="77777777" w:rsidR="00731447" w:rsidRPr="00A7352A" w:rsidRDefault="00731447" w:rsidP="00106CF1">
            <w:pPr>
              <w:rPr>
                <w:rFonts w:ascii="Calibri" w:hAnsi="Calibri"/>
              </w:rPr>
            </w:pPr>
            <w:r>
              <w:rPr>
                <w:rFonts w:ascii="Calibri" w:hAnsi="Calibri"/>
              </w:rPr>
              <w:t xml:space="preserve">Aquatic </w:t>
            </w:r>
            <w:r w:rsidRPr="00A7352A">
              <w:rPr>
                <w:rFonts w:ascii="Calibri" w:hAnsi="Calibri"/>
              </w:rPr>
              <w:t>bin</w:t>
            </w:r>
          </w:p>
        </w:tc>
        <w:tc>
          <w:tcPr>
            <w:tcW w:w="751" w:type="dxa"/>
            <w:shd w:val="clear" w:color="auto" w:fill="F2F2F2" w:themeFill="background1" w:themeFillShade="F2"/>
            <w:noWrap/>
            <w:vAlign w:val="center"/>
          </w:tcPr>
          <w:p w14:paraId="3BFF0607" w14:textId="77777777" w:rsidR="00731447" w:rsidRPr="00A7352A" w:rsidRDefault="00731447" w:rsidP="00106CF1">
            <w:pPr>
              <w:jc w:val="center"/>
              <w:rPr>
                <w:rFonts w:ascii="Calibri" w:hAnsi="Calibri"/>
              </w:rPr>
            </w:pPr>
            <w:r w:rsidRPr="00A7352A">
              <w:rPr>
                <w:rFonts w:ascii="Calibri" w:hAnsi="Calibri"/>
              </w:rPr>
              <w:t>2</w:t>
            </w:r>
          </w:p>
        </w:tc>
        <w:tc>
          <w:tcPr>
            <w:tcW w:w="978" w:type="dxa"/>
            <w:shd w:val="clear" w:color="auto" w:fill="F2F2F2" w:themeFill="background1" w:themeFillShade="F2"/>
            <w:noWrap/>
            <w:vAlign w:val="center"/>
          </w:tcPr>
          <w:p w14:paraId="41971EA6" w14:textId="77777777" w:rsidR="00731447" w:rsidRPr="00A7352A" w:rsidRDefault="00731447" w:rsidP="00106CF1">
            <w:pPr>
              <w:jc w:val="center"/>
              <w:rPr>
                <w:rFonts w:ascii="Calibri" w:hAnsi="Calibri"/>
              </w:rPr>
            </w:pPr>
            <w:r w:rsidRPr="00A7352A">
              <w:rPr>
                <w:rFonts w:ascii="Calibri" w:hAnsi="Calibri"/>
              </w:rPr>
              <w:t>3</w:t>
            </w:r>
          </w:p>
        </w:tc>
        <w:tc>
          <w:tcPr>
            <w:tcW w:w="1237" w:type="dxa"/>
            <w:shd w:val="clear" w:color="auto" w:fill="F2F2F2" w:themeFill="background1" w:themeFillShade="F2"/>
            <w:noWrap/>
            <w:vAlign w:val="center"/>
          </w:tcPr>
          <w:p w14:paraId="5D7F938E" w14:textId="77777777" w:rsidR="00731447" w:rsidRPr="00A7352A" w:rsidRDefault="00731447" w:rsidP="00106CF1">
            <w:pPr>
              <w:jc w:val="center"/>
              <w:rPr>
                <w:rFonts w:ascii="Calibri" w:hAnsi="Calibri"/>
              </w:rPr>
            </w:pPr>
            <w:r w:rsidRPr="00A7352A">
              <w:rPr>
                <w:rFonts w:ascii="Calibri" w:hAnsi="Calibri"/>
              </w:rPr>
              <w:t>4</w:t>
            </w:r>
          </w:p>
        </w:tc>
        <w:tc>
          <w:tcPr>
            <w:tcW w:w="877" w:type="dxa"/>
            <w:shd w:val="clear" w:color="auto" w:fill="F2F2F2" w:themeFill="background1" w:themeFillShade="F2"/>
            <w:noWrap/>
            <w:vAlign w:val="center"/>
          </w:tcPr>
          <w:p w14:paraId="024C92D8" w14:textId="77777777" w:rsidR="00731447" w:rsidRPr="00A7352A" w:rsidRDefault="00731447" w:rsidP="00106CF1">
            <w:pPr>
              <w:jc w:val="center"/>
              <w:rPr>
                <w:rFonts w:ascii="Calibri" w:hAnsi="Calibri"/>
              </w:rPr>
            </w:pPr>
            <w:r w:rsidRPr="00A7352A">
              <w:rPr>
                <w:rFonts w:ascii="Calibri" w:hAnsi="Calibri"/>
              </w:rPr>
              <w:t>5</w:t>
            </w:r>
          </w:p>
        </w:tc>
        <w:tc>
          <w:tcPr>
            <w:tcW w:w="843" w:type="dxa"/>
            <w:shd w:val="clear" w:color="auto" w:fill="F2F2F2" w:themeFill="background1" w:themeFillShade="F2"/>
            <w:noWrap/>
            <w:vAlign w:val="center"/>
          </w:tcPr>
          <w:p w14:paraId="4EAA1D4B" w14:textId="77777777" w:rsidR="00731447" w:rsidRPr="00A7352A" w:rsidRDefault="00731447" w:rsidP="00106CF1">
            <w:pPr>
              <w:jc w:val="center"/>
              <w:rPr>
                <w:rFonts w:ascii="Calibri" w:hAnsi="Calibri"/>
              </w:rPr>
            </w:pPr>
            <w:r w:rsidRPr="00A7352A">
              <w:rPr>
                <w:rFonts w:ascii="Calibri" w:hAnsi="Calibri"/>
              </w:rPr>
              <w:t>6</w:t>
            </w:r>
          </w:p>
        </w:tc>
        <w:tc>
          <w:tcPr>
            <w:tcW w:w="843" w:type="dxa"/>
            <w:shd w:val="clear" w:color="auto" w:fill="F2F2F2" w:themeFill="background1" w:themeFillShade="F2"/>
            <w:noWrap/>
            <w:vAlign w:val="center"/>
          </w:tcPr>
          <w:p w14:paraId="6F32A242" w14:textId="77777777" w:rsidR="00731447" w:rsidRPr="00A7352A" w:rsidRDefault="00731447" w:rsidP="00106CF1">
            <w:pPr>
              <w:jc w:val="center"/>
              <w:rPr>
                <w:rFonts w:ascii="Calibri" w:hAnsi="Calibri"/>
              </w:rPr>
            </w:pPr>
            <w:r w:rsidRPr="00A7352A">
              <w:rPr>
                <w:rFonts w:ascii="Calibri" w:hAnsi="Calibri"/>
              </w:rPr>
              <w:t>7</w:t>
            </w:r>
          </w:p>
        </w:tc>
        <w:tc>
          <w:tcPr>
            <w:tcW w:w="1656" w:type="dxa"/>
            <w:vMerge w:val="restart"/>
            <w:shd w:val="clear" w:color="auto" w:fill="F2F2F2" w:themeFill="background1" w:themeFillShade="F2"/>
            <w:vAlign w:val="center"/>
          </w:tcPr>
          <w:p w14:paraId="0487B0EC" w14:textId="77777777" w:rsidR="00731447" w:rsidRPr="00A7352A" w:rsidRDefault="00731447" w:rsidP="00106CF1">
            <w:pPr>
              <w:jc w:val="center"/>
              <w:rPr>
                <w:rFonts w:ascii="Calibri" w:hAnsi="Calibri"/>
              </w:rPr>
            </w:pPr>
            <w:r>
              <w:rPr>
                <w:rFonts w:ascii="Calibri" w:hAnsi="Calibri"/>
              </w:rPr>
              <w:t>Application Efficiency</w:t>
            </w:r>
          </w:p>
        </w:tc>
      </w:tr>
      <w:tr w:rsidR="00731447" w:rsidRPr="00A7352A" w14:paraId="0C5D0492" w14:textId="77777777" w:rsidTr="00106CF1">
        <w:trPr>
          <w:trHeight w:val="300"/>
          <w:jc w:val="center"/>
        </w:trPr>
        <w:tc>
          <w:tcPr>
            <w:tcW w:w="2165" w:type="dxa"/>
            <w:shd w:val="clear" w:color="auto" w:fill="F2F2F2" w:themeFill="background1" w:themeFillShade="F2"/>
            <w:noWrap/>
            <w:vAlign w:val="bottom"/>
          </w:tcPr>
          <w:p w14:paraId="27795E16" w14:textId="77777777" w:rsidR="00731447" w:rsidRPr="00A7352A" w:rsidRDefault="00731447" w:rsidP="00106CF1">
            <w:pPr>
              <w:rPr>
                <w:rFonts w:ascii="Calibri" w:hAnsi="Calibri"/>
              </w:rPr>
            </w:pPr>
            <w:r>
              <w:rPr>
                <w:rFonts w:ascii="Calibri" w:hAnsi="Calibri"/>
              </w:rPr>
              <w:t>W</w:t>
            </w:r>
            <w:r w:rsidRPr="00A7352A">
              <w:rPr>
                <w:rFonts w:ascii="Calibri" w:hAnsi="Calibri"/>
              </w:rPr>
              <w:t>idth (m)</w:t>
            </w:r>
          </w:p>
        </w:tc>
        <w:tc>
          <w:tcPr>
            <w:tcW w:w="751" w:type="dxa"/>
            <w:shd w:val="clear" w:color="auto" w:fill="F2F2F2" w:themeFill="background1" w:themeFillShade="F2"/>
            <w:noWrap/>
            <w:vAlign w:val="center"/>
          </w:tcPr>
          <w:p w14:paraId="761B4263" w14:textId="77777777" w:rsidR="00731447" w:rsidRPr="00A7352A" w:rsidRDefault="00731447" w:rsidP="00106CF1">
            <w:pPr>
              <w:jc w:val="center"/>
              <w:rPr>
                <w:rFonts w:ascii="Calibri" w:hAnsi="Calibri"/>
              </w:rPr>
            </w:pPr>
            <w:r w:rsidRPr="00A7352A">
              <w:rPr>
                <w:rFonts w:ascii="Calibri" w:hAnsi="Calibri"/>
              </w:rPr>
              <w:t>2</w:t>
            </w:r>
          </w:p>
        </w:tc>
        <w:tc>
          <w:tcPr>
            <w:tcW w:w="978" w:type="dxa"/>
            <w:shd w:val="clear" w:color="auto" w:fill="F2F2F2" w:themeFill="background1" w:themeFillShade="F2"/>
            <w:noWrap/>
            <w:vAlign w:val="center"/>
          </w:tcPr>
          <w:p w14:paraId="0ECECC59" w14:textId="77777777" w:rsidR="00731447" w:rsidRPr="00A7352A" w:rsidRDefault="00731447" w:rsidP="00106CF1">
            <w:pPr>
              <w:jc w:val="center"/>
              <w:rPr>
                <w:rFonts w:ascii="Calibri" w:hAnsi="Calibri"/>
              </w:rPr>
            </w:pPr>
            <w:r w:rsidRPr="00A7352A">
              <w:rPr>
                <w:rFonts w:ascii="Calibri" w:hAnsi="Calibri"/>
              </w:rPr>
              <w:t>8</w:t>
            </w:r>
          </w:p>
        </w:tc>
        <w:tc>
          <w:tcPr>
            <w:tcW w:w="1237" w:type="dxa"/>
            <w:shd w:val="clear" w:color="auto" w:fill="F2F2F2" w:themeFill="background1" w:themeFillShade="F2"/>
            <w:noWrap/>
            <w:vAlign w:val="center"/>
          </w:tcPr>
          <w:p w14:paraId="2E8239E4" w14:textId="77777777" w:rsidR="00731447" w:rsidRPr="00A7352A" w:rsidRDefault="00731447" w:rsidP="00106CF1">
            <w:pPr>
              <w:jc w:val="center"/>
              <w:rPr>
                <w:rFonts w:ascii="Calibri" w:hAnsi="Calibri"/>
              </w:rPr>
            </w:pPr>
            <w:r w:rsidRPr="00A7352A">
              <w:rPr>
                <w:rFonts w:ascii="Calibri" w:hAnsi="Calibri"/>
              </w:rPr>
              <w:t>40</w:t>
            </w:r>
          </w:p>
        </w:tc>
        <w:tc>
          <w:tcPr>
            <w:tcW w:w="877" w:type="dxa"/>
            <w:shd w:val="clear" w:color="auto" w:fill="F2F2F2" w:themeFill="background1" w:themeFillShade="F2"/>
            <w:noWrap/>
            <w:vAlign w:val="center"/>
          </w:tcPr>
          <w:p w14:paraId="54F3A536" w14:textId="77777777" w:rsidR="00731447" w:rsidRPr="00A7352A" w:rsidRDefault="00731447" w:rsidP="00106CF1">
            <w:pPr>
              <w:jc w:val="center"/>
              <w:rPr>
                <w:rFonts w:ascii="Calibri" w:hAnsi="Calibri"/>
              </w:rPr>
            </w:pPr>
            <w:r w:rsidRPr="00A7352A">
              <w:rPr>
                <w:rFonts w:ascii="Calibri" w:hAnsi="Calibri"/>
              </w:rPr>
              <w:t>1</w:t>
            </w:r>
          </w:p>
        </w:tc>
        <w:tc>
          <w:tcPr>
            <w:tcW w:w="843" w:type="dxa"/>
            <w:shd w:val="clear" w:color="auto" w:fill="F2F2F2" w:themeFill="background1" w:themeFillShade="F2"/>
            <w:noWrap/>
            <w:vAlign w:val="center"/>
          </w:tcPr>
          <w:p w14:paraId="2215EA1A" w14:textId="77777777" w:rsidR="00731447" w:rsidRPr="00A7352A" w:rsidRDefault="00731447" w:rsidP="00106CF1">
            <w:pPr>
              <w:jc w:val="center"/>
              <w:rPr>
                <w:rFonts w:ascii="Calibri" w:hAnsi="Calibri"/>
              </w:rPr>
            </w:pPr>
            <w:r w:rsidRPr="00A7352A">
              <w:rPr>
                <w:rFonts w:ascii="Calibri" w:hAnsi="Calibri"/>
              </w:rPr>
              <w:t>10</w:t>
            </w:r>
          </w:p>
        </w:tc>
        <w:tc>
          <w:tcPr>
            <w:tcW w:w="843" w:type="dxa"/>
            <w:shd w:val="clear" w:color="auto" w:fill="F2F2F2" w:themeFill="background1" w:themeFillShade="F2"/>
            <w:noWrap/>
            <w:vAlign w:val="center"/>
          </w:tcPr>
          <w:p w14:paraId="3DC2A6FC" w14:textId="77777777" w:rsidR="00731447" w:rsidRPr="00A7352A" w:rsidRDefault="00731447" w:rsidP="00106CF1">
            <w:pPr>
              <w:jc w:val="center"/>
              <w:rPr>
                <w:rFonts w:ascii="Calibri" w:hAnsi="Calibri"/>
              </w:rPr>
            </w:pPr>
            <w:r w:rsidRPr="00A7352A">
              <w:rPr>
                <w:rFonts w:ascii="Calibri" w:hAnsi="Calibri"/>
              </w:rPr>
              <w:t>100</w:t>
            </w:r>
          </w:p>
        </w:tc>
        <w:tc>
          <w:tcPr>
            <w:tcW w:w="1656" w:type="dxa"/>
            <w:vMerge/>
            <w:shd w:val="clear" w:color="auto" w:fill="F2F2F2" w:themeFill="background1" w:themeFillShade="F2"/>
          </w:tcPr>
          <w:p w14:paraId="6F8CEC95" w14:textId="77777777" w:rsidR="00731447" w:rsidRPr="00A7352A" w:rsidRDefault="00731447" w:rsidP="00106CF1">
            <w:pPr>
              <w:jc w:val="center"/>
              <w:rPr>
                <w:rFonts w:ascii="Calibri" w:hAnsi="Calibri"/>
              </w:rPr>
            </w:pPr>
          </w:p>
        </w:tc>
      </w:tr>
      <w:tr w:rsidR="00731447" w:rsidRPr="00A7352A" w14:paraId="4342D7EF" w14:textId="77777777" w:rsidTr="00106CF1">
        <w:trPr>
          <w:trHeight w:val="300"/>
          <w:jc w:val="center"/>
        </w:trPr>
        <w:tc>
          <w:tcPr>
            <w:tcW w:w="2165" w:type="dxa"/>
            <w:shd w:val="clear" w:color="auto" w:fill="F2F2F2" w:themeFill="background1" w:themeFillShade="F2"/>
            <w:noWrap/>
            <w:vAlign w:val="bottom"/>
          </w:tcPr>
          <w:p w14:paraId="67851301" w14:textId="77777777" w:rsidR="00731447" w:rsidRPr="00A7352A" w:rsidRDefault="00731447" w:rsidP="00106CF1">
            <w:pPr>
              <w:rPr>
                <w:rFonts w:ascii="Calibri" w:hAnsi="Calibri"/>
              </w:rPr>
            </w:pPr>
            <w:r>
              <w:rPr>
                <w:rFonts w:ascii="Calibri" w:hAnsi="Calibri"/>
              </w:rPr>
              <w:t>W</w:t>
            </w:r>
            <w:r w:rsidRPr="00A7352A">
              <w:rPr>
                <w:rFonts w:ascii="Calibri" w:hAnsi="Calibri"/>
              </w:rPr>
              <w:t>idth (ft)</w:t>
            </w:r>
          </w:p>
        </w:tc>
        <w:tc>
          <w:tcPr>
            <w:tcW w:w="751" w:type="dxa"/>
            <w:shd w:val="clear" w:color="auto" w:fill="F2F2F2" w:themeFill="background1" w:themeFillShade="F2"/>
            <w:noWrap/>
            <w:vAlign w:val="center"/>
          </w:tcPr>
          <w:p w14:paraId="7736EF84" w14:textId="77777777" w:rsidR="00731447" w:rsidRPr="00A7352A" w:rsidRDefault="00731447" w:rsidP="00106CF1">
            <w:pPr>
              <w:jc w:val="center"/>
              <w:rPr>
                <w:rFonts w:ascii="Calibri" w:hAnsi="Calibri"/>
              </w:rPr>
            </w:pPr>
            <w:r w:rsidRPr="00A7352A">
              <w:rPr>
                <w:rFonts w:ascii="Calibri" w:hAnsi="Calibri"/>
              </w:rPr>
              <w:t>6.56</w:t>
            </w:r>
          </w:p>
        </w:tc>
        <w:tc>
          <w:tcPr>
            <w:tcW w:w="978" w:type="dxa"/>
            <w:shd w:val="clear" w:color="auto" w:fill="F2F2F2" w:themeFill="background1" w:themeFillShade="F2"/>
            <w:noWrap/>
            <w:vAlign w:val="center"/>
          </w:tcPr>
          <w:p w14:paraId="118F9936" w14:textId="77777777" w:rsidR="00731447" w:rsidRPr="00A7352A" w:rsidRDefault="00731447" w:rsidP="00106CF1">
            <w:pPr>
              <w:jc w:val="center"/>
              <w:rPr>
                <w:rFonts w:ascii="Calibri" w:hAnsi="Calibri"/>
              </w:rPr>
            </w:pPr>
            <w:r w:rsidRPr="00A7352A">
              <w:rPr>
                <w:rFonts w:ascii="Calibri" w:hAnsi="Calibri"/>
              </w:rPr>
              <w:t>26.24</w:t>
            </w:r>
          </w:p>
        </w:tc>
        <w:tc>
          <w:tcPr>
            <w:tcW w:w="1237" w:type="dxa"/>
            <w:shd w:val="clear" w:color="auto" w:fill="F2F2F2" w:themeFill="background1" w:themeFillShade="F2"/>
            <w:noWrap/>
            <w:vAlign w:val="center"/>
          </w:tcPr>
          <w:p w14:paraId="4CF562A4" w14:textId="77777777" w:rsidR="00731447" w:rsidRPr="00A7352A" w:rsidRDefault="00731447" w:rsidP="00106CF1">
            <w:pPr>
              <w:jc w:val="center"/>
              <w:rPr>
                <w:rFonts w:ascii="Calibri" w:hAnsi="Calibri"/>
              </w:rPr>
            </w:pPr>
            <w:r w:rsidRPr="00A7352A">
              <w:rPr>
                <w:rFonts w:ascii="Calibri" w:hAnsi="Calibri"/>
              </w:rPr>
              <w:t>131.2</w:t>
            </w:r>
          </w:p>
        </w:tc>
        <w:tc>
          <w:tcPr>
            <w:tcW w:w="877" w:type="dxa"/>
            <w:shd w:val="clear" w:color="auto" w:fill="F2F2F2" w:themeFill="background1" w:themeFillShade="F2"/>
            <w:noWrap/>
            <w:vAlign w:val="center"/>
          </w:tcPr>
          <w:p w14:paraId="7CD605FD" w14:textId="77777777" w:rsidR="00731447" w:rsidRPr="00A7352A" w:rsidRDefault="00731447" w:rsidP="00106CF1">
            <w:pPr>
              <w:jc w:val="center"/>
              <w:rPr>
                <w:rFonts w:ascii="Calibri" w:hAnsi="Calibri"/>
              </w:rPr>
            </w:pPr>
            <w:r w:rsidRPr="00A7352A">
              <w:rPr>
                <w:rFonts w:ascii="Calibri" w:hAnsi="Calibri"/>
              </w:rPr>
              <w:t>3.28</w:t>
            </w:r>
          </w:p>
        </w:tc>
        <w:tc>
          <w:tcPr>
            <w:tcW w:w="843" w:type="dxa"/>
            <w:shd w:val="clear" w:color="auto" w:fill="F2F2F2" w:themeFill="background1" w:themeFillShade="F2"/>
            <w:noWrap/>
            <w:vAlign w:val="center"/>
          </w:tcPr>
          <w:p w14:paraId="39B0C800" w14:textId="77777777" w:rsidR="00731447" w:rsidRPr="00A7352A" w:rsidRDefault="00731447" w:rsidP="00106CF1">
            <w:pPr>
              <w:jc w:val="center"/>
              <w:rPr>
                <w:rFonts w:ascii="Calibri" w:hAnsi="Calibri"/>
              </w:rPr>
            </w:pPr>
            <w:r w:rsidRPr="00A7352A">
              <w:rPr>
                <w:rFonts w:ascii="Calibri" w:hAnsi="Calibri"/>
              </w:rPr>
              <w:t>32.8</w:t>
            </w:r>
          </w:p>
        </w:tc>
        <w:tc>
          <w:tcPr>
            <w:tcW w:w="843" w:type="dxa"/>
            <w:shd w:val="clear" w:color="auto" w:fill="F2F2F2" w:themeFill="background1" w:themeFillShade="F2"/>
            <w:noWrap/>
            <w:vAlign w:val="center"/>
          </w:tcPr>
          <w:p w14:paraId="4DF5830A" w14:textId="77777777" w:rsidR="00731447" w:rsidRPr="00A7352A" w:rsidRDefault="00731447" w:rsidP="00106CF1">
            <w:pPr>
              <w:jc w:val="center"/>
              <w:rPr>
                <w:rFonts w:ascii="Calibri" w:hAnsi="Calibri"/>
              </w:rPr>
            </w:pPr>
            <w:r w:rsidRPr="00A7352A">
              <w:rPr>
                <w:rFonts w:ascii="Calibri" w:hAnsi="Calibri"/>
              </w:rPr>
              <w:t>328</w:t>
            </w:r>
          </w:p>
        </w:tc>
        <w:tc>
          <w:tcPr>
            <w:tcW w:w="1656" w:type="dxa"/>
            <w:vMerge/>
            <w:shd w:val="clear" w:color="auto" w:fill="F2F2F2" w:themeFill="background1" w:themeFillShade="F2"/>
          </w:tcPr>
          <w:p w14:paraId="5EB0E4B5" w14:textId="77777777" w:rsidR="00731447" w:rsidRPr="00A7352A" w:rsidRDefault="00731447" w:rsidP="00106CF1">
            <w:pPr>
              <w:jc w:val="right"/>
              <w:rPr>
                <w:rFonts w:ascii="Calibri" w:hAnsi="Calibri"/>
              </w:rPr>
            </w:pPr>
          </w:p>
        </w:tc>
      </w:tr>
      <w:tr w:rsidR="00731447" w:rsidRPr="00A7352A" w14:paraId="3C4D4896" w14:textId="77777777" w:rsidTr="00106CF1">
        <w:trPr>
          <w:trHeight w:val="300"/>
          <w:jc w:val="center"/>
        </w:trPr>
        <w:tc>
          <w:tcPr>
            <w:tcW w:w="2165" w:type="dxa"/>
            <w:shd w:val="clear" w:color="auto" w:fill="F2F2F2" w:themeFill="background1" w:themeFillShade="F2"/>
            <w:noWrap/>
            <w:vAlign w:val="bottom"/>
          </w:tcPr>
          <w:p w14:paraId="7662C00A" w14:textId="77777777" w:rsidR="00731447" w:rsidRPr="00A7352A" w:rsidRDefault="00731447" w:rsidP="00106CF1">
            <w:pPr>
              <w:rPr>
                <w:rFonts w:ascii="Calibri" w:hAnsi="Calibri"/>
              </w:rPr>
            </w:pPr>
            <w:r>
              <w:rPr>
                <w:rFonts w:ascii="Calibri" w:hAnsi="Calibri"/>
              </w:rPr>
              <w:t>Chemical</w:t>
            </w:r>
          </w:p>
        </w:tc>
        <w:tc>
          <w:tcPr>
            <w:tcW w:w="5529" w:type="dxa"/>
            <w:gridSpan w:val="6"/>
            <w:shd w:val="clear" w:color="auto" w:fill="F2F2F2" w:themeFill="background1" w:themeFillShade="F2"/>
            <w:noWrap/>
            <w:vAlign w:val="bottom"/>
          </w:tcPr>
          <w:p w14:paraId="456E4621" w14:textId="77777777" w:rsidR="00731447" w:rsidRPr="00A7352A" w:rsidRDefault="00731447" w:rsidP="00106CF1">
            <w:pPr>
              <w:jc w:val="center"/>
              <w:rPr>
                <w:rFonts w:ascii="Calibri" w:hAnsi="Calibri"/>
              </w:rPr>
            </w:pPr>
            <w:r>
              <w:rPr>
                <w:rFonts w:ascii="Calibri" w:hAnsi="Calibri"/>
              </w:rPr>
              <w:t>Deposition F</w:t>
            </w:r>
            <w:r w:rsidRPr="00A7352A">
              <w:rPr>
                <w:rFonts w:ascii="Calibri" w:hAnsi="Calibri"/>
              </w:rPr>
              <w:t>raction</w:t>
            </w:r>
          </w:p>
        </w:tc>
        <w:tc>
          <w:tcPr>
            <w:tcW w:w="1656" w:type="dxa"/>
            <w:vMerge/>
            <w:shd w:val="clear" w:color="auto" w:fill="F2F2F2" w:themeFill="background1" w:themeFillShade="F2"/>
          </w:tcPr>
          <w:p w14:paraId="32853BA0" w14:textId="77777777" w:rsidR="00731447" w:rsidRPr="00A7352A" w:rsidRDefault="00731447" w:rsidP="00106CF1">
            <w:pPr>
              <w:jc w:val="right"/>
              <w:rPr>
                <w:rFonts w:ascii="Calibri" w:hAnsi="Calibri"/>
              </w:rPr>
            </w:pPr>
          </w:p>
        </w:tc>
      </w:tr>
      <w:tr w:rsidR="00731447" w:rsidRPr="00A7352A" w14:paraId="19DCADF1" w14:textId="77777777" w:rsidTr="00106CF1">
        <w:trPr>
          <w:trHeight w:val="300"/>
          <w:jc w:val="center"/>
        </w:trPr>
        <w:tc>
          <w:tcPr>
            <w:tcW w:w="2165" w:type="dxa"/>
            <w:shd w:val="clear" w:color="auto" w:fill="auto"/>
            <w:noWrap/>
            <w:vAlign w:val="bottom"/>
          </w:tcPr>
          <w:p w14:paraId="7BE665B3" w14:textId="77777777" w:rsidR="00731447" w:rsidRPr="00A7352A" w:rsidRDefault="00731447" w:rsidP="00106CF1">
            <w:pPr>
              <w:rPr>
                <w:rFonts w:ascii="Calibri" w:hAnsi="Calibri"/>
              </w:rPr>
            </w:pPr>
            <w:r>
              <w:rPr>
                <w:rFonts w:ascii="Calibri" w:hAnsi="Calibri"/>
              </w:rPr>
              <w:t>Malathion</w:t>
            </w:r>
          </w:p>
        </w:tc>
        <w:tc>
          <w:tcPr>
            <w:tcW w:w="751" w:type="dxa"/>
            <w:shd w:val="clear" w:color="auto" w:fill="auto"/>
            <w:noWrap/>
            <w:vAlign w:val="center"/>
          </w:tcPr>
          <w:p w14:paraId="50D8819B" w14:textId="77777777" w:rsidR="00731447" w:rsidRPr="00A7352A" w:rsidRDefault="00731447" w:rsidP="00106CF1">
            <w:pPr>
              <w:jc w:val="center"/>
              <w:rPr>
                <w:rFonts w:ascii="Calibri" w:hAnsi="Calibri"/>
              </w:rPr>
            </w:pPr>
            <w:r w:rsidRPr="00A7352A">
              <w:rPr>
                <w:rFonts w:ascii="Calibri" w:hAnsi="Calibri"/>
              </w:rPr>
              <w:t>0.076</w:t>
            </w:r>
          </w:p>
        </w:tc>
        <w:tc>
          <w:tcPr>
            <w:tcW w:w="978" w:type="dxa"/>
            <w:shd w:val="clear" w:color="auto" w:fill="auto"/>
            <w:noWrap/>
            <w:vAlign w:val="center"/>
          </w:tcPr>
          <w:p w14:paraId="1CF101A2" w14:textId="77777777" w:rsidR="00731447" w:rsidRPr="00A7352A" w:rsidRDefault="00731447" w:rsidP="00106CF1">
            <w:pPr>
              <w:jc w:val="center"/>
              <w:rPr>
                <w:rFonts w:ascii="Calibri" w:hAnsi="Calibri"/>
              </w:rPr>
            </w:pPr>
            <w:r w:rsidRPr="00A7352A">
              <w:rPr>
                <w:rFonts w:ascii="Calibri" w:hAnsi="Calibri"/>
              </w:rPr>
              <w:t>0.072</w:t>
            </w:r>
          </w:p>
        </w:tc>
        <w:tc>
          <w:tcPr>
            <w:tcW w:w="1237" w:type="dxa"/>
            <w:shd w:val="clear" w:color="auto" w:fill="auto"/>
            <w:noWrap/>
            <w:vAlign w:val="center"/>
          </w:tcPr>
          <w:p w14:paraId="64D87406" w14:textId="77777777" w:rsidR="00731447" w:rsidRPr="00A7352A" w:rsidRDefault="00731447" w:rsidP="00106CF1">
            <w:pPr>
              <w:jc w:val="center"/>
              <w:rPr>
                <w:rFonts w:ascii="Calibri" w:hAnsi="Calibri"/>
              </w:rPr>
            </w:pPr>
            <w:r w:rsidRPr="00A7352A">
              <w:rPr>
                <w:rFonts w:ascii="Calibri" w:hAnsi="Calibri"/>
              </w:rPr>
              <w:t>0.053</w:t>
            </w:r>
          </w:p>
        </w:tc>
        <w:tc>
          <w:tcPr>
            <w:tcW w:w="877" w:type="dxa"/>
            <w:shd w:val="clear" w:color="auto" w:fill="auto"/>
            <w:noWrap/>
            <w:vAlign w:val="center"/>
          </w:tcPr>
          <w:p w14:paraId="5EE7F1A7" w14:textId="77777777" w:rsidR="00731447" w:rsidRPr="00A7352A" w:rsidRDefault="00731447" w:rsidP="00106CF1">
            <w:pPr>
              <w:jc w:val="center"/>
              <w:rPr>
                <w:rFonts w:ascii="Calibri" w:hAnsi="Calibri"/>
              </w:rPr>
            </w:pPr>
            <w:r w:rsidRPr="00A7352A">
              <w:rPr>
                <w:rFonts w:ascii="Calibri" w:hAnsi="Calibri"/>
              </w:rPr>
              <w:t>0.077</w:t>
            </w:r>
          </w:p>
        </w:tc>
        <w:tc>
          <w:tcPr>
            <w:tcW w:w="843" w:type="dxa"/>
            <w:shd w:val="clear" w:color="auto" w:fill="auto"/>
            <w:noWrap/>
            <w:vAlign w:val="center"/>
          </w:tcPr>
          <w:p w14:paraId="032E8DF4" w14:textId="77777777" w:rsidR="00731447" w:rsidRPr="00A7352A" w:rsidRDefault="00731447" w:rsidP="00106CF1">
            <w:pPr>
              <w:jc w:val="center"/>
              <w:rPr>
                <w:rFonts w:ascii="Calibri" w:hAnsi="Calibri"/>
              </w:rPr>
            </w:pPr>
            <w:r w:rsidRPr="00A7352A">
              <w:rPr>
                <w:rFonts w:ascii="Calibri" w:hAnsi="Calibri"/>
              </w:rPr>
              <w:t>0.071</w:t>
            </w:r>
          </w:p>
        </w:tc>
        <w:tc>
          <w:tcPr>
            <w:tcW w:w="843" w:type="dxa"/>
            <w:shd w:val="clear" w:color="auto" w:fill="auto"/>
            <w:noWrap/>
            <w:vAlign w:val="center"/>
          </w:tcPr>
          <w:p w14:paraId="2C088DE7" w14:textId="77777777" w:rsidR="00731447" w:rsidRPr="00A7352A" w:rsidRDefault="00731447" w:rsidP="00106CF1">
            <w:pPr>
              <w:jc w:val="center"/>
              <w:rPr>
                <w:rFonts w:ascii="Calibri" w:hAnsi="Calibri"/>
              </w:rPr>
            </w:pPr>
            <w:r w:rsidRPr="00A7352A">
              <w:rPr>
                <w:rFonts w:ascii="Calibri" w:hAnsi="Calibri"/>
              </w:rPr>
              <w:t>0.035</w:t>
            </w:r>
          </w:p>
        </w:tc>
        <w:tc>
          <w:tcPr>
            <w:tcW w:w="1656" w:type="dxa"/>
            <w:vAlign w:val="center"/>
          </w:tcPr>
          <w:p w14:paraId="5F389C9A" w14:textId="77777777" w:rsidR="00731447" w:rsidRPr="00A7352A" w:rsidRDefault="00731447" w:rsidP="00106CF1">
            <w:pPr>
              <w:jc w:val="center"/>
              <w:rPr>
                <w:rFonts w:ascii="Calibri" w:hAnsi="Calibri"/>
              </w:rPr>
            </w:pPr>
            <w:r>
              <w:rPr>
                <w:rFonts w:ascii="Calibri" w:hAnsi="Calibri"/>
              </w:rPr>
              <w:t>0.29</w:t>
            </w:r>
          </w:p>
        </w:tc>
      </w:tr>
    </w:tbl>
    <w:p w14:paraId="1751E302" w14:textId="77777777" w:rsidR="00731447" w:rsidRDefault="00731447" w:rsidP="00731447"/>
    <w:p w14:paraId="3B7E712C" w14:textId="77777777" w:rsidR="00731447" w:rsidRPr="00106CF1" w:rsidRDefault="00731447" w:rsidP="00731447">
      <w:pPr>
        <w:rPr>
          <w:rFonts w:asciiTheme="minorHAnsi" w:hAnsiTheme="minorHAnsi"/>
        </w:rPr>
      </w:pPr>
      <w:r w:rsidRPr="00106CF1">
        <w:rPr>
          <w:rFonts w:asciiTheme="minorHAnsi" w:hAnsiTheme="minorHAnsi"/>
        </w:rPr>
        <w:t>In order to determine terrestrial exposure in the TED tool due to offsite deposition resulting from ULV applications, deposition data were fitted to the following curve equation, similar to what is done for ground applications in AgDRIFT:</w:t>
      </w:r>
    </w:p>
    <w:p w14:paraId="3AD4AA9F" w14:textId="77777777" w:rsidR="00106CF1" w:rsidRDefault="00106CF1" w:rsidP="00731447"/>
    <w:p w14:paraId="7CC871F8" w14:textId="77777777" w:rsidR="00731447" w:rsidRDefault="00731447" w:rsidP="00731447">
      <m:oMath>
        <m:r>
          <w:rPr>
            <w:rFonts w:ascii="Cambria Math" w:hAnsi="Cambria Math"/>
          </w:rPr>
          <m:t xml:space="preserve">Deposition fraction= </m:t>
        </m:r>
        <m:f>
          <m:fPr>
            <m:ctrlPr>
              <w:rPr>
                <w:rFonts w:ascii="Cambria Math" w:hAnsi="Cambria Math"/>
                <w:i/>
              </w:rPr>
            </m:ctrlPr>
          </m:fPr>
          <m:num>
            <m:r>
              <w:rPr>
                <w:rFonts w:ascii="Cambria Math" w:hAnsi="Cambria Math"/>
              </w:rPr>
              <m:t>c</m:t>
            </m:r>
          </m:num>
          <m:den>
            <m:sSup>
              <m:sSupPr>
                <m:ctrlPr>
                  <w:rPr>
                    <w:rFonts w:ascii="Cambria Math" w:hAnsi="Cambria Math"/>
                    <w:i/>
                  </w:rPr>
                </m:ctrlPr>
              </m:sSupPr>
              <m:e>
                <m:d>
                  <m:dPr>
                    <m:ctrlPr>
                      <w:rPr>
                        <w:rFonts w:ascii="Cambria Math" w:hAnsi="Cambria Math"/>
                        <w:i/>
                      </w:rPr>
                    </m:ctrlPr>
                  </m:dPr>
                  <m:e>
                    <m:r>
                      <w:rPr>
                        <w:rFonts w:ascii="Cambria Math" w:hAnsi="Cambria Math"/>
                      </w:rPr>
                      <m:t>1+ax</m:t>
                    </m:r>
                  </m:e>
                </m:d>
              </m:e>
              <m:sup>
                <m:r>
                  <w:rPr>
                    <w:rFonts w:ascii="Cambria Math" w:hAnsi="Cambria Math"/>
                  </w:rPr>
                  <m:t>b</m:t>
                </m:r>
              </m:sup>
            </m:sSup>
          </m:den>
        </m:f>
      </m:oMath>
      <w:r>
        <w:t xml:space="preserve"> </w:t>
      </w:r>
    </w:p>
    <w:p w14:paraId="0BA269AF" w14:textId="77777777" w:rsidR="00106CF1" w:rsidRDefault="00106CF1" w:rsidP="00731447"/>
    <w:p w14:paraId="30C93C78" w14:textId="77777777" w:rsidR="00731447" w:rsidRPr="00106CF1" w:rsidRDefault="00731447" w:rsidP="00731447">
      <w:pPr>
        <w:rPr>
          <w:rFonts w:ascii="Calibri" w:hAnsi="Calibri"/>
        </w:rPr>
      </w:pPr>
      <w:r w:rsidRPr="00106CF1">
        <w:rPr>
          <w:rFonts w:ascii="Calibri" w:hAnsi="Calibri"/>
        </w:rPr>
        <w:t>where x is distance in feet.</w:t>
      </w:r>
      <w:r w:rsidRPr="00106CF1">
        <w:rPr>
          <w:rFonts w:ascii="Calibri" w:hAnsi="Calibri"/>
        </w:rPr>
        <w:br/>
      </w:r>
    </w:p>
    <w:p w14:paraId="3321875C" w14:textId="12B1B625" w:rsidR="00731447" w:rsidRDefault="00731447" w:rsidP="00731447">
      <w:pPr>
        <w:rPr>
          <w:rFonts w:ascii="Calibri" w:hAnsi="Calibri"/>
        </w:rPr>
      </w:pPr>
      <w:r w:rsidRPr="00106CF1">
        <w:rPr>
          <w:rFonts w:ascii="Calibri" w:hAnsi="Calibri"/>
        </w:rPr>
        <w:t xml:space="preserve">Using the adjusted distance and deposition parameters provided in </w:t>
      </w:r>
      <w:r w:rsidRPr="00106CF1">
        <w:rPr>
          <w:rFonts w:ascii="Calibri" w:hAnsi="Calibri"/>
          <w:b/>
        </w:rPr>
        <w:t xml:space="preserve">Supplement </w:t>
      </w:r>
      <w:r w:rsidR="00106CF1">
        <w:rPr>
          <w:rFonts w:ascii="Calibri" w:hAnsi="Calibri"/>
          <w:b/>
        </w:rPr>
        <w:t>B 3-3.</w:t>
      </w:r>
      <w:r w:rsidRPr="00106CF1">
        <w:rPr>
          <w:rFonts w:ascii="Calibri" w:hAnsi="Calibri"/>
          <w:b/>
        </w:rPr>
        <w:t>1</w:t>
      </w:r>
      <w:r w:rsidRPr="00106CF1">
        <w:rPr>
          <w:rFonts w:ascii="Calibri" w:hAnsi="Calibri"/>
        </w:rPr>
        <w:t>, the following parameters were developed:</w:t>
      </w:r>
    </w:p>
    <w:p w14:paraId="46A55640" w14:textId="77777777" w:rsidR="00106CF1" w:rsidRPr="00106CF1" w:rsidRDefault="00106CF1" w:rsidP="00731447">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1168"/>
        <w:gridCol w:w="1080"/>
        <w:gridCol w:w="1260"/>
      </w:tblGrid>
      <w:tr w:rsidR="00731447" w:rsidRPr="00042AE6" w14:paraId="637AF953" w14:textId="77777777" w:rsidTr="00042AE6">
        <w:tc>
          <w:tcPr>
            <w:tcW w:w="2337" w:type="dxa"/>
          </w:tcPr>
          <w:p w14:paraId="28529E01" w14:textId="77777777" w:rsidR="00731447" w:rsidRPr="00042AE6" w:rsidRDefault="00731447" w:rsidP="00106CF1">
            <w:pPr>
              <w:rPr>
                <w:rFonts w:asciiTheme="minorHAnsi" w:hAnsiTheme="minorHAnsi"/>
              </w:rPr>
            </w:pPr>
            <w:r w:rsidRPr="00042AE6">
              <w:rPr>
                <w:rFonts w:asciiTheme="minorHAnsi" w:hAnsiTheme="minorHAnsi"/>
              </w:rPr>
              <w:t>Active Ingredient</w:t>
            </w:r>
          </w:p>
        </w:tc>
        <w:tc>
          <w:tcPr>
            <w:tcW w:w="1168" w:type="dxa"/>
          </w:tcPr>
          <w:p w14:paraId="04844E14" w14:textId="77777777" w:rsidR="00731447" w:rsidRPr="00042AE6" w:rsidRDefault="00731447" w:rsidP="00106CF1">
            <w:pPr>
              <w:jc w:val="center"/>
              <w:rPr>
                <w:rFonts w:asciiTheme="minorHAnsi" w:hAnsiTheme="minorHAnsi"/>
              </w:rPr>
            </w:pPr>
            <w:r w:rsidRPr="00042AE6">
              <w:rPr>
                <w:rFonts w:asciiTheme="minorHAnsi" w:hAnsiTheme="minorHAnsi"/>
              </w:rPr>
              <w:t>a</w:t>
            </w:r>
          </w:p>
        </w:tc>
        <w:tc>
          <w:tcPr>
            <w:tcW w:w="1080" w:type="dxa"/>
          </w:tcPr>
          <w:p w14:paraId="62B41434" w14:textId="77777777" w:rsidR="00731447" w:rsidRPr="00042AE6" w:rsidRDefault="00731447" w:rsidP="00106CF1">
            <w:pPr>
              <w:jc w:val="center"/>
              <w:rPr>
                <w:rFonts w:asciiTheme="minorHAnsi" w:hAnsiTheme="minorHAnsi"/>
              </w:rPr>
            </w:pPr>
            <w:r w:rsidRPr="00042AE6">
              <w:rPr>
                <w:rFonts w:asciiTheme="minorHAnsi" w:hAnsiTheme="minorHAnsi"/>
              </w:rPr>
              <w:t>b</w:t>
            </w:r>
          </w:p>
        </w:tc>
        <w:tc>
          <w:tcPr>
            <w:tcW w:w="1260" w:type="dxa"/>
          </w:tcPr>
          <w:p w14:paraId="3177FEE9" w14:textId="77777777" w:rsidR="00731447" w:rsidRPr="00042AE6" w:rsidRDefault="00731447" w:rsidP="00106CF1">
            <w:pPr>
              <w:jc w:val="center"/>
              <w:rPr>
                <w:rFonts w:asciiTheme="minorHAnsi" w:hAnsiTheme="minorHAnsi"/>
              </w:rPr>
            </w:pPr>
            <w:r w:rsidRPr="00042AE6">
              <w:rPr>
                <w:rFonts w:asciiTheme="minorHAnsi" w:hAnsiTheme="minorHAnsi"/>
              </w:rPr>
              <w:t>c</w:t>
            </w:r>
          </w:p>
        </w:tc>
      </w:tr>
      <w:tr w:rsidR="00731447" w:rsidRPr="00042AE6" w14:paraId="41C56D08" w14:textId="77777777" w:rsidTr="00042AE6">
        <w:tc>
          <w:tcPr>
            <w:tcW w:w="2337" w:type="dxa"/>
          </w:tcPr>
          <w:p w14:paraId="0437EAFD" w14:textId="77777777" w:rsidR="00731447" w:rsidRPr="00042AE6" w:rsidRDefault="00731447" w:rsidP="00106CF1">
            <w:pPr>
              <w:rPr>
                <w:rFonts w:asciiTheme="minorHAnsi" w:hAnsiTheme="minorHAnsi"/>
              </w:rPr>
            </w:pPr>
            <w:r w:rsidRPr="00042AE6">
              <w:rPr>
                <w:rFonts w:asciiTheme="minorHAnsi" w:hAnsiTheme="minorHAnsi"/>
              </w:rPr>
              <w:t>Malathion</w:t>
            </w:r>
          </w:p>
        </w:tc>
        <w:tc>
          <w:tcPr>
            <w:tcW w:w="1168" w:type="dxa"/>
          </w:tcPr>
          <w:p w14:paraId="703E9E2F" w14:textId="77777777" w:rsidR="00731447" w:rsidRPr="00042AE6" w:rsidRDefault="00731447" w:rsidP="00106CF1">
            <w:pPr>
              <w:jc w:val="center"/>
              <w:rPr>
                <w:rFonts w:asciiTheme="minorHAnsi" w:hAnsiTheme="minorHAnsi"/>
              </w:rPr>
            </w:pPr>
            <w:r w:rsidRPr="00042AE6">
              <w:rPr>
                <w:rFonts w:asciiTheme="minorHAnsi" w:hAnsiTheme="minorHAnsi"/>
              </w:rPr>
              <w:t>4.00E-05</w:t>
            </w:r>
          </w:p>
        </w:tc>
        <w:tc>
          <w:tcPr>
            <w:tcW w:w="1080" w:type="dxa"/>
          </w:tcPr>
          <w:p w14:paraId="2D476CB5" w14:textId="77777777" w:rsidR="00731447" w:rsidRPr="00042AE6" w:rsidRDefault="00731447" w:rsidP="00106CF1">
            <w:pPr>
              <w:jc w:val="center"/>
              <w:rPr>
                <w:rFonts w:asciiTheme="minorHAnsi" w:hAnsiTheme="minorHAnsi"/>
              </w:rPr>
            </w:pPr>
            <w:r w:rsidRPr="00042AE6">
              <w:rPr>
                <w:rFonts w:asciiTheme="minorHAnsi" w:hAnsiTheme="minorHAnsi"/>
              </w:rPr>
              <w:t>123</w:t>
            </w:r>
          </w:p>
        </w:tc>
        <w:tc>
          <w:tcPr>
            <w:tcW w:w="1260" w:type="dxa"/>
          </w:tcPr>
          <w:p w14:paraId="28222A81" w14:textId="77777777" w:rsidR="00731447" w:rsidRPr="00042AE6" w:rsidRDefault="00731447" w:rsidP="00106CF1">
            <w:pPr>
              <w:jc w:val="center"/>
              <w:rPr>
                <w:rFonts w:asciiTheme="minorHAnsi" w:hAnsiTheme="minorHAnsi"/>
              </w:rPr>
            </w:pPr>
            <w:r w:rsidRPr="00042AE6">
              <w:rPr>
                <w:rFonts w:asciiTheme="minorHAnsi" w:hAnsiTheme="minorHAnsi"/>
              </w:rPr>
              <w:t>0.077</w:t>
            </w:r>
          </w:p>
        </w:tc>
      </w:tr>
    </w:tbl>
    <w:p w14:paraId="4DF4A166" w14:textId="77777777" w:rsidR="00731447" w:rsidRDefault="00731447" w:rsidP="00731447"/>
    <w:p w14:paraId="3CE0A98F" w14:textId="75B10820" w:rsidR="00731447" w:rsidRPr="00106CF1" w:rsidRDefault="00106CF1" w:rsidP="00731447">
      <w:pPr>
        <w:rPr>
          <w:rFonts w:ascii="Calibri" w:hAnsi="Calibri"/>
        </w:rPr>
      </w:pPr>
      <w:r>
        <w:rPr>
          <w:rFonts w:ascii="Calibri" w:hAnsi="Calibri"/>
          <w:b/>
        </w:rPr>
        <w:t>Figure</w:t>
      </w:r>
      <w:r w:rsidR="00731447" w:rsidRPr="00106CF1">
        <w:rPr>
          <w:rFonts w:ascii="Calibri" w:hAnsi="Calibri"/>
          <w:b/>
        </w:rPr>
        <w:t xml:space="preserve"> </w:t>
      </w:r>
      <w:r>
        <w:rPr>
          <w:rFonts w:ascii="Calibri" w:hAnsi="Calibri"/>
          <w:b/>
        </w:rPr>
        <w:t>B 3-3.</w:t>
      </w:r>
      <w:r w:rsidR="00731447" w:rsidRPr="00106CF1">
        <w:rPr>
          <w:rFonts w:ascii="Calibri" w:hAnsi="Calibri"/>
          <w:b/>
        </w:rPr>
        <w:t>1</w:t>
      </w:r>
      <w:r w:rsidR="00731447" w:rsidRPr="00106CF1">
        <w:rPr>
          <w:rFonts w:ascii="Calibri" w:hAnsi="Calibri"/>
        </w:rPr>
        <w:t xml:space="preserve"> below depict</w:t>
      </w:r>
      <w:r>
        <w:rPr>
          <w:rFonts w:ascii="Calibri" w:hAnsi="Calibri"/>
        </w:rPr>
        <w:t>s</w:t>
      </w:r>
      <w:r w:rsidR="00731447" w:rsidRPr="00106CF1">
        <w:rPr>
          <w:rFonts w:ascii="Calibri" w:hAnsi="Calibri"/>
        </w:rPr>
        <w:t xml:space="preserve"> the fit of the curve for malathion.  While there is not perfect agreement between the estimated deposition curve based on the regression analysis and the deposition data generated using AGDISP, the curve  provides conservative estimates for use in the TED tool (</w:t>
      </w:r>
      <w:r w:rsidR="00731447" w:rsidRPr="00106CF1">
        <w:rPr>
          <w:rFonts w:ascii="Calibri" w:hAnsi="Calibri"/>
          <w:i/>
        </w:rPr>
        <w:t>i.e.</w:t>
      </w:r>
      <w:r w:rsidR="00731447" w:rsidRPr="00106CF1">
        <w:rPr>
          <w:rFonts w:ascii="Calibri" w:hAnsi="Calibri"/>
        </w:rPr>
        <w:t>, does not underestimate the contribution of drift).</w:t>
      </w:r>
    </w:p>
    <w:p w14:paraId="11D5B52F" w14:textId="4E31A63A" w:rsidR="00731447" w:rsidRDefault="00731447" w:rsidP="00731447"/>
    <w:p w14:paraId="4E948492" w14:textId="77777777" w:rsidR="00731447" w:rsidRDefault="00731447" w:rsidP="00731447">
      <w:r>
        <w:rPr>
          <w:noProof/>
        </w:rPr>
        <w:drawing>
          <wp:inline distT="0" distB="0" distL="0" distR="0" wp14:anchorId="1CC61B03" wp14:editId="516B3753">
            <wp:extent cx="5848350" cy="39334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l="801" t="5250" r="770" b="4404"/>
                    <a:stretch/>
                  </pic:blipFill>
                  <pic:spPr bwMode="auto">
                    <a:xfrm>
                      <a:off x="0" y="0"/>
                      <a:ext cx="5850235" cy="3934746"/>
                    </a:xfrm>
                    <a:prstGeom prst="rect">
                      <a:avLst/>
                    </a:prstGeom>
                    <a:noFill/>
                    <a:ln>
                      <a:noFill/>
                    </a:ln>
                    <a:extLst>
                      <a:ext uri="{53640926-AAD7-44D8-BBD7-CCE9431645EC}">
                        <a14:shadowObscured xmlns:a14="http://schemas.microsoft.com/office/drawing/2010/main"/>
                      </a:ext>
                    </a:extLst>
                  </pic:spPr>
                </pic:pic>
              </a:graphicData>
            </a:graphic>
          </wp:inline>
        </w:drawing>
      </w:r>
    </w:p>
    <w:p w14:paraId="333F98A9" w14:textId="44561F9B" w:rsidR="009123C1" w:rsidRDefault="009123C1" w:rsidP="00731447">
      <w:pPr>
        <w:rPr>
          <w:rFonts w:asciiTheme="minorHAnsi" w:hAnsiTheme="minorHAnsi"/>
          <w:b/>
        </w:rPr>
      </w:pPr>
      <w:r>
        <w:rPr>
          <w:rFonts w:asciiTheme="minorHAnsi" w:hAnsiTheme="minorHAnsi"/>
          <w:b/>
        </w:rPr>
        <w:t>Figure B 3-3.1. Deposition Curve Fir for Malathion ULV Applications</w:t>
      </w:r>
    </w:p>
    <w:p w14:paraId="08D28B0F" w14:textId="77777777" w:rsidR="009123C1" w:rsidRDefault="009123C1" w:rsidP="00731447">
      <w:pPr>
        <w:rPr>
          <w:rFonts w:asciiTheme="minorHAnsi" w:hAnsiTheme="minorHAnsi"/>
          <w:b/>
        </w:rPr>
      </w:pPr>
    </w:p>
    <w:p w14:paraId="32AEAD3B" w14:textId="77777777" w:rsidR="00731447" w:rsidRPr="009123C1" w:rsidRDefault="00731447" w:rsidP="00731447">
      <w:pPr>
        <w:rPr>
          <w:rFonts w:asciiTheme="minorHAnsi" w:hAnsiTheme="minorHAnsi"/>
          <w:b/>
        </w:rPr>
      </w:pPr>
      <w:r w:rsidRPr="009123C1">
        <w:rPr>
          <w:rFonts w:asciiTheme="minorHAnsi" w:hAnsiTheme="minorHAnsi"/>
          <w:b/>
        </w:rPr>
        <w:t>Reference</w:t>
      </w:r>
    </w:p>
    <w:p w14:paraId="72388241" w14:textId="77777777" w:rsidR="00731447" w:rsidRPr="009123C1" w:rsidRDefault="00731447" w:rsidP="009123C1">
      <w:pPr>
        <w:pStyle w:val="ListParagraph"/>
        <w:numPr>
          <w:ilvl w:val="0"/>
          <w:numId w:val="2"/>
        </w:numPr>
        <w:rPr>
          <w:rFonts w:asciiTheme="minorHAnsi" w:hAnsiTheme="minorHAnsi"/>
        </w:rPr>
      </w:pPr>
      <w:r w:rsidRPr="009123C1">
        <w:rPr>
          <w:rFonts w:asciiTheme="minorHAnsi" w:hAnsiTheme="minorHAnsi"/>
        </w:rPr>
        <w:t xml:space="preserve">Florida Coordinating Council on Mosquito Control. 2009. Florida Mosquito Control 2009. </w:t>
      </w:r>
      <w:hyperlink r:id="rId8" w:history="1">
        <w:r w:rsidRPr="009123C1">
          <w:rPr>
            <w:rStyle w:val="Hyperlink"/>
            <w:rFonts w:asciiTheme="minorHAnsi" w:hAnsiTheme="minorHAnsi"/>
          </w:rPr>
          <w:t>http://mosquito.ifas.ufl.edu/Documents/Florida_Mosquito_Control_White_Paper.pdf</w:t>
        </w:r>
      </w:hyperlink>
    </w:p>
    <w:p w14:paraId="456B96C1" w14:textId="36BF1CDD" w:rsidR="00457FD1" w:rsidRPr="00457FD1" w:rsidRDefault="00457FD1" w:rsidP="00457FD1">
      <w:pPr>
        <w:pStyle w:val="ListParagraph"/>
        <w:numPr>
          <w:ilvl w:val="0"/>
          <w:numId w:val="2"/>
        </w:numPr>
        <w:rPr>
          <w:rFonts w:asciiTheme="minorHAnsi" w:hAnsiTheme="minorHAnsi"/>
        </w:rPr>
      </w:pPr>
      <w:r w:rsidRPr="00996226">
        <w:rPr>
          <w:rFonts w:asciiTheme="minorHAnsi" w:hAnsiTheme="minorHAnsi"/>
        </w:rPr>
        <w:t>Mickle, R.E., G. Rosseau, and O. Samuel. 2005. Direct Comparison of Deposit from Aerial and Ground ULV Applications of Malathion with AGDISP Predictions. Unpublished study performed by REMSpC Consulting, Ontario, Canada; sponsored and submitted by Cheminova A/S, Denmark. REMSpC Report No: 2005-02</w:t>
      </w:r>
    </w:p>
    <w:p w14:paraId="7CE9DEF0" w14:textId="307CF910" w:rsidR="00731447" w:rsidRDefault="00731447" w:rsidP="009123C1">
      <w:pPr>
        <w:pStyle w:val="ListParagraph"/>
        <w:numPr>
          <w:ilvl w:val="0"/>
          <w:numId w:val="2"/>
        </w:numPr>
        <w:rPr>
          <w:rFonts w:asciiTheme="minorHAnsi" w:hAnsiTheme="minorHAnsi"/>
        </w:rPr>
      </w:pPr>
      <w:r w:rsidRPr="009123C1">
        <w:rPr>
          <w:rFonts w:asciiTheme="minorHAnsi" w:hAnsiTheme="minorHAnsi"/>
        </w:rPr>
        <w:t>Mount, G.A. 1970. Optimum droplet size for adult mosquito control with space sprays or aerosols of insecticides. Mosquito News, 30, 70–75.</w:t>
      </w:r>
    </w:p>
    <w:p w14:paraId="483EAF2B" w14:textId="680B267D" w:rsidR="009123C1" w:rsidRPr="00D33B58" w:rsidRDefault="009123C1" w:rsidP="00D33B58">
      <w:pPr>
        <w:pStyle w:val="ListParagraph"/>
        <w:numPr>
          <w:ilvl w:val="0"/>
          <w:numId w:val="2"/>
        </w:numPr>
        <w:rPr>
          <w:rFonts w:asciiTheme="minorHAnsi" w:hAnsiTheme="minorHAnsi"/>
        </w:rPr>
      </w:pPr>
      <w:r>
        <w:rPr>
          <w:rFonts w:asciiTheme="minorHAnsi" w:hAnsiTheme="minorHAnsi"/>
        </w:rPr>
        <w:t>USEPA. 2013.</w:t>
      </w:r>
      <w:r w:rsidR="00D33B58">
        <w:rPr>
          <w:rFonts w:asciiTheme="minorHAnsi" w:hAnsiTheme="minorHAnsi"/>
        </w:rPr>
        <w:t xml:space="preserve"> </w:t>
      </w:r>
      <w:r w:rsidR="00D33B58" w:rsidRPr="00D33B58">
        <w:rPr>
          <w:rFonts w:asciiTheme="minorHAnsi" w:hAnsiTheme="minorHAnsi"/>
        </w:rPr>
        <w:t>Spray Drift Analysis for the Etofenprox Label Amendment (Petition No.</w:t>
      </w:r>
      <w:r w:rsidR="00D33B58">
        <w:rPr>
          <w:rFonts w:asciiTheme="minorHAnsi" w:hAnsiTheme="minorHAnsi"/>
        </w:rPr>
        <w:t xml:space="preserve"> 1E</w:t>
      </w:r>
      <w:r w:rsidR="00D33B58" w:rsidRPr="00D33B58">
        <w:rPr>
          <w:rFonts w:asciiTheme="minorHAnsi" w:hAnsiTheme="minorHAnsi"/>
        </w:rPr>
        <w:t>7925)</w:t>
      </w:r>
      <w:r w:rsidR="00D33B58">
        <w:rPr>
          <w:rFonts w:asciiTheme="minorHAnsi" w:hAnsiTheme="minorHAnsi"/>
        </w:rPr>
        <w:t>. DP Barcode 4</w:t>
      </w:r>
      <w:r w:rsidR="00D33B58" w:rsidRPr="00D33B58">
        <w:rPr>
          <w:rFonts w:asciiTheme="minorHAnsi" w:hAnsiTheme="minorHAnsi"/>
        </w:rPr>
        <w:t>07817</w:t>
      </w:r>
      <w:r w:rsidR="00D33B58">
        <w:rPr>
          <w:rFonts w:asciiTheme="minorHAnsi" w:hAnsiTheme="minorHAnsi"/>
        </w:rPr>
        <w:t>. March 28, 2013.</w:t>
      </w:r>
    </w:p>
    <w:p w14:paraId="331A899C" w14:textId="77777777" w:rsidR="00731447" w:rsidRDefault="00731447" w:rsidP="00731447">
      <w:r>
        <w:br w:type="page"/>
      </w:r>
    </w:p>
    <w:p w14:paraId="1C1DF938" w14:textId="4D38E0F3" w:rsidR="00731447" w:rsidRPr="009123C1" w:rsidRDefault="00731447" w:rsidP="00731447">
      <w:pPr>
        <w:rPr>
          <w:rFonts w:asciiTheme="minorHAnsi" w:hAnsiTheme="minorHAnsi"/>
          <w:b/>
        </w:rPr>
      </w:pPr>
      <w:r w:rsidRPr="009123C1">
        <w:rPr>
          <w:rFonts w:asciiTheme="minorHAnsi" w:hAnsiTheme="minorHAnsi"/>
          <w:b/>
        </w:rPr>
        <w:lastRenderedPageBreak/>
        <w:t xml:space="preserve">Supplement </w:t>
      </w:r>
      <w:r w:rsidR="009123C1" w:rsidRPr="009123C1">
        <w:rPr>
          <w:rFonts w:asciiTheme="minorHAnsi" w:hAnsiTheme="minorHAnsi"/>
          <w:b/>
        </w:rPr>
        <w:t>B 3-3.1</w:t>
      </w:r>
      <w:r w:rsidRPr="009123C1">
        <w:rPr>
          <w:rFonts w:asciiTheme="minorHAnsi" w:hAnsiTheme="minorHAnsi"/>
          <w:b/>
        </w:rPr>
        <w:t>. AGDISP Deposition Estimates</w:t>
      </w:r>
    </w:p>
    <w:p w14:paraId="1A1A9BBA" w14:textId="77777777" w:rsidR="009123C1" w:rsidRPr="009123C1" w:rsidRDefault="009123C1" w:rsidP="00731447">
      <w:pPr>
        <w:rPr>
          <w:rFonts w:asciiTheme="minorHAnsi" w:hAnsiTheme="minorHAnsi"/>
        </w:rPr>
      </w:pPr>
    </w:p>
    <w:p w14:paraId="44EEA120" w14:textId="60FB053B" w:rsidR="00731447" w:rsidRPr="009123C1" w:rsidRDefault="00731447" w:rsidP="00731447">
      <w:pPr>
        <w:rPr>
          <w:rFonts w:asciiTheme="minorHAnsi" w:hAnsiTheme="minorHAnsi"/>
        </w:rPr>
      </w:pPr>
      <w:r w:rsidRPr="009123C1">
        <w:rPr>
          <w:rFonts w:asciiTheme="minorHAnsi" w:hAnsiTheme="minorHAnsi"/>
        </w:rPr>
        <w:t xml:space="preserve">Table </w:t>
      </w:r>
      <w:r w:rsidR="009123C1">
        <w:rPr>
          <w:rFonts w:asciiTheme="minorHAnsi" w:hAnsiTheme="minorHAnsi"/>
        </w:rPr>
        <w:t>B 3-3.</w:t>
      </w:r>
      <w:r w:rsidRPr="009123C1">
        <w:rPr>
          <w:rFonts w:asciiTheme="minorHAnsi" w:hAnsiTheme="minorHAnsi"/>
        </w:rPr>
        <w:t>1</w:t>
      </w:r>
      <w:r w:rsidR="009123C1">
        <w:rPr>
          <w:rFonts w:asciiTheme="minorHAnsi" w:hAnsiTheme="minorHAnsi"/>
        </w:rPr>
        <w:t>.1</w:t>
      </w:r>
      <w:r w:rsidRPr="009123C1">
        <w:rPr>
          <w:rFonts w:asciiTheme="minorHAnsi" w:hAnsiTheme="minorHAnsi"/>
        </w:rPr>
        <w:t xml:space="preserve"> Deposition Data, Malathion</w:t>
      </w:r>
    </w:p>
    <w:tbl>
      <w:tblPr>
        <w:tblW w:w="9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977"/>
        <w:gridCol w:w="960"/>
        <w:gridCol w:w="1620"/>
        <w:gridCol w:w="977"/>
        <w:gridCol w:w="977"/>
        <w:gridCol w:w="977"/>
        <w:gridCol w:w="960"/>
        <w:gridCol w:w="977"/>
      </w:tblGrid>
      <w:tr w:rsidR="00731447" w:rsidRPr="00A7352A" w14:paraId="7DF30895" w14:textId="77777777" w:rsidTr="00106CF1">
        <w:trPr>
          <w:trHeight w:val="300"/>
          <w:jc w:val="center"/>
        </w:trPr>
        <w:tc>
          <w:tcPr>
            <w:tcW w:w="1360" w:type="dxa"/>
            <w:shd w:val="clear" w:color="auto" w:fill="auto"/>
            <w:noWrap/>
            <w:vAlign w:val="bottom"/>
            <w:hideMark/>
          </w:tcPr>
          <w:p w14:paraId="11A822EB" w14:textId="77777777" w:rsidR="00731447" w:rsidRPr="00A7352A" w:rsidRDefault="00731447" w:rsidP="00106CF1">
            <w:pPr>
              <w:rPr>
                <w:rFonts w:ascii="Calibri" w:hAnsi="Calibri"/>
                <w:sz w:val="20"/>
                <w:szCs w:val="20"/>
              </w:rPr>
            </w:pPr>
            <w:r w:rsidRPr="00A7352A">
              <w:rPr>
                <w:rFonts w:ascii="Calibri" w:hAnsi="Calibri"/>
                <w:sz w:val="20"/>
                <w:szCs w:val="20"/>
              </w:rPr>
              <w:t>Distance (ft)</w:t>
            </w:r>
          </w:p>
        </w:tc>
        <w:tc>
          <w:tcPr>
            <w:tcW w:w="960" w:type="dxa"/>
            <w:shd w:val="clear" w:color="auto" w:fill="auto"/>
            <w:noWrap/>
            <w:vAlign w:val="bottom"/>
            <w:hideMark/>
          </w:tcPr>
          <w:p w14:paraId="7A504020" w14:textId="77777777" w:rsidR="00731447" w:rsidRPr="00A7352A" w:rsidRDefault="00731447" w:rsidP="00106CF1">
            <w:pPr>
              <w:rPr>
                <w:rFonts w:ascii="Calibri" w:hAnsi="Calibri"/>
                <w:sz w:val="20"/>
                <w:szCs w:val="20"/>
              </w:rPr>
            </w:pPr>
            <w:r w:rsidRPr="00A7352A">
              <w:rPr>
                <w:rFonts w:ascii="Calibri" w:hAnsi="Calibri"/>
                <w:sz w:val="20"/>
                <w:szCs w:val="20"/>
              </w:rPr>
              <w:t>Dep Frac</w:t>
            </w:r>
          </w:p>
        </w:tc>
        <w:tc>
          <w:tcPr>
            <w:tcW w:w="960" w:type="dxa"/>
            <w:shd w:val="clear" w:color="auto" w:fill="auto"/>
            <w:noWrap/>
            <w:vAlign w:val="bottom"/>
            <w:hideMark/>
          </w:tcPr>
          <w:p w14:paraId="73B8F2A6" w14:textId="77777777" w:rsidR="00731447" w:rsidRPr="00A7352A" w:rsidRDefault="00731447" w:rsidP="00106CF1">
            <w:pPr>
              <w:rPr>
                <w:rFonts w:ascii="Calibri" w:hAnsi="Calibri"/>
                <w:sz w:val="20"/>
                <w:szCs w:val="20"/>
              </w:rPr>
            </w:pPr>
            <w:r w:rsidRPr="00A7352A">
              <w:rPr>
                <w:rFonts w:ascii="Calibri" w:hAnsi="Calibri"/>
                <w:sz w:val="20"/>
                <w:szCs w:val="20"/>
              </w:rPr>
              <w:t>Dist Dif</w:t>
            </w:r>
          </w:p>
        </w:tc>
        <w:tc>
          <w:tcPr>
            <w:tcW w:w="1620" w:type="dxa"/>
            <w:shd w:val="clear" w:color="auto" w:fill="auto"/>
            <w:noWrap/>
            <w:vAlign w:val="bottom"/>
            <w:hideMark/>
          </w:tcPr>
          <w:p w14:paraId="1941C138" w14:textId="77777777" w:rsidR="00731447" w:rsidRPr="00A7352A" w:rsidRDefault="00731447" w:rsidP="00106CF1">
            <w:pPr>
              <w:rPr>
                <w:rFonts w:ascii="Calibri" w:hAnsi="Calibri"/>
                <w:sz w:val="20"/>
                <w:szCs w:val="20"/>
              </w:rPr>
            </w:pPr>
            <w:r w:rsidRPr="00A7352A">
              <w:rPr>
                <w:rFonts w:ascii="Calibri" w:hAnsi="Calibri"/>
                <w:sz w:val="20"/>
                <w:szCs w:val="20"/>
              </w:rPr>
              <w:t>Adj Distance (ft)</w:t>
            </w:r>
          </w:p>
        </w:tc>
        <w:tc>
          <w:tcPr>
            <w:tcW w:w="960" w:type="dxa"/>
            <w:shd w:val="clear" w:color="auto" w:fill="auto"/>
            <w:noWrap/>
            <w:vAlign w:val="bottom"/>
            <w:hideMark/>
          </w:tcPr>
          <w:p w14:paraId="0A9E3F03" w14:textId="77777777" w:rsidR="00731447" w:rsidRPr="00A7352A" w:rsidRDefault="00731447" w:rsidP="00106CF1">
            <w:pPr>
              <w:rPr>
                <w:rFonts w:ascii="Calibri" w:hAnsi="Calibri"/>
                <w:sz w:val="20"/>
                <w:szCs w:val="20"/>
              </w:rPr>
            </w:pPr>
            <w:r w:rsidRPr="00A7352A">
              <w:rPr>
                <w:rFonts w:ascii="Calibri" w:hAnsi="Calibri"/>
                <w:sz w:val="20"/>
                <w:szCs w:val="20"/>
              </w:rPr>
              <w:t>Dep Frac</w:t>
            </w:r>
          </w:p>
        </w:tc>
        <w:tc>
          <w:tcPr>
            <w:tcW w:w="960" w:type="dxa"/>
            <w:shd w:val="clear" w:color="auto" w:fill="auto"/>
            <w:noWrap/>
            <w:vAlign w:val="bottom"/>
            <w:hideMark/>
          </w:tcPr>
          <w:p w14:paraId="73E41C5F" w14:textId="77777777" w:rsidR="00731447" w:rsidRPr="00A7352A" w:rsidRDefault="00731447" w:rsidP="00106CF1">
            <w:pPr>
              <w:rPr>
                <w:rFonts w:ascii="Calibri" w:hAnsi="Calibri"/>
                <w:sz w:val="20"/>
                <w:szCs w:val="20"/>
              </w:rPr>
            </w:pPr>
          </w:p>
        </w:tc>
        <w:tc>
          <w:tcPr>
            <w:tcW w:w="960" w:type="dxa"/>
            <w:shd w:val="clear" w:color="auto" w:fill="auto"/>
            <w:noWrap/>
            <w:vAlign w:val="bottom"/>
            <w:hideMark/>
          </w:tcPr>
          <w:p w14:paraId="112150E4" w14:textId="77777777" w:rsidR="00731447" w:rsidRPr="00A7352A" w:rsidRDefault="00731447" w:rsidP="00106CF1">
            <w:pPr>
              <w:rPr>
                <w:sz w:val="20"/>
                <w:szCs w:val="20"/>
              </w:rPr>
            </w:pPr>
          </w:p>
        </w:tc>
        <w:tc>
          <w:tcPr>
            <w:tcW w:w="960" w:type="dxa"/>
            <w:shd w:val="clear" w:color="auto" w:fill="auto"/>
            <w:noWrap/>
            <w:vAlign w:val="bottom"/>
            <w:hideMark/>
          </w:tcPr>
          <w:p w14:paraId="4628EF5A" w14:textId="77777777" w:rsidR="00731447" w:rsidRPr="00A7352A" w:rsidRDefault="00731447" w:rsidP="00106CF1">
            <w:pPr>
              <w:rPr>
                <w:sz w:val="20"/>
                <w:szCs w:val="20"/>
              </w:rPr>
            </w:pPr>
          </w:p>
        </w:tc>
        <w:tc>
          <w:tcPr>
            <w:tcW w:w="960" w:type="dxa"/>
            <w:shd w:val="clear" w:color="auto" w:fill="auto"/>
            <w:noWrap/>
            <w:vAlign w:val="bottom"/>
            <w:hideMark/>
          </w:tcPr>
          <w:p w14:paraId="2B733633" w14:textId="77777777" w:rsidR="00731447" w:rsidRPr="00A7352A" w:rsidRDefault="00731447" w:rsidP="00106CF1">
            <w:pPr>
              <w:rPr>
                <w:sz w:val="20"/>
                <w:szCs w:val="20"/>
              </w:rPr>
            </w:pPr>
          </w:p>
        </w:tc>
      </w:tr>
      <w:tr w:rsidR="00731447" w:rsidRPr="00A7352A" w14:paraId="604DE6A5" w14:textId="77777777" w:rsidTr="00106CF1">
        <w:trPr>
          <w:trHeight w:val="300"/>
          <w:jc w:val="center"/>
        </w:trPr>
        <w:tc>
          <w:tcPr>
            <w:tcW w:w="1360" w:type="dxa"/>
            <w:shd w:val="clear" w:color="auto" w:fill="auto"/>
            <w:noWrap/>
            <w:vAlign w:val="bottom"/>
            <w:hideMark/>
          </w:tcPr>
          <w:p w14:paraId="6F9D35F6" w14:textId="77777777" w:rsidR="00731447" w:rsidRPr="00A7352A" w:rsidRDefault="00731447" w:rsidP="00106CF1">
            <w:pPr>
              <w:jc w:val="right"/>
              <w:rPr>
                <w:rFonts w:ascii="Calibri" w:hAnsi="Calibri"/>
                <w:sz w:val="20"/>
                <w:szCs w:val="20"/>
              </w:rPr>
            </w:pPr>
            <w:r w:rsidRPr="00A7352A">
              <w:rPr>
                <w:rFonts w:ascii="Calibri" w:hAnsi="Calibri"/>
                <w:sz w:val="20"/>
                <w:szCs w:val="20"/>
              </w:rPr>
              <w:t>-168</w:t>
            </w:r>
          </w:p>
        </w:tc>
        <w:tc>
          <w:tcPr>
            <w:tcW w:w="960" w:type="dxa"/>
            <w:shd w:val="clear" w:color="auto" w:fill="auto"/>
            <w:noWrap/>
            <w:vAlign w:val="bottom"/>
            <w:hideMark/>
          </w:tcPr>
          <w:p w14:paraId="7D2C05B1" w14:textId="77777777" w:rsidR="00731447" w:rsidRPr="00A7352A" w:rsidRDefault="00731447" w:rsidP="00106CF1">
            <w:pPr>
              <w:jc w:val="right"/>
              <w:rPr>
                <w:rFonts w:ascii="Calibri" w:hAnsi="Calibri"/>
                <w:sz w:val="20"/>
                <w:szCs w:val="20"/>
              </w:rPr>
            </w:pPr>
            <w:r w:rsidRPr="00A7352A">
              <w:rPr>
                <w:rFonts w:ascii="Calibri" w:hAnsi="Calibri"/>
                <w:sz w:val="20"/>
                <w:szCs w:val="20"/>
              </w:rPr>
              <w:t>0</w:t>
            </w:r>
          </w:p>
        </w:tc>
        <w:tc>
          <w:tcPr>
            <w:tcW w:w="960" w:type="dxa"/>
            <w:shd w:val="clear" w:color="auto" w:fill="auto"/>
            <w:noWrap/>
            <w:vAlign w:val="bottom"/>
            <w:hideMark/>
          </w:tcPr>
          <w:p w14:paraId="1CE343B9" w14:textId="77777777" w:rsidR="00731447" w:rsidRPr="00A7352A" w:rsidRDefault="00731447" w:rsidP="00106CF1">
            <w:pPr>
              <w:jc w:val="right"/>
              <w:rPr>
                <w:rFonts w:ascii="Calibri" w:hAnsi="Calibri"/>
                <w:sz w:val="20"/>
                <w:szCs w:val="20"/>
              </w:rPr>
            </w:pPr>
            <w:r w:rsidRPr="00A7352A">
              <w:rPr>
                <w:rFonts w:ascii="Calibri" w:hAnsi="Calibri"/>
                <w:sz w:val="20"/>
                <w:szCs w:val="20"/>
              </w:rPr>
              <w:t>332</w:t>
            </w:r>
          </w:p>
        </w:tc>
        <w:tc>
          <w:tcPr>
            <w:tcW w:w="1620" w:type="dxa"/>
            <w:shd w:val="clear" w:color="auto" w:fill="auto"/>
            <w:noWrap/>
            <w:vAlign w:val="bottom"/>
            <w:hideMark/>
          </w:tcPr>
          <w:p w14:paraId="55A9E3C0" w14:textId="77777777" w:rsidR="00731447" w:rsidRPr="00A7352A" w:rsidRDefault="00731447" w:rsidP="00106CF1">
            <w:pPr>
              <w:jc w:val="right"/>
              <w:rPr>
                <w:rFonts w:ascii="Calibri" w:hAnsi="Calibri"/>
                <w:sz w:val="20"/>
                <w:szCs w:val="20"/>
              </w:rPr>
            </w:pPr>
            <w:r w:rsidRPr="00A7352A">
              <w:rPr>
                <w:rFonts w:ascii="Calibri" w:hAnsi="Calibri"/>
                <w:sz w:val="20"/>
                <w:szCs w:val="20"/>
              </w:rPr>
              <w:t>-500</w:t>
            </w:r>
          </w:p>
        </w:tc>
        <w:tc>
          <w:tcPr>
            <w:tcW w:w="960" w:type="dxa"/>
            <w:shd w:val="clear" w:color="auto" w:fill="auto"/>
            <w:noWrap/>
            <w:vAlign w:val="bottom"/>
            <w:hideMark/>
          </w:tcPr>
          <w:p w14:paraId="71932AE4" w14:textId="77777777" w:rsidR="00731447" w:rsidRPr="00A7352A" w:rsidRDefault="00731447" w:rsidP="00106CF1">
            <w:pPr>
              <w:jc w:val="right"/>
              <w:rPr>
                <w:rFonts w:ascii="Calibri" w:hAnsi="Calibri"/>
                <w:sz w:val="20"/>
                <w:szCs w:val="20"/>
              </w:rPr>
            </w:pPr>
            <w:r w:rsidRPr="00A7352A">
              <w:rPr>
                <w:rFonts w:ascii="Calibri" w:hAnsi="Calibri"/>
                <w:sz w:val="20"/>
                <w:szCs w:val="20"/>
              </w:rPr>
              <w:t>0</w:t>
            </w:r>
          </w:p>
        </w:tc>
        <w:tc>
          <w:tcPr>
            <w:tcW w:w="960" w:type="dxa"/>
            <w:shd w:val="clear" w:color="auto" w:fill="auto"/>
            <w:noWrap/>
            <w:vAlign w:val="bottom"/>
            <w:hideMark/>
          </w:tcPr>
          <w:p w14:paraId="35E16D7B" w14:textId="77777777" w:rsidR="00731447" w:rsidRPr="00A7352A" w:rsidRDefault="00731447" w:rsidP="00106CF1">
            <w:pPr>
              <w:jc w:val="right"/>
              <w:rPr>
                <w:rFonts w:ascii="Calibri" w:hAnsi="Calibri"/>
                <w:sz w:val="20"/>
                <w:szCs w:val="20"/>
              </w:rPr>
            </w:pPr>
          </w:p>
        </w:tc>
        <w:tc>
          <w:tcPr>
            <w:tcW w:w="960" w:type="dxa"/>
            <w:shd w:val="clear" w:color="auto" w:fill="auto"/>
            <w:noWrap/>
            <w:vAlign w:val="bottom"/>
            <w:hideMark/>
          </w:tcPr>
          <w:p w14:paraId="2431DCE1" w14:textId="77777777" w:rsidR="00731447" w:rsidRPr="00A7352A" w:rsidRDefault="00731447" w:rsidP="00106CF1">
            <w:pPr>
              <w:rPr>
                <w:sz w:val="20"/>
                <w:szCs w:val="20"/>
              </w:rPr>
            </w:pPr>
          </w:p>
        </w:tc>
        <w:tc>
          <w:tcPr>
            <w:tcW w:w="960" w:type="dxa"/>
            <w:shd w:val="clear" w:color="auto" w:fill="auto"/>
            <w:noWrap/>
            <w:vAlign w:val="bottom"/>
            <w:hideMark/>
          </w:tcPr>
          <w:p w14:paraId="27F36B5F" w14:textId="77777777" w:rsidR="00731447" w:rsidRPr="00A7352A" w:rsidRDefault="00731447" w:rsidP="00106CF1">
            <w:pPr>
              <w:rPr>
                <w:sz w:val="20"/>
                <w:szCs w:val="20"/>
              </w:rPr>
            </w:pPr>
          </w:p>
        </w:tc>
        <w:tc>
          <w:tcPr>
            <w:tcW w:w="960" w:type="dxa"/>
            <w:shd w:val="clear" w:color="auto" w:fill="auto"/>
            <w:noWrap/>
            <w:vAlign w:val="bottom"/>
            <w:hideMark/>
          </w:tcPr>
          <w:p w14:paraId="406AE7DD" w14:textId="77777777" w:rsidR="00731447" w:rsidRPr="00A7352A" w:rsidRDefault="00731447" w:rsidP="00106CF1">
            <w:pPr>
              <w:rPr>
                <w:sz w:val="20"/>
                <w:szCs w:val="20"/>
              </w:rPr>
            </w:pPr>
          </w:p>
        </w:tc>
      </w:tr>
      <w:tr w:rsidR="00731447" w:rsidRPr="00A7352A" w14:paraId="770B26AE" w14:textId="77777777" w:rsidTr="00106CF1">
        <w:trPr>
          <w:trHeight w:val="300"/>
          <w:jc w:val="center"/>
        </w:trPr>
        <w:tc>
          <w:tcPr>
            <w:tcW w:w="1360" w:type="dxa"/>
            <w:shd w:val="clear" w:color="auto" w:fill="auto"/>
            <w:noWrap/>
            <w:vAlign w:val="bottom"/>
            <w:hideMark/>
          </w:tcPr>
          <w:p w14:paraId="27962E38" w14:textId="77777777" w:rsidR="00731447" w:rsidRPr="00A7352A" w:rsidRDefault="00731447" w:rsidP="00106CF1">
            <w:pPr>
              <w:jc w:val="right"/>
              <w:rPr>
                <w:rFonts w:ascii="Calibri" w:hAnsi="Calibri"/>
                <w:sz w:val="20"/>
                <w:szCs w:val="20"/>
              </w:rPr>
            </w:pPr>
            <w:r w:rsidRPr="00A7352A">
              <w:rPr>
                <w:rFonts w:ascii="Calibri" w:hAnsi="Calibri"/>
                <w:sz w:val="20"/>
                <w:szCs w:val="20"/>
              </w:rPr>
              <w:t>-161.5385</w:t>
            </w:r>
          </w:p>
        </w:tc>
        <w:tc>
          <w:tcPr>
            <w:tcW w:w="960" w:type="dxa"/>
            <w:shd w:val="clear" w:color="auto" w:fill="auto"/>
            <w:noWrap/>
            <w:vAlign w:val="bottom"/>
            <w:hideMark/>
          </w:tcPr>
          <w:p w14:paraId="4777F1DC" w14:textId="77777777" w:rsidR="00731447" w:rsidRPr="00A7352A" w:rsidRDefault="00731447" w:rsidP="00106CF1">
            <w:pPr>
              <w:jc w:val="right"/>
              <w:rPr>
                <w:rFonts w:ascii="Calibri" w:hAnsi="Calibri"/>
                <w:sz w:val="20"/>
                <w:szCs w:val="20"/>
              </w:rPr>
            </w:pPr>
            <w:r w:rsidRPr="00A7352A">
              <w:rPr>
                <w:rFonts w:ascii="Calibri" w:hAnsi="Calibri"/>
                <w:sz w:val="20"/>
                <w:szCs w:val="20"/>
              </w:rPr>
              <w:t>0</w:t>
            </w:r>
          </w:p>
        </w:tc>
        <w:tc>
          <w:tcPr>
            <w:tcW w:w="960" w:type="dxa"/>
            <w:shd w:val="clear" w:color="auto" w:fill="auto"/>
            <w:noWrap/>
            <w:vAlign w:val="bottom"/>
            <w:hideMark/>
          </w:tcPr>
          <w:p w14:paraId="5F8664C1"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41D4262A" w14:textId="77777777" w:rsidR="00731447" w:rsidRPr="00A7352A" w:rsidRDefault="00731447" w:rsidP="00106CF1">
            <w:pPr>
              <w:jc w:val="right"/>
              <w:rPr>
                <w:rFonts w:ascii="Calibri" w:hAnsi="Calibri"/>
                <w:sz w:val="20"/>
                <w:szCs w:val="20"/>
              </w:rPr>
            </w:pPr>
            <w:r w:rsidRPr="00A7352A">
              <w:rPr>
                <w:rFonts w:ascii="Calibri" w:hAnsi="Calibri"/>
                <w:sz w:val="20"/>
                <w:szCs w:val="20"/>
              </w:rPr>
              <w:t>-493.5385</w:t>
            </w:r>
          </w:p>
        </w:tc>
        <w:tc>
          <w:tcPr>
            <w:tcW w:w="960" w:type="dxa"/>
            <w:shd w:val="clear" w:color="auto" w:fill="auto"/>
            <w:noWrap/>
            <w:vAlign w:val="bottom"/>
            <w:hideMark/>
          </w:tcPr>
          <w:p w14:paraId="02C9023D" w14:textId="77777777" w:rsidR="00731447" w:rsidRPr="00A7352A" w:rsidRDefault="00731447" w:rsidP="00106CF1">
            <w:pPr>
              <w:jc w:val="right"/>
              <w:rPr>
                <w:rFonts w:ascii="Calibri" w:hAnsi="Calibri"/>
                <w:sz w:val="20"/>
                <w:szCs w:val="20"/>
              </w:rPr>
            </w:pPr>
            <w:r w:rsidRPr="00A7352A">
              <w:rPr>
                <w:rFonts w:ascii="Calibri" w:hAnsi="Calibri"/>
                <w:sz w:val="20"/>
                <w:szCs w:val="20"/>
              </w:rPr>
              <w:t>0</w:t>
            </w:r>
          </w:p>
        </w:tc>
        <w:tc>
          <w:tcPr>
            <w:tcW w:w="960" w:type="dxa"/>
            <w:shd w:val="clear" w:color="auto" w:fill="auto"/>
            <w:noWrap/>
            <w:vAlign w:val="bottom"/>
            <w:hideMark/>
          </w:tcPr>
          <w:p w14:paraId="74677DA1" w14:textId="77777777" w:rsidR="00731447" w:rsidRPr="00A7352A" w:rsidRDefault="00731447" w:rsidP="00106CF1">
            <w:pPr>
              <w:jc w:val="right"/>
              <w:rPr>
                <w:rFonts w:ascii="Calibri" w:hAnsi="Calibri"/>
                <w:sz w:val="20"/>
                <w:szCs w:val="20"/>
              </w:rPr>
            </w:pPr>
          </w:p>
        </w:tc>
        <w:tc>
          <w:tcPr>
            <w:tcW w:w="960" w:type="dxa"/>
            <w:shd w:val="clear" w:color="auto" w:fill="auto"/>
            <w:noWrap/>
            <w:vAlign w:val="bottom"/>
            <w:hideMark/>
          </w:tcPr>
          <w:p w14:paraId="414B6E6B" w14:textId="77777777" w:rsidR="00731447" w:rsidRPr="00A7352A" w:rsidRDefault="00731447" w:rsidP="00106CF1">
            <w:pPr>
              <w:rPr>
                <w:sz w:val="20"/>
                <w:szCs w:val="20"/>
              </w:rPr>
            </w:pPr>
          </w:p>
        </w:tc>
        <w:tc>
          <w:tcPr>
            <w:tcW w:w="960" w:type="dxa"/>
            <w:shd w:val="clear" w:color="auto" w:fill="auto"/>
            <w:noWrap/>
            <w:vAlign w:val="bottom"/>
            <w:hideMark/>
          </w:tcPr>
          <w:p w14:paraId="05D7E30E" w14:textId="77777777" w:rsidR="00731447" w:rsidRPr="00A7352A" w:rsidRDefault="00731447" w:rsidP="00106CF1">
            <w:pPr>
              <w:rPr>
                <w:sz w:val="20"/>
                <w:szCs w:val="20"/>
              </w:rPr>
            </w:pPr>
          </w:p>
        </w:tc>
        <w:tc>
          <w:tcPr>
            <w:tcW w:w="960" w:type="dxa"/>
            <w:shd w:val="clear" w:color="auto" w:fill="auto"/>
            <w:noWrap/>
            <w:vAlign w:val="bottom"/>
            <w:hideMark/>
          </w:tcPr>
          <w:p w14:paraId="462E3DF1" w14:textId="77777777" w:rsidR="00731447" w:rsidRPr="00A7352A" w:rsidRDefault="00731447" w:rsidP="00106CF1">
            <w:pPr>
              <w:rPr>
                <w:sz w:val="20"/>
                <w:szCs w:val="20"/>
              </w:rPr>
            </w:pPr>
          </w:p>
        </w:tc>
      </w:tr>
      <w:tr w:rsidR="00731447" w:rsidRPr="00A7352A" w14:paraId="28B516F5" w14:textId="77777777" w:rsidTr="00106CF1">
        <w:trPr>
          <w:trHeight w:val="300"/>
          <w:jc w:val="center"/>
        </w:trPr>
        <w:tc>
          <w:tcPr>
            <w:tcW w:w="1360" w:type="dxa"/>
            <w:shd w:val="clear" w:color="auto" w:fill="auto"/>
            <w:noWrap/>
            <w:vAlign w:val="bottom"/>
            <w:hideMark/>
          </w:tcPr>
          <w:p w14:paraId="01D7E324" w14:textId="77777777" w:rsidR="00731447" w:rsidRPr="00A7352A" w:rsidRDefault="00731447" w:rsidP="00106CF1">
            <w:pPr>
              <w:jc w:val="right"/>
              <w:rPr>
                <w:rFonts w:ascii="Calibri" w:hAnsi="Calibri"/>
                <w:sz w:val="20"/>
                <w:szCs w:val="20"/>
              </w:rPr>
            </w:pPr>
            <w:r w:rsidRPr="00A7352A">
              <w:rPr>
                <w:rFonts w:ascii="Calibri" w:hAnsi="Calibri"/>
                <w:sz w:val="20"/>
                <w:szCs w:val="20"/>
              </w:rPr>
              <w:t>-155.0769</w:t>
            </w:r>
          </w:p>
        </w:tc>
        <w:tc>
          <w:tcPr>
            <w:tcW w:w="960" w:type="dxa"/>
            <w:shd w:val="clear" w:color="auto" w:fill="auto"/>
            <w:noWrap/>
            <w:vAlign w:val="bottom"/>
            <w:hideMark/>
          </w:tcPr>
          <w:p w14:paraId="52318E5B" w14:textId="77777777" w:rsidR="00731447" w:rsidRPr="00A7352A" w:rsidRDefault="00731447" w:rsidP="00106CF1">
            <w:pPr>
              <w:jc w:val="right"/>
              <w:rPr>
                <w:rFonts w:ascii="Calibri" w:hAnsi="Calibri"/>
                <w:sz w:val="20"/>
                <w:szCs w:val="20"/>
              </w:rPr>
            </w:pPr>
            <w:r w:rsidRPr="00A7352A">
              <w:rPr>
                <w:rFonts w:ascii="Calibri" w:hAnsi="Calibri"/>
                <w:sz w:val="20"/>
                <w:szCs w:val="20"/>
              </w:rPr>
              <w:t>0</w:t>
            </w:r>
          </w:p>
        </w:tc>
        <w:tc>
          <w:tcPr>
            <w:tcW w:w="960" w:type="dxa"/>
            <w:shd w:val="clear" w:color="auto" w:fill="auto"/>
            <w:noWrap/>
            <w:vAlign w:val="bottom"/>
            <w:hideMark/>
          </w:tcPr>
          <w:p w14:paraId="522F0E54"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7245921E" w14:textId="77777777" w:rsidR="00731447" w:rsidRPr="00A7352A" w:rsidRDefault="00731447" w:rsidP="00106CF1">
            <w:pPr>
              <w:jc w:val="right"/>
              <w:rPr>
                <w:rFonts w:ascii="Calibri" w:hAnsi="Calibri"/>
                <w:sz w:val="20"/>
                <w:szCs w:val="20"/>
              </w:rPr>
            </w:pPr>
            <w:r w:rsidRPr="00A7352A">
              <w:rPr>
                <w:rFonts w:ascii="Calibri" w:hAnsi="Calibri"/>
                <w:sz w:val="20"/>
                <w:szCs w:val="20"/>
              </w:rPr>
              <w:t>-487.0769</w:t>
            </w:r>
          </w:p>
        </w:tc>
        <w:tc>
          <w:tcPr>
            <w:tcW w:w="960" w:type="dxa"/>
            <w:shd w:val="clear" w:color="auto" w:fill="auto"/>
            <w:noWrap/>
            <w:vAlign w:val="bottom"/>
            <w:hideMark/>
          </w:tcPr>
          <w:p w14:paraId="72036E6C" w14:textId="77777777" w:rsidR="00731447" w:rsidRPr="00A7352A" w:rsidRDefault="00731447" w:rsidP="00106CF1">
            <w:pPr>
              <w:jc w:val="right"/>
              <w:rPr>
                <w:rFonts w:ascii="Calibri" w:hAnsi="Calibri"/>
                <w:sz w:val="20"/>
                <w:szCs w:val="20"/>
              </w:rPr>
            </w:pPr>
            <w:r w:rsidRPr="00A7352A">
              <w:rPr>
                <w:rFonts w:ascii="Calibri" w:hAnsi="Calibri"/>
                <w:sz w:val="20"/>
                <w:szCs w:val="20"/>
              </w:rPr>
              <w:t>0</w:t>
            </w:r>
          </w:p>
        </w:tc>
        <w:tc>
          <w:tcPr>
            <w:tcW w:w="960" w:type="dxa"/>
            <w:shd w:val="clear" w:color="auto" w:fill="auto"/>
            <w:noWrap/>
            <w:vAlign w:val="bottom"/>
            <w:hideMark/>
          </w:tcPr>
          <w:p w14:paraId="08B02A3C" w14:textId="77777777" w:rsidR="00731447" w:rsidRPr="00A7352A" w:rsidRDefault="00731447" w:rsidP="00106CF1">
            <w:pPr>
              <w:jc w:val="right"/>
              <w:rPr>
                <w:rFonts w:ascii="Calibri" w:hAnsi="Calibri"/>
                <w:sz w:val="20"/>
                <w:szCs w:val="20"/>
              </w:rPr>
            </w:pPr>
          </w:p>
        </w:tc>
        <w:tc>
          <w:tcPr>
            <w:tcW w:w="960" w:type="dxa"/>
            <w:shd w:val="clear" w:color="auto" w:fill="auto"/>
            <w:noWrap/>
            <w:vAlign w:val="bottom"/>
            <w:hideMark/>
          </w:tcPr>
          <w:p w14:paraId="69510328" w14:textId="77777777" w:rsidR="00731447" w:rsidRPr="00A7352A" w:rsidRDefault="00731447" w:rsidP="00106CF1">
            <w:pPr>
              <w:rPr>
                <w:sz w:val="20"/>
                <w:szCs w:val="20"/>
              </w:rPr>
            </w:pPr>
          </w:p>
        </w:tc>
        <w:tc>
          <w:tcPr>
            <w:tcW w:w="960" w:type="dxa"/>
            <w:shd w:val="clear" w:color="auto" w:fill="auto"/>
            <w:noWrap/>
            <w:vAlign w:val="bottom"/>
            <w:hideMark/>
          </w:tcPr>
          <w:p w14:paraId="63F2FAAF" w14:textId="77777777" w:rsidR="00731447" w:rsidRPr="00A7352A" w:rsidRDefault="00731447" w:rsidP="00106CF1">
            <w:pPr>
              <w:rPr>
                <w:sz w:val="20"/>
                <w:szCs w:val="20"/>
              </w:rPr>
            </w:pPr>
          </w:p>
        </w:tc>
        <w:tc>
          <w:tcPr>
            <w:tcW w:w="960" w:type="dxa"/>
            <w:shd w:val="clear" w:color="auto" w:fill="auto"/>
            <w:noWrap/>
            <w:vAlign w:val="bottom"/>
            <w:hideMark/>
          </w:tcPr>
          <w:p w14:paraId="7B87EDA7" w14:textId="77777777" w:rsidR="00731447" w:rsidRPr="00A7352A" w:rsidRDefault="00731447" w:rsidP="00106CF1">
            <w:pPr>
              <w:rPr>
                <w:sz w:val="20"/>
                <w:szCs w:val="20"/>
              </w:rPr>
            </w:pPr>
          </w:p>
        </w:tc>
      </w:tr>
      <w:tr w:rsidR="00731447" w:rsidRPr="00A7352A" w14:paraId="1F5881F1" w14:textId="77777777" w:rsidTr="00106CF1">
        <w:trPr>
          <w:trHeight w:val="300"/>
          <w:jc w:val="center"/>
        </w:trPr>
        <w:tc>
          <w:tcPr>
            <w:tcW w:w="1360" w:type="dxa"/>
            <w:shd w:val="clear" w:color="auto" w:fill="auto"/>
            <w:noWrap/>
            <w:vAlign w:val="bottom"/>
            <w:hideMark/>
          </w:tcPr>
          <w:p w14:paraId="463E6F13" w14:textId="77777777" w:rsidR="00731447" w:rsidRPr="00A7352A" w:rsidRDefault="00731447" w:rsidP="00106CF1">
            <w:pPr>
              <w:jc w:val="right"/>
              <w:rPr>
                <w:rFonts w:ascii="Calibri" w:hAnsi="Calibri"/>
                <w:sz w:val="20"/>
                <w:szCs w:val="20"/>
              </w:rPr>
            </w:pPr>
            <w:r w:rsidRPr="00A7352A">
              <w:rPr>
                <w:rFonts w:ascii="Calibri" w:hAnsi="Calibri"/>
                <w:sz w:val="20"/>
                <w:szCs w:val="20"/>
              </w:rPr>
              <w:t>-148.6154</w:t>
            </w:r>
          </w:p>
        </w:tc>
        <w:tc>
          <w:tcPr>
            <w:tcW w:w="960" w:type="dxa"/>
            <w:shd w:val="clear" w:color="auto" w:fill="auto"/>
            <w:noWrap/>
            <w:vAlign w:val="bottom"/>
            <w:hideMark/>
          </w:tcPr>
          <w:p w14:paraId="6437FCF9" w14:textId="77777777" w:rsidR="00731447" w:rsidRPr="00A7352A" w:rsidRDefault="00731447" w:rsidP="00106CF1">
            <w:pPr>
              <w:jc w:val="right"/>
              <w:rPr>
                <w:rFonts w:ascii="Calibri" w:hAnsi="Calibri"/>
                <w:sz w:val="20"/>
                <w:szCs w:val="20"/>
              </w:rPr>
            </w:pPr>
            <w:r w:rsidRPr="00A7352A">
              <w:rPr>
                <w:rFonts w:ascii="Calibri" w:hAnsi="Calibri"/>
                <w:sz w:val="20"/>
                <w:szCs w:val="20"/>
              </w:rPr>
              <w:t>0</w:t>
            </w:r>
          </w:p>
        </w:tc>
        <w:tc>
          <w:tcPr>
            <w:tcW w:w="960" w:type="dxa"/>
            <w:shd w:val="clear" w:color="auto" w:fill="auto"/>
            <w:noWrap/>
            <w:vAlign w:val="bottom"/>
            <w:hideMark/>
          </w:tcPr>
          <w:p w14:paraId="52F0CAD3"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7AA1EFD8" w14:textId="77777777" w:rsidR="00731447" w:rsidRPr="00A7352A" w:rsidRDefault="00731447" w:rsidP="00106CF1">
            <w:pPr>
              <w:jc w:val="right"/>
              <w:rPr>
                <w:rFonts w:ascii="Calibri" w:hAnsi="Calibri"/>
                <w:sz w:val="20"/>
                <w:szCs w:val="20"/>
              </w:rPr>
            </w:pPr>
            <w:r w:rsidRPr="00A7352A">
              <w:rPr>
                <w:rFonts w:ascii="Calibri" w:hAnsi="Calibri"/>
                <w:sz w:val="20"/>
                <w:szCs w:val="20"/>
              </w:rPr>
              <w:t>-480.6154</w:t>
            </w:r>
          </w:p>
        </w:tc>
        <w:tc>
          <w:tcPr>
            <w:tcW w:w="960" w:type="dxa"/>
            <w:shd w:val="clear" w:color="auto" w:fill="auto"/>
            <w:noWrap/>
            <w:vAlign w:val="bottom"/>
            <w:hideMark/>
          </w:tcPr>
          <w:p w14:paraId="317B2097" w14:textId="77777777" w:rsidR="00731447" w:rsidRPr="00A7352A" w:rsidRDefault="00731447" w:rsidP="00106CF1">
            <w:pPr>
              <w:jc w:val="right"/>
              <w:rPr>
                <w:rFonts w:ascii="Calibri" w:hAnsi="Calibri"/>
                <w:sz w:val="20"/>
                <w:szCs w:val="20"/>
              </w:rPr>
            </w:pPr>
            <w:r w:rsidRPr="00A7352A">
              <w:rPr>
                <w:rFonts w:ascii="Calibri" w:hAnsi="Calibri"/>
                <w:sz w:val="20"/>
                <w:szCs w:val="20"/>
              </w:rPr>
              <w:t>0</w:t>
            </w:r>
          </w:p>
        </w:tc>
        <w:tc>
          <w:tcPr>
            <w:tcW w:w="960" w:type="dxa"/>
            <w:shd w:val="clear" w:color="auto" w:fill="auto"/>
            <w:noWrap/>
            <w:vAlign w:val="bottom"/>
            <w:hideMark/>
          </w:tcPr>
          <w:p w14:paraId="5B9E02B7" w14:textId="77777777" w:rsidR="00731447" w:rsidRPr="00A7352A" w:rsidRDefault="00731447" w:rsidP="00106CF1">
            <w:pPr>
              <w:jc w:val="right"/>
              <w:rPr>
                <w:rFonts w:ascii="Calibri" w:hAnsi="Calibri"/>
                <w:sz w:val="20"/>
                <w:szCs w:val="20"/>
              </w:rPr>
            </w:pPr>
          </w:p>
        </w:tc>
        <w:tc>
          <w:tcPr>
            <w:tcW w:w="960" w:type="dxa"/>
            <w:shd w:val="clear" w:color="auto" w:fill="auto"/>
            <w:noWrap/>
            <w:vAlign w:val="bottom"/>
            <w:hideMark/>
          </w:tcPr>
          <w:p w14:paraId="57DB19B8" w14:textId="77777777" w:rsidR="00731447" w:rsidRPr="00A7352A" w:rsidRDefault="00731447" w:rsidP="00106CF1">
            <w:pPr>
              <w:rPr>
                <w:sz w:val="20"/>
                <w:szCs w:val="20"/>
              </w:rPr>
            </w:pPr>
          </w:p>
        </w:tc>
        <w:tc>
          <w:tcPr>
            <w:tcW w:w="960" w:type="dxa"/>
            <w:shd w:val="clear" w:color="auto" w:fill="auto"/>
            <w:noWrap/>
            <w:vAlign w:val="bottom"/>
            <w:hideMark/>
          </w:tcPr>
          <w:p w14:paraId="0B768F9F" w14:textId="77777777" w:rsidR="00731447" w:rsidRPr="00A7352A" w:rsidRDefault="00731447" w:rsidP="00106CF1">
            <w:pPr>
              <w:rPr>
                <w:sz w:val="20"/>
                <w:szCs w:val="20"/>
              </w:rPr>
            </w:pPr>
          </w:p>
        </w:tc>
        <w:tc>
          <w:tcPr>
            <w:tcW w:w="960" w:type="dxa"/>
            <w:shd w:val="clear" w:color="auto" w:fill="auto"/>
            <w:noWrap/>
            <w:vAlign w:val="bottom"/>
            <w:hideMark/>
          </w:tcPr>
          <w:p w14:paraId="5E709031" w14:textId="77777777" w:rsidR="00731447" w:rsidRPr="00A7352A" w:rsidRDefault="00731447" w:rsidP="00106CF1">
            <w:pPr>
              <w:rPr>
                <w:sz w:val="20"/>
                <w:szCs w:val="20"/>
              </w:rPr>
            </w:pPr>
          </w:p>
        </w:tc>
      </w:tr>
      <w:tr w:rsidR="00731447" w:rsidRPr="00A7352A" w14:paraId="0D2F6700" w14:textId="77777777" w:rsidTr="00106CF1">
        <w:trPr>
          <w:trHeight w:val="300"/>
          <w:jc w:val="center"/>
        </w:trPr>
        <w:tc>
          <w:tcPr>
            <w:tcW w:w="1360" w:type="dxa"/>
            <w:shd w:val="clear" w:color="auto" w:fill="auto"/>
            <w:noWrap/>
            <w:vAlign w:val="bottom"/>
            <w:hideMark/>
          </w:tcPr>
          <w:p w14:paraId="217DC1BC" w14:textId="77777777" w:rsidR="00731447" w:rsidRPr="00A7352A" w:rsidRDefault="00731447" w:rsidP="00106CF1">
            <w:pPr>
              <w:jc w:val="right"/>
              <w:rPr>
                <w:rFonts w:ascii="Calibri" w:hAnsi="Calibri"/>
                <w:sz w:val="20"/>
                <w:szCs w:val="20"/>
              </w:rPr>
            </w:pPr>
            <w:r w:rsidRPr="00A7352A">
              <w:rPr>
                <w:rFonts w:ascii="Calibri" w:hAnsi="Calibri"/>
                <w:sz w:val="20"/>
                <w:szCs w:val="20"/>
              </w:rPr>
              <w:t>-142.1539</w:t>
            </w:r>
          </w:p>
        </w:tc>
        <w:tc>
          <w:tcPr>
            <w:tcW w:w="960" w:type="dxa"/>
            <w:shd w:val="clear" w:color="auto" w:fill="auto"/>
            <w:noWrap/>
            <w:vAlign w:val="bottom"/>
            <w:hideMark/>
          </w:tcPr>
          <w:p w14:paraId="707E1233" w14:textId="77777777" w:rsidR="00731447" w:rsidRPr="00A7352A" w:rsidRDefault="00731447" w:rsidP="00106CF1">
            <w:pPr>
              <w:jc w:val="right"/>
              <w:rPr>
                <w:rFonts w:ascii="Calibri" w:hAnsi="Calibri"/>
                <w:sz w:val="20"/>
                <w:szCs w:val="20"/>
              </w:rPr>
            </w:pPr>
            <w:r w:rsidRPr="00A7352A">
              <w:rPr>
                <w:rFonts w:ascii="Calibri" w:hAnsi="Calibri"/>
                <w:sz w:val="20"/>
                <w:szCs w:val="20"/>
              </w:rPr>
              <w:t>0</w:t>
            </w:r>
          </w:p>
        </w:tc>
        <w:tc>
          <w:tcPr>
            <w:tcW w:w="960" w:type="dxa"/>
            <w:shd w:val="clear" w:color="auto" w:fill="auto"/>
            <w:noWrap/>
            <w:vAlign w:val="bottom"/>
            <w:hideMark/>
          </w:tcPr>
          <w:p w14:paraId="2F8D249E"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54C27F10" w14:textId="77777777" w:rsidR="00731447" w:rsidRPr="00A7352A" w:rsidRDefault="00731447" w:rsidP="00106CF1">
            <w:pPr>
              <w:jc w:val="right"/>
              <w:rPr>
                <w:rFonts w:ascii="Calibri" w:hAnsi="Calibri"/>
                <w:sz w:val="20"/>
                <w:szCs w:val="20"/>
              </w:rPr>
            </w:pPr>
            <w:r w:rsidRPr="00A7352A">
              <w:rPr>
                <w:rFonts w:ascii="Calibri" w:hAnsi="Calibri"/>
                <w:sz w:val="20"/>
                <w:szCs w:val="20"/>
              </w:rPr>
              <w:t>-474.1539</w:t>
            </w:r>
          </w:p>
        </w:tc>
        <w:tc>
          <w:tcPr>
            <w:tcW w:w="960" w:type="dxa"/>
            <w:shd w:val="clear" w:color="auto" w:fill="auto"/>
            <w:noWrap/>
            <w:vAlign w:val="bottom"/>
            <w:hideMark/>
          </w:tcPr>
          <w:p w14:paraId="44917575" w14:textId="77777777" w:rsidR="00731447" w:rsidRPr="00A7352A" w:rsidRDefault="00731447" w:rsidP="00106CF1">
            <w:pPr>
              <w:jc w:val="right"/>
              <w:rPr>
                <w:rFonts w:ascii="Calibri" w:hAnsi="Calibri"/>
                <w:sz w:val="20"/>
                <w:szCs w:val="20"/>
              </w:rPr>
            </w:pPr>
            <w:r w:rsidRPr="00A7352A">
              <w:rPr>
                <w:rFonts w:ascii="Calibri" w:hAnsi="Calibri"/>
                <w:sz w:val="20"/>
                <w:szCs w:val="20"/>
              </w:rPr>
              <w:t>0</w:t>
            </w:r>
          </w:p>
        </w:tc>
        <w:tc>
          <w:tcPr>
            <w:tcW w:w="960" w:type="dxa"/>
            <w:shd w:val="clear" w:color="auto" w:fill="auto"/>
            <w:noWrap/>
            <w:vAlign w:val="bottom"/>
            <w:hideMark/>
          </w:tcPr>
          <w:p w14:paraId="1B53F1E2" w14:textId="77777777" w:rsidR="00731447" w:rsidRPr="00A7352A" w:rsidRDefault="00731447" w:rsidP="00106CF1">
            <w:pPr>
              <w:jc w:val="right"/>
              <w:rPr>
                <w:rFonts w:ascii="Calibri" w:hAnsi="Calibri"/>
                <w:sz w:val="20"/>
                <w:szCs w:val="20"/>
              </w:rPr>
            </w:pPr>
          </w:p>
        </w:tc>
        <w:tc>
          <w:tcPr>
            <w:tcW w:w="960" w:type="dxa"/>
            <w:shd w:val="clear" w:color="auto" w:fill="auto"/>
            <w:noWrap/>
            <w:vAlign w:val="bottom"/>
            <w:hideMark/>
          </w:tcPr>
          <w:p w14:paraId="7E731F8C" w14:textId="77777777" w:rsidR="00731447" w:rsidRPr="00A7352A" w:rsidRDefault="00731447" w:rsidP="00106CF1">
            <w:pPr>
              <w:rPr>
                <w:sz w:val="20"/>
                <w:szCs w:val="20"/>
              </w:rPr>
            </w:pPr>
          </w:p>
        </w:tc>
        <w:tc>
          <w:tcPr>
            <w:tcW w:w="960" w:type="dxa"/>
            <w:shd w:val="clear" w:color="auto" w:fill="auto"/>
            <w:noWrap/>
            <w:vAlign w:val="bottom"/>
            <w:hideMark/>
          </w:tcPr>
          <w:p w14:paraId="218E43C2" w14:textId="77777777" w:rsidR="00731447" w:rsidRPr="00A7352A" w:rsidRDefault="00731447" w:rsidP="00106CF1">
            <w:pPr>
              <w:rPr>
                <w:sz w:val="20"/>
                <w:szCs w:val="20"/>
              </w:rPr>
            </w:pPr>
          </w:p>
        </w:tc>
        <w:tc>
          <w:tcPr>
            <w:tcW w:w="960" w:type="dxa"/>
            <w:shd w:val="clear" w:color="auto" w:fill="auto"/>
            <w:noWrap/>
            <w:vAlign w:val="bottom"/>
            <w:hideMark/>
          </w:tcPr>
          <w:p w14:paraId="69CA33BA" w14:textId="77777777" w:rsidR="00731447" w:rsidRPr="00A7352A" w:rsidRDefault="00731447" w:rsidP="00106CF1">
            <w:pPr>
              <w:rPr>
                <w:sz w:val="20"/>
                <w:szCs w:val="20"/>
              </w:rPr>
            </w:pPr>
          </w:p>
        </w:tc>
      </w:tr>
      <w:tr w:rsidR="00731447" w:rsidRPr="00A7352A" w14:paraId="48CC6F11" w14:textId="77777777" w:rsidTr="00106CF1">
        <w:trPr>
          <w:trHeight w:val="300"/>
          <w:jc w:val="center"/>
        </w:trPr>
        <w:tc>
          <w:tcPr>
            <w:tcW w:w="1360" w:type="dxa"/>
            <w:shd w:val="clear" w:color="auto" w:fill="auto"/>
            <w:noWrap/>
            <w:vAlign w:val="bottom"/>
            <w:hideMark/>
          </w:tcPr>
          <w:p w14:paraId="6E8F2B36" w14:textId="77777777" w:rsidR="00731447" w:rsidRPr="00A7352A" w:rsidRDefault="00731447" w:rsidP="00106CF1">
            <w:pPr>
              <w:jc w:val="right"/>
              <w:rPr>
                <w:rFonts w:ascii="Calibri" w:hAnsi="Calibri"/>
                <w:sz w:val="20"/>
                <w:szCs w:val="20"/>
              </w:rPr>
            </w:pPr>
            <w:r w:rsidRPr="00A7352A">
              <w:rPr>
                <w:rFonts w:ascii="Calibri" w:hAnsi="Calibri"/>
                <w:sz w:val="20"/>
                <w:szCs w:val="20"/>
              </w:rPr>
              <w:t>-135.6923</w:t>
            </w:r>
          </w:p>
        </w:tc>
        <w:tc>
          <w:tcPr>
            <w:tcW w:w="960" w:type="dxa"/>
            <w:shd w:val="clear" w:color="auto" w:fill="auto"/>
            <w:noWrap/>
            <w:vAlign w:val="bottom"/>
            <w:hideMark/>
          </w:tcPr>
          <w:p w14:paraId="0579AA03" w14:textId="77777777" w:rsidR="00731447" w:rsidRPr="00A7352A" w:rsidRDefault="00731447" w:rsidP="00106CF1">
            <w:pPr>
              <w:jc w:val="right"/>
              <w:rPr>
                <w:rFonts w:ascii="Calibri" w:hAnsi="Calibri"/>
                <w:sz w:val="20"/>
                <w:szCs w:val="20"/>
              </w:rPr>
            </w:pPr>
            <w:r w:rsidRPr="00A7352A">
              <w:rPr>
                <w:rFonts w:ascii="Calibri" w:hAnsi="Calibri"/>
                <w:sz w:val="20"/>
                <w:szCs w:val="20"/>
              </w:rPr>
              <w:t>0</w:t>
            </w:r>
          </w:p>
        </w:tc>
        <w:tc>
          <w:tcPr>
            <w:tcW w:w="960" w:type="dxa"/>
            <w:shd w:val="clear" w:color="auto" w:fill="auto"/>
            <w:noWrap/>
            <w:vAlign w:val="bottom"/>
            <w:hideMark/>
          </w:tcPr>
          <w:p w14:paraId="277BDE14"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56036674" w14:textId="77777777" w:rsidR="00731447" w:rsidRPr="00A7352A" w:rsidRDefault="00731447" w:rsidP="00106CF1">
            <w:pPr>
              <w:jc w:val="right"/>
              <w:rPr>
                <w:rFonts w:ascii="Calibri" w:hAnsi="Calibri"/>
                <w:sz w:val="20"/>
                <w:szCs w:val="20"/>
              </w:rPr>
            </w:pPr>
            <w:r w:rsidRPr="00A7352A">
              <w:rPr>
                <w:rFonts w:ascii="Calibri" w:hAnsi="Calibri"/>
                <w:sz w:val="20"/>
                <w:szCs w:val="20"/>
              </w:rPr>
              <w:t>-467.6923</w:t>
            </w:r>
          </w:p>
        </w:tc>
        <w:tc>
          <w:tcPr>
            <w:tcW w:w="960" w:type="dxa"/>
            <w:shd w:val="clear" w:color="auto" w:fill="auto"/>
            <w:noWrap/>
            <w:vAlign w:val="bottom"/>
            <w:hideMark/>
          </w:tcPr>
          <w:p w14:paraId="5B7E4B07" w14:textId="77777777" w:rsidR="00731447" w:rsidRPr="00A7352A" w:rsidRDefault="00731447" w:rsidP="00106CF1">
            <w:pPr>
              <w:jc w:val="right"/>
              <w:rPr>
                <w:rFonts w:ascii="Calibri" w:hAnsi="Calibri"/>
                <w:sz w:val="20"/>
                <w:szCs w:val="20"/>
              </w:rPr>
            </w:pPr>
            <w:r w:rsidRPr="00A7352A">
              <w:rPr>
                <w:rFonts w:ascii="Calibri" w:hAnsi="Calibri"/>
                <w:sz w:val="20"/>
                <w:szCs w:val="20"/>
              </w:rPr>
              <w:t>0</w:t>
            </w:r>
          </w:p>
        </w:tc>
        <w:tc>
          <w:tcPr>
            <w:tcW w:w="960" w:type="dxa"/>
            <w:shd w:val="clear" w:color="auto" w:fill="auto"/>
            <w:noWrap/>
            <w:vAlign w:val="bottom"/>
            <w:hideMark/>
          </w:tcPr>
          <w:p w14:paraId="1711320C" w14:textId="77777777" w:rsidR="00731447" w:rsidRPr="00A7352A" w:rsidRDefault="00731447" w:rsidP="00106CF1">
            <w:pPr>
              <w:jc w:val="right"/>
              <w:rPr>
                <w:rFonts w:ascii="Calibri" w:hAnsi="Calibri"/>
                <w:sz w:val="20"/>
                <w:szCs w:val="20"/>
              </w:rPr>
            </w:pPr>
          </w:p>
        </w:tc>
        <w:tc>
          <w:tcPr>
            <w:tcW w:w="960" w:type="dxa"/>
            <w:shd w:val="clear" w:color="auto" w:fill="auto"/>
            <w:noWrap/>
            <w:vAlign w:val="bottom"/>
            <w:hideMark/>
          </w:tcPr>
          <w:p w14:paraId="09B9BC6C" w14:textId="77777777" w:rsidR="00731447" w:rsidRPr="00A7352A" w:rsidRDefault="00731447" w:rsidP="00106CF1">
            <w:pPr>
              <w:rPr>
                <w:sz w:val="20"/>
                <w:szCs w:val="20"/>
              </w:rPr>
            </w:pPr>
          </w:p>
        </w:tc>
        <w:tc>
          <w:tcPr>
            <w:tcW w:w="960" w:type="dxa"/>
            <w:shd w:val="clear" w:color="auto" w:fill="auto"/>
            <w:noWrap/>
            <w:vAlign w:val="bottom"/>
            <w:hideMark/>
          </w:tcPr>
          <w:p w14:paraId="357E2858" w14:textId="77777777" w:rsidR="00731447" w:rsidRPr="00A7352A" w:rsidRDefault="00731447" w:rsidP="00106CF1">
            <w:pPr>
              <w:rPr>
                <w:sz w:val="20"/>
                <w:szCs w:val="20"/>
              </w:rPr>
            </w:pPr>
          </w:p>
        </w:tc>
        <w:tc>
          <w:tcPr>
            <w:tcW w:w="960" w:type="dxa"/>
            <w:shd w:val="clear" w:color="auto" w:fill="auto"/>
            <w:noWrap/>
            <w:vAlign w:val="bottom"/>
            <w:hideMark/>
          </w:tcPr>
          <w:p w14:paraId="43DE78C8" w14:textId="77777777" w:rsidR="00731447" w:rsidRPr="00A7352A" w:rsidRDefault="00731447" w:rsidP="00106CF1">
            <w:pPr>
              <w:rPr>
                <w:sz w:val="20"/>
                <w:szCs w:val="20"/>
              </w:rPr>
            </w:pPr>
          </w:p>
        </w:tc>
      </w:tr>
      <w:tr w:rsidR="00731447" w:rsidRPr="00A7352A" w14:paraId="1D35BB4E" w14:textId="77777777" w:rsidTr="00106CF1">
        <w:trPr>
          <w:trHeight w:val="300"/>
          <w:jc w:val="center"/>
        </w:trPr>
        <w:tc>
          <w:tcPr>
            <w:tcW w:w="1360" w:type="dxa"/>
            <w:shd w:val="clear" w:color="auto" w:fill="auto"/>
            <w:noWrap/>
            <w:vAlign w:val="bottom"/>
            <w:hideMark/>
          </w:tcPr>
          <w:p w14:paraId="65CDB3EB" w14:textId="77777777" w:rsidR="00731447" w:rsidRPr="00A7352A" w:rsidRDefault="00731447" w:rsidP="00106CF1">
            <w:pPr>
              <w:jc w:val="right"/>
              <w:rPr>
                <w:rFonts w:ascii="Calibri" w:hAnsi="Calibri"/>
                <w:sz w:val="20"/>
                <w:szCs w:val="20"/>
              </w:rPr>
            </w:pPr>
            <w:r w:rsidRPr="00A7352A">
              <w:rPr>
                <w:rFonts w:ascii="Calibri" w:hAnsi="Calibri"/>
                <w:sz w:val="20"/>
                <w:szCs w:val="20"/>
              </w:rPr>
              <w:t>-129.2308</w:t>
            </w:r>
          </w:p>
        </w:tc>
        <w:tc>
          <w:tcPr>
            <w:tcW w:w="960" w:type="dxa"/>
            <w:shd w:val="clear" w:color="auto" w:fill="auto"/>
            <w:noWrap/>
            <w:vAlign w:val="bottom"/>
            <w:hideMark/>
          </w:tcPr>
          <w:p w14:paraId="1F7C28EC" w14:textId="77777777" w:rsidR="00731447" w:rsidRPr="00A7352A" w:rsidRDefault="00731447" w:rsidP="00106CF1">
            <w:pPr>
              <w:jc w:val="right"/>
              <w:rPr>
                <w:rFonts w:ascii="Calibri" w:hAnsi="Calibri"/>
                <w:sz w:val="20"/>
                <w:szCs w:val="20"/>
              </w:rPr>
            </w:pPr>
            <w:r w:rsidRPr="00A7352A">
              <w:rPr>
                <w:rFonts w:ascii="Calibri" w:hAnsi="Calibri"/>
                <w:sz w:val="20"/>
                <w:szCs w:val="20"/>
              </w:rPr>
              <w:t>0</w:t>
            </w:r>
          </w:p>
        </w:tc>
        <w:tc>
          <w:tcPr>
            <w:tcW w:w="960" w:type="dxa"/>
            <w:shd w:val="clear" w:color="auto" w:fill="auto"/>
            <w:noWrap/>
            <w:vAlign w:val="bottom"/>
            <w:hideMark/>
          </w:tcPr>
          <w:p w14:paraId="793AA472"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59C3AAE4" w14:textId="77777777" w:rsidR="00731447" w:rsidRPr="00A7352A" w:rsidRDefault="00731447" w:rsidP="00106CF1">
            <w:pPr>
              <w:jc w:val="right"/>
              <w:rPr>
                <w:rFonts w:ascii="Calibri" w:hAnsi="Calibri"/>
                <w:sz w:val="20"/>
                <w:szCs w:val="20"/>
              </w:rPr>
            </w:pPr>
            <w:r w:rsidRPr="00A7352A">
              <w:rPr>
                <w:rFonts w:ascii="Calibri" w:hAnsi="Calibri"/>
                <w:sz w:val="20"/>
                <w:szCs w:val="20"/>
              </w:rPr>
              <w:t>-461.2308</w:t>
            </w:r>
          </w:p>
        </w:tc>
        <w:tc>
          <w:tcPr>
            <w:tcW w:w="960" w:type="dxa"/>
            <w:shd w:val="clear" w:color="auto" w:fill="auto"/>
            <w:noWrap/>
            <w:vAlign w:val="bottom"/>
            <w:hideMark/>
          </w:tcPr>
          <w:p w14:paraId="427FC1DF" w14:textId="77777777" w:rsidR="00731447" w:rsidRPr="00A7352A" w:rsidRDefault="00731447" w:rsidP="00106CF1">
            <w:pPr>
              <w:jc w:val="right"/>
              <w:rPr>
                <w:rFonts w:ascii="Calibri" w:hAnsi="Calibri"/>
                <w:sz w:val="20"/>
                <w:szCs w:val="20"/>
              </w:rPr>
            </w:pPr>
            <w:r w:rsidRPr="00A7352A">
              <w:rPr>
                <w:rFonts w:ascii="Calibri" w:hAnsi="Calibri"/>
                <w:sz w:val="20"/>
                <w:szCs w:val="20"/>
              </w:rPr>
              <w:t>0</w:t>
            </w:r>
          </w:p>
        </w:tc>
        <w:tc>
          <w:tcPr>
            <w:tcW w:w="960" w:type="dxa"/>
            <w:shd w:val="clear" w:color="auto" w:fill="auto"/>
            <w:noWrap/>
            <w:vAlign w:val="bottom"/>
            <w:hideMark/>
          </w:tcPr>
          <w:p w14:paraId="3A3D6812" w14:textId="77777777" w:rsidR="00731447" w:rsidRPr="00A7352A" w:rsidRDefault="00731447" w:rsidP="00106CF1">
            <w:pPr>
              <w:jc w:val="right"/>
              <w:rPr>
                <w:rFonts w:ascii="Calibri" w:hAnsi="Calibri"/>
                <w:sz w:val="20"/>
                <w:szCs w:val="20"/>
              </w:rPr>
            </w:pPr>
          </w:p>
        </w:tc>
        <w:tc>
          <w:tcPr>
            <w:tcW w:w="960" w:type="dxa"/>
            <w:shd w:val="clear" w:color="auto" w:fill="auto"/>
            <w:noWrap/>
            <w:vAlign w:val="bottom"/>
            <w:hideMark/>
          </w:tcPr>
          <w:p w14:paraId="60CE4F22" w14:textId="77777777" w:rsidR="00731447" w:rsidRPr="00A7352A" w:rsidRDefault="00731447" w:rsidP="00106CF1">
            <w:pPr>
              <w:rPr>
                <w:sz w:val="20"/>
                <w:szCs w:val="20"/>
              </w:rPr>
            </w:pPr>
          </w:p>
        </w:tc>
        <w:tc>
          <w:tcPr>
            <w:tcW w:w="960" w:type="dxa"/>
            <w:shd w:val="clear" w:color="auto" w:fill="auto"/>
            <w:noWrap/>
            <w:vAlign w:val="bottom"/>
            <w:hideMark/>
          </w:tcPr>
          <w:p w14:paraId="65BEA7F6" w14:textId="77777777" w:rsidR="00731447" w:rsidRPr="00A7352A" w:rsidRDefault="00731447" w:rsidP="00106CF1">
            <w:pPr>
              <w:rPr>
                <w:sz w:val="20"/>
                <w:szCs w:val="20"/>
              </w:rPr>
            </w:pPr>
          </w:p>
        </w:tc>
        <w:tc>
          <w:tcPr>
            <w:tcW w:w="960" w:type="dxa"/>
            <w:shd w:val="clear" w:color="auto" w:fill="auto"/>
            <w:noWrap/>
            <w:vAlign w:val="bottom"/>
            <w:hideMark/>
          </w:tcPr>
          <w:p w14:paraId="5E3E75B0" w14:textId="77777777" w:rsidR="00731447" w:rsidRPr="00A7352A" w:rsidRDefault="00731447" w:rsidP="00106CF1">
            <w:pPr>
              <w:rPr>
                <w:sz w:val="20"/>
                <w:szCs w:val="20"/>
              </w:rPr>
            </w:pPr>
          </w:p>
        </w:tc>
      </w:tr>
      <w:tr w:rsidR="00731447" w:rsidRPr="00A7352A" w14:paraId="11873A81" w14:textId="77777777" w:rsidTr="00106CF1">
        <w:trPr>
          <w:trHeight w:val="300"/>
          <w:jc w:val="center"/>
        </w:trPr>
        <w:tc>
          <w:tcPr>
            <w:tcW w:w="1360" w:type="dxa"/>
            <w:shd w:val="clear" w:color="auto" w:fill="auto"/>
            <w:noWrap/>
            <w:vAlign w:val="bottom"/>
            <w:hideMark/>
          </w:tcPr>
          <w:p w14:paraId="315F5510" w14:textId="77777777" w:rsidR="00731447" w:rsidRPr="00A7352A" w:rsidRDefault="00731447" w:rsidP="00106CF1">
            <w:pPr>
              <w:jc w:val="right"/>
              <w:rPr>
                <w:rFonts w:ascii="Calibri" w:hAnsi="Calibri"/>
                <w:sz w:val="20"/>
                <w:szCs w:val="20"/>
              </w:rPr>
            </w:pPr>
            <w:r w:rsidRPr="00A7352A">
              <w:rPr>
                <w:rFonts w:ascii="Calibri" w:hAnsi="Calibri"/>
                <w:sz w:val="20"/>
                <w:szCs w:val="20"/>
              </w:rPr>
              <w:t>-122.7692</w:t>
            </w:r>
          </w:p>
        </w:tc>
        <w:tc>
          <w:tcPr>
            <w:tcW w:w="960" w:type="dxa"/>
            <w:shd w:val="clear" w:color="auto" w:fill="auto"/>
            <w:noWrap/>
            <w:vAlign w:val="bottom"/>
            <w:hideMark/>
          </w:tcPr>
          <w:p w14:paraId="314F035B" w14:textId="77777777" w:rsidR="00731447" w:rsidRPr="00A7352A" w:rsidRDefault="00731447" w:rsidP="00106CF1">
            <w:pPr>
              <w:jc w:val="right"/>
              <w:rPr>
                <w:rFonts w:ascii="Calibri" w:hAnsi="Calibri"/>
                <w:sz w:val="20"/>
                <w:szCs w:val="20"/>
              </w:rPr>
            </w:pPr>
            <w:r w:rsidRPr="00A7352A">
              <w:rPr>
                <w:rFonts w:ascii="Calibri" w:hAnsi="Calibri"/>
                <w:sz w:val="20"/>
                <w:szCs w:val="20"/>
              </w:rPr>
              <w:t>0</w:t>
            </w:r>
          </w:p>
        </w:tc>
        <w:tc>
          <w:tcPr>
            <w:tcW w:w="960" w:type="dxa"/>
            <w:shd w:val="clear" w:color="auto" w:fill="auto"/>
            <w:noWrap/>
            <w:vAlign w:val="bottom"/>
            <w:hideMark/>
          </w:tcPr>
          <w:p w14:paraId="3F408AE8"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2A1DBFBF" w14:textId="77777777" w:rsidR="00731447" w:rsidRPr="00A7352A" w:rsidRDefault="00731447" w:rsidP="00106CF1">
            <w:pPr>
              <w:jc w:val="right"/>
              <w:rPr>
                <w:rFonts w:ascii="Calibri" w:hAnsi="Calibri"/>
                <w:sz w:val="20"/>
                <w:szCs w:val="20"/>
              </w:rPr>
            </w:pPr>
            <w:r w:rsidRPr="00A7352A">
              <w:rPr>
                <w:rFonts w:ascii="Calibri" w:hAnsi="Calibri"/>
                <w:sz w:val="20"/>
                <w:szCs w:val="20"/>
              </w:rPr>
              <w:t>-454.7692</w:t>
            </w:r>
          </w:p>
        </w:tc>
        <w:tc>
          <w:tcPr>
            <w:tcW w:w="960" w:type="dxa"/>
            <w:shd w:val="clear" w:color="auto" w:fill="auto"/>
            <w:noWrap/>
            <w:vAlign w:val="bottom"/>
            <w:hideMark/>
          </w:tcPr>
          <w:p w14:paraId="5251D794" w14:textId="77777777" w:rsidR="00731447" w:rsidRPr="00A7352A" w:rsidRDefault="00731447" w:rsidP="00106CF1">
            <w:pPr>
              <w:jc w:val="right"/>
              <w:rPr>
                <w:rFonts w:ascii="Calibri" w:hAnsi="Calibri"/>
                <w:sz w:val="20"/>
                <w:szCs w:val="20"/>
              </w:rPr>
            </w:pPr>
            <w:r w:rsidRPr="00A7352A">
              <w:rPr>
                <w:rFonts w:ascii="Calibri" w:hAnsi="Calibri"/>
                <w:sz w:val="20"/>
                <w:szCs w:val="20"/>
              </w:rPr>
              <w:t>0</w:t>
            </w:r>
          </w:p>
        </w:tc>
        <w:tc>
          <w:tcPr>
            <w:tcW w:w="960" w:type="dxa"/>
            <w:shd w:val="clear" w:color="auto" w:fill="auto"/>
            <w:noWrap/>
            <w:vAlign w:val="bottom"/>
            <w:hideMark/>
          </w:tcPr>
          <w:p w14:paraId="28C836C3" w14:textId="77777777" w:rsidR="00731447" w:rsidRPr="00A7352A" w:rsidRDefault="00731447" w:rsidP="00106CF1">
            <w:pPr>
              <w:jc w:val="right"/>
              <w:rPr>
                <w:rFonts w:ascii="Calibri" w:hAnsi="Calibri"/>
                <w:sz w:val="20"/>
                <w:szCs w:val="20"/>
              </w:rPr>
            </w:pPr>
          </w:p>
        </w:tc>
        <w:tc>
          <w:tcPr>
            <w:tcW w:w="960" w:type="dxa"/>
            <w:shd w:val="clear" w:color="auto" w:fill="auto"/>
            <w:noWrap/>
            <w:vAlign w:val="bottom"/>
            <w:hideMark/>
          </w:tcPr>
          <w:p w14:paraId="23E9A332" w14:textId="77777777" w:rsidR="00731447" w:rsidRPr="00A7352A" w:rsidRDefault="00731447" w:rsidP="00106CF1">
            <w:pPr>
              <w:rPr>
                <w:sz w:val="20"/>
                <w:szCs w:val="20"/>
              </w:rPr>
            </w:pPr>
          </w:p>
        </w:tc>
        <w:tc>
          <w:tcPr>
            <w:tcW w:w="960" w:type="dxa"/>
            <w:shd w:val="clear" w:color="auto" w:fill="auto"/>
            <w:noWrap/>
            <w:vAlign w:val="bottom"/>
            <w:hideMark/>
          </w:tcPr>
          <w:p w14:paraId="55266C29" w14:textId="77777777" w:rsidR="00731447" w:rsidRPr="00A7352A" w:rsidRDefault="00731447" w:rsidP="00106CF1">
            <w:pPr>
              <w:rPr>
                <w:sz w:val="20"/>
                <w:szCs w:val="20"/>
              </w:rPr>
            </w:pPr>
          </w:p>
        </w:tc>
        <w:tc>
          <w:tcPr>
            <w:tcW w:w="960" w:type="dxa"/>
            <w:shd w:val="clear" w:color="auto" w:fill="auto"/>
            <w:noWrap/>
            <w:vAlign w:val="bottom"/>
            <w:hideMark/>
          </w:tcPr>
          <w:p w14:paraId="3E10472C" w14:textId="77777777" w:rsidR="00731447" w:rsidRPr="00A7352A" w:rsidRDefault="00731447" w:rsidP="00106CF1">
            <w:pPr>
              <w:rPr>
                <w:sz w:val="20"/>
                <w:szCs w:val="20"/>
              </w:rPr>
            </w:pPr>
          </w:p>
        </w:tc>
      </w:tr>
      <w:tr w:rsidR="00731447" w:rsidRPr="00A7352A" w14:paraId="1EE7BF31" w14:textId="77777777" w:rsidTr="00106CF1">
        <w:trPr>
          <w:trHeight w:val="300"/>
          <w:jc w:val="center"/>
        </w:trPr>
        <w:tc>
          <w:tcPr>
            <w:tcW w:w="1360" w:type="dxa"/>
            <w:shd w:val="clear" w:color="auto" w:fill="auto"/>
            <w:noWrap/>
            <w:vAlign w:val="bottom"/>
            <w:hideMark/>
          </w:tcPr>
          <w:p w14:paraId="0BDC2056" w14:textId="77777777" w:rsidR="00731447" w:rsidRPr="00A7352A" w:rsidRDefault="00731447" w:rsidP="00106CF1">
            <w:pPr>
              <w:jc w:val="right"/>
              <w:rPr>
                <w:rFonts w:ascii="Calibri" w:hAnsi="Calibri"/>
                <w:sz w:val="20"/>
                <w:szCs w:val="20"/>
              </w:rPr>
            </w:pPr>
            <w:r w:rsidRPr="00A7352A">
              <w:rPr>
                <w:rFonts w:ascii="Calibri" w:hAnsi="Calibri"/>
                <w:sz w:val="20"/>
                <w:szCs w:val="20"/>
              </w:rPr>
              <w:t>-116.3077</w:t>
            </w:r>
          </w:p>
        </w:tc>
        <w:tc>
          <w:tcPr>
            <w:tcW w:w="960" w:type="dxa"/>
            <w:shd w:val="clear" w:color="auto" w:fill="auto"/>
            <w:noWrap/>
            <w:vAlign w:val="bottom"/>
            <w:hideMark/>
          </w:tcPr>
          <w:p w14:paraId="16D142EF" w14:textId="77777777" w:rsidR="00731447" w:rsidRPr="00A7352A" w:rsidRDefault="00731447" w:rsidP="00106CF1">
            <w:pPr>
              <w:jc w:val="right"/>
              <w:rPr>
                <w:rFonts w:ascii="Calibri" w:hAnsi="Calibri"/>
                <w:sz w:val="20"/>
                <w:szCs w:val="20"/>
              </w:rPr>
            </w:pPr>
            <w:r w:rsidRPr="00A7352A">
              <w:rPr>
                <w:rFonts w:ascii="Calibri" w:hAnsi="Calibri"/>
                <w:sz w:val="20"/>
                <w:szCs w:val="20"/>
              </w:rPr>
              <w:t>0</w:t>
            </w:r>
          </w:p>
        </w:tc>
        <w:tc>
          <w:tcPr>
            <w:tcW w:w="960" w:type="dxa"/>
            <w:shd w:val="clear" w:color="auto" w:fill="auto"/>
            <w:noWrap/>
            <w:vAlign w:val="bottom"/>
            <w:hideMark/>
          </w:tcPr>
          <w:p w14:paraId="75018D6F"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579BC785" w14:textId="77777777" w:rsidR="00731447" w:rsidRPr="00A7352A" w:rsidRDefault="00731447" w:rsidP="00106CF1">
            <w:pPr>
              <w:jc w:val="right"/>
              <w:rPr>
                <w:rFonts w:ascii="Calibri" w:hAnsi="Calibri"/>
                <w:sz w:val="20"/>
                <w:szCs w:val="20"/>
              </w:rPr>
            </w:pPr>
            <w:r w:rsidRPr="00A7352A">
              <w:rPr>
                <w:rFonts w:ascii="Calibri" w:hAnsi="Calibri"/>
                <w:sz w:val="20"/>
                <w:szCs w:val="20"/>
              </w:rPr>
              <w:t>-448.3077</w:t>
            </w:r>
          </w:p>
        </w:tc>
        <w:tc>
          <w:tcPr>
            <w:tcW w:w="960" w:type="dxa"/>
            <w:shd w:val="clear" w:color="auto" w:fill="auto"/>
            <w:noWrap/>
            <w:vAlign w:val="bottom"/>
            <w:hideMark/>
          </w:tcPr>
          <w:p w14:paraId="0E421E40" w14:textId="77777777" w:rsidR="00731447" w:rsidRPr="00A7352A" w:rsidRDefault="00731447" w:rsidP="00106CF1">
            <w:pPr>
              <w:jc w:val="right"/>
              <w:rPr>
                <w:rFonts w:ascii="Calibri" w:hAnsi="Calibri"/>
                <w:sz w:val="20"/>
                <w:szCs w:val="20"/>
              </w:rPr>
            </w:pPr>
            <w:r w:rsidRPr="00A7352A">
              <w:rPr>
                <w:rFonts w:ascii="Calibri" w:hAnsi="Calibri"/>
                <w:sz w:val="20"/>
                <w:szCs w:val="20"/>
              </w:rPr>
              <w:t>0</w:t>
            </w:r>
          </w:p>
        </w:tc>
        <w:tc>
          <w:tcPr>
            <w:tcW w:w="960" w:type="dxa"/>
            <w:shd w:val="clear" w:color="auto" w:fill="auto"/>
            <w:noWrap/>
            <w:vAlign w:val="bottom"/>
            <w:hideMark/>
          </w:tcPr>
          <w:p w14:paraId="198F2411" w14:textId="77777777" w:rsidR="00731447" w:rsidRPr="00A7352A" w:rsidRDefault="00731447" w:rsidP="00106CF1">
            <w:pPr>
              <w:jc w:val="right"/>
              <w:rPr>
                <w:rFonts w:ascii="Calibri" w:hAnsi="Calibri"/>
                <w:sz w:val="20"/>
                <w:szCs w:val="20"/>
              </w:rPr>
            </w:pPr>
          </w:p>
        </w:tc>
        <w:tc>
          <w:tcPr>
            <w:tcW w:w="960" w:type="dxa"/>
            <w:shd w:val="clear" w:color="auto" w:fill="auto"/>
            <w:noWrap/>
            <w:vAlign w:val="bottom"/>
            <w:hideMark/>
          </w:tcPr>
          <w:p w14:paraId="2367571A" w14:textId="77777777" w:rsidR="00731447" w:rsidRPr="00A7352A" w:rsidRDefault="00731447" w:rsidP="00106CF1">
            <w:pPr>
              <w:rPr>
                <w:sz w:val="20"/>
                <w:szCs w:val="20"/>
              </w:rPr>
            </w:pPr>
          </w:p>
        </w:tc>
        <w:tc>
          <w:tcPr>
            <w:tcW w:w="960" w:type="dxa"/>
            <w:shd w:val="clear" w:color="auto" w:fill="auto"/>
            <w:noWrap/>
            <w:vAlign w:val="bottom"/>
            <w:hideMark/>
          </w:tcPr>
          <w:p w14:paraId="4E853964" w14:textId="77777777" w:rsidR="00731447" w:rsidRPr="00A7352A" w:rsidRDefault="00731447" w:rsidP="00106CF1">
            <w:pPr>
              <w:rPr>
                <w:sz w:val="20"/>
                <w:szCs w:val="20"/>
              </w:rPr>
            </w:pPr>
          </w:p>
        </w:tc>
        <w:tc>
          <w:tcPr>
            <w:tcW w:w="960" w:type="dxa"/>
            <w:shd w:val="clear" w:color="auto" w:fill="auto"/>
            <w:noWrap/>
            <w:vAlign w:val="bottom"/>
            <w:hideMark/>
          </w:tcPr>
          <w:p w14:paraId="67F78CF7" w14:textId="77777777" w:rsidR="00731447" w:rsidRPr="00A7352A" w:rsidRDefault="00731447" w:rsidP="00106CF1">
            <w:pPr>
              <w:rPr>
                <w:sz w:val="20"/>
                <w:szCs w:val="20"/>
              </w:rPr>
            </w:pPr>
          </w:p>
        </w:tc>
      </w:tr>
      <w:tr w:rsidR="00731447" w:rsidRPr="00A7352A" w14:paraId="078F112F" w14:textId="77777777" w:rsidTr="00106CF1">
        <w:trPr>
          <w:trHeight w:val="300"/>
          <w:jc w:val="center"/>
        </w:trPr>
        <w:tc>
          <w:tcPr>
            <w:tcW w:w="1360" w:type="dxa"/>
            <w:shd w:val="clear" w:color="auto" w:fill="auto"/>
            <w:noWrap/>
            <w:vAlign w:val="bottom"/>
            <w:hideMark/>
          </w:tcPr>
          <w:p w14:paraId="3B9E7E03" w14:textId="77777777" w:rsidR="00731447" w:rsidRPr="00A7352A" w:rsidRDefault="00731447" w:rsidP="00106CF1">
            <w:pPr>
              <w:jc w:val="right"/>
              <w:rPr>
                <w:rFonts w:ascii="Calibri" w:hAnsi="Calibri"/>
                <w:sz w:val="20"/>
                <w:szCs w:val="20"/>
              </w:rPr>
            </w:pPr>
            <w:r w:rsidRPr="00A7352A">
              <w:rPr>
                <w:rFonts w:ascii="Calibri" w:hAnsi="Calibri"/>
                <w:sz w:val="20"/>
                <w:szCs w:val="20"/>
              </w:rPr>
              <w:t>-109.8461</w:t>
            </w:r>
          </w:p>
        </w:tc>
        <w:tc>
          <w:tcPr>
            <w:tcW w:w="960" w:type="dxa"/>
            <w:shd w:val="clear" w:color="auto" w:fill="auto"/>
            <w:noWrap/>
            <w:vAlign w:val="bottom"/>
            <w:hideMark/>
          </w:tcPr>
          <w:p w14:paraId="4A55104E" w14:textId="77777777" w:rsidR="00731447" w:rsidRPr="00A7352A" w:rsidRDefault="00731447" w:rsidP="00106CF1">
            <w:pPr>
              <w:jc w:val="right"/>
              <w:rPr>
                <w:rFonts w:ascii="Calibri" w:hAnsi="Calibri"/>
                <w:sz w:val="20"/>
                <w:szCs w:val="20"/>
              </w:rPr>
            </w:pPr>
            <w:r w:rsidRPr="00A7352A">
              <w:rPr>
                <w:rFonts w:ascii="Calibri" w:hAnsi="Calibri"/>
                <w:sz w:val="20"/>
                <w:szCs w:val="20"/>
              </w:rPr>
              <w:t>0</w:t>
            </w:r>
          </w:p>
        </w:tc>
        <w:tc>
          <w:tcPr>
            <w:tcW w:w="960" w:type="dxa"/>
            <w:shd w:val="clear" w:color="auto" w:fill="auto"/>
            <w:noWrap/>
            <w:vAlign w:val="bottom"/>
            <w:hideMark/>
          </w:tcPr>
          <w:p w14:paraId="3C5F6AA9"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338BA592" w14:textId="77777777" w:rsidR="00731447" w:rsidRPr="00A7352A" w:rsidRDefault="00731447" w:rsidP="00106CF1">
            <w:pPr>
              <w:jc w:val="right"/>
              <w:rPr>
                <w:rFonts w:ascii="Calibri" w:hAnsi="Calibri"/>
                <w:sz w:val="20"/>
                <w:szCs w:val="20"/>
              </w:rPr>
            </w:pPr>
            <w:r w:rsidRPr="00A7352A">
              <w:rPr>
                <w:rFonts w:ascii="Calibri" w:hAnsi="Calibri"/>
                <w:sz w:val="20"/>
                <w:szCs w:val="20"/>
              </w:rPr>
              <w:t>-441.8461</w:t>
            </w:r>
          </w:p>
        </w:tc>
        <w:tc>
          <w:tcPr>
            <w:tcW w:w="960" w:type="dxa"/>
            <w:shd w:val="clear" w:color="auto" w:fill="auto"/>
            <w:noWrap/>
            <w:vAlign w:val="bottom"/>
            <w:hideMark/>
          </w:tcPr>
          <w:p w14:paraId="0F5B9328" w14:textId="77777777" w:rsidR="00731447" w:rsidRPr="00A7352A" w:rsidRDefault="00731447" w:rsidP="00106CF1">
            <w:pPr>
              <w:jc w:val="right"/>
              <w:rPr>
                <w:rFonts w:ascii="Calibri" w:hAnsi="Calibri"/>
                <w:sz w:val="20"/>
                <w:szCs w:val="20"/>
              </w:rPr>
            </w:pPr>
            <w:r w:rsidRPr="00A7352A">
              <w:rPr>
                <w:rFonts w:ascii="Calibri" w:hAnsi="Calibri"/>
                <w:sz w:val="20"/>
                <w:szCs w:val="20"/>
              </w:rPr>
              <w:t>0</w:t>
            </w:r>
          </w:p>
        </w:tc>
        <w:tc>
          <w:tcPr>
            <w:tcW w:w="960" w:type="dxa"/>
            <w:shd w:val="clear" w:color="auto" w:fill="auto"/>
            <w:noWrap/>
            <w:vAlign w:val="bottom"/>
            <w:hideMark/>
          </w:tcPr>
          <w:p w14:paraId="47291316" w14:textId="77777777" w:rsidR="00731447" w:rsidRPr="00A7352A" w:rsidRDefault="00731447" w:rsidP="00106CF1">
            <w:pPr>
              <w:jc w:val="right"/>
              <w:rPr>
                <w:rFonts w:ascii="Calibri" w:hAnsi="Calibri"/>
                <w:sz w:val="20"/>
                <w:szCs w:val="20"/>
              </w:rPr>
            </w:pPr>
          </w:p>
        </w:tc>
        <w:tc>
          <w:tcPr>
            <w:tcW w:w="960" w:type="dxa"/>
            <w:shd w:val="clear" w:color="auto" w:fill="auto"/>
            <w:noWrap/>
            <w:vAlign w:val="bottom"/>
            <w:hideMark/>
          </w:tcPr>
          <w:p w14:paraId="0DCE1D9E" w14:textId="77777777" w:rsidR="00731447" w:rsidRPr="00A7352A" w:rsidRDefault="00731447" w:rsidP="00106CF1">
            <w:pPr>
              <w:rPr>
                <w:sz w:val="20"/>
                <w:szCs w:val="20"/>
              </w:rPr>
            </w:pPr>
          </w:p>
        </w:tc>
        <w:tc>
          <w:tcPr>
            <w:tcW w:w="960" w:type="dxa"/>
            <w:shd w:val="clear" w:color="auto" w:fill="auto"/>
            <w:noWrap/>
            <w:vAlign w:val="bottom"/>
            <w:hideMark/>
          </w:tcPr>
          <w:p w14:paraId="3752FC15" w14:textId="77777777" w:rsidR="00731447" w:rsidRPr="00A7352A" w:rsidRDefault="00731447" w:rsidP="00106CF1">
            <w:pPr>
              <w:rPr>
                <w:sz w:val="20"/>
                <w:szCs w:val="20"/>
              </w:rPr>
            </w:pPr>
          </w:p>
        </w:tc>
        <w:tc>
          <w:tcPr>
            <w:tcW w:w="960" w:type="dxa"/>
            <w:shd w:val="clear" w:color="auto" w:fill="auto"/>
            <w:noWrap/>
            <w:vAlign w:val="bottom"/>
            <w:hideMark/>
          </w:tcPr>
          <w:p w14:paraId="059D88A0" w14:textId="77777777" w:rsidR="00731447" w:rsidRPr="00A7352A" w:rsidRDefault="00731447" w:rsidP="00106CF1">
            <w:pPr>
              <w:rPr>
                <w:sz w:val="20"/>
                <w:szCs w:val="20"/>
              </w:rPr>
            </w:pPr>
          </w:p>
        </w:tc>
      </w:tr>
      <w:tr w:rsidR="00731447" w:rsidRPr="00A7352A" w14:paraId="286ED1B7" w14:textId="77777777" w:rsidTr="00106CF1">
        <w:trPr>
          <w:trHeight w:val="300"/>
          <w:jc w:val="center"/>
        </w:trPr>
        <w:tc>
          <w:tcPr>
            <w:tcW w:w="1360" w:type="dxa"/>
            <w:shd w:val="clear" w:color="auto" w:fill="auto"/>
            <w:noWrap/>
            <w:vAlign w:val="bottom"/>
            <w:hideMark/>
          </w:tcPr>
          <w:p w14:paraId="1692EE40" w14:textId="77777777" w:rsidR="00731447" w:rsidRPr="00A7352A" w:rsidRDefault="00731447" w:rsidP="00106CF1">
            <w:pPr>
              <w:jc w:val="right"/>
              <w:rPr>
                <w:rFonts w:ascii="Calibri" w:hAnsi="Calibri"/>
                <w:sz w:val="20"/>
                <w:szCs w:val="20"/>
              </w:rPr>
            </w:pPr>
            <w:r w:rsidRPr="00A7352A">
              <w:rPr>
                <w:rFonts w:ascii="Calibri" w:hAnsi="Calibri"/>
                <w:sz w:val="20"/>
                <w:szCs w:val="20"/>
              </w:rPr>
              <w:t>-103.3846</w:t>
            </w:r>
          </w:p>
        </w:tc>
        <w:tc>
          <w:tcPr>
            <w:tcW w:w="960" w:type="dxa"/>
            <w:shd w:val="clear" w:color="auto" w:fill="auto"/>
            <w:noWrap/>
            <w:vAlign w:val="bottom"/>
            <w:hideMark/>
          </w:tcPr>
          <w:p w14:paraId="1DCACD3E" w14:textId="77777777" w:rsidR="00731447" w:rsidRPr="00A7352A" w:rsidRDefault="00731447" w:rsidP="00106CF1">
            <w:pPr>
              <w:jc w:val="right"/>
              <w:rPr>
                <w:rFonts w:ascii="Calibri" w:hAnsi="Calibri"/>
                <w:sz w:val="20"/>
                <w:szCs w:val="20"/>
              </w:rPr>
            </w:pPr>
            <w:r w:rsidRPr="00A7352A">
              <w:rPr>
                <w:rFonts w:ascii="Calibri" w:hAnsi="Calibri"/>
                <w:sz w:val="20"/>
                <w:szCs w:val="20"/>
              </w:rPr>
              <w:t>0</w:t>
            </w:r>
          </w:p>
        </w:tc>
        <w:tc>
          <w:tcPr>
            <w:tcW w:w="960" w:type="dxa"/>
            <w:shd w:val="clear" w:color="auto" w:fill="auto"/>
            <w:noWrap/>
            <w:vAlign w:val="bottom"/>
            <w:hideMark/>
          </w:tcPr>
          <w:p w14:paraId="08307BA6"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470444A7" w14:textId="77777777" w:rsidR="00731447" w:rsidRPr="00A7352A" w:rsidRDefault="00731447" w:rsidP="00106CF1">
            <w:pPr>
              <w:jc w:val="right"/>
              <w:rPr>
                <w:rFonts w:ascii="Calibri" w:hAnsi="Calibri"/>
                <w:sz w:val="20"/>
                <w:szCs w:val="20"/>
              </w:rPr>
            </w:pPr>
            <w:r w:rsidRPr="00A7352A">
              <w:rPr>
                <w:rFonts w:ascii="Calibri" w:hAnsi="Calibri"/>
                <w:sz w:val="20"/>
                <w:szCs w:val="20"/>
              </w:rPr>
              <w:t>-435.3846</w:t>
            </w:r>
          </w:p>
        </w:tc>
        <w:tc>
          <w:tcPr>
            <w:tcW w:w="960" w:type="dxa"/>
            <w:shd w:val="clear" w:color="auto" w:fill="auto"/>
            <w:noWrap/>
            <w:vAlign w:val="bottom"/>
            <w:hideMark/>
          </w:tcPr>
          <w:p w14:paraId="09CAA119" w14:textId="77777777" w:rsidR="00731447" w:rsidRPr="00A7352A" w:rsidRDefault="00731447" w:rsidP="00106CF1">
            <w:pPr>
              <w:jc w:val="right"/>
              <w:rPr>
                <w:rFonts w:ascii="Calibri" w:hAnsi="Calibri"/>
                <w:sz w:val="20"/>
                <w:szCs w:val="20"/>
              </w:rPr>
            </w:pPr>
            <w:r w:rsidRPr="00A7352A">
              <w:rPr>
                <w:rFonts w:ascii="Calibri" w:hAnsi="Calibri"/>
                <w:sz w:val="20"/>
                <w:szCs w:val="20"/>
              </w:rPr>
              <w:t>0</w:t>
            </w:r>
          </w:p>
        </w:tc>
        <w:tc>
          <w:tcPr>
            <w:tcW w:w="960" w:type="dxa"/>
            <w:shd w:val="clear" w:color="auto" w:fill="auto"/>
            <w:noWrap/>
            <w:vAlign w:val="bottom"/>
            <w:hideMark/>
          </w:tcPr>
          <w:p w14:paraId="3D92FB2C" w14:textId="77777777" w:rsidR="00731447" w:rsidRPr="00A7352A" w:rsidRDefault="00731447" w:rsidP="00106CF1">
            <w:pPr>
              <w:jc w:val="right"/>
              <w:rPr>
                <w:rFonts w:ascii="Calibri" w:hAnsi="Calibri"/>
                <w:sz w:val="20"/>
                <w:szCs w:val="20"/>
              </w:rPr>
            </w:pPr>
          </w:p>
        </w:tc>
        <w:tc>
          <w:tcPr>
            <w:tcW w:w="960" w:type="dxa"/>
            <w:shd w:val="clear" w:color="auto" w:fill="auto"/>
            <w:noWrap/>
            <w:vAlign w:val="bottom"/>
            <w:hideMark/>
          </w:tcPr>
          <w:p w14:paraId="4ABA9E93" w14:textId="77777777" w:rsidR="00731447" w:rsidRPr="00A7352A" w:rsidRDefault="00731447" w:rsidP="00106CF1">
            <w:pPr>
              <w:rPr>
                <w:sz w:val="20"/>
                <w:szCs w:val="20"/>
              </w:rPr>
            </w:pPr>
          </w:p>
        </w:tc>
        <w:tc>
          <w:tcPr>
            <w:tcW w:w="960" w:type="dxa"/>
            <w:shd w:val="clear" w:color="auto" w:fill="auto"/>
            <w:noWrap/>
            <w:vAlign w:val="bottom"/>
            <w:hideMark/>
          </w:tcPr>
          <w:p w14:paraId="74625433" w14:textId="77777777" w:rsidR="00731447" w:rsidRPr="00A7352A" w:rsidRDefault="00731447" w:rsidP="00106CF1">
            <w:pPr>
              <w:rPr>
                <w:sz w:val="20"/>
                <w:szCs w:val="20"/>
              </w:rPr>
            </w:pPr>
          </w:p>
        </w:tc>
        <w:tc>
          <w:tcPr>
            <w:tcW w:w="960" w:type="dxa"/>
            <w:shd w:val="clear" w:color="auto" w:fill="auto"/>
            <w:noWrap/>
            <w:vAlign w:val="bottom"/>
            <w:hideMark/>
          </w:tcPr>
          <w:p w14:paraId="7B4530D2" w14:textId="77777777" w:rsidR="00731447" w:rsidRPr="00A7352A" w:rsidRDefault="00731447" w:rsidP="00106CF1">
            <w:pPr>
              <w:rPr>
                <w:sz w:val="20"/>
                <w:szCs w:val="20"/>
              </w:rPr>
            </w:pPr>
          </w:p>
        </w:tc>
      </w:tr>
      <w:tr w:rsidR="00731447" w:rsidRPr="00A7352A" w14:paraId="4423EF0F" w14:textId="77777777" w:rsidTr="00106CF1">
        <w:trPr>
          <w:trHeight w:val="300"/>
          <w:jc w:val="center"/>
        </w:trPr>
        <w:tc>
          <w:tcPr>
            <w:tcW w:w="1360" w:type="dxa"/>
            <w:shd w:val="clear" w:color="auto" w:fill="auto"/>
            <w:noWrap/>
            <w:vAlign w:val="bottom"/>
            <w:hideMark/>
          </w:tcPr>
          <w:p w14:paraId="3E7022D6" w14:textId="77777777" w:rsidR="00731447" w:rsidRPr="00A7352A" w:rsidRDefault="00731447" w:rsidP="00106CF1">
            <w:pPr>
              <w:jc w:val="right"/>
              <w:rPr>
                <w:rFonts w:ascii="Calibri" w:hAnsi="Calibri"/>
                <w:sz w:val="20"/>
                <w:szCs w:val="20"/>
              </w:rPr>
            </w:pPr>
            <w:r w:rsidRPr="00A7352A">
              <w:rPr>
                <w:rFonts w:ascii="Calibri" w:hAnsi="Calibri"/>
                <w:sz w:val="20"/>
                <w:szCs w:val="20"/>
              </w:rPr>
              <w:t>-96.92307</w:t>
            </w:r>
          </w:p>
        </w:tc>
        <w:tc>
          <w:tcPr>
            <w:tcW w:w="960" w:type="dxa"/>
            <w:shd w:val="clear" w:color="auto" w:fill="auto"/>
            <w:noWrap/>
            <w:vAlign w:val="bottom"/>
            <w:hideMark/>
          </w:tcPr>
          <w:p w14:paraId="6EF53EE9" w14:textId="77777777" w:rsidR="00731447" w:rsidRPr="00A7352A" w:rsidRDefault="00731447" w:rsidP="00106CF1">
            <w:pPr>
              <w:jc w:val="right"/>
              <w:rPr>
                <w:rFonts w:ascii="Calibri" w:hAnsi="Calibri"/>
                <w:sz w:val="20"/>
                <w:szCs w:val="20"/>
              </w:rPr>
            </w:pPr>
            <w:r w:rsidRPr="00A7352A">
              <w:rPr>
                <w:rFonts w:ascii="Calibri" w:hAnsi="Calibri"/>
                <w:sz w:val="20"/>
                <w:szCs w:val="20"/>
              </w:rPr>
              <w:t>0</w:t>
            </w:r>
          </w:p>
        </w:tc>
        <w:tc>
          <w:tcPr>
            <w:tcW w:w="960" w:type="dxa"/>
            <w:shd w:val="clear" w:color="auto" w:fill="auto"/>
            <w:noWrap/>
            <w:vAlign w:val="bottom"/>
            <w:hideMark/>
          </w:tcPr>
          <w:p w14:paraId="517B624F"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05775FAC" w14:textId="77777777" w:rsidR="00731447" w:rsidRPr="00A7352A" w:rsidRDefault="00731447" w:rsidP="00106CF1">
            <w:pPr>
              <w:jc w:val="right"/>
              <w:rPr>
                <w:rFonts w:ascii="Calibri" w:hAnsi="Calibri"/>
                <w:sz w:val="20"/>
                <w:szCs w:val="20"/>
              </w:rPr>
            </w:pPr>
            <w:r w:rsidRPr="00A7352A">
              <w:rPr>
                <w:rFonts w:ascii="Calibri" w:hAnsi="Calibri"/>
                <w:sz w:val="20"/>
                <w:szCs w:val="20"/>
              </w:rPr>
              <w:t>-428.92307</w:t>
            </w:r>
          </w:p>
        </w:tc>
        <w:tc>
          <w:tcPr>
            <w:tcW w:w="960" w:type="dxa"/>
            <w:shd w:val="clear" w:color="auto" w:fill="auto"/>
            <w:noWrap/>
            <w:vAlign w:val="bottom"/>
            <w:hideMark/>
          </w:tcPr>
          <w:p w14:paraId="4F9DFD56" w14:textId="77777777" w:rsidR="00731447" w:rsidRPr="00A7352A" w:rsidRDefault="00731447" w:rsidP="00106CF1">
            <w:pPr>
              <w:jc w:val="right"/>
              <w:rPr>
                <w:rFonts w:ascii="Calibri" w:hAnsi="Calibri"/>
                <w:sz w:val="20"/>
                <w:szCs w:val="20"/>
              </w:rPr>
            </w:pPr>
            <w:r w:rsidRPr="00A7352A">
              <w:rPr>
                <w:rFonts w:ascii="Calibri" w:hAnsi="Calibri"/>
                <w:sz w:val="20"/>
                <w:szCs w:val="20"/>
              </w:rPr>
              <w:t>0</w:t>
            </w:r>
          </w:p>
        </w:tc>
        <w:tc>
          <w:tcPr>
            <w:tcW w:w="960" w:type="dxa"/>
            <w:shd w:val="clear" w:color="auto" w:fill="auto"/>
            <w:noWrap/>
            <w:vAlign w:val="bottom"/>
            <w:hideMark/>
          </w:tcPr>
          <w:p w14:paraId="7B0C9A64" w14:textId="77777777" w:rsidR="00731447" w:rsidRPr="00A7352A" w:rsidRDefault="00731447" w:rsidP="00106CF1">
            <w:pPr>
              <w:jc w:val="right"/>
              <w:rPr>
                <w:rFonts w:ascii="Calibri" w:hAnsi="Calibri"/>
                <w:sz w:val="20"/>
                <w:szCs w:val="20"/>
              </w:rPr>
            </w:pPr>
          </w:p>
        </w:tc>
        <w:tc>
          <w:tcPr>
            <w:tcW w:w="960" w:type="dxa"/>
            <w:shd w:val="clear" w:color="auto" w:fill="auto"/>
            <w:noWrap/>
            <w:vAlign w:val="bottom"/>
            <w:hideMark/>
          </w:tcPr>
          <w:p w14:paraId="2D8BD97A" w14:textId="77777777" w:rsidR="00731447" w:rsidRPr="00A7352A" w:rsidRDefault="00731447" w:rsidP="00106CF1">
            <w:pPr>
              <w:rPr>
                <w:sz w:val="20"/>
                <w:szCs w:val="20"/>
              </w:rPr>
            </w:pPr>
          </w:p>
        </w:tc>
        <w:tc>
          <w:tcPr>
            <w:tcW w:w="960" w:type="dxa"/>
            <w:shd w:val="clear" w:color="auto" w:fill="auto"/>
            <w:noWrap/>
            <w:vAlign w:val="bottom"/>
            <w:hideMark/>
          </w:tcPr>
          <w:p w14:paraId="6922ED91" w14:textId="77777777" w:rsidR="00731447" w:rsidRPr="00A7352A" w:rsidRDefault="00731447" w:rsidP="00106CF1">
            <w:pPr>
              <w:rPr>
                <w:sz w:val="20"/>
                <w:szCs w:val="20"/>
              </w:rPr>
            </w:pPr>
          </w:p>
        </w:tc>
        <w:tc>
          <w:tcPr>
            <w:tcW w:w="960" w:type="dxa"/>
            <w:shd w:val="clear" w:color="auto" w:fill="auto"/>
            <w:noWrap/>
            <w:vAlign w:val="bottom"/>
            <w:hideMark/>
          </w:tcPr>
          <w:p w14:paraId="7C00C21E" w14:textId="77777777" w:rsidR="00731447" w:rsidRPr="00A7352A" w:rsidRDefault="00731447" w:rsidP="00106CF1">
            <w:pPr>
              <w:rPr>
                <w:sz w:val="20"/>
                <w:szCs w:val="20"/>
              </w:rPr>
            </w:pPr>
          </w:p>
        </w:tc>
      </w:tr>
      <w:tr w:rsidR="00731447" w:rsidRPr="00A7352A" w14:paraId="0428804F" w14:textId="77777777" w:rsidTr="00106CF1">
        <w:trPr>
          <w:trHeight w:val="300"/>
          <w:jc w:val="center"/>
        </w:trPr>
        <w:tc>
          <w:tcPr>
            <w:tcW w:w="1360" w:type="dxa"/>
            <w:shd w:val="clear" w:color="auto" w:fill="auto"/>
            <w:noWrap/>
            <w:vAlign w:val="bottom"/>
            <w:hideMark/>
          </w:tcPr>
          <w:p w14:paraId="3196FD86" w14:textId="77777777" w:rsidR="00731447" w:rsidRPr="00A7352A" w:rsidRDefault="00731447" w:rsidP="00106CF1">
            <w:pPr>
              <w:jc w:val="right"/>
              <w:rPr>
                <w:rFonts w:ascii="Calibri" w:hAnsi="Calibri"/>
                <w:sz w:val="20"/>
                <w:szCs w:val="20"/>
              </w:rPr>
            </w:pPr>
            <w:r w:rsidRPr="00A7352A">
              <w:rPr>
                <w:rFonts w:ascii="Calibri" w:hAnsi="Calibri"/>
                <w:sz w:val="20"/>
                <w:szCs w:val="20"/>
              </w:rPr>
              <w:t>-90.46153</w:t>
            </w:r>
          </w:p>
        </w:tc>
        <w:tc>
          <w:tcPr>
            <w:tcW w:w="960" w:type="dxa"/>
            <w:shd w:val="clear" w:color="auto" w:fill="auto"/>
            <w:noWrap/>
            <w:vAlign w:val="bottom"/>
            <w:hideMark/>
          </w:tcPr>
          <w:p w14:paraId="0888C6D0" w14:textId="77777777" w:rsidR="00731447" w:rsidRPr="00A7352A" w:rsidRDefault="00731447" w:rsidP="00106CF1">
            <w:pPr>
              <w:jc w:val="right"/>
              <w:rPr>
                <w:rFonts w:ascii="Calibri" w:hAnsi="Calibri"/>
                <w:sz w:val="20"/>
                <w:szCs w:val="20"/>
              </w:rPr>
            </w:pPr>
            <w:r w:rsidRPr="00A7352A">
              <w:rPr>
                <w:rFonts w:ascii="Calibri" w:hAnsi="Calibri"/>
                <w:sz w:val="20"/>
                <w:szCs w:val="20"/>
              </w:rPr>
              <w:t>0</w:t>
            </w:r>
          </w:p>
        </w:tc>
        <w:tc>
          <w:tcPr>
            <w:tcW w:w="960" w:type="dxa"/>
            <w:shd w:val="clear" w:color="auto" w:fill="auto"/>
            <w:noWrap/>
            <w:vAlign w:val="bottom"/>
            <w:hideMark/>
          </w:tcPr>
          <w:p w14:paraId="023FD7D5"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6647B7AE" w14:textId="77777777" w:rsidR="00731447" w:rsidRPr="00A7352A" w:rsidRDefault="00731447" w:rsidP="00106CF1">
            <w:pPr>
              <w:jc w:val="right"/>
              <w:rPr>
                <w:rFonts w:ascii="Calibri" w:hAnsi="Calibri"/>
                <w:sz w:val="20"/>
                <w:szCs w:val="20"/>
              </w:rPr>
            </w:pPr>
            <w:r w:rsidRPr="00A7352A">
              <w:rPr>
                <w:rFonts w:ascii="Calibri" w:hAnsi="Calibri"/>
                <w:sz w:val="20"/>
                <w:szCs w:val="20"/>
              </w:rPr>
              <w:t>-422.46153</w:t>
            </w:r>
          </w:p>
        </w:tc>
        <w:tc>
          <w:tcPr>
            <w:tcW w:w="960" w:type="dxa"/>
            <w:shd w:val="clear" w:color="auto" w:fill="auto"/>
            <w:noWrap/>
            <w:vAlign w:val="bottom"/>
            <w:hideMark/>
          </w:tcPr>
          <w:p w14:paraId="685E7BFB" w14:textId="77777777" w:rsidR="00731447" w:rsidRPr="00A7352A" w:rsidRDefault="00731447" w:rsidP="00106CF1">
            <w:pPr>
              <w:jc w:val="right"/>
              <w:rPr>
                <w:rFonts w:ascii="Calibri" w:hAnsi="Calibri"/>
                <w:sz w:val="20"/>
                <w:szCs w:val="20"/>
              </w:rPr>
            </w:pPr>
            <w:r w:rsidRPr="00A7352A">
              <w:rPr>
                <w:rFonts w:ascii="Calibri" w:hAnsi="Calibri"/>
                <w:sz w:val="20"/>
                <w:szCs w:val="20"/>
              </w:rPr>
              <w:t>0</w:t>
            </w:r>
          </w:p>
        </w:tc>
        <w:tc>
          <w:tcPr>
            <w:tcW w:w="960" w:type="dxa"/>
            <w:shd w:val="clear" w:color="auto" w:fill="auto"/>
            <w:noWrap/>
            <w:vAlign w:val="bottom"/>
            <w:hideMark/>
          </w:tcPr>
          <w:p w14:paraId="0BC74100" w14:textId="77777777" w:rsidR="00731447" w:rsidRPr="00A7352A" w:rsidRDefault="00731447" w:rsidP="00106CF1">
            <w:pPr>
              <w:jc w:val="right"/>
              <w:rPr>
                <w:rFonts w:ascii="Calibri" w:hAnsi="Calibri"/>
                <w:sz w:val="20"/>
                <w:szCs w:val="20"/>
              </w:rPr>
            </w:pPr>
          </w:p>
        </w:tc>
        <w:tc>
          <w:tcPr>
            <w:tcW w:w="960" w:type="dxa"/>
            <w:shd w:val="clear" w:color="auto" w:fill="auto"/>
            <w:noWrap/>
            <w:vAlign w:val="bottom"/>
            <w:hideMark/>
          </w:tcPr>
          <w:p w14:paraId="7615574B" w14:textId="77777777" w:rsidR="00731447" w:rsidRPr="00A7352A" w:rsidRDefault="00731447" w:rsidP="00106CF1">
            <w:pPr>
              <w:rPr>
                <w:sz w:val="20"/>
                <w:szCs w:val="20"/>
              </w:rPr>
            </w:pPr>
          </w:p>
        </w:tc>
        <w:tc>
          <w:tcPr>
            <w:tcW w:w="960" w:type="dxa"/>
            <w:shd w:val="clear" w:color="auto" w:fill="auto"/>
            <w:noWrap/>
            <w:vAlign w:val="bottom"/>
            <w:hideMark/>
          </w:tcPr>
          <w:p w14:paraId="2BC2BE3A" w14:textId="77777777" w:rsidR="00731447" w:rsidRPr="00A7352A" w:rsidRDefault="00731447" w:rsidP="00106CF1">
            <w:pPr>
              <w:rPr>
                <w:sz w:val="20"/>
                <w:szCs w:val="20"/>
              </w:rPr>
            </w:pPr>
          </w:p>
        </w:tc>
        <w:tc>
          <w:tcPr>
            <w:tcW w:w="960" w:type="dxa"/>
            <w:shd w:val="clear" w:color="auto" w:fill="auto"/>
            <w:noWrap/>
            <w:vAlign w:val="bottom"/>
            <w:hideMark/>
          </w:tcPr>
          <w:p w14:paraId="690872C9" w14:textId="77777777" w:rsidR="00731447" w:rsidRPr="00A7352A" w:rsidRDefault="00731447" w:rsidP="00106CF1">
            <w:pPr>
              <w:rPr>
                <w:sz w:val="20"/>
                <w:szCs w:val="20"/>
              </w:rPr>
            </w:pPr>
          </w:p>
        </w:tc>
      </w:tr>
      <w:tr w:rsidR="00731447" w:rsidRPr="00A7352A" w14:paraId="0EF06ACD" w14:textId="77777777" w:rsidTr="00106CF1">
        <w:trPr>
          <w:trHeight w:val="300"/>
          <w:jc w:val="center"/>
        </w:trPr>
        <w:tc>
          <w:tcPr>
            <w:tcW w:w="1360" w:type="dxa"/>
            <w:shd w:val="clear" w:color="auto" w:fill="auto"/>
            <w:noWrap/>
            <w:vAlign w:val="bottom"/>
            <w:hideMark/>
          </w:tcPr>
          <w:p w14:paraId="20CF10C5" w14:textId="77777777" w:rsidR="00731447" w:rsidRPr="00A7352A" w:rsidRDefault="00731447" w:rsidP="00106CF1">
            <w:pPr>
              <w:jc w:val="right"/>
              <w:rPr>
                <w:rFonts w:ascii="Calibri" w:hAnsi="Calibri"/>
                <w:sz w:val="20"/>
                <w:szCs w:val="20"/>
              </w:rPr>
            </w:pPr>
            <w:r w:rsidRPr="00A7352A">
              <w:rPr>
                <w:rFonts w:ascii="Calibri" w:hAnsi="Calibri"/>
                <w:sz w:val="20"/>
                <w:szCs w:val="20"/>
              </w:rPr>
              <w:t>-83.99999</w:t>
            </w:r>
          </w:p>
        </w:tc>
        <w:tc>
          <w:tcPr>
            <w:tcW w:w="960" w:type="dxa"/>
            <w:shd w:val="clear" w:color="auto" w:fill="auto"/>
            <w:noWrap/>
            <w:vAlign w:val="bottom"/>
            <w:hideMark/>
          </w:tcPr>
          <w:p w14:paraId="42C326A4" w14:textId="77777777" w:rsidR="00731447" w:rsidRPr="00A7352A" w:rsidRDefault="00731447" w:rsidP="00106CF1">
            <w:pPr>
              <w:jc w:val="right"/>
              <w:rPr>
                <w:rFonts w:ascii="Calibri" w:hAnsi="Calibri"/>
                <w:sz w:val="20"/>
                <w:szCs w:val="20"/>
              </w:rPr>
            </w:pPr>
            <w:r w:rsidRPr="00A7352A">
              <w:rPr>
                <w:rFonts w:ascii="Calibri" w:hAnsi="Calibri"/>
                <w:sz w:val="20"/>
                <w:szCs w:val="20"/>
              </w:rPr>
              <w:t>0</w:t>
            </w:r>
          </w:p>
        </w:tc>
        <w:tc>
          <w:tcPr>
            <w:tcW w:w="960" w:type="dxa"/>
            <w:shd w:val="clear" w:color="auto" w:fill="auto"/>
            <w:noWrap/>
            <w:vAlign w:val="bottom"/>
            <w:hideMark/>
          </w:tcPr>
          <w:p w14:paraId="53AE2995"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5B7E2852" w14:textId="77777777" w:rsidR="00731447" w:rsidRPr="00A7352A" w:rsidRDefault="00731447" w:rsidP="00106CF1">
            <w:pPr>
              <w:jc w:val="right"/>
              <w:rPr>
                <w:rFonts w:ascii="Calibri" w:hAnsi="Calibri"/>
                <w:sz w:val="20"/>
                <w:szCs w:val="20"/>
              </w:rPr>
            </w:pPr>
            <w:r w:rsidRPr="00A7352A">
              <w:rPr>
                <w:rFonts w:ascii="Calibri" w:hAnsi="Calibri"/>
                <w:sz w:val="20"/>
                <w:szCs w:val="20"/>
              </w:rPr>
              <w:t>-415.99999</w:t>
            </w:r>
          </w:p>
        </w:tc>
        <w:tc>
          <w:tcPr>
            <w:tcW w:w="960" w:type="dxa"/>
            <w:shd w:val="clear" w:color="auto" w:fill="auto"/>
            <w:noWrap/>
            <w:vAlign w:val="bottom"/>
            <w:hideMark/>
          </w:tcPr>
          <w:p w14:paraId="11DDC0E9" w14:textId="77777777" w:rsidR="00731447" w:rsidRPr="00A7352A" w:rsidRDefault="00731447" w:rsidP="00106CF1">
            <w:pPr>
              <w:jc w:val="right"/>
              <w:rPr>
                <w:rFonts w:ascii="Calibri" w:hAnsi="Calibri"/>
                <w:sz w:val="20"/>
                <w:szCs w:val="20"/>
              </w:rPr>
            </w:pPr>
            <w:r w:rsidRPr="00A7352A">
              <w:rPr>
                <w:rFonts w:ascii="Calibri" w:hAnsi="Calibri"/>
                <w:sz w:val="20"/>
                <w:szCs w:val="20"/>
              </w:rPr>
              <w:t>0</w:t>
            </w:r>
          </w:p>
        </w:tc>
        <w:tc>
          <w:tcPr>
            <w:tcW w:w="960" w:type="dxa"/>
            <w:shd w:val="clear" w:color="auto" w:fill="auto"/>
            <w:noWrap/>
            <w:vAlign w:val="bottom"/>
            <w:hideMark/>
          </w:tcPr>
          <w:p w14:paraId="033E6C70" w14:textId="77777777" w:rsidR="00731447" w:rsidRPr="00A7352A" w:rsidRDefault="00731447" w:rsidP="00106CF1">
            <w:pPr>
              <w:jc w:val="right"/>
              <w:rPr>
                <w:rFonts w:ascii="Calibri" w:hAnsi="Calibri"/>
                <w:sz w:val="20"/>
                <w:szCs w:val="20"/>
              </w:rPr>
            </w:pPr>
          </w:p>
        </w:tc>
        <w:tc>
          <w:tcPr>
            <w:tcW w:w="960" w:type="dxa"/>
            <w:shd w:val="clear" w:color="auto" w:fill="auto"/>
            <w:noWrap/>
            <w:vAlign w:val="bottom"/>
            <w:hideMark/>
          </w:tcPr>
          <w:p w14:paraId="0CD2A43C" w14:textId="77777777" w:rsidR="00731447" w:rsidRPr="00A7352A" w:rsidRDefault="00731447" w:rsidP="00106CF1">
            <w:pPr>
              <w:rPr>
                <w:sz w:val="20"/>
                <w:szCs w:val="20"/>
              </w:rPr>
            </w:pPr>
          </w:p>
        </w:tc>
        <w:tc>
          <w:tcPr>
            <w:tcW w:w="960" w:type="dxa"/>
            <w:shd w:val="clear" w:color="auto" w:fill="auto"/>
            <w:noWrap/>
            <w:vAlign w:val="bottom"/>
            <w:hideMark/>
          </w:tcPr>
          <w:p w14:paraId="07F35756" w14:textId="77777777" w:rsidR="00731447" w:rsidRPr="00A7352A" w:rsidRDefault="00731447" w:rsidP="00106CF1">
            <w:pPr>
              <w:rPr>
                <w:sz w:val="20"/>
                <w:szCs w:val="20"/>
              </w:rPr>
            </w:pPr>
          </w:p>
        </w:tc>
        <w:tc>
          <w:tcPr>
            <w:tcW w:w="960" w:type="dxa"/>
            <w:shd w:val="clear" w:color="auto" w:fill="auto"/>
            <w:noWrap/>
            <w:vAlign w:val="bottom"/>
            <w:hideMark/>
          </w:tcPr>
          <w:p w14:paraId="1D6A37EE" w14:textId="77777777" w:rsidR="00731447" w:rsidRPr="00A7352A" w:rsidRDefault="00731447" w:rsidP="00106CF1">
            <w:pPr>
              <w:rPr>
                <w:sz w:val="20"/>
                <w:szCs w:val="20"/>
              </w:rPr>
            </w:pPr>
          </w:p>
        </w:tc>
      </w:tr>
      <w:tr w:rsidR="00731447" w:rsidRPr="00A7352A" w14:paraId="550F0FAC" w14:textId="77777777" w:rsidTr="00106CF1">
        <w:trPr>
          <w:trHeight w:val="300"/>
          <w:jc w:val="center"/>
        </w:trPr>
        <w:tc>
          <w:tcPr>
            <w:tcW w:w="1360" w:type="dxa"/>
            <w:shd w:val="clear" w:color="auto" w:fill="auto"/>
            <w:noWrap/>
            <w:vAlign w:val="bottom"/>
            <w:hideMark/>
          </w:tcPr>
          <w:p w14:paraId="383DF60B" w14:textId="77777777" w:rsidR="00731447" w:rsidRPr="00A7352A" w:rsidRDefault="00731447" w:rsidP="00106CF1">
            <w:pPr>
              <w:jc w:val="right"/>
              <w:rPr>
                <w:rFonts w:ascii="Calibri" w:hAnsi="Calibri"/>
                <w:sz w:val="20"/>
                <w:szCs w:val="20"/>
              </w:rPr>
            </w:pPr>
            <w:r w:rsidRPr="00A7352A">
              <w:rPr>
                <w:rFonts w:ascii="Calibri" w:hAnsi="Calibri"/>
                <w:sz w:val="20"/>
                <w:szCs w:val="20"/>
              </w:rPr>
              <w:t>-77.53846</w:t>
            </w:r>
          </w:p>
        </w:tc>
        <w:tc>
          <w:tcPr>
            <w:tcW w:w="960" w:type="dxa"/>
            <w:shd w:val="clear" w:color="auto" w:fill="auto"/>
            <w:noWrap/>
            <w:vAlign w:val="bottom"/>
            <w:hideMark/>
          </w:tcPr>
          <w:p w14:paraId="3C14C6FC" w14:textId="77777777" w:rsidR="00731447" w:rsidRPr="00A7352A" w:rsidRDefault="00731447" w:rsidP="00106CF1">
            <w:pPr>
              <w:jc w:val="right"/>
              <w:rPr>
                <w:rFonts w:ascii="Calibri" w:hAnsi="Calibri"/>
                <w:sz w:val="20"/>
                <w:szCs w:val="20"/>
              </w:rPr>
            </w:pPr>
            <w:r w:rsidRPr="00A7352A">
              <w:rPr>
                <w:rFonts w:ascii="Calibri" w:hAnsi="Calibri"/>
                <w:sz w:val="20"/>
                <w:szCs w:val="20"/>
              </w:rPr>
              <w:t>0</w:t>
            </w:r>
          </w:p>
        </w:tc>
        <w:tc>
          <w:tcPr>
            <w:tcW w:w="960" w:type="dxa"/>
            <w:shd w:val="clear" w:color="auto" w:fill="auto"/>
            <w:noWrap/>
            <w:vAlign w:val="bottom"/>
            <w:hideMark/>
          </w:tcPr>
          <w:p w14:paraId="042273DD"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38C38F3F" w14:textId="77777777" w:rsidR="00731447" w:rsidRPr="00A7352A" w:rsidRDefault="00731447" w:rsidP="00106CF1">
            <w:pPr>
              <w:jc w:val="right"/>
              <w:rPr>
                <w:rFonts w:ascii="Calibri" w:hAnsi="Calibri"/>
                <w:sz w:val="20"/>
                <w:szCs w:val="20"/>
              </w:rPr>
            </w:pPr>
            <w:r w:rsidRPr="00A7352A">
              <w:rPr>
                <w:rFonts w:ascii="Calibri" w:hAnsi="Calibri"/>
                <w:sz w:val="20"/>
                <w:szCs w:val="20"/>
              </w:rPr>
              <w:t>-409.53846</w:t>
            </w:r>
          </w:p>
        </w:tc>
        <w:tc>
          <w:tcPr>
            <w:tcW w:w="960" w:type="dxa"/>
            <w:shd w:val="clear" w:color="auto" w:fill="auto"/>
            <w:noWrap/>
            <w:vAlign w:val="bottom"/>
            <w:hideMark/>
          </w:tcPr>
          <w:p w14:paraId="415B32F0" w14:textId="77777777" w:rsidR="00731447" w:rsidRPr="00A7352A" w:rsidRDefault="00731447" w:rsidP="00106CF1">
            <w:pPr>
              <w:jc w:val="right"/>
              <w:rPr>
                <w:rFonts w:ascii="Calibri" w:hAnsi="Calibri"/>
                <w:sz w:val="20"/>
                <w:szCs w:val="20"/>
              </w:rPr>
            </w:pPr>
            <w:r w:rsidRPr="00A7352A">
              <w:rPr>
                <w:rFonts w:ascii="Calibri" w:hAnsi="Calibri"/>
                <w:sz w:val="20"/>
                <w:szCs w:val="20"/>
              </w:rPr>
              <w:t>0</w:t>
            </w:r>
          </w:p>
        </w:tc>
        <w:tc>
          <w:tcPr>
            <w:tcW w:w="960" w:type="dxa"/>
            <w:shd w:val="clear" w:color="auto" w:fill="auto"/>
            <w:noWrap/>
            <w:vAlign w:val="bottom"/>
            <w:hideMark/>
          </w:tcPr>
          <w:p w14:paraId="62BDECDD" w14:textId="77777777" w:rsidR="00731447" w:rsidRPr="00A7352A" w:rsidRDefault="00731447" w:rsidP="00106CF1">
            <w:pPr>
              <w:jc w:val="right"/>
              <w:rPr>
                <w:rFonts w:ascii="Calibri" w:hAnsi="Calibri"/>
                <w:sz w:val="20"/>
                <w:szCs w:val="20"/>
              </w:rPr>
            </w:pPr>
          </w:p>
        </w:tc>
        <w:tc>
          <w:tcPr>
            <w:tcW w:w="960" w:type="dxa"/>
            <w:shd w:val="clear" w:color="auto" w:fill="auto"/>
            <w:noWrap/>
            <w:vAlign w:val="bottom"/>
            <w:hideMark/>
          </w:tcPr>
          <w:p w14:paraId="2B34C5A9" w14:textId="77777777" w:rsidR="00731447" w:rsidRPr="00A7352A" w:rsidRDefault="00731447" w:rsidP="00106CF1">
            <w:pPr>
              <w:rPr>
                <w:sz w:val="20"/>
                <w:szCs w:val="20"/>
              </w:rPr>
            </w:pPr>
          </w:p>
        </w:tc>
        <w:tc>
          <w:tcPr>
            <w:tcW w:w="960" w:type="dxa"/>
            <w:shd w:val="clear" w:color="auto" w:fill="auto"/>
            <w:noWrap/>
            <w:vAlign w:val="bottom"/>
            <w:hideMark/>
          </w:tcPr>
          <w:p w14:paraId="228FA309" w14:textId="77777777" w:rsidR="00731447" w:rsidRPr="00A7352A" w:rsidRDefault="00731447" w:rsidP="00106CF1">
            <w:pPr>
              <w:rPr>
                <w:sz w:val="20"/>
                <w:szCs w:val="20"/>
              </w:rPr>
            </w:pPr>
          </w:p>
        </w:tc>
        <w:tc>
          <w:tcPr>
            <w:tcW w:w="960" w:type="dxa"/>
            <w:shd w:val="clear" w:color="auto" w:fill="auto"/>
            <w:noWrap/>
            <w:vAlign w:val="bottom"/>
            <w:hideMark/>
          </w:tcPr>
          <w:p w14:paraId="7B6E6469" w14:textId="77777777" w:rsidR="00731447" w:rsidRPr="00A7352A" w:rsidRDefault="00731447" w:rsidP="00106CF1">
            <w:pPr>
              <w:rPr>
                <w:sz w:val="20"/>
                <w:szCs w:val="20"/>
              </w:rPr>
            </w:pPr>
          </w:p>
        </w:tc>
      </w:tr>
      <w:tr w:rsidR="00731447" w:rsidRPr="00A7352A" w14:paraId="4DB7C99B" w14:textId="77777777" w:rsidTr="00106CF1">
        <w:trPr>
          <w:trHeight w:val="300"/>
          <w:jc w:val="center"/>
        </w:trPr>
        <w:tc>
          <w:tcPr>
            <w:tcW w:w="1360" w:type="dxa"/>
            <w:shd w:val="clear" w:color="auto" w:fill="auto"/>
            <w:noWrap/>
            <w:vAlign w:val="bottom"/>
            <w:hideMark/>
          </w:tcPr>
          <w:p w14:paraId="3DD91951" w14:textId="77777777" w:rsidR="00731447" w:rsidRPr="00A7352A" w:rsidRDefault="00731447" w:rsidP="00106CF1">
            <w:pPr>
              <w:jc w:val="right"/>
              <w:rPr>
                <w:rFonts w:ascii="Calibri" w:hAnsi="Calibri"/>
                <w:sz w:val="20"/>
                <w:szCs w:val="20"/>
              </w:rPr>
            </w:pPr>
            <w:r w:rsidRPr="00A7352A">
              <w:rPr>
                <w:rFonts w:ascii="Calibri" w:hAnsi="Calibri"/>
                <w:sz w:val="20"/>
                <w:szCs w:val="20"/>
              </w:rPr>
              <w:t>-71.07693</w:t>
            </w:r>
          </w:p>
        </w:tc>
        <w:tc>
          <w:tcPr>
            <w:tcW w:w="960" w:type="dxa"/>
            <w:shd w:val="clear" w:color="auto" w:fill="auto"/>
            <w:noWrap/>
            <w:vAlign w:val="bottom"/>
            <w:hideMark/>
          </w:tcPr>
          <w:p w14:paraId="4CAD1E7A" w14:textId="77777777" w:rsidR="00731447" w:rsidRPr="00A7352A" w:rsidRDefault="00731447" w:rsidP="00106CF1">
            <w:pPr>
              <w:jc w:val="right"/>
              <w:rPr>
                <w:rFonts w:ascii="Calibri" w:hAnsi="Calibri"/>
                <w:sz w:val="20"/>
                <w:szCs w:val="20"/>
              </w:rPr>
            </w:pPr>
            <w:r w:rsidRPr="00A7352A">
              <w:rPr>
                <w:rFonts w:ascii="Calibri" w:hAnsi="Calibri"/>
                <w:sz w:val="20"/>
                <w:szCs w:val="20"/>
              </w:rPr>
              <w:t>1.42E-16</w:t>
            </w:r>
          </w:p>
        </w:tc>
        <w:tc>
          <w:tcPr>
            <w:tcW w:w="960" w:type="dxa"/>
            <w:shd w:val="clear" w:color="auto" w:fill="auto"/>
            <w:noWrap/>
            <w:vAlign w:val="bottom"/>
            <w:hideMark/>
          </w:tcPr>
          <w:p w14:paraId="2877174C"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7BC58470" w14:textId="77777777" w:rsidR="00731447" w:rsidRPr="00A7352A" w:rsidRDefault="00731447" w:rsidP="00106CF1">
            <w:pPr>
              <w:jc w:val="right"/>
              <w:rPr>
                <w:rFonts w:ascii="Calibri" w:hAnsi="Calibri"/>
                <w:sz w:val="20"/>
                <w:szCs w:val="20"/>
              </w:rPr>
            </w:pPr>
            <w:r w:rsidRPr="00A7352A">
              <w:rPr>
                <w:rFonts w:ascii="Calibri" w:hAnsi="Calibri"/>
                <w:sz w:val="20"/>
                <w:szCs w:val="20"/>
              </w:rPr>
              <w:t>-403.07693</w:t>
            </w:r>
          </w:p>
        </w:tc>
        <w:tc>
          <w:tcPr>
            <w:tcW w:w="960" w:type="dxa"/>
            <w:shd w:val="clear" w:color="auto" w:fill="auto"/>
            <w:noWrap/>
            <w:vAlign w:val="bottom"/>
            <w:hideMark/>
          </w:tcPr>
          <w:p w14:paraId="6376C7FA" w14:textId="77777777" w:rsidR="00731447" w:rsidRPr="00A7352A" w:rsidRDefault="00731447" w:rsidP="00106CF1">
            <w:pPr>
              <w:jc w:val="right"/>
              <w:rPr>
                <w:rFonts w:ascii="Calibri" w:hAnsi="Calibri"/>
                <w:sz w:val="20"/>
                <w:szCs w:val="20"/>
              </w:rPr>
            </w:pPr>
            <w:r w:rsidRPr="00A7352A">
              <w:rPr>
                <w:rFonts w:ascii="Calibri" w:hAnsi="Calibri"/>
                <w:sz w:val="20"/>
                <w:szCs w:val="20"/>
              </w:rPr>
              <w:t>1.42E-16</w:t>
            </w:r>
          </w:p>
        </w:tc>
        <w:tc>
          <w:tcPr>
            <w:tcW w:w="960" w:type="dxa"/>
            <w:shd w:val="clear" w:color="auto" w:fill="auto"/>
            <w:noWrap/>
            <w:vAlign w:val="bottom"/>
            <w:hideMark/>
          </w:tcPr>
          <w:p w14:paraId="5EE2B56F" w14:textId="77777777" w:rsidR="00731447" w:rsidRPr="00A7352A" w:rsidRDefault="00731447" w:rsidP="00106CF1">
            <w:pPr>
              <w:jc w:val="right"/>
              <w:rPr>
                <w:rFonts w:ascii="Calibri" w:hAnsi="Calibri"/>
                <w:sz w:val="20"/>
                <w:szCs w:val="20"/>
              </w:rPr>
            </w:pPr>
          </w:p>
        </w:tc>
        <w:tc>
          <w:tcPr>
            <w:tcW w:w="960" w:type="dxa"/>
            <w:shd w:val="clear" w:color="auto" w:fill="auto"/>
            <w:noWrap/>
            <w:vAlign w:val="bottom"/>
            <w:hideMark/>
          </w:tcPr>
          <w:p w14:paraId="3A574794" w14:textId="77777777" w:rsidR="00731447" w:rsidRPr="00A7352A" w:rsidRDefault="00731447" w:rsidP="00106CF1">
            <w:pPr>
              <w:rPr>
                <w:sz w:val="20"/>
                <w:szCs w:val="20"/>
              </w:rPr>
            </w:pPr>
          </w:p>
        </w:tc>
        <w:tc>
          <w:tcPr>
            <w:tcW w:w="960" w:type="dxa"/>
            <w:shd w:val="clear" w:color="auto" w:fill="auto"/>
            <w:noWrap/>
            <w:vAlign w:val="bottom"/>
            <w:hideMark/>
          </w:tcPr>
          <w:p w14:paraId="4161D3F4" w14:textId="77777777" w:rsidR="00731447" w:rsidRPr="00A7352A" w:rsidRDefault="00731447" w:rsidP="00106CF1">
            <w:pPr>
              <w:rPr>
                <w:sz w:val="20"/>
                <w:szCs w:val="20"/>
              </w:rPr>
            </w:pPr>
          </w:p>
        </w:tc>
        <w:tc>
          <w:tcPr>
            <w:tcW w:w="960" w:type="dxa"/>
            <w:shd w:val="clear" w:color="auto" w:fill="auto"/>
            <w:noWrap/>
            <w:vAlign w:val="bottom"/>
            <w:hideMark/>
          </w:tcPr>
          <w:p w14:paraId="610D13A7" w14:textId="77777777" w:rsidR="00731447" w:rsidRPr="00A7352A" w:rsidRDefault="00731447" w:rsidP="00106CF1">
            <w:pPr>
              <w:rPr>
                <w:sz w:val="20"/>
                <w:szCs w:val="20"/>
              </w:rPr>
            </w:pPr>
          </w:p>
        </w:tc>
      </w:tr>
      <w:tr w:rsidR="00731447" w:rsidRPr="00A7352A" w14:paraId="5C324154" w14:textId="77777777" w:rsidTr="00106CF1">
        <w:trPr>
          <w:trHeight w:val="300"/>
          <w:jc w:val="center"/>
        </w:trPr>
        <w:tc>
          <w:tcPr>
            <w:tcW w:w="1360" w:type="dxa"/>
            <w:shd w:val="clear" w:color="auto" w:fill="auto"/>
            <w:noWrap/>
            <w:vAlign w:val="bottom"/>
            <w:hideMark/>
          </w:tcPr>
          <w:p w14:paraId="1EBE1448" w14:textId="77777777" w:rsidR="00731447" w:rsidRPr="00A7352A" w:rsidRDefault="00731447" w:rsidP="00106CF1">
            <w:pPr>
              <w:jc w:val="right"/>
              <w:rPr>
                <w:rFonts w:ascii="Calibri" w:hAnsi="Calibri"/>
                <w:sz w:val="20"/>
                <w:szCs w:val="20"/>
              </w:rPr>
            </w:pPr>
            <w:r w:rsidRPr="00A7352A">
              <w:rPr>
                <w:rFonts w:ascii="Calibri" w:hAnsi="Calibri"/>
                <w:sz w:val="20"/>
                <w:szCs w:val="20"/>
              </w:rPr>
              <w:t>-64.61539</w:t>
            </w:r>
          </w:p>
        </w:tc>
        <w:tc>
          <w:tcPr>
            <w:tcW w:w="960" w:type="dxa"/>
            <w:shd w:val="clear" w:color="auto" w:fill="auto"/>
            <w:noWrap/>
            <w:vAlign w:val="bottom"/>
            <w:hideMark/>
          </w:tcPr>
          <w:p w14:paraId="7D1CC0E1" w14:textId="77777777" w:rsidR="00731447" w:rsidRPr="00A7352A" w:rsidRDefault="00731447" w:rsidP="00106CF1">
            <w:pPr>
              <w:jc w:val="right"/>
              <w:rPr>
                <w:rFonts w:ascii="Calibri" w:hAnsi="Calibri"/>
                <w:sz w:val="20"/>
                <w:szCs w:val="20"/>
              </w:rPr>
            </w:pPr>
            <w:r w:rsidRPr="00A7352A">
              <w:rPr>
                <w:rFonts w:ascii="Calibri" w:hAnsi="Calibri"/>
                <w:sz w:val="20"/>
                <w:szCs w:val="20"/>
              </w:rPr>
              <w:t>2.80E-13</w:t>
            </w:r>
          </w:p>
        </w:tc>
        <w:tc>
          <w:tcPr>
            <w:tcW w:w="960" w:type="dxa"/>
            <w:shd w:val="clear" w:color="auto" w:fill="auto"/>
            <w:noWrap/>
            <w:vAlign w:val="bottom"/>
            <w:hideMark/>
          </w:tcPr>
          <w:p w14:paraId="532076D1"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1F7B0C2A" w14:textId="77777777" w:rsidR="00731447" w:rsidRPr="00A7352A" w:rsidRDefault="00731447" w:rsidP="00106CF1">
            <w:pPr>
              <w:jc w:val="right"/>
              <w:rPr>
                <w:rFonts w:ascii="Calibri" w:hAnsi="Calibri"/>
                <w:sz w:val="20"/>
                <w:szCs w:val="20"/>
              </w:rPr>
            </w:pPr>
            <w:r w:rsidRPr="00A7352A">
              <w:rPr>
                <w:rFonts w:ascii="Calibri" w:hAnsi="Calibri"/>
                <w:sz w:val="20"/>
                <w:szCs w:val="20"/>
              </w:rPr>
              <w:t>-396.61539</w:t>
            </w:r>
          </w:p>
        </w:tc>
        <w:tc>
          <w:tcPr>
            <w:tcW w:w="960" w:type="dxa"/>
            <w:shd w:val="clear" w:color="auto" w:fill="auto"/>
            <w:noWrap/>
            <w:vAlign w:val="bottom"/>
            <w:hideMark/>
          </w:tcPr>
          <w:p w14:paraId="4E8E71BC" w14:textId="77777777" w:rsidR="00731447" w:rsidRPr="00A7352A" w:rsidRDefault="00731447" w:rsidP="00106CF1">
            <w:pPr>
              <w:jc w:val="right"/>
              <w:rPr>
                <w:rFonts w:ascii="Calibri" w:hAnsi="Calibri"/>
                <w:sz w:val="20"/>
                <w:szCs w:val="20"/>
              </w:rPr>
            </w:pPr>
            <w:r w:rsidRPr="00A7352A">
              <w:rPr>
                <w:rFonts w:ascii="Calibri" w:hAnsi="Calibri"/>
                <w:sz w:val="20"/>
                <w:szCs w:val="20"/>
              </w:rPr>
              <w:t>2.8E-13</w:t>
            </w:r>
          </w:p>
        </w:tc>
        <w:tc>
          <w:tcPr>
            <w:tcW w:w="960" w:type="dxa"/>
            <w:shd w:val="clear" w:color="auto" w:fill="auto"/>
            <w:noWrap/>
            <w:vAlign w:val="bottom"/>
            <w:hideMark/>
          </w:tcPr>
          <w:p w14:paraId="49AE2844" w14:textId="77777777" w:rsidR="00731447" w:rsidRPr="00A7352A" w:rsidRDefault="00731447" w:rsidP="00106CF1">
            <w:pPr>
              <w:jc w:val="right"/>
              <w:rPr>
                <w:rFonts w:ascii="Calibri" w:hAnsi="Calibri"/>
                <w:sz w:val="20"/>
                <w:szCs w:val="20"/>
              </w:rPr>
            </w:pPr>
          </w:p>
        </w:tc>
        <w:tc>
          <w:tcPr>
            <w:tcW w:w="960" w:type="dxa"/>
            <w:shd w:val="clear" w:color="auto" w:fill="auto"/>
            <w:noWrap/>
            <w:vAlign w:val="bottom"/>
            <w:hideMark/>
          </w:tcPr>
          <w:p w14:paraId="394B92EB" w14:textId="77777777" w:rsidR="00731447" w:rsidRPr="00A7352A" w:rsidRDefault="00731447" w:rsidP="00106CF1">
            <w:pPr>
              <w:rPr>
                <w:sz w:val="20"/>
                <w:szCs w:val="20"/>
              </w:rPr>
            </w:pPr>
          </w:p>
        </w:tc>
        <w:tc>
          <w:tcPr>
            <w:tcW w:w="960" w:type="dxa"/>
            <w:shd w:val="clear" w:color="auto" w:fill="auto"/>
            <w:noWrap/>
            <w:vAlign w:val="bottom"/>
            <w:hideMark/>
          </w:tcPr>
          <w:p w14:paraId="23500F86" w14:textId="77777777" w:rsidR="00731447" w:rsidRPr="00A7352A" w:rsidRDefault="00731447" w:rsidP="00106CF1">
            <w:pPr>
              <w:rPr>
                <w:sz w:val="20"/>
                <w:szCs w:val="20"/>
              </w:rPr>
            </w:pPr>
          </w:p>
        </w:tc>
        <w:tc>
          <w:tcPr>
            <w:tcW w:w="960" w:type="dxa"/>
            <w:shd w:val="clear" w:color="auto" w:fill="auto"/>
            <w:noWrap/>
            <w:vAlign w:val="bottom"/>
            <w:hideMark/>
          </w:tcPr>
          <w:p w14:paraId="51704C77" w14:textId="77777777" w:rsidR="00731447" w:rsidRPr="00A7352A" w:rsidRDefault="00731447" w:rsidP="00106CF1">
            <w:pPr>
              <w:rPr>
                <w:sz w:val="20"/>
                <w:szCs w:val="20"/>
              </w:rPr>
            </w:pPr>
          </w:p>
        </w:tc>
      </w:tr>
      <w:tr w:rsidR="00731447" w:rsidRPr="00A7352A" w14:paraId="3B893B54" w14:textId="77777777" w:rsidTr="00106CF1">
        <w:trPr>
          <w:trHeight w:val="300"/>
          <w:jc w:val="center"/>
        </w:trPr>
        <w:tc>
          <w:tcPr>
            <w:tcW w:w="1360" w:type="dxa"/>
            <w:shd w:val="clear" w:color="auto" w:fill="auto"/>
            <w:noWrap/>
            <w:vAlign w:val="bottom"/>
            <w:hideMark/>
          </w:tcPr>
          <w:p w14:paraId="0F011407" w14:textId="77777777" w:rsidR="00731447" w:rsidRPr="00A7352A" w:rsidRDefault="00731447" w:rsidP="00106CF1">
            <w:pPr>
              <w:jc w:val="right"/>
              <w:rPr>
                <w:rFonts w:ascii="Calibri" w:hAnsi="Calibri"/>
                <w:sz w:val="20"/>
                <w:szCs w:val="20"/>
              </w:rPr>
            </w:pPr>
            <w:r w:rsidRPr="00A7352A">
              <w:rPr>
                <w:rFonts w:ascii="Calibri" w:hAnsi="Calibri"/>
                <w:sz w:val="20"/>
                <w:szCs w:val="20"/>
              </w:rPr>
              <w:t>-58.15385</w:t>
            </w:r>
          </w:p>
        </w:tc>
        <w:tc>
          <w:tcPr>
            <w:tcW w:w="960" w:type="dxa"/>
            <w:shd w:val="clear" w:color="auto" w:fill="auto"/>
            <w:noWrap/>
            <w:vAlign w:val="bottom"/>
            <w:hideMark/>
          </w:tcPr>
          <w:p w14:paraId="376A0239" w14:textId="77777777" w:rsidR="00731447" w:rsidRPr="00A7352A" w:rsidRDefault="00731447" w:rsidP="00106CF1">
            <w:pPr>
              <w:jc w:val="right"/>
              <w:rPr>
                <w:rFonts w:ascii="Calibri" w:hAnsi="Calibri"/>
                <w:sz w:val="20"/>
                <w:szCs w:val="20"/>
              </w:rPr>
            </w:pPr>
            <w:r w:rsidRPr="00A7352A">
              <w:rPr>
                <w:rFonts w:ascii="Calibri" w:hAnsi="Calibri"/>
                <w:sz w:val="20"/>
                <w:szCs w:val="20"/>
              </w:rPr>
              <w:t>2.48E-12</w:t>
            </w:r>
          </w:p>
        </w:tc>
        <w:tc>
          <w:tcPr>
            <w:tcW w:w="960" w:type="dxa"/>
            <w:shd w:val="clear" w:color="auto" w:fill="auto"/>
            <w:noWrap/>
            <w:vAlign w:val="bottom"/>
            <w:hideMark/>
          </w:tcPr>
          <w:p w14:paraId="78E40897"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5F2A786C" w14:textId="77777777" w:rsidR="00731447" w:rsidRPr="00A7352A" w:rsidRDefault="00731447" w:rsidP="00106CF1">
            <w:pPr>
              <w:jc w:val="right"/>
              <w:rPr>
                <w:rFonts w:ascii="Calibri" w:hAnsi="Calibri"/>
                <w:sz w:val="20"/>
                <w:szCs w:val="20"/>
              </w:rPr>
            </w:pPr>
            <w:r w:rsidRPr="00A7352A">
              <w:rPr>
                <w:rFonts w:ascii="Calibri" w:hAnsi="Calibri"/>
                <w:sz w:val="20"/>
                <w:szCs w:val="20"/>
              </w:rPr>
              <w:t>-390.15385</w:t>
            </w:r>
          </w:p>
        </w:tc>
        <w:tc>
          <w:tcPr>
            <w:tcW w:w="960" w:type="dxa"/>
            <w:shd w:val="clear" w:color="auto" w:fill="auto"/>
            <w:noWrap/>
            <w:vAlign w:val="bottom"/>
            <w:hideMark/>
          </w:tcPr>
          <w:p w14:paraId="7B5AB2E7" w14:textId="77777777" w:rsidR="00731447" w:rsidRPr="00A7352A" w:rsidRDefault="00731447" w:rsidP="00106CF1">
            <w:pPr>
              <w:jc w:val="right"/>
              <w:rPr>
                <w:rFonts w:ascii="Calibri" w:hAnsi="Calibri"/>
                <w:sz w:val="20"/>
                <w:szCs w:val="20"/>
              </w:rPr>
            </w:pPr>
            <w:r w:rsidRPr="00A7352A">
              <w:rPr>
                <w:rFonts w:ascii="Calibri" w:hAnsi="Calibri"/>
                <w:sz w:val="20"/>
                <w:szCs w:val="20"/>
              </w:rPr>
              <w:t>2.48E-12</w:t>
            </w:r>
          </w:p>
        </w:tc>
        <w:tc>
          <w:tcPr>
            <w:tcW w:w="960" w:type="dxa"/>
            <w:shd w:val="clear" w:color="auto" w:fill="auto"/>
            <w:noWrap/>
            <w:vAlign w:val="bottom"/>
            <w:hideMark/>
          </w:tcPr>
          <w:p w14:paraId="618E48CB" w14:textId="77777777" w:rsidR="00731447" w:rsidRPr="00A7352A" w:rsidRDefault="00731447" w:rsidP="00106CF1">
            <w:pPr>
              <w:jc w:val="right"/>
              <w:rPr>
                <w:rFonts w:ascii="Calibri" w:hAnsi="Calibri"/>
                <w:sz w:val="20"/>
                <w:szCs w:val="20"/>
              </w:rPr>
            </w:pPr>
          </w:p>
        </w:tc>
        <w:tc>
          <w:tcPr>
            <w:tcW w:w="960" w:type="dxa"/>
            <w:shd w:val="clear" w:color="auto" w:fill="auto"/>
            <w:noWrap/>
            <w:vAlign w:val="bottom"/>
            <w:hideMark/>
          </w:tcPr>
          <w:p w14:paraId="2A8B7DC5" w14:textId="77777777" w:rsidR="00731447" w:rsidRPr="00A7352A" w:rsidRDefault="00731447" w:rsidP="00106CF1">
            <w:pPr>
              <w:rPr>
                <w:sz w:val="20"/>
                <w:szCs w:val="20"/>
              </w:rPr>
            </w:pPr>
          </w:p>
        </w:tc>
        <w:tc>
          <w:tcPr>
            <w:tcW w:w="960" w:type="dxa"/>
            <w:shd w:val="clear" w:color="auto" w:fill="auto"/>
            <w:noWrap/>
            <w:vAlign w:val="bottom"/>
            <w:hideMark/>
          </w:tcPr>
          <w:p w14:paraId="4464C93B" w14:textId="77777777" w:rsidR="00731447" w:rsidRPr="00A7352A" w:rsidRDefault="00731447" w:rsidP="00106CF1">
            <w:pPr>
              <w:rPr>
                <w:sz w:val="20"/>
                <w:szCs w:val="20"/>
              </w:rPr>
            </w:pPr>
          </w:p>
        </w:tc>
        <w:tc>
          <w:tcPr>
            <w:tcW w:w="960" w:type="dxa"/>
            <w:shd w:val="clear" w:color="auto" w:fill="auto"/>
            <w:noWrap/>
            <w:vAlign w:val="bottom"/>
            <w:hideMark/>
          </w:tcPr>
          <w:p w14:paraId="6988AE07" w14:textId="77777777" w:rsidR="00731447" w:rsidRPr="00A7352A" w:rsidRDefault="00731447" w:rsidP="00106CF1">
            <w:pPr>
              <w:rPr>
                <w:sz w:val="20"/>
                <w:szCs w:val="20"/>
              </w:rPr>
            </w:pPr>
          </w:p>
        </w:tc>
      </w:tr>
      <w:tr w:rsidR="00731447" w:rsidRPr="00A7352A" w14:paraId="13D78C92" w14:textId="77777777" w:rsidTr="00106CF1">
        <w:trPr>
          <w:trHeight w:val="300"/>
          <w:jc w:val="center"/>
        </w:trPr>
        <w:tc>
          <w:tcPr>
            <w:tcW w:w="1360" w:type="dxa"/>
            <w:shd w:val="clear" w:color="auto" w:fill="auto"/>
            <w:noWrap/>
            <w:vAlign w:val="bottom"/>
            <w:hideMark/>
          </w:tcPr>
          <w:p w14:paraId="1AB5D7DD" w14:textId="77777777" w:rsidR="00731447" w:rsidRPr="00A7352A" w:rsidRDefault="00731447" w:rsidP="00106CF1">
            <w:pPr>
              <w:jc w:val="right"/>
              <w:rPr>
                <w:rFonts w:ascii="Calibri" w:hAnsi="Calibri"/>
                <w:sz w:val="20"/>
                <w:szCs w:val="20"/>
              </w:rPr>
            </w:pPr>
            <w:r w:rsidRPr="00A7352A">
              <w:rPr>
                <w:rFonts w:ascii="Calibri" w:hAnsi="Calibri"/>
                <w:sz w:val="20"/>
                <w:szCs w:val="20"/>
              </w:rPr>
              <w:t>-51.69232</w:t>
            </w:r>
          </w:p>
        </w:tc>
        <w:tc>
          <w:tcPr>
            <w:tcW w:w="960" w:type="dxa"/>
            <w:shd w:val="clear" w:color="auto" w:fill="auto"/>
            <w:noWrap/>
            <w:vAlign w:val="bottom"/>
            <w:hideMark/>
          </w:tcPr>
          <w:p w14:paraId="4D2704AA" w14:textId="77777777" w:rsidR="00731447" w:rsidRPr="00A7352A" w:rsidRDefault="00731447" w:rsidP="00106CF1">
            <w:pPr>
              <w:jc w:val="right"/>
              <w:rPr>
                <w:rFonts w:ascii="Calibri" w:hAnsi="Calibri"/>
                <w:sz w:val="20"/>
                <w:szCs w:val="20"/>
              </w:rPr>
            </w:pPr>
            <w:r w:rsidRPr="00A7352A">
              <w:rPr>
                <w:rFonts w:ascii="Calibri" w:hAnsi="Calibri"/>
                <w:sz w:val="20"/>
                <w:szCs w:val="20"/>
              </w:rPr>
              <w:t>3.73E-08</w:t>
            </w:r>
          </w:p>
        </w:tc>
        <w:tc>
          <w:tcPr>
            <w:tcW w:w="960" w:type="dxa"/>
            <w:shd w:val="clear" w:color="auto" w:fill="auto"/>
            <w:noWrap/>
            <w:vAlign w:val="bottom"/>
            <w:hideMark/>
          </w:tcPr>
          <w:p w14:paraId="6CEABD41"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046B5C1B" w14:textId="77777777" w:rsidR="00731447" w:rsidRPr="00A7352A" w:rsidRDefault="00731447" w:rsidP="00106CF1">
            <w:pPr>
              <w:jc w:val="right"/>
              <w:rPr>
                <w:rFonts w:ascii="Calibri" w:hAnsi="Calibri"/>
                <w:sz w:val="20"/>
                <w:szCs w:val="20"/>
              </w:rPr>
            </w:pPr>
            <w:r w:rsidRPr="00A7352A">
              <w:rPr>
                <w:rFonts w:ascii="Calibri" w:hAnsi="Calibri"/>
                <w:sz w:val="20"/>
                <w:szCs w:val="20"/>
              </w:rPr>
              <w:t>-383.69232</w:t>
            </w:r>
          </w:p>
        </w:tc>
        <w:tc>
          <w:tcPr>
            <w:tcW w:w="960" w:type="dxa"/>
            <w:shd w:val="clear" w:color="auto" w:fill="auto"/>
            <w:noWrap/>
            <w:vAlign w:val="bottom"/>
            <w:hideMark/>
          </w:tcPr>
          <w:p w14:paraId="25B92418" w14:textId="77777777" w:rsidR="00731447" w:rsidRPr="00A7352A" w:rsidRDefault="00731447" w:rsidP="00106CF1">
            <w:pPr>
              <w:jc w:val="right"/>
              <w:rPr>
                <w:rFonts w:ascii="Calibri" w:hAnsi="Calibri"/>
                <w:sz w:val="20"/>
                <w:szCs w:val="20"/>
              </w:rPr>
            </w:pPr>
            <w:r w:rsidRPr="00A7352A">
              <w:rPr>
                <w:rFonts w:ascii="Calibri" w:hAnsi="Calibri"/>
                <w:sz w:val="20"/>
                <w:szCs w:val="20"/>
              </w:rPr>
              <w:t>3.73E-08</w:t>
            </w:r>
          </w:p>
        </w:tc>
        <w:tc>
          <w:tcPr>
            <w:tcW w:w="960" w:type="dxa"/>
            <w:shd w:val="clear" w:color="auto" w:fill="auto"/>
            <w:noWrap/>
            <w:vAlign w:val="bottom"/>
            <w:hideMark/>
          </w:tcPr>
          <w:p w14:paraId="4AAA6D9B" w14:textId="77777777" w:rsidR="00731447" w:rsidRPr="00A7352A" w:rsidRDefault="00731447" w:rsidP="00106CF1">
            <w:pPr>
              <w:jc w:val="right"/>
              <w:rPr>
                <w:rFonts w:ascii="Calibri" w:hAnsi="Calibri"/>
                <w:sz w:val="20"/>
                <w:szCs w:val="20"/>
              </w:rPr>
            </w:pPr>
          </w:p>
        </w:tc>
        <w:tc>
          <w:tcPr>
            <w:tcW w:w="960" w:type="dxa"/>
            <w:shd w:val="clear" w:color="auto" w:fill="auto"/>
            <w:noWrap/>
            <w:vAlign w:val="bottom"/>
            <w:hideMark/>
          </w:tcPr>
          <w:p w14:paraId="073BB8B1" w14:textId="77777777" w:rsidR="00731447" w:rsidRPr="00A7352A" w:rsidRDefault="00731447" w:rsidP="00106CF1">
            <w:pPr>
              <w:rPr>
                <w:sz w:val="20"/>
                <w:szCs w:val="20"/>
              </w:rPr>
            </w:pPr>
          </w:p>
        </w:tc>
        <w:tc>
          <w:tcPr>
            <w:tcW w:w="960" w:type="dxa"/>
            <w:shd w:val="clear" w:color="auto" w:fill="auto"/>
            <w:noWrap/>
            <w:vAlign w:val="bottom"/>
            <w:hideMark/>
          </w:tcPr>
          <w:p w14:paraId="19290890" w14:textId="77777777" w:rsidR="00731447" w:rsidRPr="00A7352A" w:rsidRDefault="00731447" w:rsidP="00106CF1">
            <w:pPr>
              <w:rPr>
                <w:sz w:val="20"/>
                <w:szCs w:val="20"/>
              </w:rPr>
            </w:pPr>
          </w:p>
        </w:tc>
        <w:tc>
          <w:tcPr>
            <w:tcW w:w="960" w:type="dxa"/>
            <w:shd w:val="clear" w:color="auto" w:fill="auto"/>
            <w:noWrap/>
            <w:vAlign w:val="bottom"/>
            <w:hideMark/>
          </w:tcPr>
          <w:p w14:paraId="563A40DF" w14:textId="77777777" w:rsidR="00731447" w:rsidRPr="00A7352A" w:rsidRDefault="00731447" w:rsidP="00106CF1">
            <w:pPr>
              <w:rPr>
                <w:sz w:val="20"/>
                <w:szCs w:val="20"/>
              </w:rPr>
            </w:pPr>
          </w:p>
        </w:tc>
      </w:tr>
      <w:tr w:rsidR="00731447" w:rsidRPr="00A7352A" w14:paraId="7E82EFC5" w14:textId="77777777" w:rsidTr="00106CF1">
        <w:trPr>
          <w:trHeight w:val="300"/>
          <w:jc w:val="center"/>
        </w:trPr>
        <w:tc>
          <w:tcPr>
            <w:tcW w:w="1360" w:type="dxa"/>
            <w:shd w:val="clear" w:color="auto" w:fill="auto"/>
            <w:noWrap/>
            <w:vAlign w:val="bottom"/>
            <w:hideMark/>
          </w:tcPr>
          <w:p w14:paraId="4F38838C" w14:textId="77777777" w:rsidR="00731447" w:rsidRPr="00A7352A" w:rsidRDefault="00731447" w:rsidP="00106CF1">
            <w:pPr>
              <w:jc w:val="right"/>
              <w:rPr>
                <w:rFonts w:ascii="Calibri" w:hAnsi="Calibri"/>
                <w:sz w:val="20"/>
                <w:szCs w:val="20"/>
              </w:rPr>
            </w:pPr>
            <w:r w:rsidRPr="00A7352A">
              <w:rPr>
                <w:rFonts w:ascii="Calibri" w:hAnsi="Calibri"/>
                <w:sz w:val="20"/>
                <w:szCs w:val="20"/>
              </w:rPr>
              <w:t>-45.23079</w:t>
            </w:r>
          </w:p>
        </w:tc>
        <w:tc>
          <w:tcPr>
            <w:tcW w:w="960" w:type="dxa"/>
            <w:shd w:val="clear" w:color="auto" w:fill="auto"/>
            <w:noWrap/>
            <w:vAlign w:val="bottom"/>
            <w:hideMark/>
          </w:tcPr>
          <w:p w14:paraId="461B68C7" w14:textId="77777777" w:rsidR="00731447" w:rsidRPr="00A7352A" w:rsidRDefault="00731447" w:rsidP="00106CF1">
            <w:pPr>
              <w:jc w:val="right"/>
              <w:rPr>
                <w:rFonts w:ascii="Calibri" w:hAnsi="Calibri"/>
                <w:sz w:val="20"/>
                <w:szCs w:val="20"/>
              </w:rPr>
            </w:pPr>
            <w:r w:rsidRPr="00A7352A">
              <w:rPr>
                <w:rFonts w:ascii="Calibri" w:hAnsi="Calibri"/>
                <w:sz w:val="20"/>
                <w:szCs w:val="20"/>
              </w:rPr>
              <w:t>5.68E-05</w:t>
            </w:r>
          </w:p>
        </w:tc>
        <w:tc>
          <w:tcPr>
            <w:tcW w:w="960" w:type="dxa"/>
            <w:shd w:val="clear" w:color="auto" w:fill="auto"/>
            <w:noWrap/>
            <w:vAlign w:val="bottom"/>
            <w:hideMark/>
          </w:tcPr>
          <w:p w14:paraId="248F68BF"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2CB221AF" w14:textId="77777777" w:rsidR="00731447" w:rsidRPr="00A7352A" w:rsidRDefault="00731447" w:rsidP="00106CF1">
            <w:pPr>
              <w:jc w:val="right"/>
              <w:rPr>
                <w:rFonts w:ascii="Calibri" w:hAnsi="Calibri"/>
                <w:sz w:val="20"/>
                <w:szCs w:val="20"/>
              </w:rPr>
            </w:pPr>
            <w:r w:rsidRPr="00A7352A">
              <w:rPr>
                <w:rFonts w:ascii="Calibri" w:hAnsi="Calibri"/>
                <w:sz w:val="20"/>
                <w:szCs w:val="20"/>
              </w:rPr>
              <w:t>-377.23079</w:t>
            </w:r>
          </w:p>
        </w:tc>
        <w:tc>
          <w:tcPr>
            <w:tcW w:w="960" w:type="dxa"/>
            <w:shd w:val="clear" w:color="auto" w:fill="auto"/>
            <w:noWrap/>
            <w:vAlign w:val="bottom"/>
            <w:hideMark/>
          </w:tcPr>
          <w:p w14:paraId="48C2F630" w14:textId="77777777" w:rsidR="00731447" w:rsidRPr="00A7352A" w:rsidRDefault="00731447" w:rsidP="00106CF1">
            <w:pPr>
              <w:jc w:val="right"/>
              <w:rPr>
                <w:rFonts w:ascii="Calibri" w:hAnsi="Calibri"/>
                <w:sz w:val="20"/>
                <w:szCs w:val="20"/>
              </w:rPr>
            </w:pPr>
            <w:r w:rsidRPr="00A7352A">
              <w:rPr>
                <w:rFonts w:ascii="Calibri" w:hAnsi="Calibri"/>
                <w:sz w:val="20"/>
                <w:szCs w:val="20"/>
              </w:rPr>
              <w:t>5.68E-05</w:t>
            </w:r>
          </w:p>
        </w:tc>
        <w:tc>
          <w:tcPr>
            <w:tcW w:w="960" w:type="dxa"/>
            <w:shd w:val="clear" w:color="auto" w:fill="auto"/>
            <w:noWrap/>
            <w:vAlign w:val="bottom"/>
            <w:hideMark/>
          </w:tcPr>
          <w:p w14:paraId="7A6B7171" w14:textId="77777777" w:rsidR="00731447" w:rsidRPr="00A7352A" w:rsidRDefault="00731447" w:rsidP="00106CF1">
            <w:pPr>
              <w:jc w:val="right"/>
              <w:rPr>
                <w:rFonts w:ascii="Calibri" w:hAnsi="Calibri"/>
                <w:sz w:val="20"/>
                <w:szCs w:val="20"/>
              </w:rPr>
            </w:pPr>
          </w:p>
        </w:tc>
        <w:tc>
          <w:tcPr>
            <w:tcW w:w="960" w:type="dxa"/>
            <w:shd w:val="clear" w:color="auto" w:fill="auto"/>
            <w:noWrap/>
            <w:vAlign w:val="bottom"/>
            <w:hideMark/>
          </w:tcPr>
          <w:p w14:paraId="06EBEC5F" w14:textId="77777777" w:rsidR="00731447" w:rsidRPr="00A7352A" w:rsidRDefault="00731447" w:rsidP="00106CF1">
            <w:pPr>
              <w:rPr>
                <w:sz w:val="20"/>
                <w:szCs w:val="20"/>
              </w:rPr>
            </w:pPr>
          </w:p>
        </w:tc>
        <w:tc>
          <w:tcPr>
            <w:tcW w:w="960" w:type="dxa"/>
            <w:shd w:val="clear" w:color="auto" w:fill="auto"/>
            <w:noWrap/>
            <w:vAlign w:val="bottom"/>
            <w:hideMark/>
          </w:tcPr>
          <w:p w14:paraId="23D7B6C7" w14:textId="77777777" w:rsidR="00731447" w:rsidRPr="00A7352A" w:rsidRDefault="00731447" w:rsidP="00106CF1">
            <w:pPr>
              <w:rPr>
                <w:sz w:val="20"/>
                <w:szCs w:val="20"/>
              </w:rPr>
            </w:pPr>
          </w:p>
        </w:tc>
        <w:tc>
          <w:tcPr>
            <w:tcW w:w="960" w:type="dxa"/>
            <w:shd w:val="clear" w:color="auto" w:fill="auto"/>
            <w:noWrap/>
            <w:vAlign w:val="bottom"/>
            <w:hideMark/>
          </w:tcPr>
          <w:p w14:paraId="258BC7F6" w14:textId="77777777" w:rsidR="00731447" w:rsidRPr="00A7352A" w:rsidRDefault="00731447" w:rsidP="00106CF1">
            <w:pPr>
              <w:rPr>
                <w:sz w:val="20"/>
                <w:szCs w:val="20"/>
              </w:rPr>
            </w:pPr>
          </w:p>
        </w:tc>
      </w:tr>
      <w:tr w:rsidR="00731447" w:rsidRPr="00A7352A" w14:paraId="257C7869" w14:textId="77777777" w:rsidTr="00106CF1">
        <w:trPr>
          <w:trHeight w:val="300"/>
          <w:jc w:val="center"/>
        </w:trPr>
        <w:tc>
          <w:tcPr>
            <w:tcW w:w="1360" w:type="dxa"/>
            <w:shd w:val="clear" w:color="auto" w:fill="auto"/>
            <w:noWrap/>
            <w:vAlign w:val="bottom"/>
            <w:hideMark/>
          </w:tcPr>
          <w:p w14:paraId="00355CBE" w14:textId="77777777" w:rsidR="00731447" w:rsidRPr="00A7352A" w:rsidRDefault="00731447" w:rsidP="00106CF1">
            <w:pPr>
              <w:jc w:val="right"/>
              <w:rPr>
                <w:rFonts w:ascii="Calibri" w:hAnsi="Calibri"/>
                <w:sz w:val="20"/>
                <w:szCs w:val="20"/>
              </w:rPr>
            </w:pPr>
            <w:r w:rsidRPr="00A7352A">
              <w:rPr>
                <w:rFonts w:ascii="Calibri" w:hAnsi="Calibri"/>
                <w:sz w:val="20"/>
                <w:szCs w:val="20"/>
              </w:rPr>
              <w:t>-38.76925</w:t>
            </w:r>
          </w:p>
        </w:tc>
        <w:tc>
          <w:tcPr>
            <w:tcW w:w="960" w:type="dxa"/>
            <w:shd w:val="clear" w:color="auto" w:fill="auto"/>
            <w:noWrap/>
            <w:vAlign w:val="bottom"/>
            <w:hideMark/>
          </w:tcPr>
          <w:p w14:paraId="1A33A863" w14:textId="77777777" w:rsidR="00731447" w:rsidRPr="00A7352A" w:rsidRDefault="00731447" w:rsidP="00106CF1">
            <w:pPr>
              <w:jc w:val="right"/>
              <w:rPr>
                <w:rFonts w:ascii="Calibri" w:hAnsi="Calibri"/>
                <w:sz w:val="20"/>
                <w:szCs w:val="20"/>
              </w:rPr>
            </w:pPr>
            <w:r w:rsidRPr="00A7352A">
              <w:rPr>
                <w:rFonts w:ascii="Calibri" w:hAnsi="Calibri"/>
                <w:sz w:val="20"/>
                <w:szCs w:val="20"/>
              </w:rPr>
              <w:t>5.57E-03</w:t>
            </w:r>
          </w:p>
        </w:tc>
        <w:tc>
          <w:tcPr>
            <w:tcW w:w="960" w:type="dxa"/>
            <w:shd w:val="clear" w:color="auto" w:fill="auto"/>
            <w:noWrap/>
            <w:vAlign w:val="bottom"/>
            <w:hideMark/>
          </w:tcPr>
          <w:p w14:paraId="4ACF9CC2"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19BD8891" w14:textId="77777777" w:rsidR="00731447" w:rsidRPr="00A7352A" w:rsidRDefault="00731447" w:rsidP="00106CF1">
            <w:pPr>
              <w:jc w:val="right"/>
              <w:rPr>
                <w:rFonts w:ascii="Calibri" w:hAnsi="Calibri"/>
                <w:sz w:val="20"/>
                <w:szCs w:val="20"/>
              </w:rPr>
            </w:pPr>
            <w:r w:rsidRPr="00A7352A">
              <w:rPr>
                <w:rFonts w:ascii="Calibri" w:hAnsi="Calibri"/>
                <w:sz w:val="20"/>
                <w:szCs w:val="20"/>
              </w:rPr>
              <w:t>-370.76925</w:t>
            </w:r>
          </w:p>
        </w:tc>
        <w:tc>
          <w:tcPr>
            <w:tcW w:w="960" w:type="dxa"/>
            <w:shd w:val="clear" w:color="auto" w:fill="auto"/>
            <w:noWrap/>
            <w:vAlign w:val="bottom"/>
            <w:hideMark/>
          </w:tcPr>
          <w:p w14:paraId="172CD04F" w14:textId="77777777" w:rsidR="00731447" w:rsidRPr="00A7352A" w:rsidRDefault="00731447" w:rsidP="00106CF1">
            <w:pPr>
              <w:jc w:val="right"/>
              <w:rPr>
                <w:rFonts w:ascii="Calibri" w:hAnsi="Calibri"/>
                <w:sz w:val="20"/>
                <w:szCs w:val="20"/>
              </w:rPr>
            </w:pPr>
            <w:r w:rsidRPr="00A7352A">
              <w:rPr>
                <w:rFonts w:ascii="Calibri" w:hAnsi="Calibri"/>
                <w:sz w:val="20"/>
                <w:szCs w:val="20"/>
              </w:rPr>
              <w:t>0.00557</w:t>
            </w:r>
          </w:p>
        </w:tc>
        <w:tc>
          <w:tcPr>
            <w:tcW w:w="960" w:type="dxa"/>
            <w:shd w:val="clear" w:color="auto" w:fill="auto"/>
            <w:noWrap/>
            <w:vAlign w:val="bottom"/>
            <w:hideMark/>
          </w:tcPr>
          <w:p w14:paraId="2D4031EE" w14:textId="77777777" w:rsidR="00731447" w:rsidRPr="00A7352A" w:rsidRDefault="00731447" w:rsidP="00106CF1">
            <w:pPr>
              <w:jc w:val="right"/>
              <w:rPr>
                <w:rFonts w:ascii="Calibri" w:hAnsi="Calibri"/>
                <w:sz w:val="20"/>
                <w:szCs w:val="20"/>
              </w:rPr>
            </w:pPr>
          </w:p>
        </w:tc>
        <w:tc>
          <w:tcPr>
            <w:tcW w:w="960" w:type="dxa"/>
            <w:shd w:val="clear" w:color="auto" w:fill="auto"/>
            <w:noWrap/>
            <w:vAlign w:val="bottom"/>
            <w:hideMark/>
          </w:tcPr>
          <w:p w14:paraId="12C83907" w14:textId="77777777" w:rsidR="00731447" w:rsidRPr="00A7352A" w:rsidRDefault="00731447" w:rsidP="00106CF1">
            <w:pPr>
              <w:rPr>
                <w:sz w:val="20"/>
                <w:szCs w:val="20"/>
              </w:rPr>
            </w:pPr>
          </w:p>
        </w:tc>
        <w:tc>
          <w:tcPr>
            <w:tcW w:w="960" w:type="dxa"/>
            <w:shd w:val="clear" w:color="auto" w:fill="auto"/>
            <w:noWrap/>
            <w:vAlign w:val="bottom"/>
            <w:hideMark/>
          </w:tcPr>
          <w:p w14:paraId="2640728C" w14:textId="77777777" w:rsidR="00731447" w:rsidRPr="00A7352A" w:rsidRDefault="00731447" w:rsidP="00106CF1">
            <w:pPr>
              <w:rPr>
                <w:sz w:val="20"/>
                <w:szCs w:val="20"/>
              </w:rPr>
            </w:pPr>
          </w:p>
        </w:tc>
        <w:tc>
          <w:tcPr>
            <w:tcW w:w="960" w:type="dxa"/>
            <w:shd w:val="clear" w:color="auto" w:fill="auto"/>
            <w:noWrap/>
            <w:vAlign w:val="bottom"/>
            <w:hideMark/>
          </w:tcPr>
          <w:p w14:paraId="117736C2" w14:textId="77777777" w:rsidR="00731447" w:rsidRPr="00A7352A" w:rsidRDefault="00731447" w:rsidP="00106CF1">
            <w:pPr>
              <w:rPr>
                <w:sz w:val="20"/>
                <w:szCs w:val="20"/>
              </w:rPr>
            </w:pPr>
          </w:p>
        </w:tc>
      </w:tr>
      <w:tr w:rsidR="00731447" w:rsidRPr="00A7352A" w14:paraId="622AD097" w14:textId="77777777" w:rsidTr="00106CF1">
        <w:trPr>
          <w:trHeight w:val="300"/>
          <w:jc w:val="center"/>
        </w:trPr>
        <w:tc>
          <w:tcPr>
            <w:tcW w:w="1360" w:type="dxa"/>
            <w:shd w:val="clear" w:color="auto" w:fill="auto"/>
            <w:noWrap/>
            <w:vAlign w:val="bottom"/>
            <w:hideMark/>
          </w:tcPr>
          <w:p w14:paraId="33241602" w14:textId="77777777" w:rsidR="00731447" w:rsidRPr="00A7352A" w:rsidRDefault="00731447" w:rsidP="00106CF1">
            <w:pPr>
              <w:jc w:val="right"/>
              <w:rPr>
                <w:rFonts w:ascii="Calibri" w:hAnsi="Calibri"/>
                <w:sz w:val="20"/>
                <w:szCs w:val="20"/>
              </w:rPr>
            </w:pPr>
            <w:r w:rsidRPr="00A7352A">
              <w:rPr>
                <w:rFonts w:ascii="Calibri" w:hAnsi="Calibri"/>
                <w:sz w:val="20"/>
                <w:szCs w:val="20"/>
              </w:rPr>
              <w:t>-32.30769</w:t>
            </w:r>
          </w:p>
        </w:tc>
        <w:tc>
          <w:tcPr>
            <w:tcW w:w="960" w:type="dxa"/>
            <w:shd w:val="clear" w:color="auto" w:fill="auto"/>
            <w:noWrap/>
            <w:vAlign w:val="bottom"/>
            <w:hideMark/>
          </w:tcPr>
          <w:p w14:paraId="0A6D179B" w14:textId="77777777" w:rsidR="00731447" w:rsidRPr="00A7352A" w:rsidRDefault="00731447" w:rsidP="00106CF1">
            <w:pPr>
              <w:jc w:val="right"/>
              <w:rPr>
                <w:rFonts w:ascii="Calibri" w:hAnsi="Calibri"/>
                <w:sz w:val="20"/>
                <w:szCs w:val="20"/>
              </w:rPr>
            </w:pPr>
            <w:r w:rsidRPr="00A7352A">
              <w:rPr>
                <w:rFonts w:ascii="Calibri" w:hAnsi="Calibri"/>
                <w:sz w:val="20"/>
                <w:szCs w:val="20"/>
              </w:rPr>
              <w:t>4.30E-02</w:t>
            </w:r>
          </w:p>
        </w:tc>
        <w:tc>
          <w:tcPr>
            <w:tcW w:w="960" w:type="dxa"/>
            <w:shd w:val="clear" w:color="auto" w:fill="auto"/>
            <w:noWrap/>
            <w:vAlign w:val="bottom"/>
            <w:hideMark/>
          </w:tcPr>
          <w:p w14:paraId="162F56B9"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311EC0A3" w14:textId="77777777" w:rsidR="00731447" w:rsidRPr="00A7352A" w:rsidRDefault="00731447" w:rsidP="00106CF1">
            <w:pPr>
              <w:jc w:val="right"/>
              <w:rPr>
                <w:rFonts w:ascii="Calibri" w:hAnsi="Calibri"/>
                <w:sz w:val="20"/>
                <w:szCs w:val="20"/>
              </w:rPr>
            </w:pPr>
            <w:r w:rsidRPr="00A7352A">
              <w:rPr>
                <w:rFonts w:ascii="Calibri" w:hAnsi="Calibri"/>
                <w:sz w:val="20"/>
                <w:szCs w:val="20"/>
              </w:rPr>
              <w:t>-364.30769</w:t>
            </w:r>
          </w:p>
        </w:tc>
        <w:tc>
          <w:tcPr>
            <w:tcW w:w="960" w:type="dxa"/>
            <w:shd w:val="clear" w:color="auto" w:fill="auto"/>
            <w:noWrap/>
            <w:vAlign w:val="bottom"/>
            <w:hideMark/>
          </w:tcPr>
          <w:p w14:paraId="03D1075C" w14:textId="77777777" w:rsidR="00731447" w:rsidRPr="00A7352A" w:rsidRDefault="00731447" w:rsidP="00106CF1">
            <w:pPr>
              <w:jc w:val="right"/>
              <w:rPr>
                <w:rFonts w:ascii="Calibri" w:hAnsi="Calibri"/>
                <w:sz w:val="20"/>
                <w:szCs w:val="20"/>
              </w:rPr>
            </w:pPr>
            <w:r w:rsidRPr="00A7352A">
              <w:rPr>
                <w:rFonts w:ascii="Calibri" w:hAnsi="Calibri"/>
                <w:sz w:val="20"/>
                <w:szCs w:val="20"/>
              </w:rPr>
              <w:t>0.04297</w:t>
            </w:r>
          </w:p>
        </w:tc>
        <w:tc>
          <w:tcPr>
            <w:tcW w:w="960" w:type="dxa"/>
            <w:shd w:val="clear" w:color="auto" w:fill="auto"/>
            <w:noWrap/>
            <w:vAlign w:val="bottom"/>
            <w:hideMark/>
          </w:tcPr>
          <w:p w14:paraId="0513F53F" w14:textId="77777777" w:rsidR="00731447" w:rsidRPr="00A7352A" w:rsidRDefault="00731447" w:rsidP="00106CF1">
            <w:pPr>
              <w:jc w:val="right"/>
              <w:rPr>
                <w:rFonts w:ascii="Calibri" w:hAnsi="Calibri"/>
                <w:sz w:val="20"/>
                <w:szCs w:val="20"/>
              </w:rPr>
            </w:pPr>
          </w:p>
        </w:tc>
        <w:tc>
          <w:tcPr>
            <w:tcW w:w="960" w:type="dxa"/>
            <w:shd w:val="clear" w:color="auto" w:fill="auto"/>
            <w:noWrap/>
            <w:vAlign w:val="bottom"/>
            <w:hideMark/>
          </w:tcPr>
          <w:p w14:paraId="69B4146D" w14:textId="77777777" w:rsidR="00731447" w:rsidRPr="00A7352A" w:rsidRDefault="00731447" w:rsidP="00106CF1">
            <w:pPr>
              <w:rPr>
                <w:sz w:val="20"/>
                <w:szCs w:val="20"/>
              </w:rPr>
            </w:pPr>
          </w:p>
        </w:tc>
        <w:tc>
          <w:tcPr>
            <w:tcW w:w="960" w:type="dxa"/>
            <w:shd w:val="clear" w:color="auto" w:fill="auto"/>
            <w:noWrap/>
            <w:vAlign w:val="bottom"/>
            <w:hideMark/>
          </w:tcPr>
          <w:p w14:paraId="3C808FAF" w14:textId="77777777" w:rsidR="00731447" w:rsidRPr="00A7352A" w:rsidRDefault="00731447" w:rsidP="00106CF1">
            <w:pPr>
              <w:rPr>
                <w:sz w:val="20"/>
                <w:szCs w:val="20"/>
              </w:rPr>
            </w:pPr>
          </w:p>
        </w:tc>
        <w:tc>
          <w:tcPr>
            <w:tcW w:w="960" w:type="dxa"/>
            <w:shd w:val="clear" w:color="auto" w:fill="auto"/>
            <w:noWrap/>
            <w:vAlign w:val="bottom"/>
            <w:hideMark/>
          </w:tcPr>
          <w:p w14:paraId="2B15109B" w14:textId="77777777" w:rsidR="00731447" w:rsidRPr="00A7352A" w:rsidRDefault="00731447" w:rsidP="00106CF1">
            <w:pPr>
              <w:rPr>
                <w:sz w:val="20"/>
                <w:szCs w:val="20"/>
              </w:rPr>
            </w:pPr>
          </w:p>
        </w:tc>
      </w:tr>
      <w:tr w:rsidR="00731447" w:rsidRPr="00A7352A" w14:paraId="06A20931" w14:textId="77777777" w:rsidTr="00106CF1">
        <w:trPr>
          <w:trHeight w:val="300"/>
          <w:jc w:val="center"/>
        </w:trPr>
        <w:tc>
          <w:tcPr>
            <w:tcW w:w="1360" w:type="dxa"/>
            <w:shd w:val="clear" w:color="auto" w:fill="auto"/>
            <w:noWrap/>
            <w:vAlign w:val="bottom"/>
            <w:hideMark/>
          </w:tcPr>
          <w:p w14:paraId="1F91193C" w14:textId="77777777" w:rsidR="00731447" w:rsidRPr="00A7352A" w:rsidRDefault="00731447" w:rsidP="00106CF1">
            <w:pPr>
              <w:jc w:val="right"/>
              <w:rPr>
                <w:rFonts w:ascii="Calibri" w:hAnsi="Calibri"/>
                <w:sz w:val="20"/>
                <w:szCs w:val="20"/>
              </w:rPr>
            </w:pPr>
            <w:r w:rsidRPr="00A7352A">
              <w:rPr>
                <w:rFonts w:ascii="Calibri" w:hAnsi="Calibri"/>
                <w:sz w:val="20"/>
                <w:szCs w:val="20"/>
              </w:rPr>
              <w:t>-25.84616</w:t>
            </w:r>
          </w:p>
        </w:tc>
        <w:tc>
          <w:tcPr>
            <w:tcW w:w="960" w:type="dxa"/>
            <w:shd w:val="clear" w:color="auto" w:fill="auto"/>
            <w:noWrap/>
            <w:vAlign w:val="bottom"/>
            <w:hideMark/>
          </w:tcPr>
          <w:p w14:paraId="1C81C740" w14:textId="77777777" w:rsidR="00731447" w:rsidRPr="00A7352A" w:rsidRDefault="00731447" w:rsidP="00106CF1">
            <w:pPr>
              <w:jc w:val="right"/>
              <w:rPr>
                <w:rFonts w:ascii="Calibri" w:hAnsi="Calibri"/>
                <w:sz w:val="20"/>
                <w:szCs w:val="20"/>
              </w:rPr>
            </w:pPr>
            <w:r w:rsidRPr="00A7352A">
              <w:rPr>
                <w:rFonts w:ascii="Calibri" w:hAnsi="Calibri"/>
                <w:sz w:val="20"/>
                <w:szCs w:val="20"/>
              </w:rPr>
              <w:t>1.03E-01</w:t>
            </w:r>
          </w:p>
        </w:tc>
        <w:tc>
          <w:tcPr>
            <w:tcW w:w="960" w:type="dxa"/>
            <w:shd w:val="clear" w:color="auto" w:fill="auto"/>
            <w:noWrap/>
            <w:vAlign w:val="bottom"/>
            <w:hideMark/>
          </w:tcPr>
          <w:p w14:paraId="39C59B6C"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6CE84869" w14:textId="77777777" w:rsidR="00731447" w:rsidRPr="00A7352A" w:rsidRDefault="00731447" w:rsidP="00106CF1">
            <w:pPr>
              <w:jc w:val="right"/>
              <w:rPr>
                <w:rFonts w:ascii="Calibri" w:hAnsi="Calibri"/>
                <w:sz w:val="20"/>
                <w:szCs w:val="20"/>
              </w:rPr>
            </w:pPr>
            <w:r w:rsidRPr="00A7352A">
              <w:rPr>
                <w:rFonts w:ascii="Calibri" w:hAnsi="Calibri"/>
                <w:sz w:val="20"/>
                <w:szCs w:val="20"/>
              </w:rPr>
              <w:t>-357.84616</w:t>
            </w:r>
          </w:p>
        </w:tc>
        <w:tc>
          <w:tcPr>
            <w:tcW w:w="960" w:type="dxa"/>
            <w:shd w:val="clear" w:color="auto" w:fill="auto"/>
            <w:noWrap/>
            <w:vAlign w:val="bottom"/>
            <w:hideMark/>
          </w:tcPr>
          <w:p w14:paraId="262EDD9B" w14:textId="77777777" w:rsidR="00731447" w:rsidRPr="00A7352A" w:rsidRDefault="00731447" w:rsidP="00106CF1">
            <w:pPr>
              <w:jc w:val="right"/>
              <w:rPr>
                <w:rFonts w:ascii="Calibri" w:hAnsi="Calibri"/>
                <w:sz w:val="20"/>
                <w:szCs w:val="20"/>
              </w:rPr>
            </w:pPr>
            <w:r w:rsidRPr="00A7352A">
              <w:rPr>
                <w:rFonts w:ascii="Calibri" w:hAnsi="Calibri"/>
                <w:sz w:val="20"/>
                <w:szCs w:val="20"/>
              </w:rPr>
              <w:t>0.10282</w:t>
            </w:r>
          </w:p>
        </w:tc>
        <w:tc>
          <w:tcPr>
            <w:tcW w:w="960" w:type="dxa"/>
            <w:shd w:val="clear" w:color="auto" w:fill="auto"/>
            <w:noWrap/>
            <w:vAlign w:val="bottom"/>
            <w:hideMark/>
          </w:tcPr>
          <w:p w14:paraId="6EF847B7" w14:textId="77777777" w:rsidR="00731447" w:rsidRPr="00A7352A" w:rsidRDefault="00731447" w:rsidP="00106CF1">
            <w:pPr>
              <w:jc w:val="right"/>
              <w:rPr>
                <w:rFonts w:ascii="Calibri" w:hAnsi="Calibri"/>
                <w:sz w:val="20"/>
                <w:szCs w:val="20"/>
              </w:rPr>
            </w:pPr>
          </w:p>
        </w:tc>
        <w:tc>
          <w:tcPr>
            <w:tcW w:w="960" w:type="dxa"/>
            <w:shd w:val="clear" w:color="auto" w:fill="auto"/>
            <w:noWrap/>
            <w:vAlign w:val="bottom"/>
            <w:hideMark/>
          </w:tcPr>
          <w:p w14:paraId="45E43177" w14:textId="77777777" w:rsidR="00731447" w:rsidRPr="00A7352A" w:rsidRDefault="00731447" w:rsidP="00106CF1">
            <w:pPr>
              <w:rPr>
                <w:sz w:val="20"/>
                <w:szCs w:val="20"/>
              </w:rPr>
            </w:pPr>
          </w:p>
        </w:tc>
        <w:tc>
          <w:tcPr>
            <w:tcW w:w="960" w:type="dxa"/>
            <w:shd w:val="clear" w:color="auto" w:fill="auto"/>
            <w:noWrap/>
            <w:vAlign w:val="bottom"/>
            <w:hideMark/>
          </w:tcPr>
          <w:p w14:paraId="5E4A70FB" w14:textId="77777777" w:rsidR="00731447" w:rsidRPr="00A7352A" w:rsidRDefault="00731447" w:rsidP="00106CF1">
            <w:pPr>
              <w:rPr>
                <w:sz w:val="20"/>
                <w:szCs w:val="20"/>
              </w:rPr>
            </w:pPr>
          </w:p>
        </w:tc>
        <w:tc>
          <w:tcPr>
            <w:tcW w:w="960" w:type="dxa"/>
            <w:shd w:val="clear" w:color="auto" w:fill="auto"/>
            <w:noWrap/>
            <w:vAlign w:val="bottom"/>
            <w:hideMark/>
          </w:tcPr>
          <w:p w14:paraId="68DD2359" w14:textId="77777777" w:rsidR="00731447" w:rsidRPr="00A7352A" w:rsidRDefault="00731447" w:rsidP="00106CF1">
            <w:pPr>
              <w:rPr>
                <w:sz w:val="20"/>
                <w:szCs w:val="20"/>
              </w:rPr>
            </w:pPr>
          </w:p>
        </w:tc>
      </w:tr>
      <w:tr w:rsidR="00731447" w:rsidRPr="00A7352A" w14:paraId="74D338FA" w14:textId="77777777" w:rsidTr="00106CF1">
        <w:trPr>
          <w:trHeight w:val="300"/>
          <w:jc w:val="center"/>
        </w:trPr>
        <w:tc>
          <w:tcPr>
            <w:tcW w:w="1360" w:type="dxa"/>
            <w:shd w:val="clear" w:color="auto" w:fill="auto"/>
            <w:noWrap/>
            <w:vAlign w:val="bottom"/>
            <w:hideMark/>
          </w:tcPr>
          <w:p w14:paraId="114759F2" w14:textId="77777777" w:rsidR="00731447" w:rsidRPr="00A7352A" w:rsidRDefault="00731447" w:rsidP="00106CF1">
            <w:pPr>
              <w:jc w:val="right"/>
              <w:rPr>
                <w:rFonts w:ascii="Calibri" w:hAnsi="Calibri"/>
                <w:sz w:val="20"/>
                <w:szCs w:val="20"/>
              </w:rPr>
            </w:pPr>
            <w:r w:rsidRPr="00A7352A">
              <w:rPr>
                <w:rFonts w:ascii="Calibri" w:hAnsi="Calibri"/>
                <w:sz w:val="20"/>
                <w:szCs w:val="20"/>
              </w:rPr>
              <w:t>-19.38462</w:t>
            </w:r>
          </w:p>
        </w:tc>
        <w:tc>
          <w:tcPr>
            <w:tcW w:w="960" w:type="dxa"/>
            <w:shd w:val="clear" w:color="auto" w:fill="auto"/>
            <w:noWrap/>
            <w:vAlign w:val="bottom"/>
            <w:hideMark/>
          </w:tcPr>
          <w:p w14:paraId="795254C7" w14:textId="77777777" w:rsidR="00731447" w:rsidRPr="00A7352A" w:rsidRDefault="00731447" w:rsidP="00106CF1">
            <w:pPr>
              <w:jc w:val="right"/>
              <w:rPr>
                <w:rFonts w:ascii="Calibri" w:hAnsi="Calibri"/>
                <w:sz w:val="20"/>
                <w:szCs w:val="20"/>
              </w:rPr>
            </w:pPr>
            <w:r w:rsidRPr="00A7352A">
              <w:rPr>
                <w:rFonts w:ascii="Calibri" w:hAnsi="Calibri"/>
                <w:sz w:val="20"/>
                <w:szCs w:val="20"/>
              </w:rPr>
              <w:t>0.205554</w:t>
            </w:r>
          </w:p>
        </w:tc>
        <w:tc>
          <w:tcPr>
            <w:tcW w:w="960" w:type="dxa"/>
            <w:shd w:val="clear" w:color="auto" w:fill="auto"/>
            <w:noWrap/>
            <w:vAlign w:val="bottom"/>
            <w:hideMark/>
          </w:tcPr>
          <w:p w14:paraId="668B5B83"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0B42AF4C" w14:textId="77777777" w:rsidR="00731447" w:rsidRPr="00A7352A" w:rsidRDefault="00731447" w:rsidP="00106CF1">
            <w:pPr>
              <w:jc w:val="right"/>
              <w:rPr>
                <w:rFonts w:ascii="Calibri" w:hAnsi="Calibri"/>
                <w:sz w:val="20"/>
                <w:szCs w:val="20"/>
              </w:rPr>
            </w:pPr>
            <w:r w:rsidRPr="00A7352A">
              <w:rPr>
                <w:rFonts w:ascii="Calibri" w:hAnsi="Calibri"/>
                <w:sz w:val="20"/>
                <w:szCs w:val="20"/>
              </w:rPr>
              <w:t>-351.38462</w:t>
            </w:r>
          </w:p>
        </w:tc>
        <w:tc>
          <w:tcPr>
            <w:tcW w:w="960" w:type="dxa"/>
            <w:shd w:val="clear" w:color="auto" w:fill="auto"/>
            <w:noWrap/>
            <w:vAlign w:val="bottom"/>
            <w:hideMark/>
          </w:tcPr>
          <w:p w14:paraId="184BB002" w14:textId="77777777" w:rsidR="00731447" w:rsidRPr="00A7352A" w:rsidRDefault="00731447" w:rsidP="00106CF1">
            <w:pPr>
              <w:jc w:val="right"/>
              <w:rPr>
                <w:rFonts w:ascii="Calibri" w:hAnsi="Calibri"/>
                <w:sz w:val="20"/>
                <w:szCs w:val="20"/>
              </w:rPr>
            </w:pPr>
            <w:r w:rsidRPr="00A7352A">
              <w:rPr>
                <w:rFonts w:ascii="Calibri" w:hAnsi="Calibri"/>
                <w:sz w:val="20"/>
                <w:szCs w:val="20"/>
              </w:rPr>
              <w:t>0.205554</w:t>
            </w:r>
          </w:p>
        </w:tc>
        <w:tc>
          <w:tcPr>
            <w:tcW w:w="960" w:type="dxa"/>
            <w:shd w:val="clear" w:color="auto" w:fill="auto"/>
            <w:noWrap/>
            <w:vAlign w:val="bottom"/>
            <w:hideMark/>
          </w:tcPr>
          <w:p w14:paraId="2AABF573" w14:textId="77777777" w:rsidR="00731447" w:rsidRPr="00A7352A" w:rsidRDefault="00731447" w:rsidP="00106CF1">
            <w:pPr>
              <w:jc w:val="right"/>
              <w:rPr>
                <w:rFonts w:ascii="Calibri" w:hAnsi="Calibri"/>
                <w:sz w:val="20"/>
                <w:szCs w:val="20"/>
              </w:rPr>
            </w:pPr>
          </w:p>
        </w:tc>
        <w:tc>
          <w:tcPr>
            <w:tcW w:w="960" w:type="dxa"/>
            <w:shd w:val="clear" w:color="auto" w:fill="auto"/>
            <w:noWrap/>
            <w:vAlign w:val="bottom"/>
            <w:hideMark/>
          </w:tcPr>
          <w:p w14:paraId="21F40383" w14:textId="77777777" w:rsidR="00731447" w:rsidRPr="00A7352A" w:rsidRDefault="00731447" w:rsidP="00106CF1">
            <w:pPr>
              <w:rPr>
                <w:sz w:val="20"/>
                <w:szCs w:val="20"/>
              </w:rPr>
            </w:pPr>
          </w:p>
        </w:tc>
        <w:tc>
          <w:tcPr>
            <w:tcW w:w="960" w:type="dxa"/>
            <w:shd w:val="clear" w:color="auto" w:fill="auto"/>
            <w:noWrap/>
            <w:vAlign w:val="bottom"/>
            <w:hideMark/>
          </w:tcPr>
          <w:p w14:paraId="29377E0D" w14:textId="77777777" w:rsidR="00731447" w:rsidRPr="00A7352A" w:rsidRDefault="00731447" w:rsidP="00106CF1">
            <w:pPr>
              <w:rPr>
                <w:sz w:val="20"/>
                <w:szCs w:val="20"/>
              </w:rPr>
            </w:pPr>
          </w:p>
        </w:tc>
        <w:tc>
          <w:tcPr>
            <w:tcW w:w="960" w:type="dxa"/>
            <w:shd w:val="clear" w:color="auto" w:fill="auto"/>
            <w:noWrap/>
            <w:vAlign w:val="bottom"/>
            <w:hideMark/>
          </w:tcPr>
          <w:p w14:paraId="50EB7ACF" w14:textId="77777777" w:rsidR="00731447" w:rsidRPr="00A7352A" w:rsidRDefault="00731447" w:rsidP="00106CF1">
            <w:pPr>
              <w:rPr>
                <w:sz w:val="20"/>
                <w:szCs w:val="20"/>
              </w:rPr>
            </w:pPr>
          </w:p>
        </w:tc>
      </w:tr>
      <w:tr w:rsidR="00731447" w:rsidRPr="00A7352A" w14:paraId="25BDFAFE" w14:textId="77777777" w:rsidTr="00106CF1">
        <w:trPr>
          <w:trHeight w:val="300"/>
          <w:jc w:val="center"/>
        </w:trPr>
        <w:tc>
          <w:tcPr>
            <w:tcW w:w="1360" w:type="dxa"/>
            <w:shd w:val="clear" w:color="auto" w:fill="auto"/>
            <w:noWrap/>
            <w:vAlign w:val="bottom"/>
            <w:hideMark/>
          </w:tcPr>
          <w:p w14:paraId="663DD098" w14:textId="77777777" w:rsidR="00731447" w:rsidRPr="00A7352A" w:rsidRDefault="00731447" w:rsidP="00106CF1">
            <w:pPr>
              <w:jc w:val="right"/>
              <w:rPr>
                <w:rFonts w:ascii="Calibri" w:hAnsi="Calibri"/>
                <w:sz w:val="20"/>
                <w:szCs w:val="20"/>
              </w:rPr>
            </w:pPr>
            <w:r w:rsidRPr="00A7352A">
              <w:rPr>
                <w:rFonts w:ascii="Calibri" w:hAnsi="Calibri"/>
                <w:sz w:val="20"/>
                <w:szCs w:val="20"/>
              </w:rPr>
              <w:t>-12.92308</w:t>
            </w:r>
          </w:p>
        </w:tc>
        <w:tc>
          <w:tcPr>
            <w:tcW w:w="960" w:type="dxa"/>
            <w:shd w:val="clear" w:color="auto" w:fill="auto"/>
            <w:noWrap/>
            <w:vAlign w:val="bottom"/>
            <w:hideMark/>
          </w:tcPr>
          <w:p w14:paraId="6C784822" w14:textId="77777777" w:rsidR="00731447" w:rsidRPr="00A7352A" w:rsidRDefault="00731447" w:rsidP="00106CF1">
            <w:pPr>
              <w:jc w:val="right"/>
              <w:rPr>
                <w:rFonts w:ascii="Calibri" w:hAnsi="Calibri"/>
                <w:sz w:val="20"/>
                <w:szCs w:val="20"/>
              </w:rPr>
            </w:pPr>
            <w:r w:rsidRPr="00A7352A">
              <w:rPr>
                <w:rFonts w:ascii="Calibri" w:hAnsi="Calibri"/>
                <w:sz w:val="20"/>
                <w:szCs w:val="20"/>
              </w:rPr>
              <w:t>0.32749</w:t>
            </w:r>
          </w:p>
        </w:tc>
        <w:tc>
          <w:tcPr>
            <w:tcW w:w="960" w:type="dxa"/>
            <w:shd w:val="clear" w:color="auto" w:fill="auto"/>
            <w:noWrap/>
            <w:vAlign w:val="bottom"/>
            <w:hideMark/>
          </w:tcPr>
          <w:p w14:paraId="5D74364A"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4E538B20" w14:textId="77777777" w:rsidR="00731447" w:rsidRPr="00A7352A" w:rsidRDefault="00731447" w:rsidP="00106CF1">
            <w:pPr>
              <w:jc w:val="right"/>
              <w:rPr>
                <w:rFonts w:ascii="Calibri" w:hAnsi="Calibri"/>
                <w:sz w:val="20"/>
                <w:szCs w:val="20"/>
              </w:rPr>
            </w:pPr>
            <w:r w:rsidRPr="00A7352A">
              <w:rPr>
                <w:rFonts w:ascii="Calibri" w:hAnsi="Calibri"/>
                <w:sz w:val="20"/>
                <w:szCs w:val="20"/>
              </w:rPr>
              <w:t>-344.92308</w:t>
            </w:r>
          </w:p>
        </w:tc>
        <w:tc>
          <w:tcPr>
            <w:tcW w:w="960" w:type="dxa"/>
            <w:shd w:val="clear" w:color="auto" w:fill="auto"/>
            <w:noWrap/>
            <w:vAlign w:val="bottom"/>
            <w:hideMark/>
          </w:tcPr>
          <w:p w14:paraId="760D2715" w14:textId="77777777" w:rsidR="00731447" w:rsidRPr="00A7352A" w:rsidRDefault="00731447" w:rsidP="00106CF1">
            <w:pPr>
              <w:jc w:val="right"/>
              <w:rPr>
                <w:rFonts w:ascii="Calibri" w:hAnsi="Calibri"/>
                <w:sz w:val="20"/>
                <w:szCs w:val="20"/>
              </w:rPr>
            </w:pPr>
            <w:r w:rsidRPr="00A7352A">
              <w:rPr>
                <w:rFonts w:ascii="Calibri" w:hAnsi="Calibri"/>
                <w:sz w:val="20"/>
                <w:szCs w:val="20"/>
              </w:rPr>
              <w:t>0.32749</w:t>
            </w:r>
          </w:p>
        </w:tc>
        <w:tc>
          <w:tcPr>
            <w:tcW w:w="960" w:type="dxa"/>
            <w:shd w:val="clear" w:color="auto" w:fill="auto"/>
            <w:noWrap/>
            <w:vAlign w:val="bottom"/>
            <w:hideMark/>
          </w:tcPr>
          <w:p w14:paraId="71A15660" w14:textId="77777777" w:rsidR="00731447" w:rsidRPr="00A7352A" w:rsidRDefault="00731447" w:rsidP="00106CF1">
            <w:pPr>
              <w:jc w:val="right"/>
              <w:rPr>
                <w:rFonts w:ascii="Calibri" w:hAnsi="Calibri"/>
                <w:sz w:val="20"/>
                <w:szCs w:val="20"/>
              </w:rPr>
            </w:pPr>
          </w:p>
        </w:tc>
        <w:tc>
          <w:tcPr>
            <w:tcW w:w="960" w:type="dxa"/>
            <w:shd w:val="clear" w:color="auto" w:fill="auto"/>
            <w:noWrap/>
            <w:vAlign w:val="bottom"/>
            <w:hideMark/>
          </w:tcPr>
          <w:p w14:paraId="557B838E" w14:textId="77777777" w:rsidR="00731447" w:rsidRPr="00A7352A" w:rsidRDefault="00731447" w:rsidP="00106CF1">
            <w:pPr>
              <w:rPr>
                <w:sz w:val="20"/>
                <w:szCs w:val="20"/>
              </w:rPr>
            </w:pPr>
          </w:p>
        </w:tc>
        <w:tc>
          <w:tcPr>
            <w:tcW w:w="960" w:type="dxa"/>
            <w:shd w:val="clear" w:color="auto" w:fill="auto"/>
            <w:noWrap/>
            <w:vAlign w:val="bottom"/>
            <w:hideMark/>
          </w:tcPr>
          <w:p w14:paraId="7E72C0F7" w14:textId="77777777" w:rsidR="00731447" w:rsidRPr="00A7352A" w:rsidRDefault="00731447" w:rsidP="00106CF1">
            <w:pPr>
              <w:rPr>
                <w:sz w:val="20"/>
                <w:szCs w:val="20"/>
              </w:rPr>
            </w:pPr>
          </w:p>
        </w:tc>
        <w:tc>
          <w:tcPr>
            <w:tcW w:w="960" w:type="dxa"/>
            <w:shd w:val="clear" w:color="auto" w:fill="auto"/>
            <w:noWrap/>
            <w:vAlign w:val="bottom"/>
            <w:hideMark/>
          </w:tcPr>
          <w:p w14:paraId="1361B088" w14:textId="77777777" w:rsidR="00731447" w:rsidRPr="00A7352A" w:rsidRDefault="00731447" w:rsidP="00106CF1">
            <w:pPr>
              <w:rPr>
                <w:sz w:val="20"/>
                <w:szCs w:val="20"/>
              </w:rPr>
            </w:pPr>
          </w:p>
        </w:tc>
      </w:tr>
      <w:tr w:rsidR="00731447" w:rsidRPr="00A7352A" w14:paraId="3C522FA1" w14:textId="77777777" w:rsidTr="00106CF1">
        <w:trPr>
          <w:trHeight w:val="300"/>
          <w:jc w:val="center"/>
        </w:trPr>
        <w:tc>
          <w:tcPr>
            <w:tcW w:w="1360" w:type="dxa"/>
            <w:shd w:val="clear" w:color="auto" w:fill="auto"/>
            <w:noWrap/>
            <w:vAlign w:val="bottom"/>
            <w:hideMark/>
          </w:tcPr>
          <w:p w14:paraId="0452B4D9" w14:textId="77777777" w:rsidR="00731447" w:rsidRPr="00A7352A" w:rsidRDefault="00731447" w:rsidP="00106CF1">
            <w:pPr>
              <w:jc w:val="right"/>
              <w:rPr>
                <w:rFonts w:ascii="Calibri" w:hAnsi="Calibri"/>
                <w:sz w:val="20"/>
                <w:szCs w:val="20"/>
              </w:rPr>
            </w:pPr>
            <w:r w:rsidRPr="00A7352A">
              <w:rPr>
                <w:rFonts w:ascii="Calibri" w:hAnsi="Calibri"/>
                <w:sz w:val="20"/>
                <w:szCs w:val="20"/>
              </w:rPr>
              <w:t>-6.461539</w:t>
            </w:r>
          </w:p>
        </w:tc>
        <w:tc>
          <w:tcPr>
            <w:tcW w:w="960" w:type="dxa"/>
            <w:shd w:val="clear" w:color="auto" w:fill="auto"/>
            <w:noWrap/>
            <w:vAlign w:val="bottom"/>
            <w:hideMark/>
          </w:tcPr>
          <w:p w14:paraId="73F0A2C0" w14:textId="77777777" w:rsidR="00731447" w:rsidRPr="00A7352A" w:rsidRDefault="00731447" w:rsidP="00106CF1">
            <w:pPr>
              <w:jc w:val="right"/>
              <w:rPr>
                <w:rFonts w:ascii="Calibri" w:hAnsi="Calibri"/>
                <w:sz w:val="20"/>
                <w:szCs w:val="20"/>
              </w:rPr>
            </w:pPr>
            <w:r w:rsidRPr="00A7352A">
              <w:rPr>
                <w:rFonts w:ascii="Calibri" w:hAnsi="Calibri"/>
                <w:sz w:val="20"/>
                <w:szCs w:val="20"/>
              </w:rPr>
              <w:t>0.471163</w:t>
            </w:r>
          </w:p>
        </w:tc>
        <w:tc>
          <w:tcPr>
            <w:tcW w:w="960" w:type="dxa"/>
            <w:shd w:val="clear" w:color="auto" w:fill="auto"/>
            <w:noWrap/>
            <w:vAlign w:val="bottom"/>
            <w:hideMark/>
          </w:tcPr>
          <w:p w14:paraId="71A0893F"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36BE2C80" w14:textId="77777777" w:rsidR="00731447" w:rsidRPr="00A7352A" w:rsidRDefault="00731447" w:rsidP="00106CF1">
            <w:pPr>
              <w:jc w:val="right"/>
              <w:rPr>
                <w:rFonts w:ascii="Calibri" w:hAnsi="Calibri"/>
                <w:sz w:val="20"/>
                <w:szCs w:val="20"/>
              </w:rPr>
            </w:pPr>
            <w:r w:rsidRPr="00A7352A">
              <w:rPr>
                <w:rFonts w:ascii="Calibri" w:hAnsi="Calibri"/>
                <w:sz w:val="20"/>
                <w:szCs w:val="20"/>
              </w:rPr>
              <w:t>-338.461539</w:t>
            </w:r>
          </w:p>
        </w:tc>
        <w:tc>
          <w:tcPr>
            <w:tcW w:w="960" w:type="dxa"/>
            <w:shd w:val="clear" w:color="auto" w:fill="auto"/>
            <w:noWrap/>
            <w:vAlign w:val="bottom"/>
            <w:hideMark/>
          </w:tcPr>
          <w:p w14:paraId="38BDF2A8" w14:textId="77777777" w:rsidR="00731447" w:rsidRPr="00A7352A" w:rsidRDefault="00731447" w:rsidP="00106CF1">
            <w:pPr>
              <w:jc w:val="right"/>
              <w:rPr>
                <w:rFonts w:ascii="Calibri" w:hAnsi="Calibri"/>
                <w:sz w:val="20"/>
                <w:szCs w:val="20"/>
              </w:rPr>
            </w:pPr>
            <w:r w:rsidRPr="00A7352A">
              <w:rPr>
                <w:rFonts w:ascii="Calibri" w:hAnsi="Calibri"/>
                <w:sz w:val="20"/>
                <w:szCs w:val="20"/>
              </w:rPr>
              <w:t>0.471163</w:t>
            </w:r>
          </w:p>
        </w:tc>
        <w:tc>
          <w:tcPr>
            <w:tcW w:w="960" w:type="dxa"/>
            <w:shd w:val="clear" w:color="auto" w:fill="auto"/>
            <w:noWrap/>
            <w:vAlign w:val="bottom"/>
            <w:hideMark/>
          </w:tcPr>
          <w:p w14:paraId="6A12EDCC" w14:textId="77777777" w:rsidR="00731447" w:rsidRPr="00A7352A" w:rsidRDefault="00731447" w:rsidP="00106CF1">
            <w:pPr>
              <w:jc w:val="right"/>
              <w:rPr>
                <w:rFonts w:ascii="Calibri" w:hAnsi="Calibri"/>
                <w:sz w:val="20"/>
                <w:szCs w:val="20"/>
              </w:rPr>
            </w:pPr>
          </w:p>
        </w:tc>
        <w:tc>
          <w:tcPr>
            <w:tcW w:w="960" w:type="dxa"/>
            <w:shd w:val="clear" w:color="auto" w:fill="auto"/>
            <w:noWrap/>
            <w:vAlign w:val="bottom"/>
            <w:hideMark/>
          </w:tcPr>
          <w:p w14:paraId="733991FC" w14:textId="77777777" w:rsidR="00731447" w:rsidRPr="00A7352A" w:rsidRDefault="00731447" w:rsidP="00106CF1">
            <w:pPr>
              <w:rPr>
                <w:sz w:val="20"/>
                <w:szCs w:val="20"/>
              </w:rPr>
            </w:pPr>
          </w:p>
        </w:tc>
        <w:tc>
          <w:tcPr>
            <w:tcW w:w="960" w:type="dxa"/>
            <w:shd w:val="clear" w:color="auto" w:fill="auto"/>
            <w:noWrap/>
            <w:vAlign w:val="bottom"/>
            <w:hideMark/>
          </w:tcPr>
          <w:p w14:paraId="02A25973" w14:textId="77777777" w:rsidR="00731447" w:rsidRPr="00A7352A" w:rsidRDefault="00731447" w:rsidP="00106CF1">
            <w:pPr>
              <w:rPr>
                <w:sz w:val="20"/>
                <w:szCs w:val="20"/>
              </w:rPr>
            </w:pPr>
          </w:p>
        </w:tc>
        <w:tc>
          <w:tcPr>
            <w:tcW w:w="960" w:type="dxa"/>
            <w:shd w:val="clear" w:color="auto" w:fill="auto"/>
            <w:noWrap/>
            <w:vAlign w:val="bottom"/>
            <w:hideMark/>
          </w:tcPr>
          <w:p w14:paraId="294E4FA5" w14:textId="77777777" w:rsidR="00731447" w:rsidRPr="00A7352A" w:rsidRDefault="00731447" w:rsidP="00106CF1">
            <w:pPr>
              <w:rPr>
                <w:sz w:val="20"/>
                <w:szCs w:val="20"/>
              </w:rPr>
            </w:pPr>
          </w:p>
        </w:tc>
      </w:tr>
      <w:tr w:rsidR="00731447" w:rsidRPr="00A7352A" w14:paraId="61EDF1EB" w14:textId="77777777" w:rsidTr="00106CF1">
        <w:trPr>
          <w:trHeight w:val="300"/>
          <w:jc w:val="center"/>
        </w:trPr>
        <w:tc>
          <w:tcPr>
            <w:tcW w:w="1360" w:type="dxa"/>
            <w:shd w:val="clear" w:color="auto" w:fill="auto"/>
            <w:noWrap/>
            <w:vAlign w:val="bottom"/>
            <w:hideMark/>
          </w:tcPr>
          <w:p w14:paraId="37FA174B" w14:textId="77777777" w:rsidR="00731447" w:rsidRPr="00A7352A" w:rsidRDefault="00731447" w:rsidP="00106CF1">
            <w:pPr>
              <w:jc w:val="right"/>
              <w:rPr>
                <w:rFonts w:ascii="Calibri" w:hAnsi="Calibri"/>
                <w:sz w:val="20"/>
                <w:szCs w:val="20"/>
              </w:rPr>
            </w:pPr>
            <w:r w:rsidRPr="00A7352A">
              <w:rPr>
                <w:rFonts w:ascii="Calibri" w:hAnsi="Calibri"/>
                <w:sz w:val="20"/>
                <w:szCs w:val="20"/>
              </w:rPr>
              <w:t>0</w:t>
            </w:r>
          </w:p>
        </w:tc>
        <w:tc>
          <w:tcPr>
            <w:tcW w:w="960" w:type="dxa"/>
            <w:shd w:val="clear" w:color="auto" w:fill="auto"/>
            <w:noWrap/>
            <w:vAlign w:val="bottom"/>
            <w:hideMark/>
          </w:tcPr>
          <w:p w14:paraId="105C6FFE" w14:textId="77777777" w:rsidR="00731447" w:rsidRPr="00A7352A" w:rsidRDefault="00731447" w:rsidP="00106CF1">
            <w:pPr>
              <w:jc w:val="right"/>
              <w:rPr>
                <w:rFonts w:ascii="Calibri" w:hAnsi="Calibri"/>
                <w:sz w:val="20"/>
                <w:szCs w:val="20"/>
              </w:rPr>
            </w:pPr>
            <w:r w:rsidRPr="00A7352A">
              <w:rPr>
                <w:rFonts w:ascii="Calibri" w:hAnsi="Calibri"/>
                <w:sz w:val="20"/>
                <w:szCs w:val="20"/>
              </w:rPr>
              <w:t>0.628023</w:t>
            </w:r>
          </w:p>
        </w:tc>
        <w:tc>
          <w:tcPr>
            <w:tcW w:w="960" w:type="dxa"/>
            <w:shd w:val="clear" w:color="auto" w:fill="auto"/>
            <w:noWrap/>
            <w:vAlign w:val="bottom"/>
            <w:hideMark/>
          </w:tcPr>
          <w:p w14:paraId="45410B49"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6B5AC935" w14:textId="77777777" w:rsidR="00731447" w:rsidRPr="00A7352A" w:rsidRDefault="00731447" w:rsidP="00106CF1">
            <w:pPr>
              <w:jc w:val="right"/>
              <w:rPr>
                <w:rFonts w:ascii="Calibri" w:hAnsi="Calibri"/>
                <w:sz w:val="20"/>
                <w:szCs w:val="20"/>
              </w:rPr>
            </w:pPr>
            <w:r w:rsidRPr="00A7352A">
              <w:rPr>
                <w:rFonts w:ascii="Calibri" w:hAnsi="Calibri"/>
                <w:sz w:val="20"/>
                <w:szCs w:val="20"/>
              </w:rPr>
              <w:t>-332</w:t>
            </w:r>
          </w:p>
        </w:tc>
        <w:tc>
          <w:tcPr>
            <w:tcW w:w="960" w:type="dxa"/>
            <w:shd w:val="clear" w:color="auto" w:fill="auto"/>
            <w:noWrap/>
            <w:vAlign w:val="bottom"/>
            <w:hideMark/>
          </w:tcPr>
          <w:p w14:paraId="14E5E05B" w14:textId="77777777" w:rsidR="00731447" w:rsidRPr="00A7352A" w:rsidRDefault="00731447" w:rsidP="00106CF1">
            <w:pPr>
              <w:jc w:val="right"/>
              <w:rPr>
                <w:rFonts w:ascii="Calibri" w:hAnsi="Calibri"/>
                <w:sz w:val="20"/>
                <w:szCs w:val="20"/>
              </w:rPr>
            </w:pPr>
            <w:r w:rsidRPr="00A7352A">
              <w:rPr>
                <w:rFonts w:ascii="Calibri" w:hAnsi="Calibri"/>
                <w:sz w:val="20"/>
                <w:szCs w:val="20"/>
              </w:rPr>
              <w:t>0.628023</w:t>
            </w:r>
          </w:p>
        </w:tc>
        <w:tc>
          <w:tcPr>
            <w:tcW w:w="960" w:type="dxa"/>
            <w:shd w:val="clear" w:color="auto" w:fill="auto"/>
            <w:noWrap/>
            <w:vAlign w:val="bottom"/>
            <w:hideMark/>
          </w:tcPr>
          <w:p w14:paraId="51DCBE53" w14:textId="77777777" w:rsidR="00731447" w:rsidRPr="00A7352A" w:rsidRDefault="00731447" w:rsidP="00106CF1">
            <w:pPr>
              <w:jc w:val="right"/>
              <w:rPr>
                <w:rFonts w:ascii="Calibri" w:hAnsi="Calibri"/>
                <w:sz w:val="20"/>
                <w:szCs w:val="20"/>
              </w:rPr>
            </w:pPr>
          </w:p>
        </w:tc>
        <w:tc>
          <w:tcPr>
            <w:tcW w:w="960" w:type="dxa"/>
            <w:shd w:val="clear" w:color="auto" w:fill="auto"/>
            <w:noWrap/>
            <w:vAlign w:val="bottom"/>
            <w:hideMark/>
          </w:tcPr>
          <w:p w14:paraId="1C7E69FE" w14:textId="77777777" w:rsidR="00731447" w:rsidRPr="00A7352A" w:rsidRDefault="00731447" w:rsidP="00106CF1">
            <w:pPr>
              <w:rPr>
                <w:sz w:val="20"/>
                <w:szCs w:val="20"/>
              </w:rPr>
            </w:pPr>
          </w:p>
        </w:tc>
        <w:tc>
          <w:tcPr>
            <w:tcW w:w="960" w:type="dxa"/>
            <w:shd w:val="clear" w:color="auto" w:fill="auto"/>
            <w:noWrap/>
            <w:vAlign w:val="bottom"/>
            <w:hideMark/>
          </w:tcPr>
          <w:p w14:paraId="38B50812" w14:textId="77777777" w:rsidR="00731447" w:rsidRPr="00A7352A" w:rsidRDefault="00731447" w:rsidP="00106CF1">
            <w:pPr>
              <w:rPr>
                <w:sz w:val="20"/>
                <w:szCs w:val="20"/>
              </w:rPr>
            </w:pPr>
          </w:p>
        </w:tc>
        <w:tc>
          <w:tcPr>
            <w:tcW w:w="960" w:type="dxa"/>
            <w:shd w:val="clear" w:color="auto" w:fill="auto"/>
            <w:noWrap/>
            <w:vAlign w:val="bottom"/>
            <w:hideMark/>
          </w:tcPr>
          <w:p w14:paraId="1403695E" w14:textId="77777777" w:rsidR="00731447" w:rsidRPr="00A7352A" w:rsidRDefault="00731447" w:rsidP="00106CF1">
            <w:pPr>
              <w:rPr>
                <w:sz w:val="20"/>
                <w:szCs w:val="20"/>
              </w:rPr>
            </w:pPr>
          </w:p>
        </w:tc>
      </w:tr>
      <w:tr w:rsidR="00731447" w:rsidRPr="00A7352A" w14:paraId="60986A1D" w14:textId="77777777" w:rsidTr="00106CF1">
        <w:trPr>
          <w:trHeight w:val="300"/>
          <w:jc w:val="center"/>
        </w:trPr>
        <w:tc>
          <w:tcPr>
            <w:tcW w:w="1360" w:type="dxa"/>
            <w:shd w:val="clear" w:color="auto" w:fill="auto"/>
            <w:noWrap/>
            <w:vAlign w:val="bottom"/>
            <w:hideMark/>
          </w:tcPr>
          <w:p w14:paraId="0066BC1C" w14:textId="77777777" w:rsidR="00731447" w:rsidRPr="00A7352A" w:rsidRDefault="00731447" w:rsidP="00106CF1">
            <w:pPr>
              <w:jc w:val="right"/>
              <w:rPr>
                <w:rFonts w:ascii="Calibri" w:hAnsi="Calibri"/>
                <w:sz w:val="20"/>
                <w:szCs w:val="20"/>
              </w:rPr>
            </w:pPr>
            <w:r w:rsidRPr="00A7352A">
              <w:rPr>
                <w:rFonts w:ascii="Calibri" w:hAnsi="Calibri"/>
                <w:sz w:val="20"/>
                <w:szCs w:val="20"/>
              </w:rPr>
              <w:t>6.5616</w:t>
            </w:r>
          </w:p>
        </w:tc>
        <w:tc>
          <w:tcPr>
            <w:tcW w:w="960" w:type="dxa"/>
            <w:shd w:val="clear" w:color="auto" w:fill="auto"/>
            <w:noWrap/>
            <w:vAlign w:val="bottom"/>
            <w:hideMark/>
          </w:tcPr>
          <w:p w14:paraId="004B3BB1" w14:textId="77777777" w:rsidR="00731447" w:rsidRPr="00A7352A" w:rsidRDefault="00731447" w:rsidP="00106CF1">
            <w:pPr>
              <w:jc w:val="right"/>
              <w:rPr>
                <w:rFonts w:ascii="Calibri" w:hAnsi="Calibri"/>
                <w:sz w:val="20"/>
                <w:szCs w:val="20"/>
              </w:rPr>
            </w:pPr>
            <w:r w:rsidRPr="00A7352A">
              <w:rPr>
                <w:rFonts w:ascii="Calibri" w:hAnsi="Calibri"/>
                <w:sz w:val="20"/>
                <w:szCs w:val="20"/>
              </w:rPr>
              <w:t>0.767823</w:t>
            </w:r>
          </w:p>
        </w:tc>
        <w:tc>
          <w:tcPr>
            <w:tcW w:w="960" w:type="dxa"/>
            <w:shd w:val="clear" w:color="auto" w:fill="auto"/>
            <w:noWrap/>
            <w:vAlign w:val="bottom"/>
            <w:hideMark/>
          </w:tcPr>
          <w:p w14:paraId="613DADA6"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163B91EF" w14:textId="77777777" w:rsidR="00731447" w:rsidRPr="00A7352A" w:rsidRDefault="00731447" w:rsidP="00106CF1">
            <w:pPr>
              <w:jc w:val="right"/>
              <w:rPr>
                <w:rFonts w:ascii="Calibri" w:hAnsi="Calibri"/>
                <w:sz w:val="20"/>
                <w:szCs w:val="20"/>
              </w:rPr>
            </w:pPr>
            <w:r w:rsidRPr="00A7352A">
              <w:rPr>
                <w:rFonts w:ascii="Calibri" w:hAnsi="Calibri"/>
                <w:sz w:val="20"/>
                <w:szCs w:val="20"/>
              </w:rPr>
              <w:t>-325.4384</w:t>
            </w:r>
          </w:p>
        </w:tc>
        <w:tc>
          <w:tcPr>
            <w:tcW w:w="960" w:type="dxa"/>
            <w:shd w:val="clear" w:color="auto" w:fill="auto"/>
            <w:noWrap/>
            <w:vAlign w:val="bottom"/>
            <w:hideMark/>
          </w:tcPr>
          <w:p w14:paraId="065A4D7A" w14:textId="77777777" w:rsidR="00731447" w:rsidRPr="00A7352A" w:rsidRDefault="00731447" w:rsidP="00106CF1">
            <w:pPr>
              <w:jc w:val="right"/>
              <w:rPr>
                <w:rFonts w:ascii="Calibri" w:hAnsi="Calibri"/>
                <w:sz w:val="20"/>
                <w:szCs w:val="20"/>
              </w:rPr>
            </w:pPr>
            <w:r w:rsidRPr="00A7352A">
              <w:rPr>
                <w:rFonts w:ascii="Calibri" w:hAnsi="Calibri"/>
                <w:sz w:val="20"/>
                <w:szCs w:val="20"/>
              </w:rPr>
              <w:t>0.767823</w:t>
            </w:r>
          </w:p>
        </w:tc>
        <w:tc>
          <w:tcPr>
            <w:tcW w:w="960" w:type="dxa"/>
            <w:shd w:val="clear" w:color="auto" w:fill="auto"/>
            <w:noWrap/>
            <w:vAlign w:val="bottom"/>
            <w:hideMark/>
          </w:tcPr>
          <w:p w14:paraId="515AF804" w14:textId="77777777" w:rsidR="00731447" w:rsidRPr="00A7352A" w:rsidRDefault="00731447" w:rsidP="00106CF1">
            <w:pPr>
              <w:jc w:val="right"/>
              <w:rPr>
                <w:rFonts w:ascii="Calibri" w:hAnsi="Calibri"/>
                <w:sz w:val="20"/>
                <w:szCs w:val="20"/>
              </w:rPr>
            </w:pPr>
          </w:p>
        </w:tc>
        <w:tc>
          <w:tcPr>
            <w:tcW w:w="960" w:type="dxa"/>
            <w:shd w:val="clear" w:color="auto" w:fill="auto"/>
            <w:noWrap/>
            <w:vAlign w:val="bottom"/>
            <w:hideMark/>
          </w:tcPr>
          <w:p w14:paraId="29E9A239" w14:textId="77777777" w:rsidR="00731447" w:rsidRPr="00A7352A" w:rsidRDefault="00731447" w:rsidP="00106CF1">
            <w:pPr>
              <w:rPr>
                <w:sz w:val="20"/>
                <w:szCs w:val="20"/>
              </w:rPr>
            </w:pPr>
          </w:p>
        </w:tc>
        <w:tc>
          <w:tcPr>
            <w:tcW w:w="960" w:type="dxa"/>
            <w:shd w:val="clear" w:color="auto" w:fill="auto"/>
            <w:noWrap/>
            <w:vAlign w:val="bottom"/>
            <w:hideMark/>
          </w:tcPr>
          <w:p w14:paraId="03012659" w14:textId="77777777" w:rsidR="00731447" w:rsidRPr="00A7352A" w:rsidRDefault="00731447" w:rsidP="00106CF1">
            <w:pPr>
              <w:rPr>
                <w:sz w:val="20"/>
                <w:szCs w:val="20"/>
              </w:rPr>
            </w:pPr>
          </w:p>
        </w:tc>
        <w:tc>
          <w:tcPr>
            <w:tcW w:w="960" w:type="dxa"/>
            <w:shd w:val="clear" w:color="auto" w:fill="auto"/>
            <w:noWrap/>
            <w:vAlign w:val="bottom"/>
            <w:hideMark/>
          </w:tcPr>
          <w:p w14:paraId="5E28DC4D" w14:textId="77777777" w:rsidR="00731447" w:rsidRPr="00A7352A" w:rsidRDefault="00731447" w:rsidP="00106CF1">
            <w:pPr>
              <w:rPr>
                <w:sz w:val="20"/>
                <w:szCs w:val="20"/>
              </w:rPr>
            </w:pPr>
          </w:p>
        </w:tc>
      </w:tr>
      <w:tr w:rsidR="00731447" w:rsidRPr="00A7352A" w14:paraId="5F43A317" w14:textId="77777777" w:rsidTr="00106CF1">
        <w:trPr>
          <w:trHeight w:val="300"/>
          <w:jc w:val="center"/>
        </w:trPr>
        <w:tc>
          <w:tcPr>
            <w:tcW w:w="1360" w:type="dxa"/>
            <w:shd w:val="clear" w:color="auto" w:fill="auto"/>
            <w:noWrap/>
            <w:vAlign w:val="bottom"/>
            <w:hideMark/>
          </w:tcPr>
          <w:p w14:paraId="522BB9D8" w14:textId="77777777" w:rsidR="00731447" w:rsidRPr="00A7352A" w:rsidRDefault="00731447" w:rsidP="00106CF1">
            <w:pPr>
              <w:jc w:val="right"/>
              <w:rPr>
                <w:rFonts w:ascii="Calibri" w:hAnsi="Calibri"/>
                <w:sz w:val="20"/>
                <w:szCs w:val="20"/>
              </w:rPr>
            </w:pPr>
            <w:r w:rsidRPr="00A7352A">
              <w:rPr>
                <w:rFonts w:ascii="Calibri" w:hAnsi="Calibri"/>
                <w:sz w:val="20"/>
                <w:szCs w:val="20"/>
              </w:rPr>
              <w:t>13.1232</w:t>
            </w:r>
          </w:p>
        </w:tc>
        <w:tc>
          <w:tcPr>
            <w:tcW w:w="960" w:type="dxa"/>
            <w:shd w:val="clear" w:color="auto" w:fill="auto"/>
            <w:noWrap/>
            <w:vAlign w:val="bottom"/>
            <w:hideMark/>
          </w:tcPr>
          <w:p w14:paraId="72856F1A" w14:textId="77777777" w:rsidR="00731447" w:rsidRPr="00A7352A" w:rsidRDefault="00731447" w:rsidP="00106CF1">
            <w:pPr>
              <w:jc w:val="right"/>
              <w:rPr>
                <w:rFonts w:ascii="Calibri" w:hAnsi="Calibri"/>
                <w:sz w:val="20"/>
                <w:szCs w:val="20"/>
              </w:rPr>
            </w:pPr>
            <w:r w:rsidRPr="00A7352A">
              <w:rPr>
                <w:rFonts w:ascii="Calibri" w:hAnsi="Calibri"/>
                <w:sz w:val="20"/>
                <w:szCs w:val="20"/>
              </w:rPr>
              <w:t>0.870475</w:t>
            </w:r>
          </w:p>
        </w:tc>
        <w:tc>
          <w:tcPr>
            <w:tcW w:w="960" w:type="dxa"/>
            <w:shd w:val="clear" w:color="auto" w:fill="auto"/>
            <w:noWrap/>
            <w:vAlign w:val="bottom"/>
            <w:hideMark/>
          </w:tcPr>
          <w:p w14:paraId="04043E45"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31D5A06E" w14:textId="77777777" w:rsidR="00731447" w:rsidRPr="00A7352A" w:rsidRDefault="00731447" w:rsidP="00106CF1">
            <w:pPr>
              <w:jc w:val="right"/>
              <w:rPr>
                <w:rFonts w:ascii="Calibri" w:hAnsi="Calibri"/>
                <w:sz w:val="20"/>
                <w:szCs w:val="20"/>
              </w:rPr>
            </w:pPr>
            <w:r w:rsidRPr="00A7352A">
              <w:rPr>
                <w:rFonts w:ascii="Calibri" w:hAnsi="Calibri"/>
                <w:sz w:val="20"/>
                <w:szCs w:val="20"/>
              </w:rPr>
              <w:t>-318.8768</w:t>
            </w:r>
          </w:p>
        </w:tc>
        <w:tc>
          <w:tcPr>
            <w:tcW w:w="960" w:type="dxa"/>
            <w:shd w:val="clear" w:color="auto" w:fill="auto"/>
            <w:noWrap/>
            <w:vAlign w:val="bottom"/>
            <w:hideMark/>
          </w:tcPr>
          <w:p w14:paraId="6B785AC0" w14:textId="77777777" w:rsidR="00731447" w:rsidRPr="00A7352A" w:rsidRDefault="00731447" w:rsidP="00106CF1">
            <w:pPr>
              <w:jc w:val="right"/>
              <w:rPr>
                <w:rFonts w:ascii="Calibri" w:hAnsi="Calibri"/>
                <w:sz w:val="20"/>
                <w:szCs w:val="20"/>
              </w:rPr>
            </w:pPr>
            <w:r w:rsidRPr="00A7352A">
              <w:rPr>
                <w:rFonts w:ascii="Calibri" w:hAnsi="Calibri"/>
                <w:sz w:val="20"/>
                <w:szCs w:val="20"/>
              </w:rPr>
              <w:t>0.870475</w:t>
            </w:r>
          </w:p>
        </w:tc>
        <w:tc>
          <w:tcPr>
            <w:tcW w:w="960" w:type="dxa"/>
            <w:shd w:val="clear" w:color="auto" w:fill="auto"/>
            <w:noWrap/>
            <w:vAlign w:val="bottom"/>
            <w:hideMark/>
          </w:tcPr>
          <w:p w14:paraId="033E59D6" w14:textId="77777777" w:rsidR="00731447" w:rsidRPr="00A7352A" w:rsidRDefault="00731447" w:rsidP="00106CF1">
            <w:pPr>
              <w:jc w:val="right"/>
              <w:rPr>
                <w:rFonts w:ascii="Calibri" w:hAnsi="Calibri"/>
                <w:sz w:val="20"/>
                <w:szCs w:val="20"/>
              </w:rPr>
            </w:pPr>
          </w:p>
        </w:tc>
        <w:tc>
          <w:tcPr>
            <w:tcW w:w="960" w:type="dxa"/>
            <w:shd w:val="clear" w:color="auto" w:fill="auto"/>
            <w:noWrap/>
            <w:vAlign w:val="bottom"/>
            <w:hideMark/>
          </w:tcPr>
          <w:p w14:paraId="0A091161" w14:textId="77777777" w:rsidR="00731447" w:rsidRPr="00A7352A" w:rsidRDefault="00731447" w:rsidP="00106CF1">
            <w:pPr>
              <w:rPr>
                <w:sz w:val="20"/>
                <w:szCs w:val="20"/>
              </w:rPr>
            </w:pPr>
          </w:p>
        </w:tc>
        <w:tc>
          <w:tcPr>
            <w:tcW w:w="960" w:type="dxa"/>
            <w:shd w:val="clear" w:color="auto" w:fill="auto"/>
            <w:noWrap/>
            <w:vAlign w:val="bottom"/>
            <w:hideMark/>
          </w:tcPr>
          <w:p w14:paraId="18EC7748" w14:textId="77777777" w:rsidR="00731447" w:rsidRPr="00A7352A" w:rsidRDefault="00731447" w:rsidP="00106CF1">
            <w:pPr>
              <w:rPr>
                <w:sz w:val="20"/>
                <w:szCs w:val="20"/>
              </w:rPr>
            </w:pPr>
          </w:p>
        </w:tc>
        <w:tc>
          <w:tcPr>
            <w:tcW w:w="960" w:type="dxa"/>
            <w:shd w:val="clear" w:color="auto" w:fill="auto"/>
            <w:noWrap/>
            <w:vAlign w:val="bottom"/>
            <w:hideMark/>
          </w:tcPr>
          <w:p w14:paraId="42A8C2BD" w14:textId="77777777" w:rsidR="00731447" w:rsidRPr="00A7352A" w:rsidRDefault="00731447" w:rsidP="00106CF1">
            <w:pPr>
              <w:rPr>
                <w:sz w:val="20"/>
                <w:szCs w:val="20"/>
              </w:rPr>
            </w:pPr>
          </w:p>
        </w:tc>
      </w:tr>
      <w:tr w:rsidR="00731447" w:rsidRPr="00A7352A" w14:paraId="38E2BD31" w14:textId="77777777" w:rsidTr="00106CF1">
        <w:trPr>
          <w:trHeight w:val="300"/>
          <w:jc w:val="center"/>
        </w:trPr>
        <w:tc>
          <w:tcPr>
            <w:tcW w:w="1360" w:type="dxa"/>
            <w:shd w:val="clear" w:color="auto" w:fill="auto"/>
            <w:noWrap/>
            <w:vAlign w:val="bottom"/>
            <w:hideMark/>
          </w:tcPr>
          <w:p w14:paraId="40D48405" w14:textId="77777777" w:rsidR="00731447" w:rsidRPr="00A7352A" w:rsidRDefault="00731447" w:rsidP="00106CF1">
            <w:pPr>
              <w:jc w:val="right"/>
              <w:rPr>
                <w:rFonts w:ascii="Calibri" w:hAnsi="Calibri"/>
                <w:sz w:val="20"/>
                <w:szCs w:val="20"/>
              </w:rPr>
            </w:pPr>
            <w:r w:rsidRPr="00A7352A">
              <w:rPr>
                <w:rFonts w:ascii="Calibri" w:hAnsi="Calibri"/>
                <w:sz w:val="20"/>
                <w:szCs w:val="20"/>
              </w:rPr>
              <w:t>19.6848</w:t>
            </w:r>
          </w:p>
        </w:tc>
        <w:tc>
          <w:tcPr>
            <w:tcW w:w="960" w:type="dxa"/>
            <w:shd w:val="clear" w:color="auto" w:fill="auto"/>
            <w:noWrap/>
            <w:vAlign w:val="bottom"/>
            <w:hideMark/>
          </w:tcPr>
          <w:p w14:paraId="33D9856A" w14:textId="77777777" w:rsidR="00731447" w:rsidRPr="00A7352A" w:rsidRDefault="00731447" w:rsidP="00106CF1">
            <w:pPr>
              <w:jc w:val="right"/>
              <w:rPr>
                <w:rFonts w:ascii="Calibri" w:hAnsi="Calibri"/>
                <w:sz w:val="20"/>
                <w:szCs w:val="20"/>
              </w:rPr>
            </w:pPr>
            <w:r w:rsidRPr="00A7352A">
              <w:rPr>
                <w:rFonts w:ascii="Calibri" w:hAnsi="Calibri"/>
                <w:sz w:val="20"/>
                <w:szCs w:val="20"/>
              </w:rPr>
              <w:t>0.942678</w:t>
            </w:r>
          </w:p>
        </w:tc>
        <w:tc>
          <w:tcPr>
            <w:tcW w:w="960" w:type="dxa"/>
            <w:shd w:val="clear" w:color="auto" w:fill="auto"/>
            <w:noWrap/>
            <w:vAlign w:val="bottom"/>
            <w:hideMark/>
          </w:tcPr>
          <w:p w14:paraId="3AE005EE"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3F504DCF" w14:textId="77777777" w:rsidR="00731447" w:rsidRPr="00A7352A" w:rsidRDefault="00731447" w:rsidP="00106CF1">
            <w:pPr>
              <w:jc w:val="right"/>
              <w:rPr>
                <w:rFonts w:ascii="Calibri" w:hAnsi="Calibri"/>
                <w:sz w:val="20"/>
                <w:szCs w:val="20"/>
              </w:rPr>
            </w:pPr>
            <w:r w:rsidRPr="00A7352A">
              <w:rPr>
                <w:rFonts w:ascii="Calibri" w:hAnsi="Calibri"/>
                <w:sz w:val="20"/>
                <w:szCs w:val="20"/>
              </w:rPr>
              <w:t>-312.3152</w:t>
            </w:r>
          </w:p>
        </w:tc>
        <w:tc>
          <w:tcPr>
            <w:tcW w:w="960" w:type="dxa"/>
            <w:shd w:val="clear" w:color="auto" w:fill="auto"/>
            <w:noWrap/>
            <w:vAlign w:val="bottom"/>
            <w:hideMark/>
          </w:tcPr>
          <w:p w14:paraId="06C5C995" w14:textId="77777777" w:rsidR="00731447" w:rsidRPr="00A7352A" w:rsidRDefault="00731447" w:rsidP="00106CF1">
            <w:pPr>
              <w:jc w:val="right"/>
              <w:rPr>
                <w:rFonts w:ascii="Calibri" w:hAnsi="Calibri"/>
                <w:sz w:val="20"/>
                <w:szCs w:val="20"/>
              </w:rPr>
            </w:pPr>
            <w:r w:rsidRPr="00A7352A">
              <w:rPr>
                <w:rFonts w:ascii="Calibri" w:hAnsi="Calibri"/>
                <w:sz w:val="20"/>
                <w:szCs w:val="20"/>
              </w:rPr>
              <w:t>0.942678</w:t>
            </w:r>
          </w:p>
        </w:tc>
        <w:tc>
          <w:tcPr>
            <w:tcW w:w="960" w:type="dxa"/>
            <w:shd w:val="clear" w:color="auto" w:fill="auto"/>
            <w:noWrap/>
            <w:vAlign w:val="bottom"/>
            <w:hideMark/>
          </w:tcPr>
          <w:p w14:paraId="6CD30243" w14:textId="77777777" w:rsidR="00731447" w:rsidRPr="00A7352A" w:rsidRDefault="00731447" w:rsidP="00106CF1">
            <w:pPr>
              <w:jc w:val="right"/>
              <w:rPr>
                <w:rFonts w:ascii="Calibri" w:hAnsi="Calibri"/>
                <w:sz w:val="20"/>
                <w:szCs w:val="20"/>
              </w:rPr>
            </w:pPr>
          </w:p>
        </w:tc>
        <w:tc>
          <w:tcPr>
            <w:tcW w:w="960" w:type="dxa"/>
            <w:shd w:val="clear" w:color="auto" w:fill="auto"/>
            <w:noWrap/>
            <w:vAlign w:val="bottom"/>
            <w:hideMark/>
          </w:tcPr>
          <w:p w14:paraId="760AB9D3" w14:textId="77777777" w:rsidR="00731447" w:rsidRPr="00A7352A" w:rsidRDefault="00731447" w:rsidP="00106CF1">
            <w:pPr>
              <w:rPr>
                <w:sz w:val="20"/>
                <w:szCs w:val="20"/>
              </w:rPr>
            </w:pPr>
          </w:p>
        </w:tc>
        <w:tc>
          <w:tcPr>
            <w:tcW w:w="960" w:type="dxa"/>
            <w:shd w:val="clear" w:color="auto" w:fill="auto"/>
            <w:noWrap/>
            <w:vAlign w:val="bottom"/>
            <w:hideMark/>
          </w:tcPr>
          <w:p w14:paraId="1487CCAA" w14:textId="77777777" w:rsidR="00731447" w:rsidRPr="00A7352A" w:rsidRDefault="00731447" w:rsidP="00106CF1">
            <w:pPr>
              <w:rPr>
                <w:sz w:val="20"/>
                <w:szCs w:val="20"/>
              </w:rPr>
            </w:pPr>
          </w:p>
        </w:tc>
        <w:tc>
          <w:tcPr>
            <w:tcW w:w="960" w:type="dxa"/>
            <w:shd w:val="clear" w:color="auto" w:fill="auto"/>
            <w:noWrap/>
            <w:vAlign w:val="bottom"/>
            <w:hideMark/>
          </w:tcPr>
          <w:p w14:paraId="38C356B9" w14:textId="77777777" w:rsidR="00731447" w:rsidRPr="00A7352A" w:rsidRDefault="00731447" w:rsidP="00106CF1">
            <w:pPr>
              <w:rPr>
                <w:sz w:val="20"/>
                <w:szCs w:val="20"/>
              </w:rPr>
            </w:pPr>
          </w:p>
        </w:tc>
      </w:tr>
      <w:tr w:rsidR="00731447" w:rsidRPr="00A7352A" w14:paraId="09B3D408" w14:textId="77777777" w:rsidTr="00106CF1">
        <w:trPr>
          <w:trHeight w:val="300"/>
          <w:jc w:val="center"/>
        </w:trPr>
        <w:tc>
          <w:tcPr>
            <w:tcW w:w="1360" w:type="dxa"/>
            <w:shd w:val="clear" w:color="auto" w:fill="auto"/>
            <w:noWrap/>
            <w:vAlign w:val="bottom"/>
            <w:hideMark/>
          </w:tcPr>
          <w:p w14:paraId="6D80CD4D" w14:textId="77777777" w:rsidR="00731447" w:rsidRPr="00A7352A" w:rsidRDefault="00731447" w:rsidP="00106CF1">
            <w:pPr>
              <w:jc w:val="right"/>
              <w:rPr>
                <w:rFonts w:ascii="Calibri" w:hAnsi="Calibri"/>
                <w:sz w:val="20"/>
                <w:szCs w:val="20"/>
              </w:rPr>
            </w:pPr>
            <w:r w:rsidRPr="00A7352A">
              <w:rPr>
                <w:rFonts w:ascii="Calibri" w:hAnsi="Calibri"/>
                <w:sz w:val="20"/>
                <w:szCs w:val="20"/>
              </w:rPr>
              <w:t>26.2464</w:t>
            </w:r>
          </w:p>
        </w:tc>
        <w:tc>
          <w:tcPr>
            <w:tcW w:w="960" w:type="dxa"/>
            <w:shd w:val="clear" w:color="auto" w:fill="auto"/>
            <w:noWrap/>
            <w:vAlign w:val="bottom"/>
            <w:hideMark/>
          </w:tcPr>
          <w:p w14:paraId="0150EE46" w14:textId="77777777" w:rsidR="00731447" w:rsidRPr="00A7352A" w:rsidRDefault="00731447" w:rsidP="00106CF1">
            <w:pPr>
              <w:jc w:val="right"/>
              <w:rPr>
                <w:rFonts w:ascii="Calibri" w:hAnsi="Calibri"/>
                <w:sz w:val="20"/>
                <w:szCs w:val="20"/>
              </w:rPr>
            </w:pPr>
            <w:r w:rsidRPr="00A7352A">
              <w:rPr>
                <w:rFonts w:ascii="Calibri" w:hAnsi="Calibri"/>
                <w:sz w:val="20"/>
                <w:szCs w:val="20"/>
              </w:rPr>
              <w:t>0.984955</w:t>
            </w:r>
          </w:p>
        </w:tc>
        <w:tc>
          <w:tcPr>
            <w:tcW w:w="960" w:type="dxa"/>
            <w:shd w:val="clear" w:color="auto" w:fill="auto"/>
            <w:noWrap/>
            <w:vAlign w:val="bottom"/>
            <w:hideMark/>
          </w:tcPr>
          <w:p w14:paraId="18D1AB1B"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3E9DDCB6" w14:textId="77777777" w:rsidR="00731447" w:rsidRPr="00A7352A" w:rsidRDefault="00731447" w:rsidP="00106CF1">
            <w:pPr>
              <w:jc w:val="right"/>
              <w:rPr>
                <w:rFonts w:ascii="Calibri" w:hAnsi="Calibri"/>
                <w:sz w:val="20"/>
                <w:szCs w:val="20"/>
              </w:rPr>
            </w:pPr>
            <w:r w:rsidRPr="00A7352A">
              <w:rPr>
                <w:rFonts w:ascii="Calibri" w:hAnsi="Calibri"/>
                <w:sz w:val="20"/>
                <w:szCs w:val="20"/>
              </w:rPr>
              <w:t>-305.7536</w:t>
            </w:r>
          </w:p>
        </w:tc>
        <w:tc>
          <w:tcPr>
            <w:tcW w:w="960" w:type="dxa"/>
            <w:shd w:val="clear" w:color="auto" w:fill="auto"/>
            <w:noWrap/>
            <w:vAlign w:val="bottom"/>
            <w:hideMark/>
          </w:tcPr>
          <w:p w14:paraId="49291669" w14:textId="77777777" w:rsidR="00731447" w:rsidRPr="00A7352A" w:rsidRDefault="00731447" w:rsidP="00106CF1">
            <w:pPr>
              <w:jc w:val="right"/>
              <w:rPr>
                <w:rFonts w:ascii="Calibri" w:hAnsi="Calibri"/>
                <w:sz w:val="20"/>
                <w:szCs w:val="20"/>
              </w:rPr>
            </w:pPr>
            <w:r w:rsidRPr="00A7352A">
              <w:rPr>
                <w:rFonts w:ascii="Calibri" w:hAnsi="Calibri"/>
                <w:sz w:val="20"/>
                <w:szCs w:val="20"/>
              </w:rPr>
              <w:t>0.984955</w:t>
            </w:r>
          </w:p>
        </w:tc>
        <w:tc>
          <w:tcPr>
            <w:tcW w:w="960" w:type="dxa"/>
            <w:shd w:val="clear" w:color="auto" w:fill="auto"/>
            <w:noWrap/>
            <w:vAlign w:val="bottom"/>
            <w:hideMark/>
          </w:tcPr>
          <w:p w14:paraId="484D85AC" w14:textId="77777777" w:rsidR="00731447" w:rsidRPr="00A7352A" w:rsidRDefault="00731447" w:rsidP="00106CF1">
            <w:pPr>
              <w:jc w:val="right"/>
              <w:rPr>
                <w:rFonts w:ascii="Calibri" w:hAnsi="Calibri"/>
                <w:sz w:val="20"/>
                <w:szCs w:val="20"/>
              </w:rPr>
            </w:pPr>
          </w:p>
        </w:tc>
        <w:tc>
          <w:tcPr>
            <w:tcW w:w="960" w:type="dxa"/>
            <w:shd w:val="clear" w:color="auto" w:fill="auto"/>
            <w:noWrap/>
            <w:vAlign w:val="bottom"/>
            <w:hideMark/>
          </w:tcPr>
          <w:p w14:paraId="610DF4EB" w14:textId="77777777" w:rsidR="00731447" w:rsidRPr="00A7352A" w:rsidRDefault="00731447" w:rsidP="00106CF1">
            <w:pPr>
              <w:rPr>
                <w:sz w:val="20"/>
                <w:szCs w:val="20"/>
              </w:rPr>
            </w:pPr>
          </w:p>
        </w:tc>
        <w:tc>
          <w:tcPr>
            <w:tcW w:w="960" w:type="dxa"/>
            <w:shd w:val="clear" w:color="auto" w:fill="auto"/>
            <w:noWrap/>
            <w:vAlign w:val="bottom"/>
            <w:hideMark/>
          </w:tcPr>
          <w:p w14:paraId="6F79C89D" w14:textId="77777777" w:rsidR="00731447" w:rsidRPr="00A7352A" w:rsidRDefault="00731447" w:rsidP="00106CF1">
            <w:pPr>
              <w:rPr>
                <w:sz w:val="20"/>
                <w:szCs w:val="20"/>
              </w:rPr>
            </w:pPr>
          </w:p>
        </w:tc>
        <w:tc>
          <w:tcPr>
            <w:tcW w:w="960" w:type="dxa"/>
            <w:shd w:val="clear" w:color="auto" w:fill="auto"/>
            <w:noWrap/>
            <w:vAlign w:val="bottom"/>
            <w:hideMark/>
          </w:tcPr>
          <w:p w14:paraId="2E1228CC" w14:textId="77777777" w:rsidR="00731447" w:rsidRPr="00A7352A" w:rsidRDefault="00731447" w:rsidP="00106CF1">
            <w:pPr>
              <w:rPr>
                <w:sz w:val="20"/>
                <w:szCs w:val="20"/>
              </w:rPr>
            </w:pPr>
          </w:p>
        </w:tc>
      </w:tr>
      <w:tr w:rsidR="00731447" w:rsidRPr="00A7352A" w14:paraId="79D7E5E3" w14:textId="77777777" w:rsidTr="00106CF1">
        <w:trPr>
          <w:trHeight w:val="300"/>
          <w:jc w:val="center"/>
        </w:trPr>
        <w:tc>
          <w:tcPr>
            <w:tcW w:w="1360" w:type="dxa"/>
            <w:shd w:val="clear" w:color="auto" w:fill="auto"/>
            <w:noWrap/>
            <w:vAlign w:val="bottom"/>
            <w:hideMark/>
          </w:tcPr>
          <w:p w14:paraId="52D9FA0B" w14:textId="77777777" w:rsidR="00731447" w:rsidRPr="00A7352A" w:rsidRDefault="00731447" w:rsidP="00106CF1">
            <w:pPr>
              <w:jc w:val="right"/>
              <w:rPr>
                <w:rFonts w:ascii="Calibri" w:hAnsi="Calibri"/>
                <w:sz w:val="20"/>
                <w:szCs w:val="20"/>
              </w:rPr>
            </w:pPr>
            <w:r w:rsidRPr="00A7352A">
              <w:rPr>
                <w:rFonts w:ascii="Calibri" w:hAnsi="Calibri"/>
                <w:sz w:val="20"/>
                <w:szCs w:val="20"/>
              </w:rPr>
              <w:t>32.808</w:t>
            </w:r>
          </w:p>
        </w:tc>
        <w:tc>
          <w:tcPr>
            <w:tcW w:w="960" w:type="dxa"/>
            <w:shd w:val="clear" w:color="auto" w:fill="auto"/>
            <w:noWrap/>
            <w:vAlign w:val="bottom"/>
            <w:hideMark/>
          </w:tcPr>
          <w:p w14:paraId="0F5A483F" w14:textId="77777777" w:rsidR="00731447" w:rsidRPr="00A7352A" w:rsidRDefault="00731447" w:rsidP="00106CF1">
            <w:pPr>
              <w:jc w:val="right"/>
              <w:rPr>
                <w:rFonts w:ascii="Calibri" w:hAnsi="Calibri"/>
                <w:sz w:val="20"/>
                <w:szCs w:val="20"/>
              </w:rPr>
            </w:pPr>
            <w:r w:rsidRPr="00A7352A">
              <w:rPr>
                <w:rFonts w:ascii="Calibri" w:hAnsi="Calibri"/>
                <w:sz w:val="20"/>
                <w:szCs w:val="20"/>
              </w:rPr>
              <w:t>0.995654</w:t>
            </w:r>
          </w:p>
        </w:tc>
        <w:tc>
          <w:tcPr>
            <w:tcW w:w="960" w:type="dxa"/>
            <w:shd w:val="clear" w:color="auto" w:fill="auto"/>
            <w:noWrap/>
            <w:vAlign w:val="bottom"/>
            <w:hideMark/>
          </w:tcPr>
          <w:p w14:paraId="159260F8"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2B9ED9E5" w14:textId="77777777" w:rsidR="00731447" w:rsidRPr="00A7352A" w:rsidRDefault="00731447" w:rsidP="00106CF1">
            <w:pPr>
              <w:jc w:val="right"/>
              <w:rPr>
                <w:rFonts w:ascii="Calibri" w:hAnsi="Calibri"/>
                <w:sz w:val="20"/>
                <w:szCs w:val="20"/>
              </w:rPr>
            </w:pPr>
            <w:r w:rsidRPr="00A7352A">
              <w:rPr>
                <w:rFonts w:ascii="Calibri" w:hAnsi="Calibri"/>
                <w:sz w:val="20"/>
                <w:szCs w:val="20"/>
              </w:rPr>
              <w:t>-299.192</w:t>
            </w:r>
          </w:p>
        </w:tc>
        <w:tc>
          <w:tcPr>
            <w:tcW w:w="960" w:type="dxa"/>
            <w:shd w:val="clear" w:color="auto" w:fill="auto"/>
            <w:noWrap/>
            <w:vAlign w:val="bottom"/>
            <w:hideMark/>
          </w:tcPr>
          <w:p w14:paraId="0819EAD4" w14:textId="77777777" w:rsidR="00731447" w:rsidRPr="00A7352A" w:rsidRDefault="00731447" w:rsidP="00106CF1">
            <w:pPr>
              <w:jc w:val="right"/>
              <w:rPr>
                <w:rFonts w:ascii="Calibri" w:hAnsi="Calibri"/>
                <w:sz w:val="20"/>
                <w:szCs w:val="20"/>
              </w:rPr>
            </w:pPr>
            <w:r w:rsidRPr="00A7352A">
              <w:rPr>
                <w:rFonts w:ascii="Calibri" w:hAnsi="Calibri"/>
                <w:sz w:val="20"/>
                <w:szCs w:val="20"/>
              </w:rPr>
              <w:t>0.995654</w:t>
            </w:r>
          </w:p>
        </w:tc>
        <w:tc>
          <w:tcPr>
            <w:tcW w:w="960" w:type="dxa"/>
            <w:shd w:val="clear" w:color="auto" w:fill="auto"/>
            <w:noWrap/>
            <w:vAlign w:val="bottom"/>
            <w:hideMark/>
          </w:tcPr>
          <w:p w14:paraId="6552892D" w14:textId="77777777" w:rsidR="00731447" w:rsidRPr="00A7352A" w:rsidRDefault="00731447" w:rsidP="00106CF1">
            <w:pPr>
              <w:jc w:val="right"/>
              <w:rPr>
                <w:rFonts w:ascii="Calibri" w:hAnsi="Calibri"/>
                <w:sz w:val="20"/>
                <w:szCs w:val="20"/>
              </w:rPr>
            </w:pPr>
          </w:p>
        </w:tc>
        <w:tc>
          <w:tcPr>
            <w:tcW w:w="960" w:type="dxa"/>
            <w:shd w:val="clear" w:color="auto" w:fill="auto"/>
            <w:noWrap/>
            <w:vAlign w:val="bottom"/>
            <w:hideMark/>
          </w:tcPr>
          <w:p w14:paraId="2A656C19" w14:textId="77777777" w:rsidR="00731447" w:rsidRPr="00A7352A" w:rsidRDefault="00731447" w:rsidP="00106CF1">
            <w:pPr>
              <w:rPr>
                <w:sz w:val="20"/>
                <w:szCs w:val="20"/>
              </w:rPr>
            </w:pPr>
          </w:p>
        </w:tc>
        <w:tc>
          <w:tcPr>
            <w:tcW w:w="960" w:type="dxa"/>
            <w:shd w:val="clear" w:color="auto" w:fill="auto"/>
            <w:noWrap/>
            <w:vAlign w:val="bottom"/>
            <w:hideMark/>
          </w:tcPr>
          <w:p w14:paraId="0FF0D260" w14:textId="77777777" w:rsidR="00731447" w:rsidRPr="00A7352A" w:rsidRDefault="00731447" w:rsidP="00106CF1">
            <w:pPr>
              <w:rPr>
                <w:sz w:val="20"/>
                <w:szCs w:val="20"/>
              </w:rPr>
            </w:pPr>
          </w:p>
        </w:tc>
        <w:tc>
          <w:tcPr>
            <w:tcW w:w="960" w:type="dxa"/>
            <w:shd w:val="clear" w:color="auto" w:fill="auto"/>
            <w:noWrap/>
            <w:vAlign w:val="bottom"/>
            <w:hideMark/>
          </w:tcPr>
          <w:p w14:paraId="24C377CE" w14:textId="77777777" w:rsidR="00731447" w:rsidRPr="00A7352A" w:rsidRDefault="00731447" w:rsidP="00106CF1">
            <w:pPr>
              <w:rPr>
                <w:sz w:val="20"/>
                <w:szCs w:val="20"/>
              </w:rPr>
            </w:pPr>
          </w:p>
        </w:tc>
      </w:tr>
      <w:tr w:rsidR="00731447" w:rsidRPr="00A7352A" w14:paraId="22EF8C8B" w14:textId="77777777" w:rsidTr="00106CF1">
        <w:trPr>
          <w:trHeight w:val="300"/>
          <w:jc w:val="center"/>
        </w:trPr>
        <w:tc>
          <w:tcPr>
            <w:tcW w:w="1360" w:type="dxa"/>
            <w:shd w:val="clear" w:color="auto" w:fill="auto"/>
            <w:noWrap/>
            <w:vAlign w:val="bottom"/>
            <w:hideMark/>
          </w:tcPr>
          <w:p w14:paraId="6A9B1D50" w14:textId="77777777" w:rsidR="00731447" w:rsidRPr="00A7352A" w:rsidRDefault="00731447" w:rsidP="00106CF1">
            <w:pPr>
              <w:jc w:val="right"/>
              <w:rPr>
                <w:rFonts w:ascii="Calibri" w:hAnsi="Calibri"/>
                <w:sz w:val="20"/>
                <w:szCs w:val="20"/>
              </w:rPr>
            </w:pPr>
            <w:r w:rsidRPr="00A7352A">
              <w:rPr>
                <w:rFonts w:ascii="Calibri" w:hAnsi="Calibri"/>
                <w:sz w:val="20"/>
                <w:szCs w:val="20"/>
              </w:rPr>
              <w:t>39.3696</w:t>
            </w:r>
          </w:p>
        </w:tc>
        <w:tc>
          <w:tcPr>
            <w:tcW w:w="960" w:type="dxa"/>
            <w:shd w:val="clear" w:color="auto" w:fill="auto"/>
            <w:noWrap/>
            <w:vAlign w:val="bottom"/>
            <w:hideMark/>
          </w:tcPr>
          <w:p w14:paraId="5BC07CF9" w14:textId="77777777" w:rsidR="00731447" w:rsidRPr="00A7352A" w:rsidRDefault="00731447" w:rsidP="00106CF1">
            <w:pPr>
              <w:jc w:val="right"/>
              <w:rPr>
                <w:rFonts w:ascii="Calibri" w:hAnsi="Calibri"/>
                <w:sz w:val="20"/>
                <w:szCs w:val="20"/>
              </w:rPr>
            </w:pPr>
            <w:r w:rsidRPr="00A7352A">
              <w:rPr>
                <w:rFonts w:ascii="Calibri" w:hAnsi="Calibri"/>
                <w:sz w:val="20"/>
                <w:szCs w:val="20"/>
              </w:rPr>
              <w:t>0.984485</w:t>
            </w:r>
          </w:p>
        </w:tc>
        <w:tc>
          <w:tcPr>
            <w:tcW w:w="960" w:type="dxa"/>
            <w:shd w:val="clear" w:color="auto" w:fill="auto"/>
            <w:noWrap/>
            <w:vAlign w:val="bottom"/>
            <w:hideMark/>
          </w:tcPr>
          <w:p w14:paraId="0287406A"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19BEE1D3" w14:textId="77777777" w:rsidR="00731447" w:rsidRPr="00A7352A" w:rsidRDefault="00731447" w:rsidP="00106CF1">
            <w:pPr>
              <w:jc w:val="right"/>
              <w:rPr>
                <w:rFonts w:ascii="Calibri" w:hAnsi="Calibri"/>
                <w:sz w:val="20"/>
                <w:szCs w:val="20"/>
              </w:rPr>
            </w:pPr>
            <w:r w:rsidRPr="00A7352A">
              <w:rPr>
                <w:rFonts w:ascii="Calibri" w:hAnsi="Calibri"/>
                <w:sz w:val="20"/>
                <w:szCs w:val="20"/>
              </w:rPr>
              <w:t>-292.6304</w:t>
            </w:r>
          </w:p>
        </w:tc>
        <w:tc>
          <w:tcPr>
            <w:tcW w:w="960" w:type="dxa"/>
            <w:shd w:val="clear" w:color="auto" w:fill="auto"/>
            <w:noWrap/>
            <w:vAlign w:val="bottom"/>
            <w:hideMark/>
          </w:tcPr>
          <w:p w14:paraId="4AEA21CA" w14:textId="77777777" w:rsidR="00731447" w:rsidRPr="00A7352A" w:rsidRDefault="00731447" w:rsidP="00106CF1">
            <w:pPr>
              <w:jc w:val="right"/>
              <w:rPr>
                <w:rFonts w:ascii="Calibri" w:hAnsi="Calibri"/>
                <w:sz w:val="20"/>
                <w:szCs w:val="20"/>
              </w:rPr>
            </w:pPr>
            <w:r w:rsidRPr="00A7352A">
              <w:rPr>
                <w:rFonts w:ascii="Calibri" w:hAnsi="Calibri"/>
                <w:sz w:val="20"/>
                <w:szCs w:val="20"/>
              </w:rPr>
              <w:t>0.984485</w:t>
            </w:r>
          </w:p>
        </w:tc>
        <w:tc>
          <w:tcPr>
            <w:tcW w:w="960" w:type="dxa"/>
            <w:shd w:val="clear" w:color="auto" w:fill="auto"/>
            <w:noWrap/>
            <w:vAlign w:val="bottom"/>
            <w:hideMark/>
          </w:tcPr>
          <w:p w14:paraId="131F0D77" w14:textId="77777777" w:rsidR="00731447" w:rsidRPr="00A7352A" w:rsidRDefault="00731447" w:rsidP="00106CF1">
            <w:pPr>
              <w:jc w:val="right"/>
              <w:rPr>
                <w:rFonts w:ascii="Calibri" w:hAnsi="Calibri"/>
                <w:sz w:val="20"/>
                <w:szCs w:val="20"/>
              </w:rPr>
            </w:pPr>
          </w:p>
        </w:tc>
        <w:tc>
          <w:tcPr>
            <w:tcW w:w="960" w:type="dxa"/>
            <w:shd w:val="clear" w:color="auto" w:fill="auto"/>
            <w:noWrap/>
            <w:vAlign w:val="bottom"/>
            <w:hideMark/>
          </w:tcPr>
          <w:p w14:paraId="295441DC" w14:textId="77777777" w:rsidR="00731447" w:rsidRPr="00A7352A" w:rsidRDefault="00731447" w:rsidP="00106CF1">
            <w:pPr>
              <w:rPr>
                <w:sz w:val="20"/>
                <w:szCs w:val="20"/>
              </w:rPr>
            </w:pPr>
          </w:p>
        </w:tc>
        <w:tc>
          <w:tcPr>
            <w:tcW w:w="960" w:type="dxa"/>
            <w:shd w:val="clear" w:color="auto" w:fill="auto"/>
            <w:noWrap/>
            <w:vAlign w:val="bottom"/>
            <w:hideMark/>
          </w:tcPr>
          <w:p w14:paraId="206F4E2B" w14:textId="77777777" w:rsidR="00731447" w:rsidRPr="00A7352A" w:rsidRDefault="00731447" w:rsidP="00106CF1">
            <w:pPr>
              <w:rPr>
                <w:sz w:val="20"/>
                <w:szCs w:val="20"/>
              </w:rPr>
            </w:pPr>
          </w:p>
        </w:tc>
        <w:tc>
          <w:tcPr>
            <w:tcW w:w="960" w:type="dxa"/>
            <w:shd w:val="clear" w:color="auto" w:fill="auto"/>
            <w:noWrap/>
            <w:vAlign w:val="bottom"/>
            <w:hideMark/>
          </w:tcPr>
          <w:p w14:paraId="691698C4" w14:textId="77777777" w:rsidR="00731447" w:rsidRPr="00A7352A" w:rsidRDefault="00731447" w:rsidP="00106CF1">
            <w:pPr>
              <w:rPr>
                <w:sz w:val="20"/>
                <w:szCs w:val="20"/>
              </w:rPr>
            </w:pPr>
          </w:p>
        </w:tc>
      </w:tr>
      <w:tr w:rsidR="00731447" w:rsidRPr="00A7352A" w14:paraId="3EAFD8D2" w14:textId="77777777" w:rsidTr="00106CF1">
        <w:trPr>
          <w:trHeight w:val="300"/>
          <w:jc w:val="center"/>
        </w:trPr>
        <w:tc>
          <w:tcPr>
            <w:tcW w:w="1360" w:type="dxa"/>
            <w:shd w:val="clear" w:color="auto" w:fill="auto"/>
            <w:noWrap/>
            <w:vAlign w:val="bottom"/>
            <w:hideMark/>
          </w:tcPr>
          <w:p w14:paraId="5AEF7534" w14:textId="77777777" w:rsidR="00731447" w:rsidRPr="00A7352A" w:rsidRDefault="00731447" w:rsidP="00106CF1">
            <w:pPr>
              <w:jc w:val="right"/>
              <w:rPr>
                <w:rFonts w:ascii="Calibri" w:hAnsi="Calibri"/>
                <w:sz w:val="20"/>
                <w:szCs w:val="20"/>
              </w:rPr>
            </w:pPr>
            <w:r w:rsidRPr="00A7352A">
              <w:rPr>
                <w:rFonts w:ascii="Calibri" w:hAnsi="Calibri"/>
                <w:sz w:val="20"/>
                <w:szCs w:val="20"/>
              </w:rPr>
              <w:t>45.9312</w:t>
            </w:r>
          </w:p>
        </w:tc>
        <w:tc>
          <w:tcPr>
            <w:tcW w:w="960" w:type="dxa"/>
            <w:shd w:val="clear" w:color="auto" w:fill="auto"/>
            <w:noWrap/>
            <w:vAlign w:val="bottom"/>
            <w:hideMark/>
          </w:tcPr>
          <w:p w14:paraId="2F703B63" w14:textId="77777777" w:rsidR="00731447" w:rsidRPr="00A7352A" w:rsidRDefault="00731447" w:rsidP="00106CF1">
            <w:pPr>
              <w:jc w:val="right"/>
              <w:rPr>
                <w:rFonts w:ascii="Calibri" w:hAnsi="Calibri"/>
                <w:sz w:val="20"/>
                <w:szCs w:val="20"/>
              </w:rPr>
            </w:pPr>
            <w:r w:rsidRPr="00A7352A">
              <w:rPr>
                <w:rFonts w:ascii="Calibri" w:hAnsi="Calibri"/>
                <w:sz w:val="20"/>
                <w:szCs w:val="20"/>
              </w:rPr>
              <w:t>0.959069</w:t>
            </w:r>
          </w:p>
        </w:tc>
        <w:tc>
          <w:tcPr>
            <w:tcW w:w="960" w:type="dxa"/>
            <w:shd w:val="clear" w:color="auto" w:fill="auto"/>
            <w:noWrap/>
            <w:vAlign w:val="bottom"/>
            <w:hideMark/>
          </w:tcPr>
          <w:p w14:paraId="7FA3033A"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2BBFC61A" w14:textId="77777777" w:rsidR="00731447" w:rsidRPr="00A7352A" w:rsidRDefault="00731447" w:rsidP="00106CF1">
            <w:pPr>
              <w:jc w:val="right"/>
              <w:rPr>
                <w:rFonts w:ascii="Calibri" w:hAnsi="Calibri"/>
                <w:sz w:val="20"/>
                <w:szCs w:val="20"/>
              </w:rPr>
            </w:pPr>
            <w:r w:rsidRPr="00A7352A">
              <w:rPr>
                <w:rFonts w:ascii="Calibri" w:hAnsi="Calibri"/>
                <w:sz w:val="20"/>
                <w:szCs w:val="20"/>
              </w:rPr>
              <w:t>-286.0688</w:t>
            </w:r>
          </w:p>
        </w:tc>
        <w:tc>
          <w:tcPr>
            <w:tcW w:w="960" w:type="dxa"/>
            <w:shd w:val="clear" w:color="auto" w:fill="auto"/>
            <w:noWrap/>
            <w:vAlign w:val="bottom"/>
            <w:hideMark/>
          </w:tcPr>
          <w:p w14:paraId="771F9B00" w14:textId="77777777" w:rsidR="00731447" w:rsidRPr="00A7352A" w:rsidRDefault="00731447" w:rsidP="00106CF1">
            <w:pPr>
              <w:jc w:val="right"/>
              <w:rPr>
                <w:rFonts w:ascii="Calibri" w:hAnsi="Calibri"/>
                <w:sz w:val="20"/>
                <w:szCs w:val="20"/>
              </w:rPr>
            </w:pPr>
            <w:r w:rsidRPr="00A7352A">
              <w:rPr>
                <w:rFonts w:ascii="Calibri" w:hAnsi="Calibri"/>
                <w:sz w:val="20"/>
                <w:szCs w:val="20"/>
              </w:rPr>
              <w:t>0.959069</w:t>
            </w:r>
          </w:p>
        </w:tc>
        <w:tc>
          <w:tcPr>
            <w:tcW w:w="960" w:type="dxa"/>
            <w:shd w:val="clear" w:color="auto" w:fill="auto"/>
            <w:noWrap/>
            <w:vAlign w:val="bottom"/>
            <w:hideMark/>
          </w:tcPr>
          <w:p w14:paraId="128A3AC0" w14:textId="77777777" w:rsidR="00731447" w:rsidRPr="00A7352A" w:rsidRDefault="00731447" w:rsidP="00106CF1">
            <w:pPr>
              <w:jc w:val="right"/>
              <w:rPr>
                <w:rFonts w:ascii="Calibri" w:hAnsi="Calibri"/>
                <w:sz w:val="20"/>
                <w:szCs w:val="20"/>
              </w:rPr>
            </w:pPr>
          </w:p>
        </w:tc>
        <w:tc>
          <w:tcPr>
            <w:tcW w:w="960" w:type="dxa"/>
            <w:shd w:val="clear" w:color="auto" w:fill="auto"/>
            <w:noWrap/>
            <w:vAlign w:val="bottom"/>
            <w:hideMark/>
          </w:tcPr>
          <w:p w14:paraId="5BFC9304" w14:textId="77777777" w:rsidR="00731447" w:rsidRPr="00A7352A" w:rsidRDefault="00731447" w:rsidP="00106CF1">
            <w:pPr>
              <w:rPr>
                <w:sz w:val="20"/>
                <w:szCs w:val="20"/>
              </w:rPr>
            </w:pPr>
          </w:p>
        </w:tc>
        <w:tc>
          <w:tcPr>
            <w:tcW w:w="960" w:type="dxa"/>
            <w:shd w:val="clear" w:color="auto" w:fill="auto"/>
            <w:noWrap/>
            <w:vAlign w:val="bottom"/>
            <w:hideMark/>
          </w:tcPr>
          <w:p w14:paraId="03A0F44C" w14:textId="77777777" w:rsidR="00731447" w:rsidRPr="00A7352A" w:rsidRDefault="00731447" w:rsidP="00106CF1">
            <w:pPr>
              <w:rPr>
                <w:sz w:val="20"/>
                <w:szCs w:val="20"/>
              </w:rPr>
            </w:pPr>
          </w:p>
        </w:tc>
        <w:tc>
          <w:tcPr>
            <w:tcW w:w="960" w:type="dxa"/>
            <w:shd w:val="clear" w:color="auto" w:fill="auto"/>
            <w:noWrap/>
            <w:vAlign w:val="bottom"/>
            <w:hideMark/>
          </w:tcPr>
          <w:p w14:paraId="50C8B40B" w14:textId="77777777" w:rsidR="00731447" w:rsidRPr="00A7352A" w:rsidRDefault="00731447" w:rsidP="00106CF1">
            <w:pPr>
              <w:rPr>
                <w:sz w:val="20"/>
                <w:szCs w:val="20"/>
              </w:rPr>
            </w:pPr>
          </w:p>
        </w:tc>
      </w:tr>
      <w:tr w:rsidR="00731447" w:rsidRPr="00A7352A" w14:paraId="4B058798" w14:textId="77777777" w:rsidTr="00106CF1">
        <w:trPr>
          <w:trHeight w:val="300"/>
          <w:jc w:val="center"/>
        </w:trPr>
        <w:tc>
          <w:tcPr>
            <w:tcW w:w="1360" w:type="dxa"/>
            <w:shd w:val="clear" w:color="auto" w:fill="auto"/>
            <w:noWrap/>
            <w:vAlign w:val="bottom"/>
            <w:hideMark/>
          </w:tcPr>
          <w:p w14:paraId="7B1DCD6C" w14:textId="77777777" w:rsidR="00731447" w:rsidRPr="00A7352A" w:rsidRDefault="00731447" w:rsidP="00106CF1">
            <w:pPr>
              <w:jc w:val="right"/>
              <w:rPr>
                <w:rFonts w:ascii="Calibri" w:hAnsi="Calibri"/>
                <w:sz w:val="20"/>
                <w:szCs w:val="20"/>
              </w:rPr>
            </w:pPr>
            <w:r w:rsidRPr="00A7352A">
              <w:rPr>
                <w:rFonts w:ascii="Calibri" w:hAnsi="Calibri"/>
                <w:sz w:val="20"/>
                <w:szCs w:val="20"/>
              </w:rPr>
              <w:t>52.4928</w:t>
            </w:r>
          </w:p>
        </w:tc>
        <w:tc>
          <w:tcPr>
            <w:tcW w:w="960" w:type="dxa"/>
            <w:shd w:val="clear" w:color="auto" w:fill="auto"/>
            <w:noWrap/>
            <w:vAlign w:val="bottom"/>
            <w:hideMark/>
          </w:tcPr>
          <w:p w14:paraId="415E9FF8" w14:textId="77777777" w:rsidR="00731447" w:rsidRPr="00A7352A" w:rsidRDefault="00731447" w:rsidP="00106CF1">
            <w:pPr>
              <w:jc w:val="right"/>
              <w:rPr>
                <w:rFonts w:ascii="Calibri" w:hAnsi="Calibri"/>
                <w:sz w:val="20"/>
                <w:szCs w:val="20"/>
              </w:rPr>
            </w:pPr>
            <w:r w:rsidRPr="00A7352A">
              <w:rPr>
                <w:rFonts w:ascii="Calibri" w:hAnsi="Calibri"/>
                <w:sz w:val="20"/>
                <w:szCs w:val="20"/>
              </w:rPr>
              <w:t>0.92343</w:t>
            </w:r>
          </w:p>
        </w:tc>
        <w:tc>
          <w:tcPr>
            <w:tcW w:w="960" w:type="dxa"/>
            <w:shd w:val="clear" w:color="auto" w:fill="auto"/>
            <w:noWrap/>
            <w:vAlign w:val="bottom"/>
            <w:hideMark/>
          </w:tcPr>
          <w:p w14:paraId="662BD11F"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3A027EE9" w14:textId="77777777" w:rsidR="00731447" w:rsidRPr="00A7352A" w:rsidRDefault="00731447" w:rsidP="00106CF1">
            <w:pPr>
              <w:jc w:val="right"/>
              <w:rPr>
                <w:rFonts w:ascii="Calibri" w:hAnsi="Calibri"/>
                <w:sz w:val="20"/>
                <w:szCs w:val="20"/>
              </w:rPr>
            </w:pPr>
            <w:r w:rsidRPr="00A7352A">
              <w:rPr>
                <w:rFonts w:ascii="Calibri" w:hAnsi="Calibri"/>
                <w:sz w:val="20"/>
                <w:szCs w:val="20"/>
              </w:rPr>
              <w:t>-279.5072</w:t>
            </w:r>
          </w:p>
        </w:tc>
        <w:tc>
          <w:tcPr>
            <w:tcW w:w="960" w:type="dxa"/>
            <w:shd w:val="clear" w:color="auto" w:fill="auto"/>
            <w:noWrap/>
            <w:vAlign w:val="bottom"/>
            <w:hideMark/>
          </w:tcPr>
          <w:p w14:paraId="0CCB72A9" w14:textId="77777777" w:rsidR="00731447" w:rsidRPr="00A7352A" w:rsidRDefault="00731447" w:rsidP="00106CF1">
            <w:pPr>
              <w:jc w:val="right"/>
              <w:rPr>
                <w:rFonts w:ascii="Calibri" w:hAnsi="Calibri"/>
                <w:sz w:val="20"/>
                <w:szCs w:val="20"/>
              </w:rPr>
            </w:pPr>
            <w:r w:rsidRPr="00A7352A">
              <w:rPr>
                <w:rFonts w:ascii="Calibri" w:hAnsi="Calibri"/>
                <w:sz w:val="20"/>
                <w:szCs w:val="20"/>
              </w:rPr>
              <w:t>0.92343</w:t>
            </w:r>
          </w:p>
        </w:tc>
        <w:tc>
          <w:tcPr>
            <w:tcW w:w="960" w:type="dxa"/>
            <w:shd w:val="clear" w:color="auto" w:fill="auto"/>
            <w:noWrap/>
            <w:vAlign w:val="bottom"/>
            <w:hideMark/>
          </w:tcPr>
          <w:p w14:paraId="73FA71D7" w14:textId="77777777" w:rsidR="00731447" w:rsidRPr="00A7352A" w:rsidRDefault="00731447" w:rsidP="00106CF1">
            <w:pPr>
              <w:jc w:val="right"/>
              <w:rPr>
                <w:rFonts w:ascii="Calibri" w:hAnsi="Calibri"/>
                <w:sz w:val="20"/>
                <w:szCs w:val="20"/>
              </w:rPr>
            </w:pPr>
          </w:p>
        </w:tc>
        <w:tc>
          <w:tcPr>
            <w:tcW w:w="960" w:type="dxa"/>
            <w:shd w:val="clear" w:color="auto" w:fill="auto"/>
            <w:noWrap/>
            <w:vAlign w:val="bottom"/>
            <w:hideMark/>
          </w:tcPr>
          <w:p w14:paraId="69EE4B00" w14:textId="77777777" w:rsidR="00731447" w:rsidRPr="00A7352A" w:rsidRDefault="00731447" w:rsidP="00106CF1">
            <w:pPr>
              <w:rPr>
                <w:sz w:val="20"/>
                <w:szCs w:val="20"/>
              </w:rPr>
            </w:pPr>
          </w:p>
        </w:tc>
        <w:tc>
          <w:tcPr>
            <w:tcW w:w="960" w:type="dxa"/>
            <w:shd w:val="clear" w:color="auto" w:fill="auto"/>
            <w:noWrap/>
            <w:vAlign w:val="bottom"/>
            <w:hideMark/>
          </w:tcPr>
          <w:p w14:paraId="75C02F9D" w14:textId="77777777" w:rsidR="00731447" w:rsidRPr="00A7352A" w:rsidRDefault="00731447" w:rsidP="00106CF1">
            <w:pPr>
              <w:rPr>
                <w:sz w:val="20"/>
                <w:szCs w:val="20"/>
              </w:rPr>
            </w:pPr>
          </w:p>
        </w:tc>
        <w:tc>
          <w:tcPr>
            <w:tcW w:w="960" w:type="dxa"/>
            <w:shd w:val="clear" w:color="auto" w:fill="auto"/>
            <w:noWrap/>
            <w:vAlign w:val="bottom"/>
            <w:hideMark/>
          </w:tcPr>
          <w:p w14:paraId="68EF9A76" w14:textId="77777777" w:rsidR="00731447" w:rsidRPr="00A7352A" w:rsidRDefault="00731447" w:rsidP="00106CF1">
            <w:pPr>
              <w:rPr>
                <w:sz w:val="20"/>
                <w:szCs w:val="20"/>
              </w:rPr>
            </w:pPr>
          </w:p>
        </w:tc>
      </w:tr>
      <w:tr w:rsidR="00731447" w:rsidRPr="00A7352A" w14:paraId="32BA7E0A" w14:textId="77777777" w:rsidTr="00106CF1">
        <w:trPr>
          <w:trHeight w:val="300"/>
          <w:jc w:val="center"/>
        </w:trPr>
        <w:tc>
          <w:tcPr>
            <w:tcW w:w="1360" w:type="dxa"/>
            <w:shd w:val="clear" w:color="auto" w:fill="auto"/>
            <w:noWrap/>
            <w:vAlign w:val="bottom"/>
            <w:hideMark/>
          </w:tcPr>
          <w:p w14:paraId="2E2FAD2F" w14:textId="77777777" w:rsidR="00731447" w:rsidRPr="00A7352A" w:rsidRDefault="00731447" w:rsidP="00106CF1">
            <w:pPr>
              <w:jc w:val="right"/>
              <w:rPr>
                <w:rFonts w:ascii="Calibri" w:hAnsi="Calibri"/>
                <w:sz w:val="20"/>
                <w:szCs w:val="20"/>
              </w:rPr>
            </w:pPr>
            <w:r w:rsidRPr="00A7352A">
              <w:rPr>
                <w:rFonts w:ascii="Calibri" w:hAnsi="Calibri"/>
                <w:sz w:val="20"/>
                <w:szCs w:val="20"/>
              </w:rPr>
              <w:t>59.0544</w:t>
            </w:r>
          </w:p>
        </w:tc>
        <w:tc>
          <w:tcPr>
            <w:tcW w:w="960" w:type="dxa"/>
            <w:shd w:val="clear" w:color="auto" w:fill="auto"/>
            <w:noWrap/>
            <w:vAlign w:val="bottom"/>
            <w:hideMark/>
          </w:tcPr>
          <w:p w14:paraId="7613AB2E" w14:textId="77777777" w:rsidR="00731447" w:rsidRPr="00A7352A" w:rsidRDefault="00731447" w:rsidP="00106CF1">
            <w:pPr>
              <w:jc w:val="right"/>
              <w:rPr>
                <w:rFonts w:ascii="Calibri" w:hAnsi="Calibri"/>
                <w:sz w:val="20"/>
                <w:szCs w:val="20"/>
              </w:rPr>
            </w:pPr>
            <w:r w:rsidRPr="00A7352A">
              <w:rPr>
                <w:rFonts w:ascii="Calibri" w:hAnsi="Calibri"/>
                <w:sz w:val="20"/>
                <w:szCs w:val="20"/>
              </w:rPr>
              <w:t>0.881028</w:t>
            </w:r>
          </w:p>
        </w:tc>
        <w:tc>
          <w:tcPr>
            <w:tcW w:w="960" w:type="dxa"/>
            <w:shd w:val="clear" w:color="auto" w:fill="auto"/>
            <w:noWrap/>
            <w:vAlign w:val="bottom"/>
            <w:hideMark/>
          </w:tcPr>
          <w:p w14:paraId="6B9AEC02"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315D02F0" w14:textId="77777777" w:rsidR="00731447" w:rsidRPr="00A7352A" w:rsidRDefault="00731447" w:rsidP="00106CF1">
            <w:pPr>
              <w:jc w:val="right"/>
              <w:rPr>
                <w:rFonts w:ascii="Calibri" w:hAnsi="Calibri"/>
                <w:sz w:val="20"/>
                <w:szCs w:val="20"/>
              </w:rPr>
            </w:pPr>
            <w:r w:rsidRPr="00A7352A">
              <w:rPr>
                <w:rFonts w:ascii="Calibri" w:hAnsi="Calibri"/>
                <w:sz w:val="20"/>
                <w:szCs w:val="20"/>
              </w:rPr>
              <w:t>-272.9456</w:t>
            </w:r>
          </w:p>
        </w:tc>
        <w:tc>
          <w:tcPr>
            <w:tcW w:w="960" w:type="dxa"/>
            <w:shd w:val="clear" w:color="auto" w:fill="auto"/>
            <w:noWrap/>
            <w:vAlign w:val="bottom"/>
            <w:hideMark/>
          </w:tcPr>
          <w:p w14:paraId="58466E8D" w14:textId="77777777" w:rsidR="00731447" w:rsidRPr="00A7352A" w:rsidRDefault="00731447" w:rsidP="00106CF1">
            <w:pPr>
              <w:jc w:val="right"/>
              <w:rPr>
                <w:rFonts w:ascii="Calibri" w:hAnsi="Calibri"/>
                <w:sz w:val="20"/>
                <w:szCs w:val="20"/>
              </w:rPr>
            </w:pPr>
            <w:r w:rsidRPr="00A7352A">
              <w:rPr>
                <w:rFonts w:ascii="Calibri" w:hAnsi="Calibri"/>
                <w:sz w:val="20"/>
                <w:szCs w:val="20"/>
              </w:rPr>
              <w:t>0.881028</w:t>
            </w:r>
          </w:p>
        </w:tc>
        <w:tc>
          <w:tcPr>
            <w:tcW w:w="960" w:type="dxa"/>
            <w:shd w:val="clear" w:color="auto" w:fill="auto"/>
            <w:noWrap/>
            <w:vAlign w:val="bottom"/>
            <w:hideMark/>
          </w:tcPr>
          <w:p w14:paraId="210C0E5C" w14:textId="77777777" w:rsidR="00731447" w:rsidRPr="00A7352A" w:rsidRDefault="00731447" w:rsidP="00106CF1">
            <w:pPr>
              <w:jc w:val="right"/>
              <w:rPr>
                <w:rFonts w:ascii="Calibri" w:hAnsi="Calibri"/>
                <w:sz w:val="20"/>
                <w:szCs w:val="20"/>
              </w:rPr>
            </w:pPr>
          </w:p>
        </w:tc>
        <w:tc>
          <w:tcPr>
            <w:tcW w:w="960" w:type="dxa"/>
            <w:shd w:val="clear" w:color="auto" w:fill="auto"/>
            <w:noWrap/>
            <w:vAlign w:val="bottom"/>
            <w:hideMark/>
          </w:tcPr>
          <w:p w14:paraId="668FB1EA" w14:textId="77777777" w:rsidR="00731447" w:rsidRPr="00A7352A" w:rsidRDefault="00731447" w:rsidP="00106CF1">
            <w:pPr>
              <w:rPr>
                <w:sz w:val="20"/>
                <w:szCs w:val="20"/>
              </w:rPr>
            </w:pPr>
          </w:p>
        </w:tc>
        <w:tc>
          <w:tcPr>
            <w:tcW w:w="960" w:type="dxa"/>
            <w:shd w:val="clear" w:color="auto" w:fill="auto"/>
            <w:noWrap/>
            <w:vAlign w:val="bottom"/>
            <w:hideMark/>
          </w:tcPr>
          <w:p w14:paraId="31A95DB0" w14:textId="77777777" w:rsidR="00731447" w:rsidRPr="00A7352A" w:rsidRDefault="00731447" w:rsidP="00106CF1">
            <w:pPr>
              <w:rPr>
                <w:sz w:val="20"/>
                <w:szCs w:val="20"/>
              </w:rPr>
            </w:pPr>
          </w:p>
        </w:tc>
        <w:tc>
          <w:tcPr>
            <w:tcW w:w="960" w:type="dxa"/>
            <w:shd w:val="clear" w:color="auto" w:fill="auto"/>
            <w:noWrap/>
            <w:vAlign w:val="bottom"/>
            <w:hideMark/>
          </w:tcPr>
          <w:p w14:paraId="497BF032" w14:textId="77777777" w:rsidR="00731447" w:rsidRPr="00A7352A" w:rsidRDefault="00731447" w:rsidP="00106CF1">
            <w:pPr>
              <w:rPr>
                <w:sz w:val="20"/>
                <w:szCs w:val="20"/>
              </w:rPr>
            </w:pPr>
          </w:p>
        </w:tc>
      </w:tr>
      <w:tr w:rsidR="00731447" w:rsidRPr="00A7352A" w14:paraId="64F54E51" w14:textId="77777777" w:rsidTr="00106CF1">
        <w:trPr>
          <w:trHeight w:val="300"/>
          <w:jc w:val="center"/>
        </w:trPr>
        <w:tc>
          <w:tcPr>
            <w:tcW w:w="1360" w:type="dxa"/>
            <w:shd w:val="clear" w:color="auto" w:fill="auto"/>
            <w:noWrap/>
            <w:vAlign w:val="bottom"/>
            <w:hideMark/>
          </w:tcPr>
          <w:p w14:paraId="3782113C" w14:textId="77777777" w:rsidR="00731447" w:rsidRPr="00A7352A" w:rsidRDefault="00731447" w:rsidP="00106CF1">
            <w:pPr>
              <w:jc w:val="right"/>
              <w:rPr>
                <w:rFonts w:ascii="Calibri" w:hAnsi="Calibri"/>
                <w:sz w:val="20"/>
                <w:szCs w:val="20"/>
              </w:rPr>
            </w:pPr>
            <w:r w:rsidRPr="00A7352A">
              <w:rPr>
                <w:rFonts w:ascii="Calibri" w:hAnsi="Calibri"/>
                <w:sz w:val="20"/>
                <w:szCs w:val="20"/>
              </w:rPr>
              <w:t>65.616</w:t>
            </w:r>
          </w:p>
        </w:tc>
        <w:tc>
          <w:tcPr>
            <w:tcW w:w="960" w:type="dxa"/>
            <w:shd w:val="clear" w:color="auto" w:fill="auto"/>
            <w:noWrap/>
            <w:vAlign w:val="bottom"/>
            <w:hideMark/>
          </w:tcPr>
          <w:p w14:paraId="13DC0F34" w14:textId="77777777" w:rsidR="00731447" w:rsidRPr="00A7352A" w:rsidRDefault="00731447" w:rsidP="00106CF1">
            <w:pPr>
              <w:jc w:val="right"/>
              <w:rPr>
                <w:rFonts w:ascii="Calibri" w:hAnsi="Calibri"/>
                <w:sz w:val="20"/>
                <w:szCs w:val="20"/>
              </w:rPr>
            </w:pPr>
            <w:r w:rsidRPr="00A7352A">
              <w:rPr>
                <w:rFonts w:ascii="Calibri" w:hAnsi="Calibri"/>
                <w:sz w:val="20"/>
                <w:szCs w:val="20"/>
              </w:rPr>
              <w:t>0.83559</w:t>
            </w:r>
          </w:p>
        </w:tc>
        <w:tc>
          <w:tcPr>
            <w:tcW w:w="960" w:type="dxa"/>
            <w:shd w:val="clear" w:color="auto" w:fill="auto"/>
            <w:noWrap/>
            <w:vAlign w:val="bottom"/>
            <w:hideMark/>
          </w:tcPr>
          <w:p w14:paraId="7C4000A6"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3E65DA70" w14:textId="77777777" w:rsidR="00731447" w:rsidRPr="00A7352A" w:rsidRDefault="00731447" w:rsidP="00106CF1">
            <w:pPr>
              <w:jc w:val="right"/>
              <w:rPr>
                <w:rFonts w:ascii="Calibri" w:hAnsi="Calibri"/>
                <w:sz w:val="20"/>
                <w:szCs w:val="20"/>
              </w:rPr>
            </w:pPr>
            <w:r w:rsidRPr="00A7352A">
              <w:rPr>
                <w:rFonts w:ascii="Calibri" w:hAnsi="Calibri"/>
                <w:sz w:val="20"/>
                <w:szCs w:val="20"/>
              </w:rPr>
              <w:t>-266.384</w:t>
            </w:r>
          </w:p>
        </w:tc>
        <w:tc>
          <w:tcPr>
            <w:tcW w:w="960" w:type="dxa"/>
            <w:shd w:val="clear" w:color="auto" w:fill="auto"/>
            <w:noWrap/>
            <w:vAlign w:val="bottom"/>
            <w:hideMark/>
          </w:tcPr>
          <w:p w14:paraId="6479D786" w14:textId="77777777" w:rsidR="00731447" w:rsidRPr="00A7352A" w:rsidRDefault="00731447" w:rsidP="00106CF1">
            <w:pPr>
              <w:jc w:val="right"/>
              <w:rPr>
                <w:rFonts w:ascii="Calibri" w:hAnsi="Calibri"/>
                <w:sz w:val="20"/>
                <w:szCs w:val="20"/>
              </w:rPr>
            </w:pPr>
            <w:r w:rsidRPr="00A7352A">
              <w:rPr>
                <w:rFonts w:ascii="Calibri" w:hAnsi="Calibri"/>
                <w:sz w:val="20"/>
                <w:szCs w:val="20"/>
              </w:rPr>
              <w:t>0.83559</w:t>
            </w:r>
          </w:p>
        </w:tc>
        <w:tc>
          <w:tcPr>
            <w:tcW w:w="960" w:type="dxa"/>
            <w:shd w:val="clear" w:color="auto" w:fill="auto"/>
            <w:noWrap/>
            <w:vAlign w:val="bottom"/>
            <w:hideMark/>
          </w:tcPr>
          <w:p w14:paraId="314E0B8B" w14:textId="77777777" w:rsidR="00731447" w:rsidRPr="00A7352A" w:rsidRDefault="00731447" w:rsidP="00106CF1">
            <w:pPr>
              <w:jc w:val="right"/>
              <w:rPr>
                <w:rFonts w:ascii="Calibri" w:hAnsi="Calibri"/>
                <w:sz w:val="20"/>
                <w:szCs w:val="20"/>
              </w:rPr>
            </w:pPr>
          </w:p>
        </w:tc>
        <w:tc>
          <w:tcPr>
            <w:tcW w:w="960" w:type="dxa"/>
            <w:shd w:val="clear" w:color="auto" w:fill="auto"/>
            <w:noWrap/>
            <w:vAlign w:val="bottom"/>
            <w:hideMark/>
          </w:tcPr>
          <w:p w14:paraId="1A1DA180" w14:textId="77777777" w:rsidR="00731447" w:rsidRPr="00A7352A" w:rsidRDefault="00731447" w:rsidP="00106CF1">
            <w:pPr>
              <w:rPr>
                <w:sz w:val="20"/>
                <w:szCs w:val="20"/>
              </w:rPr>
            </w:pPr>
          </w:p>
        </w:tc>
        <w:tc>
          <w:tcPr>
            <w:tcW w:w="960" w:type="dxa"/>
            <w:shd w:val="clear" w:color="auto" w:fill="auto"/>
            <w:noWrap/>
            <w:vAlign w:val="bottom"/>
            <w:hideMark/>
          </w:tcPr>
          <w:p w14:paraId="7DC96258" w14:textId="77777777" w:rsidR="00731447" w:rsidRPr="00A7352A" w:rsidRDefault="00731447" w:rsidP="00106CF1">
            <w:pPr>
              <w:rPr>
                <w:sz w:val="20"/>
                <w:szCs w:val="20"/>
              </w:rPr>
            </w:pPr>
          </w:p>
        </w:tc>
        <w:tc>
          <w:tcPr>
            <w:tcW w:w="960" w:type="dxa"/>
            <w:shd w:val="clear" w:color="auto" w:fill="auto"/>
            <w:noWrap/>
            <w:vAlign w:val="bottom"/>
            <w:hideMark/>
          </w:tcPr>
          <w:p w14:paraId="31CEC8AC" w14:textId="77777777" w:rsidR="00731447" w:rsidRPr="00A7352A" w:rsidRDefault="00731447" w:rsidP="00106CF1">
            <w:pPr>
              <w:rPr>
                <w:sz w:val="20"/>
                <w:szCs w:val="20"/>
              </w:rPr>
            </w:pPr>
          </w:p>
        </w:tc>
      </w:tr>
      <w:tr w:rsidR="00731447" w:rsidRPr="00A7352A" w14:paraId="69C6B872" w14:textId="77777777" w:rsidTr="00106CF1">
        <w:trPr>
          <w:trHeight w:val="300"/>
          <w:jc w:val="center"/>
        </w:trPr>
        <w:tc>
          <w:tcPr>
            <w:tcW w:w="1360" w:type="dxa"/>
            <w:shd w:val="clear" w:color="auto" w:fill="auto"/>
            <w:noWrap/>
            <w:vAlign w:val="bottom"/>
            <w:hideMark/>
          </w:tcPr>
          <w:p w14:paraId="31CA5F7B" w14:textId="77777777" w:rsidR="00731447" w:rsidRPr="00A7352A" w:rsidRDefault="00731447" w:rsidP="00106CF1">
            <w:pPr>
              <w:jc w:val="right"/>
              <w:rPr>
                <w:rFonts w:ascii="Calibri" w:hAnsi="Calibri"/>
                <w:sz w:val="20"/>
                <w:szCs w:val="20"/>
              </w:rPr>
            </w:pPr>
            <w:r w:rsidRPr="00A7352A">
              <w:rPr>
                <w:rFonts w:ascii="Calibri" w:hAnsi="Calibri"/>
                <w:sz w:val="20"/>
                <w:szCs w:val="20"/>
              </w:rPr>
              <w:t>72.1776</w:t>
            </w:r>
          </w:p>
        </w:tc>
        <w:tc>
          <w:tcPr>
            <w:tcW w:w="960" w:type="dxa"/>
            <w:shd w:val="clear" w:color="auto" w:fill="auto"/>
            <w:noWrap/>
            <w:vAlign w:val="bottom"/>
            <w:hideMark/>
          </w:tcPr>
          <w:p w14:paraId="3BBDB44C" w14:textId="77777777" w:rsidR="00731447" w:rsidRPr="00A7352A" w:rsidRDefault="00731447" w:rsidP="00106CF1">
            <w:pPr>
              <w:jc w:val="right"/>
              <w:rPr>
                <w:rFonts w:ascii="Calibri" w:hAnsi="Calibri"/>
                <w:sz w:val="20"/>
                <w:szCs w:val="20"/>
              </w:rPr>
            </w:pPr>
            <w:r w:rsidRPr="00A7352A">
              <w:rPr>
                <w:rFonts w:ascii="Calibri" w:hAnsi="Calibri"/>
                <w:sz w:val="20"/>
                <w:szCs w:val="20"/>
              </w:rPr>
              <w:t>0.78652</w:t>
            </w:r>
          </w:p>
        </w:tc>
        <w:tc>
          <w:tcPr>
            <w:tcW w:w="960" w:type="dxa"/>
            <w:shd w:val="clear" w:color="auto" w:fill="auto"/>
            <w:noWrap/>
            <w:vAlign w:val="bottom"/>
            <w:hideMark/>
          </w:tcPr>
          <w:p w14:paraId="77BA8D71"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4AD10CFB" w14:textId="77777777" w:rsidR="00731447" w:rsidRPr="00A7352A" w:rsidRDefault="00731447" w:rsidP="00106CF1">
            <w:pPr>
              <w:jc w:val="right"/>
              <w:rPr>
                <w:rFonts w:ascii="Calibri" w:hAnsi="Calibri"/>
                <w:sz w:val="20"/>
                <w:szCs w:val="20"/>
              </w:rPr>
            </w:pPr>
            <w:r w:rsidRPr="00A7352A">
              <w:rPr>
                <w:rFonts w:ascii="Calibri" w:hAnsi="Calibri"/>
                <w:sz w:val="20"/>
                <w:szCs w:val="20"/>
              </w:rPr>
              <w:t>-259.8224</w:t>
            </w:r>
          </w:p>
        </w:tc>
        <w:tc>
          <w:tcPr>
            <w:tcW w:w="960" w:type="dxa"/>
            <w:shd w:val="clear" w:color="auto" w:fill="auto"/>
            <w:noWrap/>
            <w:vAlign w:val="bottom"/>
            <w:hideMark/>
          </w:tcPr>
          <w:p w14:paraId="50EBC66F" w14:textId="77777777" w:rsidR="00731447" w:rsidRPr="00A7352A" w:rsidRDefault="00731447" w:rsidP="00106CF1">
            <w:pPr>
              <w:jc w:val="right"/>
              <w:rPr>
                <w:rFonts w:ascii="Calibri" w:hAnsi="Calibri"/>
                <w:sz w:val="20"/>
                <w:szCs w:val="20"/>
              </w:rPr>
            </w:pPr>
            <w:r w:rsidRPr="00A7352A">
              <w:rPr>
                <w:rFonts w:ascii="Calibri" w:hAnsi="Calibri"/>
                <w:sz w:val="20"/>
                <w:szCs w:val="20"/>
              </w:rPr>
              <w:t>0.78652</w:t>
            </w:r>
          </w:p>
        </w:tc>
        <w:tc>
          <w:tcPr>
            <w:tcW w:w="960" w:type="dxa"/>
            <w:shd w:val="clear" w:color="auto" w:fill="auto"/>
            <w:noWrap/>
            <w:vAlign w:val="bottom"/>
            <w:hideMark/>
          </w:tcPr>
          <w:p w14:paraId="00287495" w14:textId="77777777" w:rsidR="00731447" w:rsidRPr="00A7352A" w:rsidRDefault="00731447" w:rsidP="00106CF1">
            <w:pPr>
              <w:jc w:val="right"/>
              <w:rPr>
                <w:rFonts w:ascii="Calibri" w:hAnsi="Calibri"/>
                <w:sz w:val="20"/>
                <w:szCs w:val="20"/>
              </w:rPr>
            </w:pPr>
          </w:p>
        </w:tc>
        <w:tc>
          <w:tcPr>
            <w:tcW w:w="960" w:type="dxa"/>
            <w:shd w:val="clear" w:color="auto" w:fill="auto"/>
            <w:noWrap/>
            <w:vAlign w:val="bottom"/>
            <w:hideMark/>
          </w:tcPr>
          <w:p w14:paraId="2B0D2CF4" w14:textId="77777777" w:rsidR="00731447" w:rsidRPr="00A7352A" w:rsidRDefault="00731447" w:rsidP="00106CF1">
            <w:pPr>
              <w:rPr>
                <w:sz w:val="20"/>
                <w:szCs w:val="20"/>
              </w:rPr>
            </w:pPr>
          </w:p>
        </w:tc>
        <w:tc>
          <w:tcPr>
            <w:tcW w:w="960" w:type="dxa"/>
            <w:shd w:val="clear" w:color="auto" w:fill="auto"/>
            <w:noWrap/>
            <w:vAlign w:val="bottom"/>
            <w:hideMark/>
          </w:tcPr>
          <w:p w14:paraId="338268A8" w14:textId="77777777" w:rsidR="00731447" w:rsidRPr="00A7352A" w:rsidRDefault="00731447" w:rsidP="00106CF1">
            <w:pPr>
              <w:rPr>
                <w:sz w:val="20"/>
                <w:szCs w:val="20"/>
              </w:rPr>
            </w:pPr>
          </w:p>
        </w:tc>
        <w:tc>
          <w:tcPr>
            <w:tcW w:w="960" w:type="dxa"/>
            <w:shd w:val="clear" w:color="auto" w:fill="auto"/>
            <w:noWrap/>
            <w:vAlign w:val="bottom"/>
            <w:hideMark/>
          </w:tcPr>
          <w:p w14:paraId="2CF5B8FE" w14:textId="77777777" w:rsidR="00731447" w:rsidRPr="00A7352A" w:rsidRDefault="00731447" w:rsidP="00106CF1">
            <w:pPr>
              <w:rPr>
                <w:sz w:val="20"/>
                <w:szCs w:val="20"/>
              </w:rPr>
            </w:pPr>
          </w:p>
        </w:tc>
      </w:tr>
      <w:tr w:rsidR="00731447" w:rsidRPr="00A7352A" w14:paraId="1FD75618" w14:textId="77777777" w:rsidTr="00106CF1">
        <w:trPr>
          <w:trHeight w:val="300"/>
          <w:jc w:val="center"/>
        </w:trPr>
        <w:tc>
          <w:tcPr>
            <w:tcW w:w="1360" w:type="dxa"/>
            <w:shd w:val="clear" w:color="auto" w:fill="auto"/>
            <w:noWrap/>
            <w:vAlign w:val="bottom"/>
            <w:hideMark/>
          </w:tcPr>
          <w:p w14:paraId="079ED4E5" w14:textId="77777777" w:rsidR="00731447" w:rsidRPr="00A7352A" w:rsidRDefault="00731447" w:rsidP="00106CF1">
            <w:pPr>
              <w:jc w:val="right"/>
              <w:rPr>
                <w:rFonts w:ascii="Calibri" w:hAnsi="Calibri"/>
                <w:sz w:val="20"/>
                <w:szCs w:val="20"/>
              </w:rPr>
            </w:pPr>
            <w:r w:rsidRPr="00A7352A">
              <w:rPr>
                <w:rFonts w:ascii="Calibri" w:hAnsi="Calibri"/>
                <w:sz w:val="20"/>
                <w:szCs w:val="20"/>
              </w:rPr>
              <w:lastRenderedPageBreak/>
              <w:t>78.7392</w:t>
            </w:r>
          </w:p>
        </w:tc>
        <w:tc>
          <w:tcPr>
            <w:tcW w:w="960" w:type="dxa"/>
            <w:shd w:val="clear" w:color="auto" w:fill="auto"/>
            <w:noWrap/>
            <w:vAlign w:val="bottom"/>
            <w:hideMark/>
          </w:tcPr>
          <w:p w14:paraId="735A02BF" w14:textId="77777777" w:rsidR="00731447" w:rsidRPr="00A7352A" w:rsidRDefault="00731447" w:rsidP="00106CF1">
            <w:pPr>
              <w:jc w:val="right"/>
              <w:rPr>
                <w:rFonts w:ascii="Calibri" w:hAnsi="Calibri"/>
                <w:sz w:val="20"/>
                <w:szCs w:val="20"/>
              </w:rPr>
            </w:pPr>
            <w:r w:rsidRPr="00A7352A">
              <w:rPr>
                <w:rFonts w:ascii="Calibri" w:hAnsi="Calibri"/>
                <w:sz w:val="20"/>
                <w:szCs w:val="20"/>
              </w:rPr>
              <w:t>0.737833</w:t>
            </w:r>
          </w:p>
        </w:tc>
        <w:tc>
          <w:tcPr>
            <w:tcW w:w="960" w:type="dxa"/>
            <w:shd w:val="clear" w:color="auto" w:fill="auto"/>
            <w:noWrap/>
            <w:vAlign w:val="bottom"/>
            <w:hideMark/>
          </w:tcPr>
          <w:p w14:paraId="5F284402"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26C5ECDA" w14:textId="77777777" w:rsidR="00731447" w:rsidRPr="00A7352A" w:rsidRDefault="00731447" w:rsidP="00106CF1">
            <w:pPr>
              <w:jc w:val="right"/>
              <w:rPr>
                <w:rFonts w:ascii="Calibri" w:hAnsi="Calibri"/>
                <w:sz w:val="20"/>
                <w:szCs w:val="20"/>
              </w:rPr>
            </w:pPr>
            <w:r w:rsidRPr="00A7352A">
              <w:rPr>
                <w:rFonts w:ascii="Calibri" w:hAnsi="Calibri"/>
                <w:sz w:val="20"/>
                <w:szCs w:val="20"/>
              </w:rPr>
              <w:t>-253.2608</w:t>
            </w:r>
          </w:p>
        </w:tc>
        <w:tc>
          <w:tcPr>
            <w:tcW w:w="960" w:type="dxa"/>
            <w:shd w:val="clear" w:color="auto" w:fill="auto"/>
            <w:noWrap/>
            <w:vAlign w:val="bottom"/>
            <w:hideMark/>
          </w:tcPr>
          <w:p w14:paraId="121C1ECC" w14:textId="77777777" w:rsidR="00731447" w:rsidRPr="00A7352A" w:rsidRDefault="00731447" w:rsidP="00106CF1">
            <w:pPr>
              <w:jc w:val="right"/>
              <w:rPr>
                <w:rFonts w:ascii="Calibri" w:hAnsi="Calibri"/>
                <w:sz w:val="20"/>
                <w:szCs w:val="20"/>
              </w:rPr>
            </w:pPr>
            <w:r w:rsidRPr="00A7352A">
              <w:rPr>
                <w:rFonts w:ascii="Calibri" w:hAnsi="Calibri"/>
                <w:sz w:val="20"/>
                <w:szCs w:val="20"/>
              </w:rPr>
              <w:t>0.737833</w:t>
            </w:r>
          </w:p>
        </w:tc>
        <w:tc>
          <w:tcPr>
            <w:tcW w:w="960" w:type="dxa"/>
            <w:shd w:val="clear" w:color="auto" w:fill="auto"/>
            <w:noWrap/>
            <w:vAlign w:val="bottom"/>
            <w:hideMark/>
          </w:tcPr>
          <w:p w14:paraId="5BD6230B" w14:textId="77777777" w:rsidR="00731447" w:rsidRPr="00A7352A" w:rsidRDefault="00731447" w:rsidP="00106CF1">
            <w:pPr>
              <w:jc w:val="right"/>
              <w:rPr>
                <w:rFonts w:ascii="Calibri" w:hAnsi="Calibri"/>
                <w:sz w:val="20"/>
                <w:szCs w:val="20"/>
              </w:rPr>
            </w:pPr>
          </w:p>
        </w:tc>
        <w:tc>
          <w:tcPr>
            <w:tcW w:w="960" w:type="dxa"/>
            <w:shd w:val="clear" w:color="auto" w:fill="auto"/>
            <w:noWrap/>
            <w:vAlign w:val="bottom"/>
            <w:hideMark/>
          </w:tcPr>
          <w:p w14:paraId="410B39E8" w14:textId="77777777" w:rsidR="00731447" w:rsidRPr="00A7352A" w:rsidRDefault="00731447" w:rsidP="00106CF1">
            <w:pPr>
              <w:rPr>
                <w:sz w:val="20"/>
                <w:szCs w:val="20"/>
              </w:rPr>
            </w:pPr>
          </w:p>
        </w:tc>
        <w:tc>
          <w:tcPr>
            <w:tcW w:w="960" w:type="dxa"/>
            <w:shd w:val="clear" w:color="auto" w:fill="auto"/>
            <w:noWrap/>
            <w:vAlign w:val="bottom"/>
            <w:hideMark/>
          </w:tcPr>
          <w:p w14:paraId="66B95C1C" w14:textId="77777777" w:rsidR="00731447" w:rsidRPr="00A7352A" w:rsidRDefault="00731447" w:rsidP="00106CF1">
            <w:pPr>
              <w:rPr>
                <w:sz w:val="20"/>
                <w:szCs w:val="20"/>
              </w:rPr>
            </w:pPr>
          </w:p>
        </w:tc>
        <w:tc>
          <w:tcPr>
            <w:tcW w:w="960" w:type="dxa"/>
            <w:shd w:val="clear" w:color="auto" w:fill="auto"/>
            <w:noWrap/>
            <w:vAlign w:val="bottom"/>
            <w:hideMark/>
          </w:tcPr>
          <w:p w14:paraId="700F8E69" w14:textId="77777777" w:rsidR="00731447" w:rsidRPr="00A7352A" w:rsidRDefault="00731447" w:rsidP="00106CF1">
            <w:pPr>
              <w:rPr>
                <w:sz w:val="20"/>
                <w:szCs w:val="20"/>
              </w:rPr>
            </w:pPr>
          </w:p>
        </w:tc>
      </w:tr>
      <w:tr w:rsidR="00731447" w:rsidRPr="00A7352A" w14:paraId="1EDF7ADE" w14:textId="77777777" w:rsidTr="00106CF1">
        <w:trPr>
          <w:trHeight w:val="300"/>
          <w:jc w:val="center"/>
        </w:trPr>
        <w:tc>
          <w:tcPr>
            <w:tcW w:w="1360" w:type="dxa"/>
            <w:shd w:val="clear" w:color="auto" w:fill="auto"/>
            <w:noWrap/>
            <w:vAlign w:val="bottom"/>
            <w:hideMark/>
          </w:tcPr>
          <w:p w14:paraId="230EAB9D" w14:textId="77777777" w:rsidR="00731447" w:rsidRPr="00A7352A" w:rsidRDefault="00731447" w:rsidP="00106CF1">
            <w:pPr>
              <w:jc w:val="right"/>
              <w:rPr>
                <w:rFonts w:ascii="Calibri" w:hAnsi="Calibri"/>
                <w:sz w:val="20"/>
                <w:szCs w:val="20"/>
              </w:rPr>
            </w:pPr>
            <w:r w:rsidRPr="00A7352A">
              <w:rPr>
                <w:rFonts w:ascii="Calibri" w:hAnsi="Calibri"/>
                <w:sz w:val="20"/>
                <w:szCs w:val="20"/>
              </w:rPr>
              <w:t>85.3008</w:t>
            </w:r>
          </w:p>
        </w:tc>
        <w:tc>
          <w:tcPr>
            <w:tcW w:w="960" w:type="dxa"/>
            <w:shd w:val="clear" w:color="auto" w:fill="auto"/>
            <w:noWrap/>
            <w:vAlign w:val="bottom"/>
            <w:hideMark/>
          </w:tcPr>
          <w:p w14:paraId="04DA7829" w14:textId="77777777" w:rsidR="00731447" w:rsidRPr="00A7352A" w:rsidRDefault="00731447" w:rsidP="00106CF1">
            <w:pPr>
              <w:jc w:val="right"/>
              <w:rPr>
                <w:rFonts w:ascii="Calibri" w:hAnsi="Calibri"/>
                <w:sz w:val="20"/>
                <w:szCs w:val="20"/>
              </w:rPr>
            </w:pPr>
            <w:r w:rsidRPr="00A7352A">
              <w:rPr>
                <w:rFonts w:ascii="Calibri" w:hAnsi="Calibri"/>
                <w:sz w:val="20"/>
                <w:szCs w:val="20"/>
              </w:rPr>
              <w:t>0.688347</w:t>
            </w:r>
          </w:p>
        </w:tc>
        <w:tc>
          <w:tcPr>
            <w:tcW w:w="960" w:type="dxa"/>
            <w:shd w:val="clear" w:color="auto" w:fill="auto"/>
            <w:noWrap/>
            <w:vAlign w:val="bottom"/>
            <w:hideMark/>
          </w:tcPr>
          <w:p w14:paraId="4C40735E"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5F96B902" w14:textId="77777777" w:rsidR="00731447" w:rsidRPr="00A7352A" w:rsidRDefault="00731447" w:rsidP="00106CF1">
            <w:pPr>
              <w:jc w:val="right"/>
              <w:rPr>
                <w:rFonts w:ascii="Calibri" w:hAnsi="Calibri"/>
                <w:sz w:val="20"/>
                <w:szCs w:val="20"/>
              </w:rPr>
            </w:pPr>
            <w:r w:rsidRPr="00A7352A">
              <w:rPr>
                <w:rFonts w:ascii="Calibri" w:hAnsi="Calibri"/>
                <w:sz w:val="20"/>
                <w:szCs w:val="20"/>
              </w:rPr>
              <w:t>-246.6992</w:t>
            </w:r>
          </w:p>
        </w:tc>
        <w:tc>
          <w:tcPr>
            <w:tcW w:w="960" w:type="dxa"/>
            <w:shd w:val="clear" w:color="auto" w:fill="auto"/>
            <w:noWrap/>
            <w:vAlign w:val="bottom"/>
            <w:hideMark/>
          </w:tcPr>
          <w:p w14:paraId="34447617" w14:textId="77777777" w:rsidR="00731447" w:rsidRPr="00A7352A" w:rsidRDefault="00731447" w:rsidP="00106CF1">
            <w:pPr>
              <w:jc w:val="right"/>
              <w:rPr>
                <w:rFonts w:ascii="Calibri" w:hAnsi="Calibri"/>
                <w:sz w:val="20"/>
                <w:szCs w:val="20"/>
              </w:rPr>
            </w:pPr>
            <w:r w:rsidRPr="00A7352A">
              <w:rPr>
                <w:rFonts w:ascii="Calibri" w:hAnsi="Calibri"/>
                <w:sz w:val="20"/>
                <w:szCs w:val="20"/>
              </w:rPr>
              <w:t>0.688347</w:t>
            </w:r>
          </w:p>
        </w:tc>
        <w:tc>
          <w:tcPr>
            <w:tcW w:w="960" w:type="dxa"/>
            <w:shd w:val="clear" w:color="auto" w:fill="auto"/>
            <w:noWrap/>
            <w:vAlign w:val="bottom"/>
            <w:hideMark/>
          </w:tcPr>
          <w:p w14:paraId="41732D91" w14:textId="77777777" w:rsidR="00731447" w:rsidRPr="00A7352A" w:rsidRDefault="00731447" w:rsidP="00106CF1">
            <w:pPr>
              <w:jc w:val="right"/>
              <w:rPr>
                <w:rFonts w:ascii="Calibri" w:hAnsi="Calibri"/>
                <w:sz w:val="20"/>
                <w:szCs w:val="20"/>
              </w:rPr>
            </w:pPr>
          </w:p>
        </w:tc>
        <w:tc>
          <w:tcPr>
            <w:tcW w:w="960" w:type="dxa"/>
            <w:shd w:val="clear" w:color="auto" w:fill="auto"/>
            <w:noWrap/>
            <w:vAlign w:val="bottom"/>
            <w:hideMark/>
          </w:tcPr>
          <w:p w14:paraId="7AA7EC03" w14:textId="77777777" w:rsidR="00731447" w:rsidRPr="00A7352A" w:rsidRDefault="00731447" w:rsidP="00106CF1">
            <w:pPr>
              <w:rPr>
                <w:sz w:val="20"/>
                <w:szCs w:val="20"/>
              </w:rPr>
            </w:pPr>
          </w:p>
        </w:tc>
        <w:tc>
          <w:tcPr>
            <w:tcW w:w="960" w:type="dxa"/>
            <w:shd w:val="clear" w:color="auto" w:fill="auto"/>
            <w:noWrap/>
            <w:vAlign w:val="bottom"/>
            <w:hideMark/>
          </w:tcPr>
          <w:p w14:paraId="17163537" w14:textId="77777777" w:rsidR="00731447" w:rsidRPr="00A7352A" w:rsidRDefault="00731447" w:rsidP="00106CF1">
            <w:pPr>
              <w:rPr>
                <w:sz w:val="20"/>
                <w:szCs w:val="20"/>
              </w:rPr>
            </w:pPr>
          </w:p>
        </w:tc>
        <w:tc>
          <w:tcPr>
            <w:tcW w:w="960" w:type="dxa"/>
            <w:shd w:val="clear" w:color="auto" w:fill="auto"/>
            <w:noWrap/>
            <w:vAlign w:val="bottom"/>
            <w:hideMark/>
          </w:tcPr>
          <w:p w14:paraId="4A0437DA" w14:textId="77777777" w:rsidR="00731447" w:rsidRPr="00A7352A" w:rsidRDefault="00731447" w:rsidP="00106CF1">
            <w:pPr>
              <w:rPr>
                <w:sz w:val="20"/>
                <w:szCs w:val="20"/>
              </w:rPr>
            </w:pPr>
          </w:p>
        </w:tc>
      </w:tr>
      <w:tr w:rsidR="00731447" w:rsidRPr="00A7352A" w14:paraId="10585C2F" w14:textId="77777777" w:rsidTr="00106CF1">
        <w:trPr>
          <w:trHeight w:val="300"/>
          <w:jc w:val="center"/>
        </w:trPr>
        <w:tc>
          <w:tcPr>
            <w:tcW w:w="1360" w:type="dxa"/>
            <w:shd w:val="clear" w:color="auto" w:fill="auto"/>
            <w:noWrap/>
            <w:vAlign w:val="bottom"/>
            <w:hideMark/>
          </w:tcPr>
          <w:p w14:paraId="7E7953DD" w14:textId="77777777" w:rsidR="00731447" w:rsidRPr="00A7352A" w:rsidRDefault="00731447" w:rsidP="00106CF1">
            <w:pPr>
              <w:jc w:val="right"/>
              <w:rPr>
                <w:rFonts w:ascii="Calibri" w:hAnsi="Calibri"/>
                <w:sz w:val="20"/>
                <w:szCs w:val="20"/>
              </w:rPr>
            </w:pPr>
            <w:r w:rsidRPr="00A7352A">
              <w:rPr>
                <w:rFonts w:ascii="Calibri" w:hAnsi="Calibri"/>
                <w:sz w:val="20"/>
                <w:szCs w:val="20"/>
              </w:rPr>
              <w:t>91.8624</w:t>
            </w:r>
          </w:p>
        </w:tc>
        <w:tc>
          <w:tcPr>
            <w:tcW w:w="960" w:type="dxa"/>
            <w:shd w:val="clear" w:color="auto" w:fill="auto"/>
            <w:noWrap/>
            <w:vAlign w:val="bottom"/>
            <w:hideMark/>
          </w:tcPr>
          <w:p w14:paraId="0F932E7D" w14:textId="77777777" w:rsidR="00731447" w:rsidRPr="00A7352A" w:rsidRDefault="00731447" w:rsidP="00106CF1">
            <w:pPr>
              <w:jc w:val="right"/>
              <w:rPr>
                <w:rFonts w:ascii="Calibri" w:hAnsi="Calibri"/>
                <w:sz w:val="20"/>
                <w:szCs w:val="20"/>
              </w:rPr>
            </w:pPr>
            <w:r w:rsidRPr="00A7352A">
              <w:rPr>
                <w:rFonts w:ascii="Calibri" w:hAnsi="Calibri"/>
                <w:sz w:val="20"/>
                <w:szCs w:val="20"/>
              </w:rPr>
              <w:t>0.640358</w:t>
            </w:r>
          </w:p>
        </w:tc>
        <w:tc>
          <w:tcPr>
            <w:tcW w:w="960" w:type="dxa"/>
            <w:shd w:val="clear" w:color="auto" w:fill="auto"/>
            <w:noWrap/>
            <w:vAlign w:val="bottom"/>
            <w:hideMark/>
          </w:tcPr>
          <w:p w14:paraId="1C6B25CA"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55956895" w14:textId="77777777" w:rsidR="00731447" w:rsidRPr="00A7352A" w:rsidRDefault="00731447" w:rsidP="00106CF1">
            <w:pPr>
              <w:jc w:val="right"/>
              <w:rPr>
                <w:rFonts w:ascii="Calibri" w:hAnsi="Calibri"/>
                <w:sz w:val="20"/>
                <w:szCs w:val="20"/>
              </w:rPr>
            </w:pPr>
            <w:r w:rsidRPr="00A7352A">
              <w:rPr>
                <w:rFonts w:ascii="Calibri" w:hAnsi="Calibri"/>
                <w:sz w:val="20"/>
                <w:szCs w:val="20"/>
              </w:rPr>
              <w:t>-240.1376</w:t>
            </w:r>
          </w:p>
        </w:tc>
        <w:tc>
          <w:tcPr>
            <w:tcW w:w="960" w:type="dxa"/>
            <w:shd w:val="clear" w:color="auto" w:fill="auto"/>
            <w:noWrap/>
            <w:vAlign w:val="bottom"/>
            <w:hideMark/>
          </w:tcPr>
          <w:p w14:paraId="5FDA10CA" w14:textId="77777777" w:rsidR="00731447" w:rsidRPr="00A7352A" w:rsidRDefault="00731447" w:rsidP="00106CF1">
            <w:pPr>
              <w:jc w:val="right"/>
              <w:rPr>
                <w:rFonts w:ascii="Calibri" w:hAnsi="Calibri"/>
                <w:sz w:val="20"/>
                <w:szCs w:val="20"/>
              </w:rPr>
            </w:pPr>
            <w:r w:rsidRPr="00A7352A">
              <w:rPr>
                <w:rFonts w:ascii="Calibri" w:hAnsi="Calibri"/>
                <w:sz w:val="20"/>
                <w:szCs w:val="20"/>
              </w:rPr>
              <w:t>0.640358</w:t>
            </w:r>
          </w:p>
        </w:tc>
        <w:tc>
          <w:tcPr>
            <w:tcW w:w="960" w:type="dxa"/>
            <w:shd w:val="clear" w:color="auto" w:fill="auto"/>
            <w:noWrap/>
            <w:vAlign w:val="bottom"/>
            <w:hideMark/>
          </w:tcPr>
          <w:p w14:paraId="4BC30E77" w14:textId="77777777" w:rsidR="00731447" w:rsidRPr="00A7352A" w:rsidRDefault="00731447" w:rsidP="00106CF1">
            <w:pPr>
              <w:jc w:val="right"/>
              <w:rPr>
                <w:rFonts w:ascii="Calibri" w:hAnsi="Calibri"/>
                <w:sz w:val="20"/>
                <w:szCs w:val="20"/>
              </w:rPr>
            </w:pPr>
          </w:p>
        </w:tc>
        <w:tc>
          <w:tcPr>
            <w:tcW w:w="960" w:type="dxa"/>
            <w:shd w:val="clear" w:color="auto" w:fill="auto"/>
            <w:noWrap/>
            <w:vAlign w:val="bottom"/>
            <w:hideMark/>
          </w:tcPr>
          <w:p w14:paraId="150ED974" w14:textId="77777777" w:rsidR="00731447" w:rsidRPr="00A7352A" w:rsidRDefault="00731447" w:rsidP="00106CF1">
            <w:pPr>
              <w:rPr>
                <w:sz w:val="20"/>
                <w:szCs w:val="20"/>
              </w:rPr>
            </w:pPr>
          </w:p>
        </w:tc>
        <w:tc>
          <w:tcPr>
            <w:tcW w:w="960" w:type="dxa"/>
            <w:shd w:val="clear" w:color="auto" w:fill="auto"/>
            <w:noWrap/>
            <w:vAlign w:val="bottom"/>
            <w:hideMark/>
          </w:tcPr>
          <w:p w14:paraId="75B8F208" w14:textId="77777777" w:rsidR="00731447" w:rsidRPr="00A7352A" w:rsidRDefault="00731447" w:rsidP="00106CF1">
            <w:pPr>
              <w:rPr>
                <w:sz w:val="20"/>
                <w:szCs w:val="20"/>
              </w:rPr>
            </w:pPr>
          </w:p>
        </w:tc>
        <w:tc>
          <w:tcPr>
            <w:tcW w:w="960" w:type="dxa"/>
            <w:shd w:val="clear" w:color="auto" w:fill="auto"/>
            <w:noWrap/>
            <w:vAlign w:val="bottom"/>
            <w:hideMark/>
          </w:tcPr>
          <w:p w14:paraId="532A1444" w14:textId="77777777" w:rsidR="00731447" w:rsidRPr="00A7352A" w:rsidRDefault="00731447" w:rsidP="00106CF1">
            <w:pPr>
              <w:rPr>
                <w:sz w:val="20"/>
                <w:szCs w:val="20"/>
              </w:rPr>
            </w:pPr>
          </w:p>
        </w:tc>
      </w:tr>
      <w:tr w:rsidR="00731447" w:rsidRPr="00A7352A" w14:paraId="44BF0A2B" w14:textId="77777777" w:rsidTr="00106CF1">
        <w:trPr>
          <w:trHeight w:val="300"/>
          <w:jc w:val="center"/>
        </w:trPr>
        <w:tc>
          <w:tcPr>
            <w:tcW w:w="1360" w:type="dxa"/>
            <w:shd w:val="clear" w:color="auto" w:fill="auto"/>
            <w:noWrap/>
            <w:vAlign w:val="bottom"/>
            <w:hideMark/>
          </w:tcPr>
          <w:p w14:paraId="28D524A2" w14:textId="77777777" w:rsidR="00731447" w:rsidRPr="00A7352A" w:rsidRDefault="00731447" w:rsidP="00106CF1">
            <w:pPr>
              <w:jc w:val="right"/>
              <w:rPr>
                <w:rFonts w:ascii="Calibri" w:hAnsi="Calibri"/>
                <w:sz w:val="20"/>
                <w:szCs w:val="20"/>
              </w:rPr>
            </w:pPr>
            <w:r w:rsidRPr="00A7352A">
              <w:rPr>
                <w:rFonts w:ascii="Calibri" w:hAnsi="Calibri"/>
                <w:sz w:val="20"/>
                <w:szCs w:val="20"/>
              </w:rPr>
              <w:t>98.424</w:t>
            </w:r>
          </w:p>
        </w:tc>
        <w:tc>
          <w:tcPr>
            <w:tcW w:w="960" w:type="dxa"/>
            <w:shd w:val="clear" w:color="auto" w:fill="auto"/>
            <w:noWrap/>
            <w:vAlign w:val="bottom"/>
            <w:hideMark/>
          </w:tcPr>
          <w:p w14:paraId="13EB1F1D" w14:textId="77777777" w:rsidR="00731447" w:rsidRPr="00A7352A" w:rsidRDefault="00731447" w:rsidP="00106CF1">
            <w:pPr>
              <w:jc w:val="right"/>
              <w:rPr>
                <w:rFonts w:ascii="Calibri" w:hAnsi="Calibri"/>
                <w:sz w:val="20"/>
                <w:szCs w:val="20"/>
              </w:rPr>
            </w:pPr>
            <w:r w:rsidRPr="00A7352A">
              <w:rPr>
                <w:rFonts w:ascii="Calibri" w:hAnsi="Calibri"/>
                <w:sz w:val="20"/>
                <w:szCs w:val="20"/>
              </w:rPr>
              <w:t>0.598272</w:t>
            </w:r>
          </w:p>
        </w:tc>
        <w:tc>
          <w:tcPr>
            <w:tcW w:w="960" w:type="dxa"/>
            <w:shd w:val="clear" w:color="auto" w:fill="auto"/>
            <w:noWrap/>
            <w:vAlign w:val="bottom"/>
            <w:hideMark/>
          </w:tcPr>
          <w:p w14:paraId="3E156138"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553F7856" w14:textId="77777777" w:rsidR="00731447" w:rsidRPr="00A7352A" w:rsidRDefault="00731447" w:rsidP="00106CF1">
            <w:pPr>
              <w:jc w:val="right"/>
              <w:rPr>
                <w:rFonts w:ascii="Calibri" w:hAnsi="Calibri"/>
                <w:sz w:val="20"/>
                <w:szCs w:val="20"/>
              </w:rPr>
            </w:pPr>
            <w:r w:rsidRPr="00A7352A">
              <w:rPr>
                <w:rFonts w:ascii="Calibri" w:hAnsi="Calibri"/>
                <w:sz w:val="20"/>
                <w:szCs w:val="20"/>
              </w:rPr>
              <w:t>-233.576</w:t>
            </w:r>
          </w:p>
        </w:tc>
        <w:tc>
          <w:tcPr>
            <w:tcW w:w="960" w:type="dxa"/>
            <w:shd w:val="clear" w:color="auto" w:fill="auto"/>
            <w:noWrap/>
            <w:vAlign w:val="bottom"/>
            <w:hideMark/>
          </w:tcPr>
          <w:p w14:paraId="7EF850A8" w14:textId="77777777" w:rsidR="00731447" w:rsidRPr="00A7352A" w:rsidRDefault="00731447" w:rsidP="00106CF1">
            <w:pPr>
              <w:jc w:val="right"/>
              <w:rPr>
                <w:rFonts w:ascii="Calibri" w:hAnsi="Calibri"/>
                <w:sz w:val="20"/>
                <w:szCs w:val="20"/>
              </w:rPr>
            </w:pPr>
            <w:r w:rsidRPr="00A7352A">
              <w:rPr>
                <w:rFonts w:ascii="Calibri" w:hAnsi="Calibri"/>
                <w:sz w:val="20"/>
                <w:szCs w:val="20"/>
              </w:rPr>
              <w:t>0.598272</w:t>
            </w:r>
          </w:p>
        </w:tc>
        <w:tc>
          <w:tcPr>
            <w:tcW w:w="960" w:type="dxa"/>
            <w:shd w:val="clear" w:color="auto" w:fill="auto"/>
            <w:noWrap/>
            <w:vAlign w:val="bottom"/>
            <w:hideMark/>
          </w:tcPr>
          <w:p w14:paraId="173B3FEF" w14:textId="77777777" w:rsidR="00731447" w:rsidRPr="00A7352A" w:rsidRDefault="00731447" w:rsidP="00106CF1">
            <w:pPr>
              <w:jc w:val="right"/>
              <w:rPr>
                <w:rFonts w:ascii="Calibri" w:hAnsi="Calibri"/>
                <w:sz w:val="20"/>
                <w:szCs w:val="20"/>
              </w:rPr>
            </w:pPr>
          </w:p>
        </w:tc>
        <w:tc>
          <w:tcPr>
            <w:tcW w:w="960" w:type="dxa"/>
            <w:shd w:val="clear" w:color="auto" w:fill="auto"/>
            <w:noWrap/>
            <w:vAlign w:val="bottom"/>
            <w:hideMark/>
          </w:tcPr>
          <w:p w14:paraId="571073E3" w14:textId="77777777" w:rsidR="00731447" w:rsidRPr="00A7352A" w:rsidRDefault="00731447" w:rsidP="00106CF1">
            <w:pPr>
              <w:rPr>
                <w:sz w:val="20"/>
                <w:szCs w:val="20"/>
              </w:rPr>
            </w:pPr>
          </w:p>
        </w:tc>
        <w:tc>
          <w:tcPr>
            <w:tcW w:w="960" w:type="dxa"/>
            <w:shd w:val="clear" w:color="auto" w:fill="auto"/>
            <w:noWrap/>
            <w:vAlign w:val="bottom"/>
            <w:hideMark/>
          </w:tcPr>
          <w:p w14:paraId="2D3AB0EB" w14:textId="77777777" w:rsidR="00731447" w:rsidRPr="00A7352A" w:rsidRDefault="00731447" w:rsidP="00106CF1">
            <w:pPr>
              <w:rPr>
                <w:sz w:val="20"/>
                <w:szCs w:val="20"/>
              </w:rPr>
            </w:pPr>
          </w:p>
        </w:tc>
        <w:tc>
          <w:tcPr>
            <w:tcW w:w="960" w:type="dxa"/>
            <w:shd w:val="clear" w:color="auto" w:fill="auto"/>
            <w:noWrap/>
            <w:vAlign w:val="bottom"/>
            <w:hideMark/>
          </w:tcPr>
          <w:p w14:paraId="3FA1FEF6" w14:textId="77777777" w:rsidR="00731447" w:rsidRPr="00A7352A" w:rsidRDefault="00731447" w:rsidP="00106CF1">
            <w:pPr>
              <w:rPr>
                <w:sz w:val="20"/>
                <w:szCs w:val="20"/>
              </w:rPr>
            </w:pPr>
          </w:p>
        </w:tc>
      </w:tr>
      <w:tr w:rsidR="00731447" w:rsidRPr="00A7352A" w14:paraId="279CF47C" w14:textId="77777777" w:rsidTr="00106CF1">
        <w:trPr>
          <w:trHeight w:val="300"/>
          <w:jc w:val="center"/>
        </w:trPr>
        <w:tc>
          <w:tcPr>
            <w:tcW w:w="1360" w:type="dxa"/>
            <w:shd w:val="clear" w:color="auto" w:fill="auto"/>
            <w:noWrap/>
            <w:vAlign w:val="bottom"/>
            <w:hideMark/>
          </w:tcPr>
          <w:p w14:paraId="6FF5F58D" w14:textId="77777777" w:rsidR="00731447" w:rsidRPr="00A7352A" w:rsidRDefault="00731447" w:rsidP="00106CF1">
            <w:pPr>
              <w:jc w:val="right"/>
              <w:rPr>
                <w:rFonts w:ascii="Calibri" w:hAnsi="Calibri"/>
                <w:sz w:val="20"/>
                <w:szCs w:val="20"/>
              </w:rPr>
            </w:pPr>
            <w:r w:rsidRPr="00A7352A">
              <w:rPr>
                <w:rFonts w:ascii="Calibri" w:hAnsi="Calibri"/>
                <w:sz w:val="20"/>
                <w:szCs w:val="20"/>
              </w:rPr>
              <w:t>104.9856</w:t>
            </w:r>
          </w:p>
        </w:tc>
        <w:tc>
          <w:tcPr>
            <w:tcW w:w="960" w:type="dxa"/>
            <w:shd w:val="clear" w:color="auto" w:fill="auto"/>
            <w:noWrap/>
            <w:vAlign w:val="bottom"/>
            <w:hideMark/>
          </w:tcPr>
          <w:p w14:paraId="49DA0B92" w14:textId="77777777" w:rsidR="00731447" w:rsidRPr="00A7352A" w:rsidRDefault="00731447" w:rsidP="00106CF1">
            <w:pPr>
              <w:jc w:val="right"/>
              <w:rPr>
                <w:rFonts w:ascii="Calibri" w:hAnsi="Calibri"/>
                <w:sz w:val="20"/>
                <w:szCs w:val="20"/>
              </w:rPr>
            </w:pPr>
            <w:r w:rsidRPr="00A7352A">
              <w:rPr>
                <w:rFonts w:ascii="Calibri" w:hAnsi="Calibri"/>
                <w:sz w:val="20"/>
                <w:szCs w:val="20"/>
              </w:rPr>
              <w:t>0.558268</w:t>
            </w:r>
          </w:p>
        </w:tc>
        <w:tc>
          <w:tcPr>
            <w:tcW w:w="960" w:type="dxa"/>
            <w:shd w:val="clear" w:color="auto" w:fill="auto"/>
            <w:noWrap/>
            <w:vAlign w:val="bottom"/>
            <w:hideMark/>
          </w:tcPr>
          <w:p w14:paraId="4CFAC8DD"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4BF8A48B" w14:textId="77777777" w:rsidR="00731447" w:rsidRPr="00A7352A" w:rsidRDefault="00731447" w:rsidP="00106CF1">
            <w:pPr>
              <w:jc w:val="right"/>
              <w:rPr>
                <w:rFonts w:ascii="Calibri" w:hAnsi="Calibri"/>
                <w:sz w:val="20"/>
                <w:szCs w:val="20"/>
              </w:rPr>
            </w:pPr>
            <w:r w:rsidRPr="00A7352A">
              <w:rPr>
                <w:rFonts w:ascii="Calibri" w:hAnsi="Calibri"/>
                <w:sz w:val="20"/>
                <w:szCs w:val="20"/>
              </w:rPr>
              <w:t>-227.0144</w:t>
            </w:r>
          </w:p>
        </w:tc>
        <w:tc>
          <w:tcPr>
            <w:tcW w:w="960" w:type="dxa"/>
            <w:shd w:val="clear" w:color="auto" w:fill="auto"/>
            <w:noWrap/>
            <w:vAlign w:val="bottom"/>
            <w:hideMark/>
          </w:tcPr>
          <w:p w14:paraId="1CCD55AB" w14:textId="77777777" w:rsidR="00731447" w:rsidRPr="00A7352A" w:rsidRDefault="00731447" w:rsidP="00106CF1">
            <w:pPr>
              <w:jc w:val="right"/>
              <w:rPr>
                <w:rFonts w:ascii="Calibri" w:hAnsi="Calibri"/>
                <w:sz w:val="20"/>
                <w:szCs w:val="20"/>
              </w:rPr>
            </w:pPr>
            <w:r w:rsidRPr="00A7352A">
              <w:rPr>
                <w:rFonts w:ascii="Calibri" w:hAnsi="Calibri"/>
                <w:sz w:val="20"/>
                <w:szCs w:val="20"/>
              </w:rPr>
              <w:t>0.558268</w:t>
            </w:r>
          </w:p>
        </w:tc>
        <w:tc>
          <w:tcPr>
            <w:tcW w:w="960" w:type="dxa"/>
            <w:shd w:val="clear" w:color="auto" w:fill="auto"/>
            <w:noWrap/>
            <w:vAlign w:val="bottom"/>
            <w:hideMark/>
          </w:tcPr>
          <w:p w14:paraId="0C5C4D8D" w14:textId="77777777" w:rsidR="00731447" w:rsidRPr="00A7352A" w:rsidRDefault="00731447" w:rsidP="00106CF1">
            <w:pPr>
              <w:jc w:val="right"/>
              <w:rPr>
                <w:rFonts w:ascii="Calibri" w:hAnsi="Calibri"/>
                <w:sz w:val="20"/>
                <w:szCs w:val="20"/>
              </w:rPr>
            </w:pPr>
          </w:p>
        </w:tc>
        <w:tc>
          <w:tcPr>
            <w:tcW w:w="960" w:type="dxa"/>
            <w:shd w:val="clear" w:color="auto" w:fill="auto"/>
            <w:noWrap/>
            <w:vAlign w:val="bottom"/>
            <w:hideMark/>
          </w:tcPr>
          <w:p w14:paraId="4C17D830" w14:textId="77777777" w:rsidR="00731447" w:rsidRPr="00A7352A" w:rsidRDefault="00731447" w:rsidP="00106CF1">
            <w:pPr>
              <w:rPr>
                <w:sz w:val="20"/>
                <w:szCs w:val="20"/>
              </w:rPr>
            </w:pPr>
          </w:p>
        </w:tc>
        <w:tc>
          <w:tcPr>
            <w:tcW w:w="960" w:type="dxa"/>
            <w:shd w:val="clear" w:color="auto" w:fill="auto"/>
            <w:noWrap/>
            <w:vAlign w:val="bottom"/>
            <w:hideMark/>
          </w:tcPr>
          <w:p w14:paraId="49CD8B98" w14:textId="77777777" w:rsidR="00731447" w:rsidRPr="00A7352A" w:rsidRDefault="00731447" w:rsidP="00106CF1">
            <w:pPr>
              <w:rPr>
                <w:sz w:val="20"/>
                <w:szCs w:val="20"/>
              </w:rPr>
            </w:pPr>
          </w:p>
        </w:tc>
        <w:tc>
          <w:tcPr>
            <w:tcW w:w="960" w:type="dxa"/>
            <w:shd w:val="clear" w:color="auto" w:fill="auto"/>
            <w:noWrap/>
            <w:vAlign w:val="bottom"/>
            <w:hideMark/>
          </w:tcPr>
          <w:p w14:paraId="6D711E1B" w14:textId="77777777" w:rsidR="00731447" w:rsidRPr="00A7352A" w:rsidRDefault="00731447" w:rsidP="00106CF1">
            <w:pPr>
              <w:rPr>
                <w:sz w:val="20"/>
                <w:szCs w:val="20"/>
              </w:rPr>
            </w:pPr>
          </w:p>
        </w:tc>
      </w:tr>
      <w:tr w:rsidR="00731447" w:rsidRPr="00A7352A" w14:paraId="72BDCF4A" w14:textId="77777777" w:rsidTr="00106CF1">
        <w:trPr>
          <w:trHeight w:val="300"/>
          <w:jc w:val="center"/>
        </w:trPr>
        <w:tc>
          <w:tcPr>
            <w:tcW w:w="1360" w:type="dxa"/>
            <w:shd w:val="clear" w:color="auto" w:fill="auto"/>
            <w:noWrap/>
            <w:vAlign w:val="bottom"/>
            <w:hideMark/>
          </w:tcPr>
          <w:p w14:paraId="4B5C0A7E" w14:textId="77777777" w:rsidR="00731447" w:rsidRPr="00A7352A" w:rsidRDefault="00731447" w:rsidP="00106CF1">
            <w:pPr>
              <w:jc w:val="right"/>
              <w:rPr>
                <w:rFonts w:ascii="Calibri" w:hAnsi="Calibri"/>
                <w:sz w:val="20"/>
                <w:szCs w:val="20"/>
              </w:rPr>
            </w:pPr>
            <w:r w:rsidRPr="00A7352A">
              <w:rPr>
                <w:rFonts w:ascii="Calibri" w:hAnsi="Calibri"/>
                <w:sz w:val="20"/>
                <w:szCs w:val="20"/>
              </w:rPr>
              <w:t>111.5472</w:t>
            </w:r>
          </w:p>
        </w:tc>
        <w:tc>
          <w:tcPr>
            <w:tcW w:w="960" w:type="dxa"/>
            <w:shd w:val="clear" w:color="auto" w:fill="auto"/>
            <w:noWrap/>
            <w:vAlign w:val="bottom"/>
            <w:hideMark/>
          </w:tcPr>
          <w:p w14:paraId="250B6EA0" w14:textId="77777777" w:rsidR="00731447" w:rsidRPr="00A7352A" w:rsidRDefault="00731447" w:rsidP="00106CF1">
            <w:pPr>
              <w:jc w:val="right"/>
              <w:rPr>
                <w:rFonts w:ascii="Calibri" w:hAnsi="Calibri"/>
                <w:sz w:val="20"/>
                <w:szCs w:val="20"/>
              </w:rPr>
            </w:pPr>
            <w:r w:rsidRPr="00A7352A">
              <w:rPr>
                <w:rFonts w:ascii="Calibri" w:hAnsi="Calibri"/>
                <w:sz w:val="20"/>
                <w:szCs w:val="20"/>
              </w:rPr>
              <w:t>0.518861</w:t>
            </w:r>
          </w:p>
        </w:tc>
        <w:tc>
          <w:tcPr>
            <w:tcW w:w="960" w:type="dxa"/>
            <w:shd w:val="clear" w:color="auto" w:fill="auto"/>
            <w:noWrap/>
            <w:vAlign w:val="bottom"/>
            <w:hideMark/>
          </w:tcPr>
          <w:p w14:paraId="429FA45A"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0170DB54" w14:textId="77777777" w:rsidR="00731447" w:rsidRPr="00A7352A" w:rsidRDefault="00731447" w:rsidP="00106CF1">
            <w:pPr>
              <w:jc w:val="right"/>
              <w:rPr>
                <w:rFonts w:ascii="Calibri" w:hAnsi="Calibri"/>
                <w:sz w:val="20"/>
                <w:szCs w:val="20"/>
              </w:rPr>
            </w:pPr>
            <w:r w:rsidRPr="00A7352A">
              <w:rPr>
                <w:rFonts w:ascii="Calibri" w:hAnsi="Calibri"/>
                <w:sz w:val="20"/>
                <w:szCs w:val="20"/>
              </w:rPr>
              <w:t>-220.4528</w:t>
            </w:r>
          </w:p>
        </w:tc>
        <w:tc>
          <w:tcPr>
            <w:tcW w:w="960" w:type="dxa"/>
            <w:shd w:val="clear" w:color="auto" w:fill="auto"/>
            <w:noWrap/>
            <w:vAlign w:val="bottom"/>
            <w:hideMark/>
          </w:tcPr>
          <w:p w14:paraId="619AD5B1" w14:textId="77777777" w:rsidR="00731447" w:rsidRPr="00A7352A" w:rsidRDefault="00731447" w:rsidP="00106CF1">
            <w:pPr>
              <w:jc w:val="right"/>
              <w:rPr>
                <w:rFonts w:ascii="Calibri" w:hAnsi="Calibri"/>
                <w:sz w:val="20"/>
                <w:szCs w:val="20"/>
              </w:rPr>
            </w:pPr>
            <w:r w:rsidRPr="00A7352A">
              <w:rPr>
                <w:rFonts w:ascii="Calibri" w:hAnsi="Calibri"/>
                <w:sz w:val="20"/>
                <w:szCs w:val="20"/>
              </w:rPr>
              <w:t>0.518861</w:t>
            </w:r>
          </w:p>
        </w:tc>
        <w:tc>
          <w:tcPr>
            <w:tcW w:w="960" w:type="dxa"/>
            <w:shd w:val="clear" w:color="auto" w:fill="auto"/>
            <w:noWrap/>
            <w:vAlign w:val="bottom"/>
            <w:hideMark/>
          </w:tcPr>
          <w:p w14:paraId="0C04DFA4" w14:textId="77777777" w:rsidR="00731447" w:rsidRPr="00A7352A" w:rsidRDefault="00731447" w:rsidP="00106CF1">
            <w:pPr>
              <w:jc w:val="right"/>
              <w:rPr>
                <w:rFonts w:ascii="Calibri" w:hAnsi="Calibri"/>
                <w:sz w:val="20"/>
                <w:szCs w:val="20"/>
              </w:rPr>
            </w:pPr>
          </w:p>
        </w:tc>
        <w:tc>
          <w:tcPr>
            <w:tcW w:w="960" w:type="dxa"/>
            <w:shd w:val="clear" w:color="auto" w:fill="auto"/>
            <w:noWrap/>
            <w:vAlign w:val="bottom"/>
            <w:hideMark/>
          </w:tcPr>
          <w:p w14:paraId="32044A94" w14:textId="77777777" w:rsidR="00731447" w:rsidRPr="00A7352A" w:rsidRDefault="00731447" w:rsidP="00106CF1">
            <w:pPr>
              <w:rPr>
                <w:sz w:val="20"/>
                <w:szCs w:val="20"/>
              </w:rPr>
            </w:pPr>
          </w:p>
        </w:tc>
        <w:tc>
          <w:tcPr>
            <w:tcW w:w="960" w:type="dxa"/>
            <w:shd w:val="clear" w:color="auto" w:fill="auto"/>
            <w:noWrap/>
            <w:vAlign w:val="bottom"/>
            <w:hideMark/>
          </w:tcPr>
          <w:p w14:paraId="69ADEBDA" w14:textId="77777777" w:rsidR="00731447" w:rsidRPr="00A7352A" w:rsidRDefault="00731447" w:rsidP="00106CF1">
            <w:pPr>
              <w:rPr>
                <w:sz w:val="20"/>
                <w:szCs w:val="20"/>
              </w:rPr>
            </w:pPr>
          </w:p>
        </w:tc>
        <w:tc>
          <w:tcPr>
            <w:tcW w:w="960" w:type="dxa"/>
            <w:shd w:val="clear" w:color="auto" w:fill="auto"/>
            <w:noWrap/>
            <w:vAlign w:val="bottom"/>
            <w:hideMark/>
          </w:tcPr>
          <w:p w14:paraId="503DED1A" w14:textId="77777777" w:rsidR="00731447" w:rsidRPr="00A7352A" w:rsidRDefault="00731447" w:rsidP="00106CF1">
            <w:pPr>
              <w:rPr>
                <w:sz w:val="20"/>
                <w:szCs w:val="20"/>
              </w:rPr>
            </w:pPr>
          </w:p>
        </w:tc>
      </w:tr>
      <w:tr w:rsidR="00731447" w:rsidRPr="00A7352A" w14:paraId="5D7EE2ED" w14:textId="77777777" w:rsidTr="00106CF1">
        <w:trPr>
          <w:trHeight w:val="300"/>
          <w:jc w:val="center"/>
        </w:trPr>
        <w:tc>
          <w:tcPr>
            <w:tcW w:w="1360" w:type="dxa"/>
            <w:shd w:val="clear" w:color="auto" w:fill="auto"/>
            <w:noWrap/>
            <w:vAlign w:val="bottom"/>
            <w:hideMark/>
          </w:tcPr>
          <w:p w14:paraId="76C649B5" w14:textId="77777777" w:rsidR="00731447" w:rsidRPr="00A7352A" w:rsidRDefault="00731447" w:rsidP="00106CF1">
            <w:pPr>
              <w:jc w:val="right"/>
              <w:rPr>
                <w:rFonts w:ascii="Calibri" w:hAnsi="Calibri"/>
                <w:sz w:val="20"/>
                <w:szCs w:val="20"/>
              </w:rPr>
            </w:pPr>
            <w:r w:rsidRPr="00A7352A">
              <w:rPr>
                <w:rFonts w:ascii="Calibri" w:hAnsi="Calibri"/>
                <w:sz w:val="20"/>
                <w:szCs w:val="20"/>
              </w:rPr>
              <w:t>118.1088</w:t>
            </w:r>
          </w:p>
        </w:tc>
        <w:tc>
          <w:tcPr>
            <w:tcW w:w="960" w:type="dxa"/>
            <w:shd w:val="clear" w:color="auto" w:fill="auto"/>
            <w:noWrap/>
            <w:vAlign w:val="bottom"/>
            <w:hideMark/>
          </w:tcPr>
          <w:p w14:paraId="3006A076" w14:textId="77777777" w:rsidR="00731447" w:rsidRPr="00A7352A" w:rsidRDefault="00731447" w:rsidP="00106CF1">
            <w:pPr>
              <w:jc w:val="right"/>
              <w:rPr>
                <w:rFonts w:ascii="Calibri" w:hAnsi="Calibri"/>
                <w:sz w:val="20"/>
                <w:szCs w:val="20"/>
              </w:rPr>
            </w:pPr>
            <w:r w:rsidRPr="00A7352A">
              <w:rPr>
                <w:rFonts w:ascii="Calibri" w:hAnsi="Calibri"/>
                <w:sz w:val="20"/>
                <w:szCs w:val="20"/>
              </w:rPr>
              <w:t>0.484572</w:t>
            </w:r>
          </w:p>
        </w:tc>
        <w:tc>
          <w:tcPr>
            <w:tcW w:w="960" w:type="dxa"/>
            <w:shd w:val="clear" w:color="auto" w:fill="auto"/>
            <w:noWrap/>
            <w:vAlign w:val="bottom"/>
            <w:hideMark/>
          </w:tcPr>
          <w:p w14:paraId="0946A484"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762200AA" w14:textId="77777777" w:rsidR="00731447" w:rsidRPr="00A7352A" w:rsidRDefault="00731447" w:rsidP="00106CF1">
            <w:pPr>
              <w:jc w:val="right"/>
              <w:rPr>
                <w:rFonts w:ascii="Calibri" w:hAnsi="Calibri"/>
                <w:sz w:val="20"/>
                <w:szCs w:val="20"/>
              </w:rPr>
            </w:pPr>
            <w:r w:rsidRPr="00A7352A">
              <w:rPr>
                <w:rFonts w:ascii="Calibri" w:hAnsi="Calibri"/>
                <w:sz w:val="20"/>
                <w:szCs w:val="20"/>
              </w:rPr>
              <w:t>-213.8912</w:t>
            </w:r>
          </w:p>
        </w:tc>
        <w:tc>
          <w:tcPr>
            <w:tcW w:w="960" w:type="dxa"/>
            <w:shd w:val="clear" w:color="auto" w:fill="auto"/>
            <w:noWrap/>
            <w:vAlign w:val="bottom"/>
            <w:hideMark/>
          </w:tcPr>
          <w:p w14:paraId="11807A1D" w14:textId="77777777" w:rsidR="00731447" w:rsidRPr="00A7352A" w:rsidRDefault="00731447" w:rsidP="00106CF1">
            <w:pPr>
              <w:jc w:val="right"/>
              <w:rPr>
                <w:rFonts w:ascii="Calibri" w:hAnsi="Calibri"/>
                <w:sz w:val="20"/>
                <w:szCs w:val="20"/>
              </w:rPr>
            </w:pPr>
            <w:r w:rsidRPr="00A7352A">
              <w:rPr>
                <w:rFonts w:ascii="Calibri" w:hAnsi="Calibri"/>
                <w:sz w:val="20"/>
                <w:szCs w:val="20"/>
              </w:rPr>
              <w:t>0.484572</w:t>
            </w:r>
          </w:p>
        </w:tc>
        <w:tc>
          <w:tcPr>
            <w:tcW w:w="960" w:type="dxa"/>
            <w:shd w:val="clear" w:color="auto" w:fill="auto"/>
            <w:noWrap/>
            <w:vAlign w:val="bottom"/>
            <w:hideMark/>
          </w:tcPr>
          <w:p w14:paraId="08D963DC" w14:textId="77777777" w:rsidR="00731447" w:rsidRPr="00A7352A" w:rsidRDefault="00731447" w:rsidP="00106CF1">
            <w:pPr>
              <w:jc w:val="right"/>
              <w:rPr>
                <w:rFonts w:ascii="Calibri" w:hAnsi="Calibri"/>
                <w:sz w:val="20"/>
                <w:szCs w:val="20"/>
              </w:rPr>
            </w:pPr>
          </w:p>
        </w:tc>
        <w:tc>
          <w:tcPr>
            <w:tcW w:w="960" w:type="dxa"/>
            <w:shd w:val="clear" w:color="auto" w:fill="auto"/>
            <w:noWrap/>
            <w:vAlign w:val="bottom"/>
            <w:hideMark/>
          </w:tcPr>
          <w:p w14:paraId="16D8A0AD" w14:textId="77777777" w:rsidR="00731447" w:rsidRPr="00A7352A" w:rsidRDefault="00731447" w:rsidP="00106CF1">
            <w:pPr>
              <w:rPr>
                <w:sz w:val="20"/>
                <w:szCs w:val="20"/>
              </w:rPr>
            </w:pPr>
          </w:p>
        </w:tc>
        <w:tc>
          <w:tcPr>
            <w:tcW w:w="960" w:type="dxa"/>
            <w:shd w:val="clear" w:color="auto" w:fill="auto"/>
            <w:noWrap/>
            <w:vAlign w:val="bottom"/>
            <w:hideMark/>
          </w:tcPr>
          <w:p w14:paraId="0F98D7B4" w14:textId="77777777" w:rsidR="00731447" w:rsidRPr="00A7352A" w:rsidRDefault="00731447" w:rsidP="00106CF1">
            <w:pPr>
              <w:rPr>
                <w:sz w:val="20"/>
                <w:szCs w:val="20"/>
              </w:rPr>
            </w:pPr>
          </w:p>
        </w:tc>
        <w:tc>
          <w:tcPr>
            <w:tcW w:w="960" w:type="dxa"/>
            <w:shd w:val="clear" w:color="auto" w:fill="auto"/>
            <w:noWrap/>
            <w:vAlign w:val="bottom"/>
            <w:hideMark/>
          </w:tcPr>
          <w:p w14:paraId="7597D979" w14:textId="77777777" w:rsidR="00731447" w:rsidRPr="00A7352A" w:rsidRDefault="00731447" w:rsidP="00106CF1">
            <w:pPr>
              <w:rPr>
                <w:sz w:val="20"/>
                <w:szCs w:val="20"/>
              </w:rPr>
            </w:pPr>
          </w:p>
        </w:tc>
      </w:tr>
      <w:tr w:rsidR="00731447" w:rsidRPr="00A7352A" w14:paraId="299D2492" w14:textId="77777777" w:rsidTr="00106CF1">
        <w:trPr>
          <w:trHeight w:val="300"/>
          <w:jc w:val="center"/>
        </w:trPr>
        <w:tc>
          <w:tcPr>
            <w:tcW w:w="1360" w:type="dxa"/>
            <w:shd w:val="clear" w:color="auto" w:fill="auto"/>
            <w:noWrap/>
            <w:vAlign w:val="bottom"/>
            <w:hideMark/>
          </w:tcPr>
          <w:p w14:paraId="67D4948F" w14:textId="77777777" w:rsidR="00731447" w:rsidRPr="00A7352A" w:rsidRDefault="00731447" w:rsidP="00106CF1">
            <w:pPr>
              <w:jc w:val="right"/>
              <w:rPr>
                <w:rFonts w:ascii="Calibri" w:hAnsi="Calibri"/>
                <w:sz w:val="20"/>
                <w:szCs w:val="20"/>
              </w:rPr>
            </w:pPr>
            <w:r w:rsidRPr="00A7352A">
              <w:rPr>
                <w:rFonts w:ascii="Calibri" w:hAnsi="Calibri"/>
                <w:sz w:val="20"/>
                <w:szCs w:val="20"/>
              </w:rPr>
              <w:t>124.6704</w:t>
            </w:r>
          </w:p>
        </w:tc>
        <w:tc>
          <w:tcPr>
            <w:tcW w:w="960" w:type="dxa"/>
            <w:shd w:val="clear" w:color="auto" w:fill="auto"/>
            <w:noWrap/>
            <w:vAlign w:val="bottom"/>
            <w:hideMark/>
          </w:tcPr>
          <w:p w14:paraId="61541275" w14:textId="77777777" w:rsidR="00731447" w:rsidRPr="00A7352A" w:rsidRDefault="00731447" w:rsidP="00106CF1">
            <w:pPr>
              <w:jc w:val="right"/>
              <w:rPr>
                <w:rFonts w:ascii="Calibri" w:hAnsi="Calibri"/>
                <w:sz w:val="20"/>
                <w:szCs w:val="20"/>
              </w:rPr>
            </w:pPr>
            <w:r w:rsidRPr="00A7352A">
              <w:rPr>
                <w:rFonts w:ascii="Calibri" w:hAnsi="Calibri"/>
                <w:sz w:val="20"/>
                <w:szCs w:val="20"/>
              </w:rPr>
              <w:t>0.455194</w:t>
            </w:r>
          </w:p>
        </w:tc>
        <w:tc>
          <w:tcPr>
            <w:tcW w:w="960" w:type="dxa"/>
            <w:shd w:val="clear" w:color="auto" w:fill="auto"/>
            <w:noWrap/>
            <w:vAlign w:val="bottom"/>
            <w:hideMark/>
          </w:tcPr>
          <w:p w14:paraId="7154EA8B"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61B6C0BE" w14:textId="77777777" w:rsidR="00731447" w:rsidRPr="00A7352A" w:rsidRDefault="00731447" w:rsidP="00106CF1">
            <w:pPr>
              <w:jc w:val="right"/>
              <w:rPr>
                <w:rFonts w:ascii="Calibri" w:hAnsi="Calibri"/>
                <w:sz w:val="20"/>
                <w:szCs w:val="20"/>
              </w:rPr>
            </w:pPr>
            <w:r w:rsidRPr="00A7352A">
              <w:rPr>
                <w:rFonts w:ascii="Calibri" w:hAnsi="Calibri"/>
                <w:sz w:val="20"/>
                <w:szCs w:val="20"/>
              </w:rPr>
              <w:t>-207.3296</w:t>
            </w:r>
          </w:p>
        </w:tc>
        <w:tc>
          <w:tcPr>
            <w:tcW w:w="960" w:type="dxa"/>
            <w:shd w:val="clear" w:color="auto" w:fill="auto"/>
            <w:noWrap/>
            <w:vAlign w:val="bottom"/>
            <w:hideMark/>
          </w:tcPr>
          <w:p w14:paraId="3B0D28BE" w14:textId="77777777" w:rsidR="00731447" w:rsidRPr="00A7352A" w:rsidRDefault="00731447" w:rsidP="00106CF1">
            <w:pPr>
              <w:jc w:val="right"/>
              <w:rPr>
                <w:rFonts w:ascii="Calibri" w:hAnsi="Calibri"/>
                <w:sz w:val="20"/>
                <w:szCs w:val="20"/>
              </w:rPr>
            </w:pPr>
            <w:r w:rsidRPr="00A7352A">
              <w:rPr>
                <w:rFonts w:ascii="Calibri" w:hAnsi="Calibri"/>
                <w:sz w:val="20"/>
                <w:szCs w:val="20"/>
              </w:rPr>
              <w:t>0.455194</w:t>
            </w:r>
          </w:p>
        </w:tc>
        <w:tc>
          <w:tcPr>
            <w:tcW w:w="960" w:type="dxa"/>
            <w:shd w:val="clear" w:color="auto" w:fill="auto"/>
            <w:noWrap/>
            <w:vAlign w:val="bottom"/>
            <w:hideMark/>
          </w:tcPr>
          <w:p w14:paraId="02E0D433" w14:textId="77777777" w:rsidR="00731447" w:rsidRPr="00A7352A" w:rsidRDefault="00731447" w:rsidP="00106CF1">
            <w:pPr>
              <w:jc w:val="right"/>
              <w:rPr>
                <w:rFonts w:ascii="Calibri" w:hAnsi="Calibri"/>
                <w:sz w:val="20"/>
                <w:szCs w:val="20"/>
              </w:rPr>
            </w:pPr>
          </w:p>
        </w:tc>
        <w:tc>
          <w:tcPr>
            <w:tcW w:w="960" w:type="dxa"/>
            <w:shd w:val="clear" w:color="auto" w:fill="auto"/>
            <w:noWrap/>
            <w:vAlign w:val="bottom"/>
            <w:hideMark/>
          </w:tcPr>
          <w:p w14:paraId="06394D79" w14:textId="77777777" w:rsidR="00731447" w:rsidRPr="00A7352A" w:rsidRDefault="00731447" w:rsidP="00106CF1">
            <w:pPr>
              <w:rPr>
                <w:sz w:val="20"/>
                <w:szCs w:val="20"/>
              </w:rPr>
            </w:pPr>
          </w:p>
        </w:tc>
        <w:tc>
          <w:tcPr>
            <w:tcW w:w="960" w:type="dxa"/>
            <w:shd w:val="clear" w:color="auto" w:fill="auto"/>
            <w:noWrap/>
            <w:vAlign w:val="bottom"/>
            <w:hideMark/>
          </w:tcPr>
          <w:p w14:paraId="5F5DBD20" w14:textId="77777777" w:rsidR="00731447" w:rsidRPr="00A7352A" w:rsidRDefault="00731447" w:rsidP="00106CF1">
            <w:pPr>
              <w:rPr>
                <w:sz w:val="20"/>
                <w:szCs w:val="20"/>
              </w:rPr>
            </w:pPr>
          </w:p>
        </w:tc>
        <w:tc>
          <w:tcPr>
            <w:tcW w:w="960" w:type="dxa"/>
            <w:shd w:val="clear" w:color="auto" w:fill="auto"/>
            <w:noWrap/>
            <w:vAlign w:val="bottom"/>
            <w:hideMark/>
          </w:tcPr>
          <w:p w14:paraId="2A2D5EDE" w14:textId="77777777" w:rsidR="00731447" w:rsidRPr="00A7352A" w:rsidRDefault="00731447" w:rsidP="00106CF1">
            <w:pPr>
              <w:rPr>
                <w:sz w:val="20"/>
                <w:szCs w:val="20"/>
              </w:rPr>
            </w:pPr>
          </w:p>
        </w:tc>
      </w:tr>
      <w:tr w:rsidR="00731447" w:rsidRPr="00A7352A" w14:paraId="7FECEC7C" w14:textId="77777777" w:rsidTr="00106CF1">
        <w:trPr>
          <w:trHeight w:val="300"/>
          <w:jc w:val="center"/>
        </w:trPr>
        <w:tc>
          <w:tcPr>
            <w:tcW w:w="1360" w:type="dxa"/>
            <w:shd w:val="clear" w:color="auto" w:fill="auto"/>
            <w:noWrap/>
            <w:vAlign w:val="bottom"/>
            <w:hideMark/>
          </w:tcPr>
          <w:p w14:paraId="0C90B82E" w14:textId="77777777" w:rsidR="00731447" w:rsidRPr="00A7352A" w:rsidRDefault="00731447" w:rsidP="00106CF1">
            <w:pPr>
              <w:jc w:val="right"/>
              <w:rPr>
                <w:rFonts w:ascii="Calibri" w:hAnsi="Calibri"/>
                <w:sz w:val="20"/>
                <w:szCs w:val="20"/>
              </w:rPr>
            </w:pPr>
            <w:r w:rsidRPr="00A7352A">
              <w:rPr>
                <w:rFonts w:ascii="Calibri" w:hAnsi="Calibri"/>
                <w:sz w:val="20"/>
                <w:szCs w:val="20"/>
              </w:rPr>
              <w:t>131.232</w:t>
            </w:r>
          </w:p>
        </w:tc>
        <w:tc>
          <w:tcPr>
            <w:tcW w:w="960" w:type="dxa"/>
            <w:shd w:val="clear" w:color="auto" w:fill="auto"/>
            <w:noWrap/>
            <w:vAlign w:val="bottom"/>
            <w:hideMark/>
          </w:tcPr>
          <w:p w14:paraId="26F66699" w14:textId="77777777" w:rsidR="00731447" w:rsidRPr="00A7352A" w:rsidRDefault="00731447" w:rsidP="00106CF1">
            <w:pPr>
              <w:jc w:val="right"/>
              <w:rPr>
                <w:rFonts w:ascii="Calibri" w:hAnsi="Calibri"/>
                <w:sz w:val="20"/>
                <w:szCs w:val="20"/>
              </w:rPr>
            </w:pPr>
            <w:r w:rsidRPr="00A7352A">
              <w:rPr>
                <w:rFonts w:ascii="Calibri" w:hAnsi="Calibri"/>
                <w:sz w:val="20"/>
                <w:szCs w:val="20"/>
              </w:rPr>
              <w:t>0.425694</w:t>
            </w:r>
          </w:p>
        </w:tc>
        <w:tc>
          <w:tcPr>
            <w:tcW w:w="960" w:type="dxa"/>
            <w:shd w:val="clear" w:color="auto" w:fill="auto"/>
            <w:noWrap/>
            <w:vAlign w:val="bottom"/>
            <w:hideMark/>
          </w:tcPr>
          <w:p w14:paraId="55CAC3A9"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5EC1208E" w14:textId="77777777" w:rsidR="00731447" w:rsidRPr="00A7352A" w:rsidRDefault="00731447" w:rsidP="00106CF1">
            <w:pPr>
              <w:jc w:val="right"/>
              <w:rPr>
                <w:rFonts w:ascii="Calibri" w:hAnsi="Calibri"/>
                <w:sz w:val="20"/>
                <w:szCs w:val="20"/>
              </w:rPr>
            </w:pPr>
            <w:r w:rsidRPr="00A7352A">
              <w:rPr>
                <w:rFonts w:ascii="Calibri" w:hAnsi="Calibri"/>
                <w:sz w:val="20"/>
                <w:szCs w:val="20"/>
              </w:rPr>
              <w:t>-200.768</w:t>
            </w:r>
          </w:p>
        </w:tc>
        <w:tc>
          <w:tcPr>
            <w:tcW w:w="960" w:type="dxa"/>
            <w:shd w:val="clear" w:color="auto" w:fill="auto"/>
            <w:noWrap/>
            <w:vAlign w:val="bottom"/>
            <w:hideMark/>
          </w:tcPr>
          <w:p w14:paraId="320AD296" w14:textId="77777777" w:rsidR="00731447" w:rsidRPr="00A7352A" w:rsidRDefault="00731447" w:rsidP="00106CF1">
            <w:pPr>
              <w:jc w:val="right"/>
              <w:rPr>
                <w:rFonts w:ascii="Calibri" w:hAnsi="Calibri"/>
                <w:sz w:val="20"/>
                <w:szCs w:val="20"/>
              </w:rPr>
            </w:pPr>
            <w:r w:rsidRPr="00A7352A">
              <w:rPr>
                <w:rFonts w:ascii="Calibri" w:hAnsi="Calibri"/>
                <w:sz w:val="20"/>
                <w:szCs w:val="20"/>
              </w:rPr>
              <w:t>0.425694</w:t>
            </w:r>
          </w:p>
        </w:tc>
        <w:tc>
          <w:tcPr>
            <w:tcW w:w="960" w:type="dxa"/>
            <w:shd w:val="clear" w:color="auto" w:fill="auto"/>
            <w:noWrap/>
            <w:vAlign w:val="bottom"/>
            <w:hideMark/>
          </w:tcPr>
          <w:p w14:paraId="643D86A7" w14:textId="77777777" w:rsidR="00731447" w:rsidRPr="00A7352A" w:rsidRDefault="00731447" w:rsidP="00106CF1">
            <w:pPr>
              <w:jc w:val="right"/>
              <w:rPr>
                <w:rFonts w:ascii="Calibri" w:hAnsi="Calibri"/>
                <w:sz w:val="20"/>
                <w:szCs w:val="20"/>
              </w:rPr>
            </w:pPr>
          </w:p>
        </w:tc>
        <w:tc>
          <w:tcPr>
            <w:tcW w:w="960" w:type="dxa"/>
            <w:shd w:val="clear" w:color="auto" w:fill="auto"/>
            <w:noWrap/>
            <w:vAlign w:val="bottom"/>
            <w:hideMark/>
          </w:tcPr>
          <w:p w14:paraId="27639D6B" w14:textId="77777777" w:rsidR="00731447" w:rsidRPr="00A7352A" w:rsidRDefault="00731447" w:rsidP="00106CF1">
            <w:pPr>
              <w:rPr>
                <w:sz w:val="20"/>
                <w:szCs w:val="20"/>
              </w:rPr>
            </w:pPr>
          </w:p>
        </w:tc>
        <w:tc>
          <w:tcPr>
            <w:tcW w:w="960" w:type="dxa"/>
            <w:shd w:val="clear" w:color="auto" w:fill="auto"/>
            <w:noWrap/>
            <w:vAlign w:val="bottom"/>
            <w:hideMark/>
          </w:tcPr>
          <w:p w14:paraId="339AE92A" w14:textId="77777777" w:rsidR="00731447" w:rsidRPr="00A7352A" w:rsidRDefault="00731447" w:rsidP="00106CF1">
            <w:pPr>
              <w:rPr>
                <w:sz w:val="20"/>
                <w:szCs w:val="20"/>
              </w:rPr>
            </w:pPr>
          </w:p>
        </w:tc>
        <w:tc>
          <w:tcPr>
            <w:tcW w:w="960" w:type="dxa"/>
            <w:shd w:val="clear" w:color="auto" w:fill="auto"/>
            <w:noWrap/>
            <w:vAlign w:val="bottom"/>
            <w:hideMark/>
          </w:tcPr>
          <w:p w14:paraId="58EFBB2F" w14:textId="77777777" w:rsidR="00731447" w:rsidRPr="00A7352A" w:rsidRDefault="00731447" w:rsidP="00106CF1">
            <w:pPr>
              <w:rPr>
                <w:sz w:val="20"/>
                <w:szCs w:val="20"/>
              </w:rPr>
            </w:pPr>
          </w:p>
        </w:tc>
      </w:tr>
      <w:tr w:rsidR="00731447" w:rsidRPr="00A7352A" w14:paraId="28AD79A1" w14:textId="77777777" w:rsidTr="00106CF1">
        <w:trPr>
          <w:trHeight w:val="300"/>
          <w:jc w:val="center"/>
        </w:trPr>
        <w:tc>
          <w:tcPr>
            <w:tcW w:w="1360" w:type="dxa"/>
            <w:shd w:val="clear" w:color="auto" w:fill="auto"/>
            <w:noWrap/>
            <w:vAlign w:val="bottom"/>
            <w:hideMark/>
          </w:tcPr>
          <w:p w14:paraId="3F395F43" w14:textId="77777777" w:rsidR="00731447" w:rsidRPr="00A7352A" w:rsidRDefault="00731447" w:rsidP="00106CF1">
            <w:pPr>
              <w:jc w:val="right"/>
              <w:rPr>
                <w:rFonts w:ascii="Calibri" w:hAnsi="Calibri"/>
                <w:sz w:val="20"/>
                <w:szCs w:val="20"/>
              </w:rPr>
            </w:pPr>
            <w:r w:rsidRPr="00A7352A">
              <w:rPr>
                <w:rFonts w:ascii="Calibri" w:hAnsi="Calibri"/>
                <w:sz w:val="20"/>
                <w:szCs w:val="20"/>
              </w:rPr>
              <w:t>137.7936</w:t>
            </w:r>
          </w:p>
        </w:tc>
        <w:tc>
          <w:tcPr>
            <w:tcW w:w="960" w:type="dxa"/>
            <w:shd w:val="clear" w:color="auto" w:fill="auto"/>
            <w:noWrap/>
            <w:vAlign w:val="bottom"/>
            <w:hideMark/>
          </w:tcPr>
          <w:p w14:paraId="17085DE4" w14:textId="77777777" w:rsidR="00731447" w:rsidRPr="00A7352A" w:rsidRDefault="00731447" w:rsidP="00106CF1">
            <w:pPr>
              <w:jc w:val="right"/>
              <w:rPr>
                <w:rFonts w:ascii="Calibri" w:hAnsi="Calibri"/>
                <w:sz w:val="20"/>
                <w:szCs w:val="20"/>
              </w:rPr>
            </w:pPr>
            <w:r w:rsidRPr="00A7352A">
              <w:rPr>
                <w:rFonts w:ascii="Calibri" w:hAnsi="Calibri"/>
                <w:sz w:val="20"/>
                <w:szCs w:val="20"/>
              </w:rPr>
              <w:t>0.395171</w:t>
            </w:r>
          </w:p>
        </w:tc>
        <w:tc>
          <w:tcPr>
            <w:tcW w:w="960" w:type="dxa"/>
            <w:shd w:val="clear" w:color="auto" w:fill="auto"/>
            <w:noWrap/>
            <w:vAlign w:val="bottom"/>
            <w:hideMark/>
          </w:tcPr>
          <w:p w14:paraId="3706B16C"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16D13B8D" w14:textId="77777777" w:rsidR="00731447" w:rsidRPr="00A7352A" w:rsidRDefault="00731447" w:rsidP="00106CF1">
            <w:pPr>
              <w:jc w:val="right"/>
              <w:rPr>
                <w:rFonts w:ascii="Calibri" w:hAnsi="Calibri"/>
                <w:sz w:val="20"/>
                <w:szCs w:val="20"/>
              </w:rPr>
            </w:pPr>
            <w:r w:rsidRPr="00A7352A">
              <w:rPr>
                <w:rFonts w:ascii="Calibri" w:hAnsi="Calibri"/>
                <w:sz w:val="20"/>
                <w:szCs w:val="20"/>
              </w:rPr>
              <w:t>-194.2064</w:t>
            </w:r>
          </w:p>
        </w:tc>
        <w:tc>
          <w:tcPr>
            <w:tcW w:w="960" w:type="dxa"/>
            <w:shd w:val="clear" w:color="auto" w:fill="auto"/>
            <w:noWrap/>
            <w:vAlign w:val="bottom"/>
            <w:hideMark/>
          </w:tcPr>
          <w:p w14:paraId="73E6565A" w14:textId="77777777" w:rsidR="00731447" w:rsidRPr="00A7352A" w:rsidRDefault="00731447" w:rsidP="00106CF1">
            <w:pPr>
              <w:jc w:val="right"/>
              <w:rPr>
                <w:rFonts w:ascii="Calibri" w:hAnsi="Calibri"/>
                <w:sz w:val="20"/>
                <w:szCs w:val="20"/>
              </w:rPr>
            </w:pPr>
            <w:r w:rsidRPr="00A7352A">
              <w:rPr>
                <w:rFonts w:ascii="Calibri" w:hAnsi="Calibri"/>
                <w:sz w:val="20"/>
                <w:szCs w:val="20"/>
              </w:rPr>
              <w:t>0.395171</w:t>
            </w:r>
          </w:p>
        </w:tc>
        <w:tc>
          <w:tcPr>
            <w:tcW w:w="960" w:type="dxa"/>
            <w:shd w:val="clear" w:color="auto" w:fill="auto"/>
            <w:noWrap/>
            <w:vAlign w:val="bottom"/>
            <w:hideMark/>
          </w:tcPr>
          <w:p w14:paraId="668BBB7F" w14:textId="77777777" w:rsidR="00731447" w:rsidRPr="00A7352A" w:rsidRDefault="00731447" w:rsidP="00106CF1">
            <w:pPr>
              <w:jc w:val="right"/>
              <w:rPr>
                <w:rFonts w:ascii="Calibri" w:hAnsi="Calibri"/>
                <w:sz w:val="20"/>
                <w:szCs w:val="20"/>
              </w:rPr>
            </w:pPr>
          </w:p>
        </w:tc>
        <w:tc>
          <w:tcPr>
            <w:tcW w:w="960" w:type="dxa"/>
            <w:shd w:val="clear" w:color="auto" w:fill="auto"/>
            <w:noWrap/>
            <w:vAlign w:val="bottom"/>
            <w:hideMark/>
          </w:tcPr>
          <w:p w14:paraId="19A4DA45" w14:textId="77777777" w:rsidR="00731447" w:rsidRPr="00A7352A" w:rsidRDefault="00731447" w:rsidP="00106CF1">
            <w:pPr>
              <w:rPr>
                <w:sz w:val="20"/>
                <w:szCs w:val="20"/>
              </w:rPr>
            </w:pPr>
          </w:p>
        </w:tc>
        <w:tc>
          <w:tcPr>
            <w:tcW w:w="960" w:type="dxa"/>
            <w:shd w:val="clear" w:color="auto" w:fill="auto"/>
            <w:noWrap/>
            <w:vAlign w:val="bottom"/>
            <w:hideMark/>
          </w:tcPr>
          <w:p w14:paraId="64564874" w14:textId="77777777" w:rsidR="00731447" w:rsidRPr="00A7352A" w:rsidRDefault="00731447" w:rsidP="00106CF1">
            <w:pPr>
              <w:rPr>
                <w:sz w:val="20"/>
                <w:szCs w:val="20"/>
              </w:rPr>
            </w:pPr>
          </w:p>
        </w:tc>
        <w:tc>
          <w:tcPr>
            <w:tcW w:w="960" w:type="dxa"/>
            <w:shd w:val="clear" w:color="auto" w:fill="auto"/>
            <w:noWrap/>
            <w:vAlign w:val="bottom"/>
            <w:hideMark/>
          </w:tcPr>
          <w:p w14:paraId="5D267D9B" w14:textId="77777777" w:rsidR="00731447" w:rsidRPr="00A7352A" w:rsidRDefault="00731447" w:rsidP="00106CF1">
            <w:pPr>
              <w:rPr>
                <w:sz w:val="20"/>
                <w:szCs w:val="20"/>
              </w:rPr>
            </w:pPr>
          </w:p>
        </w:tc>
      </w:tr>
      <w:tr w:rsidR="00731447" w:rsidRPr="00A7352A" w14:paraId="7FB95A21" w14:textId="77777777" w:rsidTr="00106CF1">
        <w:trPr>
          <w:trHeight w:val="300"/>
          <w:jc w:val="center"/>
        </w:trPr>
        <w:tc>
          <w:tcPr>
            <w:tcW w:w="1360" w:type="dxa"/>
            <w:shd w:val="clear" w:color="auto" w:fill="auto"/>
            <w:noWrap/>
            <w:vAlign w:val="bottom"/>
            <w:hideMark/>
          </w:tcPr>
          <w:p w14:paraId="221FD28F" w14:textId="77777777" w:rsidR="00731447" w:rsidRPr="00A7352A" w:rsidRDefault="00731447" w:rsidP="00106CF1">
            <w:pPr>
              <w:jc w:val="right"/>
              <w:rPr>
                <w:rFonts w:ascii="Calibri" w:hAnsi="Calibri"/>
                <w:sz w:val="20"/>
                <w:szCs w:val="20"/>
              </w:rPr>
            </w:pPr>
            <w:r w:rsidRPr="00A7352A">
              <w:rPr>
                <w:rFonts w:ascii="Calibri" w:hAnsi="Calibri"/>
                <w:sz w:val="20"/>
                <w:szCs w:val="20"/>
              </w:rPr>
              <w:t>144.3552</w:t>
            </w:r>
          </w:p>
        </w:tc>
        <w:tc>
          <w:tcPr>
            <w:tcW w:w="960" w:type="dxa"/>
            <w:shd w:val="clear" w:color="auto" w:fill="auto"/>
            <w:noWrap/>
            <w:vAlign w:val="bottom"/>
            <w:hideMark/>
          </w:tcPr>
          <w:p w14:paraId="39DD6CD9" w14:textId="77777777" w:rsidR="00731447" w:rsidRPr="00A7352A" w:rsidRDefault="00731447" w:rsidP="00106CF1">
            <w:pPr>
              <w:jc w:val="right"/>
              <w:rPr>
                <w:rFonts w:ascii="Calibri" w:hAnsi="Calibri"/>
                <w:sz w:val="20"/>
                <w:szCs w:val="20"/>
              </w:rPr>
            </w:pPr>
            <w:r w:rsidRPr="00A7352A">
              <w:rPr>
                <w:rFonts w:ascii="Calibri" w:hAnsi="Calibri"/>
                <w:sz w:val="20"/>
                <w:szCs w:val="20"/>
              </w:rPr>
              <w:t>0.3673</w:t>
            </w:r>
          </w:p>
        </w:tc>
        <w:tc>
          <w:tcPr>
            <w:tcW w:w="960" w:type="dxa"/>
            <w:shd w:val="clear" w:color="auto" w:fill="auto"/>
            <w:noWrap/>
            <w:vAlign w:val="bottom"/>
            <w:hideMark/>
          </w:tcPr>
          <w:p w14:paraId="7EA5A3CF"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338A3A61" w14:textId="77777777" w:rsidR="00731447" w:rsidRPr="00A7352A" w:rsidRDefault="00731447" w:rsidP="00106CF1">
            <w:pPr>
              <w:jc w:val="right"/>
              <w:rPr>
                <w:rFonts w:ascii="Calibri" w:hAnsi="Calibri"/>
                <w:sz w:val="20"/>
                <w:szCs w:val="20"/>
              </w:rPr>
            </w:pPr>
            <w:r w:rsidRPr="00A7352A">
              <w:rPr>
                <w:rFonts w:ascii="Calibri" w:hAnsi="Calibri"/>
                <w:sz w:val="20"/>
                <w:szCs w:val="20"/>
              </w:rPr>
              <w:t>-187.6448</w:t>
            </w:r>
          </w:p>
        </w:tc>
        <w:tc>
          <w:tcPr>
            <w:tcW w:w="960" w:type="dxa"/>
            <w:shd w:val="clear" w:color="auto" w:fill="auto"/>
            <w:noWrap/>
            <w:vAlign w:val="bottom"/>
            <w:hideMark/>
          </w:tcPr>
          <w:p w14:paraId="58EE7095" w14:textId="77777777" w:rsidR="00731447" w:rsidRPr="00A7352A" w:rsidRDefault="00731447" w:rsidP="00106CF1">
            <w:pPr>
              <w:jc w:val="right"/>
              <w:rPr>
                <w:rFonts w:ascii="Calibri" w:hAnsi="Calibri"/>
                <w:sz w:val="20"/>
                <w:szCs w:val="20"/>
              </w:rPr>
            </w:pPr>
            <w:r w:rsidRPr="00A7352A">
              <w:rPr>
                <w:rFonts w:ascii="Calibri" w:hAnsi="Calibri"/>
                <w:sz w:val="20"/>
                <w:szCs w:val="20"/>
              </w:rPr>
              <w:t>0.3673</w:t>
            </w:r>
          </w:p>
        </w:tc>
        <w:tc>
          <w:tcPr>
            <w:tcW w:w="960" w:type="dxa"/>
            <w:shd w:val="clear" w:color="auto" w:fill="auto"/>
            <w:noWrap/>
            <w:vAlign w:val="bottom"/>
            <w:hideMark/>
          </w:tcPr>
          <w:p w14:paraId="4E61D9B2" w14:textId="77777777" w:rsidR="00731447" w:rsidRPr="00A7352A" w:rsidRDefault="00731447" w:rsidP="00106CF1">
            <w:pPr>
              <w:jc w:val="right"/>
              <w:rPr>
                <w:rFonts w:ascii="Calibri" w:hAnsi="Calibri"/>
                <w:sz w:val="20"/>
                <w:szCs w:val="20"/>
              </w:rPr>
            </w:pPr>
          </w:p>
        </w:tc>
        <w:tc>
          <w:tcPr>
            <w:tcW w:w="960" w:type="dxa"/>
            <w:shd w:val="clear" w:color="auto" w:fill="auto"/>
            <w:noWrap/>
            <w:vAlign w:val="bottom"/>
            <w:hideMark/>
          </w:tcPr>
          <w:p w14:paraId="1AE96C24" w14:textId="77777777" w:rsidR="00731447" w:rsidRPr="00A7352A" w:rsidRDefault="00731447" w:rsidP="00106CF1">
            <w:pPr>
              <w:rPr>
                <w:sz w:val="20"/>
                <w:szCs w:val="20"/>
              </w:rPr>
            </w:pPr>
          </w:p>
        </w:tc>
        <w:tc>
          <w:tcPr>
            <w:tcW w:w="960" w:type="dxa"/>
            <w:shd w:val="clear" w:color="auto" w:fill="auto"/>
            <w:noWrap/>
            <w:vAlign w:val="bottom"/>
            <w:hideMark/>
          </w:tcPr>
          <w:p w14:paraId="07E658D4" w14:textId="77777777" w:rsidR="00731447" w:rsidRPr="00A7352A" w:rsidRDefault="00731447" w:rsidP="00106CF1">
            <w:pPr>
              <w:rPr>
                <w:sz w:val="20"/>
                <w:szCs w:val="20"/>
              </w:rPr>
            </w:pPr>
          </w:p>
        </w:tc>
        <w:tc>
          <w:tcPr>
            <w:tcW w:w="960" w:type="dxa"/>
            <w:shd w:val="clear" w:color="auto" w:fill="auto"/>
            <w:noWrap/>
            <w:vAlign w:val="bottom"/>
            <w:hideMark/>
          </w:tcPr>
          <w:p w14:paraId="2AEA75E3" w14:textId="77777777" w:rsidR="00731447" w:rsidRPr="00A7352A" w:rsidRDefault="00731447" w:rsidP="00106CF1">
            <w:pPr>
              <w:rPr>
                <w:sz w:val="20"/>
                <w:szCs w:val="20"/>
              </w:rPr>
            </w:pPr>
          </w:p>
        </w:tc>
      </w:tr>
      <w:tr w:rsidR="00731447" w:rsidRPr="00A7352A" w14:paraId="51E2C55C" w14:textId="77777777" w:rsidTr="00106CF1">
        <w:trPr>
          <w:trHeight w:val="300"/>
          <w:jc w:val="center"/>
        </w:trPr>
        <w:tc>
          <w:tcPr>
            <w:tcW w:w="1360" w:type="dxa"/>
            <w:shd w:val="clear" w:color="auto" w:fill="auto"/>
            <w:noWrap/>
            <w:vAlign w:val="bottom"/>
            <w:hideMark/>
          </w:tcPr>
          <w:p w14:paraId="04C3ADEF" w14:textId="77777777" w:rsidR="00731447" w:rsidRPr="00A7352A" w:rsidRDefault="00731447" w:rsidP="00106CF1">
            <w:pPr>
              <w:jc w:val="right"/>
              <w:rPr>
                <w:rFonts w:ascii="Calibri" w:hAnsi="Calibri"/>
                <w:sz w:val="20"/>
                <w:szCs w:val="20"/>
              </w:rPr>
            </w:pPr>
            <w:r w:rsidRPr="00A7352A">
              <w:rPr>
                <w:rFonts w:ascii="Calibri" w:hAnsi="Calibri"/>
                <w:sz w:val="20"/>
                <w:szCs w:val="20"/>
              </w:rPr>
              <w:t>150.9168</w:t>
            </w:r>
          </w:p>
        </w:tc>
        <w:tc>
          <w:tcPr>
            <w:tcW w:w="960" w:type="dxa"/>
            <w:shd w:val="clear" w:color="auto" w:fill="auto"/>
            <w:noWrap/>
            <w:vAlign w:val="bottom"/>
            <w:hideMark/>
          </w:tcPr>
          <w:p w14:paraId="61F46CBC" w14:textId="77777777" w:rsidR="00731447" w:rsidRPr="00A7352A" w:rsidRDefault="00731447" w:rsidP="00106CF1">
            <w:pPr>
              <w:jc w:val="right"/>
              <w:rPr>
                <w:rFonts w:ascii="Calibri" w:hAnsi="Calibri"/>
                <w:sz w:val="20"/>
                <w:szCs w:val="20"/>
              </w:rPr>
            </w:pPr>
            <w:r w:rsidRPr="00A7352A">
              <w:rPr>
                <w:rFonts w:ascii="Calibri" w:hAnsi="Calibri"/>
                <w:sz w:val="20"/>
                <w:szCs w:val="20"/>
              </w:rPr>
              <w:t>0.344417</w:t>
            </w:r>
          </w:p>
        </w:tc>
        <w:tc>
          <w:tcPr>
            <w:tcW w:w="960" w:type="dxa"/>
            <w:shd w:val="clear" w:color="auto" w:fill="auto"/>
            <w:noWrap/>
            <w:vAlign w:val="bottom"/>
            <w:hideMark/>
          </w:tcPr>
          <w:p w14:paraId="78FC4A00"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01AFDCD0" w14:textId="77777777" w:rsidR="00731447" w:rsidRPr="00A7352A" w:rsidRDefault="00731447" w:rsidP="00106CF1">
            <w:pPr>
              <w:jc w:val="right"/>
              <w:rPr>
                <w:rFonts w:ascii="Calibri" w:hAnsi="Calibri"/>
                <w:sz w:val="20"/>
                <w:szCs w:val="20"/>
              </w:rPr>
            </w:pPr>
            <w:r w:rsidRPr="00A7352A">
              <w:rPr>
                <w:rFonts w:ascii="Calibri" w:hAnsi="Calibri"/>
                <w:sz w:val="20"/>
                <w:szCs w:val="20"/>
              </w:rPr>
              <w:t>-181.0832</w:t>
            </w:r>
          </w:p>
        </w:tc>
        <w:tc>
          <w:tcPr>
            <w:tcW w:w="960" w:type="dxa"/>
            <w:shd w:val="clear" w:color="auto" w:fill="auto"/>
            <w:noWrap/>
            <w:vAlign w:val="bottom"/>
            <w:hideMark/>
          </w:tcPr>
          <w:p w14:paraId="52B6BFF3" w14:textId="77777777" w:rsidR="00731447" w:rsidRPr="00A7352A" w:rsidRDefault="00731447" w:rsidP="00106CF1">
            <w:pPr>
              <w:jc w:val="right"/>
              <w:rPr>
                <w:rFonts w:ascii="Calibri" w:hAnsi="Calibri"/>
                <w:sz w:val="20"/>
                <w:szCs w:val="20"/>
              </w:rPr>
            </w:pPr>
            <w:r w:rsidRPr="00A7352A">
              <w:rPr>
                <w:rFonts w:ascii="Calibri" w:hAnsi="Calibri"/>
                <w:sz w:val="20"/>
                <w:szCs w:val="20"/>
              </w:rPr>
              <w:t>0.344417</w:t>
            </w:r>
          </w:p>
        </w:tc>
        <w:tc>
          <w:tcPr>
            <w:tcW w:w="960" w:type="dxa"/>
            <w:shd w:val="clear" w:color="auto" w:fill="auto"/>
            <w:noWrap/>
            <w:vAlign w:val="bottom"/>
            <w:hideMark/>
          </w:tcPr>
          <w:p w14:paraId="47EEA372" w14:textId="77777777" w:rsidR="00731447" w:rsidRPr="00A7352A" w:rsidRDefault="00731447" w:rsidP="00106CF1">
            <w:pPr>
              <w:jc w:val="right"/>
              <w:rPr>
                <w:rFonts w:ascii="Calibri" w:hAnsi="Calibri"/>
                <w:sz w:val="20"/>
                <w:szCs w:val="20"/>
              </w:rPr>
            </w:pPr>
          </w:p>
        </w:tc>
        <w:tc>
          <w:tcPr>
            <w:tcW w:w="960" w:type="dxa"/>
            <w:shd w:val="clear" w:color="auto" w:fill="auto"/>
            <w:noWrap/>
            <w:vAlign w:val="bottom"/>
            <w:hideMark/>
          </w:tcPr>
          <w:p w14:paraId="290138E9" w14:textId="77777777" w:rsidR="00731447" w:rsidRPr="00A7352A" w:rsidRDefault="00731447" w:rsidP="00106CF1">
            <w:pPr>
              <w:rPr>
                <w:sz w:val="20"/>
                <w:szCs w:val="20"/>
              </w:rPr>
            </w:pPr>
          </w:p>
        </w:tc>
        <w:tc>
          <w:tcPr>
            <w:tcW w:w="960" w:type="dxa"/>
            <w:shd w:val="clear" w:color="auto" w:fill="auto"/>
            <w:noWrap/>
            <w:vAlign w:val="bottom"/>
            <w:hideMark/>
          </w:tcPr>
          <w:p w14:paraId="2EF11D16" w14:textId="77777777" w:rsidR="00731447" w:rsidRPr="00A7352A" w:rsidRDefault="00731447" w:rsidP="00106CF1">
            <w:pPr>
              <w:rPr>
                <w:sz w:val="20"/>
                <w:szCs w:val="20"/>
              </w:rPr>
            </w:pPr>
          </w:p>
        </w:tc>
        <w:tc>
          <w:tcPr>
            <w:tcW w:w="960" w:type="dxa"/>
            <w:shd w:val="clear" w:color="auto" w:fill="auto"/>
            <w:noWrap/>
            <w:vAlign w:val="bottom"/>
            <w:hideMark/>
          </w:tcPr>
          <w:p w14:paraId="72F591AE" w14:textId="77777777" w:rsidR="00731447" w:rsidRPr="00A7352A" w:rsidRDefault="00731447" w:rsidP="00106CF1">
            <w:pPr>
              <w:rPr>
                <w:sz w:val="20"/>
                <w:szCs w:val="20"/>
              </w:rPr>
            </w:pPr>
          </w:p>
        </w:tc>
      </w:tr>
      <w:tr w:rsidR="00731447" w:rsidRPr="00A7352A" w14:paraId="041E1903" w14:textId="77777777" w:rsidTr="00106CF1">
        <w:trPr>
          <w:trHeight w:val="300"/>
          <w:jc w:val="center"/>
        </w:trPr>
        <w:tc>
          <w:tcPr>
            <w:tcW w:w="1360" w:type="dxa"/>
            <w:shd w:val="clear" w:color="auto" w:fill="auto"/>
            <w:noWrap/>
            <w:vAlign w:val="bottom"/>
            <w:hideMark/>
          </w:tcPr>
          <w:p w14:paraId="03BA2BB9" w14:textId="77777777" w:rsidR="00731447" w:rsidRPr="00A7352A" w:rsidRDefault="00731447" w:rsidP="00106CF1">
            <w:pPr>
              <w:jc w:val="right"/>
              <w:rPr>
                <w:rFonts w:ascii="Calibri" w:hAnsi="Calibri"/>
                <w:sz w:val="20"/>
                <w:szCs w:val="20"/>
              </w:rPr>
            </w:pPr>
            <w:r w:rsidRPr="00A7352A">
              <w:rPr>
                <w:rFonts w:ascii="Calibri" w:hAnsi="Calibri"/>
                <w:sz w:val="20"/>
                <w:szCs w:val="20"/>
              </w:rPr>
              <w:t>157.4784</w:t>
            </w:r>
          </w:p>
        </w:tc>
        <w:tc>
          <w:tcPr>
            <w:tcW w:w="960" w:type="dxa"/>
            <w:shd w:val="clear" w:color="auto" w:fill="auto"/>
            <w:noWrap/>
            <w:vAlign w:val="bottom"/>
            <w:hideMark/>
          </w:tcPr>
          <w:p w14:paraId="182C0EC2" w14:textId="77777777" w:rsidR="00731447" w:rsidRPr="00A7352A" w:rsidRDefault="00731447" w:rsidP="00106CF1">
            <w:pPr>
              <w:jc w:val="right"/>
              <w:rPr>
                <w:rFonts w:ascii="Calibri" w:hAnsi="Calibri"/>
                <w:sz w:val="20"/>
                <w:szCs w:val="20"/>
              </w:rPr>
            </w:pPr>
            <w:r w:rsidRPr="00A7352A">
              <w:rPr>
                <w:rFonts w:ascii="Calibri" w:hAnsi="Calibri"/>
                <w:sz w:val="20"/>
                <w:szCs w:val="20"/>
              </w:rPr>
              <w:t>0.324967</w:t>
            </w:r>
          </w:p>
        </w:tc>
        <w:tc>
          <w:tcPr>
            <w:tcW w:w="960" w:type="dxa"/>
            <w:shd w:val="clear" w:color="auto" w:fill="auto"/>
            <w:noWrap/>
            <w:vAlign w:val="bottom"/>
            <w:hideMark/>
          </w:tcPr>
          <w:p w14:paraId="6D3EE4F1"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20E1E1CC" w14:textId="77777777" w:rsidR="00731447" w:rsidRPr="00A7352A" w:rsidRDefault="00731447" w:rsidP="00106CF1">
            <w:pPr>
              <w:jc w:val="right"/>
              <w:rPr>
                <w:rFonts w:ascii="Calibri" w:hAnsi="Calibri"/>
                <w:sz w:val="20"/>
                <w:szCs w:val="20"/>
              </w:rPr>
            </w:pPr>
            <w:r w:rsidRPr="00A7352A">
              <w:rPr>
                <w:rFonts w:ascii="Calibri" w:hAnsi="Calibri"/>
                <w:sz w:val="20"/>
                <w:szCs w:val="20"/>
              </w:rPr>
              <w:t>-174.5216</w:t>
            </w:r>
          </w:p>
        </w:tc>
        <w:tc>
          <w:tcPr>
            <w:tcW w:w="960" w:type="dxa"/>
            <w:shd w:val="clear" w:color="auto" w:fill="auto"/>
            <w:noWrap/>
            <w:vAlign w:val="bottom"/>
            <w:hideMark/>
          </w:tcPr>
          <w:p w14:paraId="14A0067C" w14:textId="77777777" w:rsidR="00731447" w:rsidRPr="00A7352A" w:rsidRDefault="00731447" w:rsidP="00106CF1">
            <w:pPr>
              <w:jc w:val="right"/>
              <w:rPr>
                <w:rFonts w:ascii="Calibri" w:hAnsi="Calibri"/>
                <w:sz w:val="20"/>
                <w:szCs w:val="20"/>
              </w:rPr>
            </w:pPr>
            <w:r w:rsidRPr="00A7352A">
              <w:rPr>
                <w:rFonts w:ascii="Calibri" w:hAnsi="Calibri"/>
                <w:sz w:val="20"/>
                <w:szCs w:val="20"/>
              </w:rPr>
              <w:t>0.324967</w:t>
            </w:r>
          </w:p>
        </w:tc>
        <w:tc>
          <w:tcPr>
            <w:tcW w:w="960" w:type="dxa"/>
            <w:shd w:val="clear" w:color="auto" w:fill="auto"/>
            <w:noWrap/>
            <w:vAlign w:val="bottom"/>
            <w:hideMark/>
          </w:tcPr>
          <w:p w14:paraId="5A257F70" w14:textId="77777777" w:rsidR="00731447" w:rsidRPr="00A7352A" w:rsidRDefault="00731447" w:rsidP="00106CF1">
            <w:pPr>
              <w:jc w:val="right"/>
              <w:rPr>
                <w:rFonts w:ascii="Calibri" w:hAnsi="Calibri"/>
                <w:sz w:val="20"/>
                <w:szCs w:val="20"/>
              </w:rPr>
            </w:pPr>
          </w:p>
        </w:tc>
        <w:tc>
          <w:tcPr>
            <w:tcW w:w="960" w:type="dxa"/>
            <w:shd w:val="clear" w:color="auto" w:fill="auto"/>
            <w:noWrap/>
            <w:vAlign w:val="bottom"/>
            <w:hideMark/>
          </w:tcPr>
          <w:p w14:paraId="6B96D4F6" w14:textId="77777777" w:rsidR="00731447" w:rsidRPr="00A7352A" w:rsidRDefault="00731447" w:rsidP="00106CF1">
            <w:pPr>
              <w:rPr>
                <w:sz w:val="20"/>
                <w:szCs w:val="20"/>
              </w:rPr>
            </w:pPr>
          </w:p>
        </w:tc>
        <w:tc>
          <w:tcPr>
            <w:tcW w:w="960" w:type="dxa"/>
            <w:shd w:val="clear" w:color="auto" w:fill="auto"/>
            <w:noWrap/>
            <w:vAlign w:val="bottom"/>
            <w:hideMark/>
          </w:tcPr>
          <w:p w14:paraId="1474C314" w14:textId="77777777" w:rsidR="00731447" w:rsidRPr="00A7352A" w:rsidRDefault="00731447" w:rsidP="00106CF1">
            <w:pPr>
              <w:rPr>
                <w:sz w:val="20"/>
                <w:szCs w:val="20"/>
              </w:rPr>
            </w:pPr>
          </w:p>
        </w:tc>
        <w:tc>
          <w:tcPr>
            <w:tcW w:w="960" w:type="dxa"/>
            <w:shd w:val="clear" w:color="auto" w:fill="auto"/>
            <w:noWrap/>
            <w:vAlign w:val="bottom"/>
            <w:hideMark/>
          </w:tcPr>
          <w:p w14:paraId="5E6C8458" w14:textId="77777777" w:rsidR="00731447" w:rsidRPr="00A7352A" w:rsidRDefault="00731447" w:rsidP="00106CF1">
            <w:pPr>
              <w:rPr>
                <w:sz w:val="20"/>
                <w:szCs w:val="20"/>
              </w:rPr>
            </w:pPr>
          </w:p>
        </w:tc>
      </w:tr>
      <w:tr w:rsidR="00731447" w:rsidRPr="00A7352A" w14:paraId="13FB419B" w14:textId="77777777" w:rsidTr="00106CF1">
        <w:trPr>
          <w:trHeight w:val="300"/>
          <w:jc w:val="center"/>
        </w:trPr>
        <w:tc>
          <w:tcPr>
            <w:tcW w:w="1360" w:type="dxa"/>
            <w:shd w:val="clear" w:color="auto" w:fill="auto"/>
            <w:noWrap/>
            <w:vAlign w:val="bottom"/>
            <w:hideMark/>
          </w:tcPr>
          <w:p w14:paraId="11B230EE" w14:textId="77777777" w:rsidR="00731447" w:rsidRPr="00A7352A" w:rsidRDefault="00731447" w:rsidP="00106CF1">
            <w:pPr>
              <w:jc w:val="right"/>
              <w:rPr>
                <w:rFonts w:ascii="Calibri" w:hAnsi="Calibri"/>
                <w:sz w:val="20"/>
                <w:szCs w:val="20"/>
              </w:rPr>
            </w:pPr>
            <w:r w:rsidRPr="00A7352A">
              <w:rPr>
                <w:rFonts w:ascii="Calibri" w:hAnsi="Calibri"/>
                <w:sz w:val="20"/>
                <w:szCs w:val="20"/>
              </w:rPr>
              <w:t>164.04</w:t>
            </w:r>
          </w:p>
        </w:tc>
        <w:tc>
          <w:tcPr>
            <w:tcW w:w="960" w:type="dxa"/>
            <w:shd w:val="clear" w:color="auto" w:fill="auto"/>
            <w:noWrap/>
            <w:vAlign w:val="bottom"/>
            <w:hideMark/>
          </w:tcPr>
          <w:p w14:paraId="7C0BCDB5" w14:textId="77777777" w:rsidR="00731447" w:rsidRPr="00A7352A" w:rsidRDefault="00731447" w:rsidP="00106CF1">
            <w:pPr>
              <w:jc w:val="right"/>
              <w:rPr>
                <w:rFonts w:ascii="Calibri" w:hAnsi="Calibri"/>
                <w:sz w:val="20"/>
                <w:szCs w:val="20"/>
              </w:rPr>
            </w:pPr>
            <w:r w:rsidRPr="00A7352A">
              <w:rPr>
                <w:rFonts w:ascii="Calibri" w:hAnsi="Calibri"/>
                <w:sz w:val="20"/>
                <w:szCs w:val="20"/>
              </w:rPr>
              <w:t>0.305908</w:t>
            </w:r>
          </w:p>
        </w:tc>
        <w:tc>
          <w:tcPr>
            <w:tcW w:w="960" w:type="dxa"/>
            <w:shd w:val="clear" w:color="auto" w:fill="auto"/>
            <w:noWrap/>
            <w:vAlign w:val="bottom"/>
            <w:hideMark/>
          </w:tcPr>
          <w:p w14:paraId="6BDFA23F"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7D6030B6" w14:textId="77777777" w:rsidR="00731447" w:rsidRPr="00A7352A" w:rsidRDefault="00731447" w:rsidP="00106CF1">
            <w:pPr>
              <w:jc w:val="right"/>
              <w:rPr>
                <w:rFonts w:ascii="Calibri" w:hAnsi="Calibri"/>
                <w:sz w:val="20"/>
                <w:szCs w:val="20"/>
              </w:rPr>
            </w:pPr>
            <w:r w:rsidRPr="00A7352A">
              <w:rPr>
                <w:rFonts w:ascii="Calibri" w:hAnsi="Calibri"/>
                <w:sz w:val="20"/>
                <w:szCs w:val="20"/>
              </w:rPr>
              <w:t>-167.96</w:t>
            </w:r>
          </w:p>
        </w:tc>
        <w:tc>
          <w:tcPr>
            <w:tcW w:w="960" w:type="dxa"/>
            <w:shd w:val="clear" w:color="auto" w:fill="auto"/>
            <w:noWrap/>
            <w:vAlign w:val="bottom"/>
            <w:hideMark/>
          </w:tcPr>
          <w:p w14:paraId="6E39B09F" w14:textId="77777777" w:rsidR="00731447" w:rsidRPr="00A7352A" w:rsidRDefault="00731447" w:rsidP="00106CF1">
            <w:pPr>
              <w:jc w:val="right"/>
              <w:rPr>
                <w:rFonts w:ascii="Calibri" w:hAnsi="Calibri"/>
                <w:sz w:val="20"/>
                <w:szCs w:val="20"/>
              </w:rPr>
            </w:pPr>
            <w:r w:rsidRPr="00A7352A">
              <w:rPr>
                <w:rFonts w:ascii="Calibri" w:hAnsi="Calibri"/>
                <w:sz w:val="20"/>
                <w:szCs w:val="20"/>
              </w:rPr>
              <w:t>0.305908</w:t>
            </w:r>
          </w:p>
        </w:tc>
        <w:tc>
          <w:tcPr>
            <w:tcW w:w="960" w:type="dxa"/>
            <w:shd w:val="clear" w:color="auto" w:fill="auto"/>
            <w:noWrap/>
            <w:vAlign w:val="bottom"/>
            <w:hideMark/>
          </w:tcPr>
          <w:p w14:paraId="3639C35E" w14:textId="77777777" w:rsidR="00731447" w:rsidRPr="00A7352A" w:rsidRDefault="00731447" w:rsidP="00106CF1">
            <w:pPr>
              <w:jc w:val="right"/>
              <w:rPr>
                <w:rFonts w:ascii="Calibri" w:hAnsi="Calibri"/>
                <w:sz w:val="20"/>
                <w:szCs w:val="20"/>
              </w:rPr>
            </w:pPr>
          </w:p>
        </w:tc>
        <w:tc>
          <w:tcPr>
            <w:tcW w:w="960" w:type="dxa"/>
            <w:shd w:val="clear" w:color="auto" w:fill="auto"/>
            <w:noWrap/>
            <w:vAlign w:val="bottom"/>
            <w:hideMark/>
          </w:tcPr>
          <w:p w14:paraId="6108AD83" w14:textId="77777777" w:rsidR="00731447" w:rsidRPr="00A7352A" w:rsidRDefault="00731447" w:rsidP="00106CF1">
            <w:pPr>
              <w:rPr>
                <w:sz w:val="20"/>
                <w:szCs w:val="20"/>
              </w:rPr>
            </w:pPr>
          </w:p>
        </w:tc>
        <w:tc>
          <w:tcPr>
            <w:tcW w:w="960" w:type="dxa"/>
            <w:shd w:val="clear" w:color="auto" w:fill="auto"/>
            <w:noWrap/>
            <w:vAlign w:val="bottom"/>
            <w:hideMark/>
          </w:tcPr>
          <w:p w14:paraId="24F5558E" w14:textId="77777777" w:rsidR="00731447" w:rsidRPr="00A7352A" w:rsidRDefault="00731447" w:rsidP="00106CF1">
            <w:pPr>
              <w:rPr>
                <w:sz w:val="20"/>
                <w:szCs w:val="20"/>
              </w:rPr>
            </w:pPr>
          </w:p>
        </w:tc>
        <w:tc>
          <w:tcPr>
            <w:tcW w:w="960" w:type="dxa"/>
            <w:shd w:val="clear" w:color="auto" w:fill="auto"/>
            <w:noWrap/>
            <w:vAlign w:val="bottom"/>
            <w:hideMark/>
          </w:tcPr>
          <w:p w14:paraId="72DFEFB1" w14:textId="77777777" w:rsidR="00731447" w:rsidRPr="00A7352A" w:rsidRDefault="00731447" w:rsidP="00106CF1">
            <w:pPr>
              <w:rPr>
                <w:sz w:val="20"/>
                <w:szCs w:val="20"/>
              </w:rPr>
            </w:pPr>
          </w:p>
        </w:tc>
      </w:tr>
      <w:tr w:rsidR="00731447" w:rsidRPr="00A7352A" w14:paraId="22642AE4" w14:textId="77777777" w:rsidTr="00106CF1">
        <w:trPr>
          <w:trHeight w:val="300"/>
          <w:jc w:val="center"/>
        </w:trPr>
        <w:tc>
          <w:tcPr>
            <w:tcW w:w="1360" w:type="dxa"/>
            <w:shd w:val="clear" w:color="auto" w:fill="auto"/>
            <w:noWrap/>
            <w:vAlign w:val="bottom"/>
            <w:hideMark/>
          </w:tcPr>
          <w:p w14:paraId="291084CB" w14:textId="77777777" w:rsidR="00731447" w:rsidRPr="00A7352A" w:rsidRDefault="00731447" w:rsidP="00106CF1">
            <w:pPr>
              <w:jc w:val="right"/>
              <w:rPr>
                <w:rFonts w:ascii="Calibri" w:hAnsi="Calibri"/>
                <w:sz w:val="20"/>
                <w:szCs w:val="20"/>
              </w:rPr>
            </w:pPr>
            <w:r w:rsidRPr="00A7352A">
              <w:rPr>
                <w:rFonts w:ascii="Calibri" w:hAnsi="Calibri"/>
                <w:sz w:val="20"/>
                <w:szCs w:val="20"/>
              </w:rPr>
              <w:t>170.6016</w:t>
            </w:r>
          </w:p>
        </w:tc>
        <w:tc>
          <w:tcPr>
            <w:tcW w:w="960" w:type="dxa"/>
            <w:shd w:val="clear" w:color="auto" w:fill="auto"/>
            <w:noWrap/>
            <w:vAlign w:val="bottom"/>
            <w:hideMark/>
          </w:tcPr>
          <w:p w14:paraId="79C31D09" w14:textId="77777777" w:rsidR="00731447" w:rsidRPr="00A7352A" w:rsidRDefault="00731447" w:rsidP="00106CF1">
            <w:pPr>
              <w:jc w:val="right"/>
              <w:rPr>
                <w:rFonts w:ascii="Calibri" w:hAnsi="Calibri"/>
                <w:sz w:val="20"/>
                <w:szCs w:val="20"/>
              </w:rPr>
            </w:pPr>
            <w:r w:rsidRPr="00A7352A">
              <w:rPr>
                <w:rFonts w:ascii="Calibri" w:hAnsi="Calibri"/>
                <w:sz w:val="20"/>
                <w:szCs w:val="20"/>
              </w:rPr>
              <w:t>0.286114</w:t>
            </w:r>
          </w:p>
        </w:tc>
        <w:tc>
          <w:tcPr>
            <w:tcW w:w="960" w:type="dxa"/>
            <w:shd w:val="clear" w:color="auto" w:fill="auto"/>
            <w:noWrap/>
            <w:vAlign w:val="bottom"/>
            <w:hideMark/>
          </w:tcPr>
          <w:p w14:paraId="4D3DD270"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57BEE961" w14:textId="77777777" w:rsidR="00731447" w:rsidRPr="00A7352A" w:rsidRDefault="00731447" w:rsidP="00106CF1">
            <w:pPr>
              <w:jc w:val="right"/>
              <w:rPr>
                <w:rFonts w:ascii="Calibri" w:hAnsi="Calibri"/>
                <w:sz w:val="20"/>
                <w:szCs w:val="20"/>
              </w:rPr>
            </w:pPr>
            <w:r w:rsidRPr="00A7352A">
              <w:rPr>
                <w:rFonts w:ascii="Calibri" w:hAnsi="Calibri"/>
                <w:sz w:val="20"/>
                <w:szCs w:val="20"/>
              </w:rPr>
              <w:t>-161.3984</w:t>
            </w:r>
          </w:p>
        </w:tc>
        <w:tc>
          <w:tcPr>
            <w:tcW w:w="960" w:type="dxa"/>
            <w:shd w:val="clear" w:color="auto" w:fill="auto"/>
            <w:noWrap/>
            <w:vAlign w:val="bottom"/>
            <w:hideMark/>
          </w:tcPr>
          <w:p w14:paraId="520C0E25" w14:textId="77777777" w:rsidR="00731447" w:rsidRPr="00A7352A" w:rsidRDefault="00731447" w:rsidP="00106CF1">
            <w:pPr>
              <w:jc w:val="right"/>
              <w:rPr>
                <w:rFonts w:ascii="Calibri" w:hAnsi="Calibri"/>
                <w:sz w:val="20"/>
                <w:szCs w:val="20"/>
              </w:rPr>
            </w:pPr>
            <w:r w:rsidRPr="00A7352A">
              <w:rPr>
                <w:rFonts w:ascii="Calibri" w:hAnsi="Calibri"/>
                <w:sz w:val="20"/>
                <w:szCs w:val="20"/>
              </w:rPr>
              <w:t>0.286114</w:t>
            </w:r>
          </w:p>
        </w:tc>
        <w:tc>
          <w:tcPr>
            <w:tcW w:w="960" w:type="dxa"/>
            <w:shd w:val="clear" w:color="auto" w:fill="auto"/>
            <w:noWrap/>
            <w:vAlign w:val="bottom"/>
            <w:hideMark/>
          </w:tcPr>
          <w:p w14:paraId="33878E77" w14:textId="77777777" w:rsidR="00731447" w:rsidRPr="00A7352A" w:rsidRDefault="00731447" w:rsidP="00106CF1">
            <w:pPr>
              <w:jc w:val="right"/>
              <w:rPr>
                <w:rFonts w:ascii="Calibri" w:hAnsi="Calibri"/>
                <w:sz w:val="20"/>
                <w:szCs w:val="20"/>
              </w:rPr>
            </w:pPr>
          </w:p>
        </w:tc>
        <w:tc>
          <w:tcPr>
            <w:tcW w:w="960" w:type="dxa"/>
            <w:shd w:val="clear" w:color="auto" w:fill="auto"/>
            <w:noWrap/>
            <w:vAlign w:val="bottom"/>
            <w:hideMark/>
          </w:tcPr>
          <w:p w14:paraId="727129B8" w14:textId="77777777" w:rsidR="00731447" w:rsidRPr="00A7352A" w:rsidRDefault="00731447" w:rsidP="00106CF1">
            <w:pPr>
              <w:rPr>
                <w:sz w:val="20"/>
                <w:szCs w:val="20"/>
              </w:rPr>
            </w:pPr>
          </w:p>
        </w:tc>
        <w:tc>
          <w:tcPr>
            <w:tcW w:w="960" w:type="dxa"/>
            <w:shd w:val="clear" w:color="auto" w:fill="auto"/>
            <w:noWrap/>
            <w:vAlign w:val="bottom"/>
            <w:hideMark/>
          </w:tcPr>
          <w:p w14:paraId="7A5A6469" w14:textId="77777777" w:rsidR="00731447" w:rsidRPr="00A7352A" w:rsidRDefault="00731447" w:rsidP="00106CF1">
            <w:pPr>
              <w:rPr>
                <w:sz w:val="20"/>
                <w:szCs w:val="20"/>
              </w:rPr>
            </w:pPr>
          </w:p>
        </w:tc>
        <w:tc>
          <w:tcPr>
            <w:tcW w:w="960" w:type="dxa"/>
            <w:shd w:val="clear" w:color="auto" w:fill="auto"/>
            <w:noWrap/>
            <w:vAlign w:val="bottom"/>
            <w:hideMark/>
          </w:tcPr>
          <w:p w14:paraId="78CB17FD" w14:textId="77777777" w:rsidR="00731447" w:rsidRPr="00A7352A" w:rsidRDefault="00731447" w:rsidP="00106CF1">
            <w:pPr>
              <w:rPr>
                <w:sz w:val="20"/>
                <w:szCs w:val="20"/>
              </w:rPr>
            </w:pPr>
          </w:p>
        </w:tc>
      </w:tr>
      <w:tr w:rsidR="00731447" w:rsidRPr="00A7352A" w14:paraId="753E470E" w14:textId="77777777" w:rsidTr="00106CF1">
        <w:trPr>
          <w:trHeight w:val="300"/>
          <w:jc w:val="center"/>
        </w:trPr>
        <w:tc>
          <w:tcPr>
            <w:tcW w:w="1360" w:type="dxa"/>
            <w:shd w:val="clear" w:color="auto" w:fill="auto"/>
            <w:noWrap/>
            <w:vAlign w:val="bottom"/>
            <w:hideMark/>
          </w:tcPr>
          <w:p w14:paraId="77CE288B" w14:textId="77777777" w:rsidR="00731447" w:rsidRPr="00A7352A" w:rsidRDefault="00731447" w:rsidP="00106CF1">
            <w:pPr>
              <w:jc w:val="right"/>
              <w:rPr>
                <w:rFonts w:ascii="Calibri" w:hAnsi="Calibri"/>
                <w:sz w:val="20"/>
                <w:szCs w:val="20"/>
              </w:rPr>
            </w:pPr>
            <w:r w:rsidRPr="00A7352A">
              <w:rPr>
                <w:rFonts w:ascii="Calibri" w:hAnsi="Calibri"/>
                <w:sz w:val="20"/>
                <w:szCs w:val="20"/>
              </w:rPr>
              <w:t>177.1632</w:t>
            </w:r>
          </w:p>
        </w:tc>
        <w:tc>
          <w:tcPr>
            <w:tcW w:w="960" w:type="dxa"/>
            <w:shd w:val="clear" w:color="auto" w:fill="auto"/>
            <w:noWrap/>
            <w:vAlign w:val="bottom"/>
            <w:hideMark/>
          </w:tcPr>
          <w:p w14:paraId="3AF653C8" w14:textId="77777777" w:rsidR="00731447" w:rsidRPr="00A7352A" w:rsidRDefault="00731447" w:rsidP="00106CF1">
            <w:pPr>
              <w:jc w:val="right"/>
              <w:rPr>
                <w:rFonts w:ascii="Calibri" w:hAnsi="Calibri"/>
                <w:sz w:val="20"/>
                <w:szCs w:val="20"/>
              </w:rPr>
            </w:pPr>
            <w:r w:rsidRPr="00A7352A">
              <w:rPr>
                <w:rFonts w:ascii="Calibri" w:hAnsi="Calibri"/>
                <w:sz w:val="20"/>
                <w:szCs w:val="20"/>
              </w:rPr>
              <w:t>0.266827</w:t>
            </w:r>
          </w:p>
        </w:tc>
        <w:tc>
          <w:tcPr>
            <w:tcW w:w="960" w:type="dxa"/>
            <w:shd w:val="clear" w:color="auto" w:fill="auto"/>
            <w:noWrap/>
            <w:vAlign w:val="bottom"/>
            <w:hideMark/>
          </w:tcPr>
          <w:p w14:paraId="16F90017"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6985436D" w14:textId="77777777" w:rsidR="00731447" w:rsidRPr="00A7352A" w:rsidRDefault="00731447" w:rsidP="00106CF1">
            <w:pPr>
              <w:jc w:val="right"/>
              <w:rPr>
                <w:rFonts w:ascii="Calibri" w:hAnsi="Calibri"/>
                <w:sz w:val="20"/>
                <w:szCs w:val="20"/>
              </w:rPr>
            </w:pPr>
            <w:r w:rsidRPr="00A7352A">
              <w:rPr>
                <w:rFonts w:ascii="Calibri" w:hAnsi="Calibri"/>
                <w:sz w:val="20"/>
                <w:szCs w:val="20"/>
              </w:rPr>
              <w:t>-154.8368</w:t>
            </w:r>
          </w:p>
        </w:tc>
        <w:tc>
          <w:tcPr>
            <w:tcW w:w="960" w:type="dxa"/>
            <w:shd w:val="clear" w:color="auto" w:fill="auto"/>
            <w:noWrap/>
            <w:vAlign w:val="bottom"/>
            <w:hideMark/>
          </w:tcPr>
          <w:p w14:paraId="38789AF8" w14:textId="77777777" w:rsidR="00731447" w:rsidRPr="00A7352A" w:rsidRDefault="00731447" w:rsidP="00106CF1">
            <w:pPr>
              <w:jc w:val="right"/>
              <w:rPr>
                <w:rFonts w:ascii="Calibri" w:hAnsi="Calibri"/>
                <w:sz w:val="20"/>
                <w:szCs w:val="20"/>
              </w:rPr>
            </w:pPr>
            <w:r w:rsidRPr="00A7352A">
              <w:rPr>
                <w:rFonts w:ascii="Calibri" w:hAnsi="Calibri"/>
                <w:sz w:val="20"/>
                <w:szCs w:val="20"/>
              </w:rPr>
              <w:t>0.266827</w:t>
            </w:r>
          </w:p>
        </w:tc>
        <w:tc>
          <w:tcPr>
            <w:tcW w:w="960" w:type="dxa"/>
            <w:shd w:val="clear" w:color="auto" w:fill="auto"/>
            <w:noWrap/>
            <w:vAlign w:val="bottom"/>
            <w:hideMark/>
          </w:tcPr>
          <w:p w14:paraId="05DDE4EE" w14:textId="77777777" w:rsidR="00731447" w:rsidRPr="00A7352A" w:rsidRDefault="00731447" w:rsidP="00106CF1">
            <w:pPr>
              <w:jc w:val="right"/>
              <w:rPr>
                <w:rFonts w:ascii="Calibri" w:hAnsi="Calibri"/>
                <w:sz w:val="20"/>
                <w:szCs w:val="20"/>
              </w:rPr>
            </w:pPr>
          </w:p>
        </w:tc>
        <w:tc>
          <w:tcPr>
            <w:tcW w:w="960" w:type="dxa"/>
            <w:shd w:val="clear" w:color="auto" w:fill="auto"/>
            <w:noWrap/>
            <w:vAlign w:val="bottom"/>
            <w:hideMark/>
          </w:tcPr>
          <w:p w14:paraId="2CA420DB" w14:textId="77777777" w:rsidR="00731447" w:rsidRPr="00A7352A" w:rsidRDefault="00731447" w:rsidP="00106CF1">
            <w:pPr>
              <w:rPr>
                <w:sz w:val="20"/>
                <w:szCs w:val="20"/>
              </w:rPr>
            </w:pPr>
          </w:p>
        </w:tc>
        <w:tc>
          <w:tcPr>
            <w:tcW w:w="960" w:type="dxa"/>
            <w:shd w:val="clear" w:color="auto" w:fill="auto"/>
            <w:noWrap/>
            <w:vAlign w:val="bottom"/>
            <w:hideMark/>
          </w:tcPr>
          <w:p w14:paraId="2F8D3359" w14:textId="77777777" w:rsidR="00731447" w:rsidRPr="00A7352A" w:rsidRDefault="00731447" w:rsidP="00106CF1">
            <w:pPr>
              <w:rPr>
                <w:sz w:val="20"/>
                <w:szCs w:val="20"/>
              </w:rPr>
            </w:pPr>
          </w:p>
        </w:tc>
        <w:tc>
          <w:tcPr>
            <w:tcW w:w="960" w:type="dxa"/>
            <w:shd w:val="clear" w:color="auto" w:fill="auto"/>
            <w:noWrap/>
            <w:vAlign w:val="bottom"/>
            <w:hideMark/>
          </w:tcPr>
          <w:p w14:paraId="56F7A33D" w14:textId="77777777" w:rsidR="00731447" w:rsidRPr="00A7352A" w:rsidRDefault="00731447" w:rsidP="00106CF1">
            <w:pPr>
              <w:rPr>
                <w:sz w:val="20"/>
                <w:szCs w:val="20"/>
              </w:rPr>
            </w:pPr>
          </w:p>
        </w:tc>
      </w:tr>
      <w:tr w:rsidR="00731447" w:rsidRPr="00A7352A" w14:paraId="4239650A" w14:textId="77777777" w:rsidTr="00106CF1">
        <w:trPr>
          <w:trHeight w:val="300"/>
          <w:jc w:val="center"/>
        </w:trPr>
        <w:tc>
          <w:tcPr>
            <w:tcW w:w="1360" w:type="dxa"/>
            <w:shd w:val="clear" w:color="auto" w:fill="auto"/>
            <w:noWrap/>
            <w:vAlign w:val="bottom"/>
            <w:hideMark/>
          </w:tcPr>
          <w:p w14:paraId="7138D380" w14:textId="77777777" w:rsidR="00731447" w:rsidRPr="00A7352A" w:rsidRDefault="00731447" w:rsidP="00106CF1">
            <w:pPr>
              <w:jc w:val="right"/>
              <w:rPr>
                <w:rFonts w:ascii="Calibri" w:hAnsi="Calibri"/>
                <w:sz w:val="20"/>
                <w:szCs w:val="20"/>
              </w:rPr>
            </w:pPr>
            <w:r w:rsidRPr="00A7352A">
              <w:rPr>
                <w:rFonts w:ascii="Calibri" w:hAnsi="Calibri"/>
                <w:sz w:val="20"/>
                <w:szCs w:val="20"/>
              </w:rPr>
              <w:t>183.7248</w:t>
            </w:r>
          </w:p>
        </w:tc>
        <w:tc>
          <w:tcPr>
            <w:tcW w:w="960" w:type="dxa"/>
            <w:shd w:val="clear" w:color="auto" w:fill="auto"/>
            <w:noWrap/>
            <w:vAlign w:val="bottom"/>
            <w:hideMark/>
          </w:tcPr>
          <w:p w14:paraId="2C16D99A" w14:textId="77777777" w:rsidR="00731447" w:rsidRPr="00A7352A" w:rsidRDefault="00731447" w:rsidP="00106CF1">
            <w:pPr>
              <w:jc w:val="right"/>
              <w:rPr>
                <w:rFonts w:ascii="Calibri" w:hAnsi="Calibri"/>
                <w:sz w:val="20"/>
                <w:szCs w:val="20"/>
              </w:rPr>
            </w:pPr>
            <w:r w:rsidRPr="00A7352A">
              <w:rPr>
                <w:rFonts w:ascii="Calibri" w:hAnsi="Calibri"/>
                <w:sz w:val="20"/>
                <w:szCs w:val="20"/>
              </w:rPr>
              <w:t>0.249766</w:t>
            </w:r>
          </w:p>
        </w:tc>
        <w:tc>
          <w:tcPr>
            <w:tcW w:w="960" w:type="dxa"/>
            <w:shd w:val="clear" w:color="auto" w:fill="auto"/>
            <w:noWrap/>
            <w:vAlign w:val="bottom"/>
            <w:hideMark/>
          </w:tcPr>
          <w:p w14:paraId="03A6A56B"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2B249D64" w14:textId="77777777" w:rsidR="00731447" w:rsidRPr="00A7352A" w:rsidRDefault="00731447" w:rsidP="00106CF1">
            <w:pPr>
              <w:jc w:val="right"/>
              <w:rPr>
                <w:rFonts w:ascii="Calibri" w:hAnsi="Calibri"/>
                <w:sz w:val="20"/>
                <w:szCs w:val="20"/>
              </w:rPr>
            </w:pPr>
            <w:r w:rsidRPr="00A7352A">
              <w:rPr>
                <w:rFonts w:ascii="Calibri" w:hAnsi="Calibri"/>
                <w:sz w:val="20"/>
                <w:szCs w:val="20"/>
              </w:rPr>
              <w:t>-148.2752</w:t>
            </w:r>
          </w:p>
        </w:tc>
        <w:tc>
          <w:tcPr>
            <w:tcW w:w="960" w:type="dxa"/>
            <w:shd w:val="clear" w:color="auto" w:fill="auto"/>
            <w:noWrap/>
            <w:vAlign w:val="bottom"/>
            <w:hideMark/>
          </w:tcPr>
          <w:p w14:paraId="36B6BC8D" w14:textId="77777777" w:rsidR="00731447" w:rsidRPr="00A7352A" w:rsidRDefault="00731447" w:rsidP="00106CF1">
            <w:pPr>
              <w:jc w:val="right"/>
              <w:rPr>
                <w:rFonts w:ascii="Calibri" w:hAnsi="Calibri"/>
                <w:sz w:val="20"/>
                <w:szCs w:val="20"/>
              </w:rPr>
            </w:pPr>
            <w:r w:rsidRPr="00A7352A">
              <w:rPr>
                <w:rFonts w:ascii="Calibri" w:hAnsi="Calibri"/>
                <w:sz w:val="20"/>
                <w:szCs w:val="20"/>
              </w:rPr>
              <w:t>0.249766</w:t>
            </w:r>
          </w:p>
        </w:tc>
        <w:tc>
          <w:tcPr>
            <w:tcW w:w="960" w:type="dxa"/>
            <w:shd w:val="clear" w:color="auto" w:fill="auto"/>
            <w:noWrap/>
            <w:vAlign w:val="bottom"/>
            <w:hideMark/>
          </w:tcPr>
          <w:p w14:paraId="1B6C420B" w14:textId="77777777" w:rsidR="00731447" w:rsidRPr="00A7352A" w:rsidRDefault="00731447" w:rsidP="00106CF1">
            <w:pPr>
              <w:jc w:val="right"/>
              <w:rPr>
                <w:rFonts w:ascii="Calibri" w:hAnsi="Calibri"/>
                <w:sz w:val="20"/>
                <w:szCs w:val="20"/>
              </w:rPr>
            </w:pPr>
          </w:p>
        </w:tc>
        <w:tc>
          <w:tcPr>
            <w:tcW w:w="960" w:type="dxa"/>
            <w:shd w:val="clear" w:color="auto" w:fill="auto"/>
            <w:noWrap/>
            <w:vAlign w:val="bottom"/>
            <w:hideMark/>
          </w:tcPr>
          <w:p w14:paraId="232E6B27" w14:textId="77777777" w:rsidR="00731447" w:rsidRPr="00A7352A" w:rsidRDefault="00731447" w:rsidP="00106CF1">
            <w:pPr>
              <w:rPr>
                <w:sz w:val="20"/>
                <w:szCs w:val="20"/>
              </w:rPr>
            </w:pPr>
          </w:p>
        </w:tc>
        <w:tc>
          <w:tcPr>
            <w:tcW w:w="960" w:type="dxa"/>
            <w:shd w:val="clear" w:color="auto" w:fill="auto"/>
            <w:noWrap/>
            <w:vAlign w:val="bottom"/>
            <w:hideMark/>
          </w:tcPr>
          <w:p w14:paraId="46D171C3" w14:textId="77777777" w:rsidR="00731447" w:rsidRPr="00A7352A" w:rsidRDefault="00731447" w:rsidP="00106CF1">
            <w:pPr>
              <w:rPr>
                <w:sz w:val="20"/>
                <w:szCs w:val="20"/>
              </w:rPr>
            </w:pPr>
          </w:p>
        </w:tc>
        <w:tc>
          <w:tcPr>
            <w:tcW w:w="960" w:type="dxa"/>
            <w:shd w:val="clear" w:color="auto" w:fill="auto"/>
            <w:noWrap/>
            <w:vAlign w:val="bottom"/>
            <w:hideMark/>
          </w:tcPr>
          <w:p w14:paraId="6C062153" w14:textId="77777777" w:rsidR="00731447" w:rsidRPr="00A7352A" w:rsidRDefault="00731447" w:rsidP="00106CF1">
            <w:pPr>
              <w:rPr>
                <w:sz w:val="20"/>
                <w:szCs w:val="20"/>
              </w:rPr>
            </w:pPr>
          </w:p>
        </w:tc>
      </w:tr>
      <w:tr w:rsidR="00731447" w:rsidRPr="00A7352A" w14:paraId="04C2EE7C" w14:textId="77777777" w:rsidTr="00106CF1">
        <w:trPr>
          <w:trHeight w:val="300"/>
          <w:jc w:val="center"/>
        </w:trPr>
        <w:tc>
          <w:tcPr>
            <w:tcW w:w="1360" w:type="dxa"/>
            <w:shd w:val="clear" w:color="auto" w:fill="auto"/>
            <w:noWrap/>
            <w:vAlign w:val="bottom"/>
            <w:hideMark/>
          </w:tcPr>
          <w:p w14:paraId="2EE5FC16" w14:textId="77777777" w:rsidR="00731447" w:rsidRPr="00A7352A" w:rsidRDefault="00731447" w:rsidP="00106CF1">
            <w:pPr>
              <w:jc w:val="right"/>
              <w:rPr>
                <w:rFonts w:ascii="Calibri" w:hAnsi="Calibri"/>
                <w:sz w:val="20"/>
                <w:szCs w:val="20"/>
              </w:rPr>
            </w:pPr>
            <w:r w:rsidRPr="00A7352A">
              <w:rPr>
                <w:rFonts w:ascii="Calibri" w:hAnsi="Calibri"/>
                <w:sz w:val="20"/>
                <w:szCs w:val="20"/>
              </w:rPr>
              <w:t>190.2864</w:t>
            </w:r>
          </w:p>
        </w:tc>
        <w:tc>
          <w:tcPr>
            <w:tcW w:w="960" w:type="dxa"/>
            <w:shd w:val="clear" w:color="auto" w:fill="auto"/>
            <w:noWrap/>
            <w:vAlign w:val="bottom"/>
            <w:hideMark/>
          </w:tcPr>
          <w:p w14:paraId="4804AE76" w14:textId="77777777" w:rsidR="00731447" w:rsidRPr="00A7352A" w:rsidRDefault="00731447" w:rsidP="00106CF1">
            <w:pPr>
              <w:jc w:val="right"/>
              <w:rPr>
                <w:rFonts w:ascii="Calibri" w:hAnsi="Calibri"/>
                <w:sz w:val="20"/>
                <w:szCs w:val="20"/>
              </w:rPr>
            </w:pPr>
            <w:r w:rsidRPr="00A7352A">
              <w:rPr>
                <w:rFonts w:ascii="Calibri" w:hAnsi="Calibri"/>
                <w:sz w:val="20"/>
                <w:szCs w:val="20"/>
              </w:rPr>
              <w:t>0.235544</w:t>
            </w:r>
          </w:p>
        </w:tc>
        <w:tc>
          <w:tcPr>
            <w:tcW w:w="960" w:type="dxa"/>
            <w:shd w:val="clear" w:color="auto" w:fill="auto"/>
            <w:noWrap/>
            <w:vAlign w:val="bottom"/>
            <w:hideMark/>
          </w:tcPr>
          <w:p w14:paraId="76A5AFDE"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4D58D108" w14:textId="77777777" w:rsidR="00731447" w:rsidRPr="00A7352A" w:rsidRDefault="00731447" w:rsidP="00106CF1">
            <w:pPr>
              <w:jc w:val="right"/>
              <w:rPr>
                <w:rFonts w:ascii="Calibri" w:hAnsi="Calibri"/>
                <w:sz w:val="20"/>
                <w:szCs w:val="20"/>
              </w:rPr>
            </w:pPr>
            <w:r w:rsidRPr="00A7352A">
              <w:rPr>
                <w:rFonts w:ascii="Calibri" w:hAnsi="Calibri"/>
                <w:sz w:val="20"/>
                <w:szCs w:val="20"/>
              </w:rPr>
              <w:t>-141.7136</w:t>
            </w:r>
          </w:p>
        </w:tc>
        <w:tc>
          <w:tcPr>
            <w:tcW w:w="960" w:type="dxa"/>
            <w:shd w:val="clear" w:color="auto" w:fill="auto"/>
            <w:noWrap/>
            <w:vAlign w:val="bottom"/>
            <w:hideMark/>
          </w:tcPr>
          <w:p w14:paraId="635803A2" w14:textId="77777777" w:rsidR="00731447" w:rsidRPr="00A7352A" w:rsidRDefault="00731447" w:rsidP="00106CF1">
            <w:pPr>
              <w:jc w:val="right"/>
              <w:rPr>
                <w:rFonts w:ascii="Calibri" w:hAnsi="Calibri"/>
                <w:sz w:val="20"/>
                <w:szCs w:val="20"/>
              </w:rPr>
            </w:pPr>
            <w:r w:rsidRPr="00A7352A">
              <w:rPr>
                <w:rFonts w:ascii="Calibri" w:hAnsi="Calibri"/>
                <w:sz w:val="20"/>
                <w:szCs w:val="20"/>
              </w:rPr>
              <w:t>0.235544</w:t>
            </w:r>
          </w:p>
        </w:tc>
        <w:tc>
          <w:tcPr>
            <w:tcW w:w="960" w:type="dxa"/>
            <w:shd w:val="clear" w:color="auto" w:fill="auto"/>
            <w:noWrap/>
            <w:vAlign w:val="bottom"/>
            <w:hideMark/>
          </w:tcPr>
          <w:p w14:paraId="429054FD" w14:textId="77777777" w:rsidR="00731447" w:rsidRPr="00A7352A" w:rsidRDefault="00731447" w:rsidP="00106CF1">
            <w:pPr>
              <w:jc w:val="right"/>
              <w:rPr>
                <w:rFonts w:ascii="Calibri" w:hAnsi="Calibri"/>
                <w:sz w:val="20"/>
                <w:szCs w:val="20"/>
              </w:rPr>
            </w:pPr>
          </w:p>
        </w:tc>
        <w:tc>
          <w:tcPr>
            <w:tcW w:w="960" w:type="dxa"/>
            <w:shd w:val="clear" w:color="auto" w:fill="auto"/>
            <w:noWrap/>
            <w:vAlign w:val="bottom"/>
            <w:hideMark/>
          </w:tcPr>
          <w:p w14:paraId="36194068" w14:textId="77777777" w:rsidR="00731447" w:rsidRPr="00A7352A" w:rsidRDefault="00731447" w:rsidP="00106CF1">
            <w:pPr>
              <w:rPr>
                <w:sz w:val="20"/>
                <w:szCs w:val="20"/>
              </w:rPr>
            </w:pPr>
          </w:p>
        </w:tc>
        <w:tc>
          <w:tcPr>
            <w:tcW w:w="960" w:type="dxa"/>
            <w:shd w:val="clear" w:color="auto" w:fill="auto"/>
            <w:noWrap/>
            <w:vAlign w:val="bottom"/>
            <w:hideMark/>
          </w:tcPr>
          <w:p w14:paraId="01C8AF1A" w14:textId="77777777" w:rsidR="00731447" w:rsidRPr="00A7352A" w:rsidRDefault="00731447" w:rsidP="00106CF1">
            <w:pPr>
              <w:rPr>
                <w:sz w:val="20"/>
                <w:szCs w:val="20"/>
              </w:rPr>
            </w:pPr>
          </w:p>
        </w:tc>
        <w:tc>
          <w:tcPr>
            <w:tcW w:w="960" w:type="dxa"/>
            <w:shd w:val="clear" w:color="auto" w:fill="auto"/>
            <w:noWrap/>
            <w:vAlign w:val="bottom"/>
            <w:hideMark/>
          </w:tcPr>
          <w:p w14:paraId="0AF21958" w14:textId="77777777" w:rsidR="00731447" w:rsidRPr="00A7352A" w:rsidRDefault="00731447" w:rsidP="00106CF1">
            <w:pPr>
              <w:rPr>
                <w:sz w:val="20"/>
                <w:szCs w:val="20"/>
              </w:rPr>
            </w:pPr>
          </w:p>
        </w:tc>
      </w:tr>
      <w:tr w:rsidR="00731447" w:rsidRPr="00A7352A" w14:paraId="0E160B02" w14:textId="77777777" w:rsidTr="00106CF1">
        <w:trPr>
          <w:trHeight w:val="300"/>
          <w:jc w:val="center"/>
        </w:trPr>
        <w:tc>
          <w:tcPr>
            <w:tcW w:w="1360" w:type="dxa"/>
            <w:shd w:val="clear" w:color="auto" w:fill="auto"/>
            <w:noWrap/>
            <w:vAlign w:val="bottom"/>
            <w:hideMark/>
          </w:tcPr>
          <w:p w14:paraId="4543C748" w14:textId="77777777" w:rsidR="00731447" w:rsidRPr="00A7352A" w:rsidRDefault="00731447" w:rsidP="00106CF1">
            <w:pPr>
              <w:jc w:val="right"/>
              <w:rPr>
                <w:rFonts w:ascii="Calibri" w:hAnsi="Calibri"/>
                <w:sz w:val="20"/>
                <w:szCs w:val="20"/>
              </w:rPr>
            </w:pPr>
            <w:r w:rsidRPr="00A7352A">
              <w:rPr>
                <w:rFonts w:ascii="Calibri" w:hAnsi="Calibri"/>
                <w:sz w:val="20"/>
                <w:szCs w:val="20"/>
              </w:rPr>
              <w:t>196.848</w:t>
            </w:r>
          </w:p>
        </w:tc>
        <w:tc>
          <w:tcPr>
            <w:tcW w:w="960" w:type="dxa"/>
            <w:shd w:val="clear" w:color="auto" w:fill="auto"/>
            <w:noWrap/>
            <w:vAlign w:val="bottom"/>
            <w:hideMark/>
          </w:tcPr>
          <w:p w14:paraId="5440E13C" w14:textId="77777777" w:rsidR="00731447" w:rsidRPr="00A7352A" w:rsidRDefault="00731447" w:rsidP="00106CF1">
            <w:pPr>
              <w:jc w:val="right"/>
              <w:rPr>
                <w:rFonts w:ascii="Calibri" w:hAnsi="Calibri"/>
                <w:sz w:val="20"/>
                <w:szCs w:val="20"/>
              </w:rPr>
            </w:pPr>
            <w:r w:rsidRPr="00A7352A">
              <w:rPr>
                <w:rFonts w:ascii="Calibri" w:hAnsi="Calibri"/>
                <w:sz w:val="20"/>
                <w:szCs w:val="20"/>
              </w:rPr>
              <w:t>0.223357</w:t>
            </w:r>
          </w:p>
        </w:tc>
        <w:tc>
          <w:tcPr>
            <w:tcW w:w="960" w:type="dxa"/>
            <w:shd w:val="clear" w:color="auto" w:fill="auto"/>
            <w:noWrap/>
            <w:vAlign w:val="bottom"/>
            <w:hideMark/>
          </w:tcPr>
          <w:p w14:paraId="580DAA10"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1F421DE7" w14:textId="77777777" w:rsidR="00731447" w:rsidRPr="00A7352A" w:rsidRDefault="00731447" w:rsidP="00106CF1">
            <w:pPr>
              <w:jc w:val="right"/>
              <w:rPr>
                <w:rFonts w:ascii="Calibri" w:hAnsi="Calibri"/>
                <w:sz w:val="20"/>
                <w:szCs w:val="20"/>
              </w:rPr>
            </w:pPr>
            <w:r w:rsidRPr="00A7352A">
              <w:rPr>
                <w:rFonts w:ascii="Calibri" w:hAnsi="Calibri"/>
                <w:sz w:val="20"/>
                <w:szCs w:val="20"/>
              </w:rPr>
              <w:t>-135.152</w:t>
            </w:r>
          </w:p>
        </w:tc>
        <w:tc>
          <w:tcPr>
            <w:tcW w:w="960" w:type="dxa"/>
            <w:shd w:val="clear" w:color="auto" w:fill="auto"/>
            <w:noWrap/>
            <w:vAlign w:val="bottom"/>
            <w:hideMark/>
          </w:tcPr>
          <w:p w14:paraId="4681E495" w14:textId="77777777" w:rsidR="00731447" w:rsidRPr="00A7352A" w:rsidRDefault="00731447" w:rsidP="00106CF1">
            <w:pPr>
              <w:jc w:val="right"/>
              <w:rPr>
                <w:rFonts w:ascii="Calibri" w:hAnsi="Calibri"/>
                <w:sz w:val="20"/>
                <w:szCs w:val="20"/>
              </w:rPr>
            </w:pPr>
            <w:r w:rsidRPr="00A7352A">
              <w:rPr>
                <w:rFonts w:ascii="Calibri" w:hAnsi="Calibri"/>
                <w:sz w:val="20"/>
                <w:szCs w:val="20"/>
              </w:rPr>
              <w:t>0.223357</w:t>
            </w:r>
          </w:p>
        </w:tc>
        <w:tc>
          <w:tcPr>
            <w:tcW w:w="960" w:type="dxa"/>
            <w:shd w:val="clear" w:color="auto" w:fill="auto"/>
            <w:noWrap/>
            <w:vAlign w:val="bottom"/>
            <w:hideMark/>
          </w:tcPr>
          <w:p w14:paraId="002B14C7" w14:textId="77777777" w:rsidR="00731447" w:rsidRPr="00A7352A" w:rsidRDefault="00731447" w:rsidP="00106CF1">
            <w:pPr>
              <w:jc w:val="right"/>
              <w:rPr>
                <w:rFonts w:ascii="Calibri" w:hAnsi="Calibri"/>
                <w:sz w:val="20"/>
                <w:szCs w:val="20"/>
              </w:rPr>
            </w:pPr>
          </w:p>
        </w:tc>
        <w:tc>
          <w:tcPr>
            <w:tcW w:w="960" w:type="dxa"/>
            <w:shd w:val="clear" w:color="auto" w:fill="auto"/>
            <w:noWrap/>
            <w:vAlign w:val="bottom"/>
            <w:hideMark/>
          </w:tcPr>
          <w:p w14:paraId="0FC8D84F" w14:textId="77777777" w:rsidR="00731447" w:rsidRPr="00A7352A" w:rsidRDefault="00731447" w:rsidP="00106CF1">
            <w:pPr>
              <w:rPr>
                <w:sz w:val="20"/>
                <w:szCs w:val="20"/>
              </w:rPr>
            </w:pPr>
          </w:p>
        </w:tc>
        <w:tc>
          <w:tcPr>
            <w:tcW w:w="960" w:type="dxa"/>
            <w:shd w:val="clear" w:color="auto" w:fill="auto"/>
            <w:noWrap/>
            <w:vAlign w:val="bottom"/>
            <w:hideMark/>
          </w:tcPr>
          <w:p w14:paraId="271F0327" w14:textId="77777777" w:rsidR="00731447" w:rsidRPr="00A7352A" w:rsidRDefault="00731447" w:rsidP="00106CF1">
            <w:pPr>
              <w:rPr>
                <w:sz w:val="20"/>
                <w:szCs w:val="20"/>
              </w:rPr>
            </w:pPr>
          </w:p>
        </w:tc>
        <w:tc>
          <w:tcPr>
            <w:tcW w:w="960" w:type="dxa"/>
            <w:shd w:val="clear" w:color="auto" w:fill="auto"/>
            <w:noWrap/>
            <w:vAlign w:val="bottom"/>
            <w:hideMark/>
          </w:tcPr>
          <w:p w14:paraId="6BC8B6B4" w14:textId="77777777" w:rsidR="00731447" w:rsidRPr="00A7352A" w:rsidRDefault="00731447" w:rsidP="00106CF1">
            <w:pPr>
              <w:rPr>
                <w:sz w:val="20"/>
                <w:szCs w:val="20"/>
              </w:rPr>
            </w:pPr>
          </w:p>
        </w:tc>
      </w:tr>
      <w:tr w:rsidR="00731447" w:rsidRPr="00A7352A" w14:paraId="46A0FD78" w14:textId="77777777" w:rsidTr="00106CF1">
        <w:trPr>
          <w:trHeight w:val="300"/>
          <w:jc w:val="center"/>
        </w:trPr>
        <w:tc>
          <w:tcPr>
            <w:tcW w:w="1360" w:type="dxa"/>
            <w:shd w:val="clear" w:color="auto" w:fill="auto"/>
            <w:noWrap/>
            <w:vAlign w:val="bottom"/>
            <w:hideMark/>
          </w:tcPr>
          <w:p w14:paraId="7EB109B0" w14:textId="77777777" w:rsidR="00731447" w:rsidRPr="00A7352A" w:rsidRDefault="00731447" w:rsidP="00106CF1">
            <w:pPr>
              <w:jc w:val="right"/>
              <w:rPr>
                <w:rFonts w:ascii="Calibri" w:hAnsi="Calibri"/>
                <w:sz w:val="20"/>
                <w:szCs w:val="20"/>
              </w:rPr>
            </w:pPr>
            <w:r w:rsidRPr="00A7352A">
              <w:rPr>
                <w:rFonts w:ascii="Calibri" w:hAnsi="Calibri"/>
                <w:sz w:val="20"/>
                <w:szCs w:val="20"/>
              </w:rPr>
              <w:t>203.4096</w:t>
            </w:r>
          </w:p>
        </w:tc>
        <w:tc>
          <w:tcPr>
            <w:tcW w:w="960" w:type="dxa"/>
            <w:shd w:val="clear" w:color="auto" w:fill="auto"/>
            <w:noWrap/>
            <w:vAlign w:val="bottom"/>
            <w:hideMark/>
          </w:tcPr>
          <w:p w14:paraId="68CDAD74" w14:textId="77777777" w:rsidR="00731447" w:rsidRPr="00A7352A" w:rsidRDefault="00731447" w:rsidP="00106CF1">
            <w:pPr>
              <w:jc w:val="right"/>
              <w:rPr>
                <w:rFonts w:ascii="Calibri" w:hAnsi="Calibri"/>
                <w:sz w:val="20"/>
                <w:szCs w:val="20"/>
              </w:rPr>
            </w:pPr>
            <w:r w:rsidRPr="00A7352A">
              <w:rPr>
                <w:rFonts w:ascii="Calibri" w:hAnsi="Calibri"/>
                <w:sz w:val="20"/>
                <w:szCs w:val="20"/>
              </w:rPr>
              <w:t>0.211789</w:t>
            </w:r>
          </w:p>
        </w:tc>
        <w:tc>
          <w:tcPr>
            <w:tcW w:w="960" w:type="dxa"/>
            <w:shd w:val="clear" w:color="auto" w:fill="auto"/>
            <w:noWrap/>
            <w:vAlign w:val="bottom"/>
            <w:hideMark/>
          </w:tcPr>
          <w:p w14:paraId="3584398C"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2CA073BF" w14:textId="77777777" w:rsidR="00731447" w:rsidRPr="00A7352A" w:rsidRDefault="00731447" w:rsidP="00106CF1">
            <w:pPr>
              <w:jc w:val="right"/>
              <w:rPr>
                <w:rFonts w:ascii="Calibri" w:hAnsi="Calibri"/>
                <w:sz w:val="20"/>
                <w:szCs w:val="20"/>
              </w:rPr>
            </w:pPr>
            <w:r w:rsidRPr="00A7352A">
              <w:rPr>
                <w:rFonts w:ascii="Calibri" w:hAnsi="Calibri"/>
                <w:sz w:val="20"/>
                <w:szCs w:val="20"/>
              </w:rPr>
              <w:t>-128.5904</w:t>
            </w:r>
          </w:p>
        </w:tc>
        <w:tc>
          <w:tcPr>
            <w:tcW w:w="960" w:type="dxa"/>
            <w:shd w:val="clear" w:color="auto" w:fill="auto"/>
            <w:noWrap/>
            <w:vAlign w:val="bottom"/>
            <w:hideMark/>
          </w:tcPr>
          <w:p w14:paraId="22852F98" w14:textId="77777777" w:rsidR="00731447" w:rsidRPr="00A7352A" w:rsidRDefault="00731447" w:rsidP="00106CF1">
            <w:pPr>
              <w:jc w:val="right"/>
              <w:rPr>
                <w:rFonts w:ascii="Calibri" w:hAnsi="Calibri"/>
                <w:sz w:val="20"/>
                <w:szCs w:val="20"/>
              </w:rPr>
            </w:pPr>
            <w:r w:rsidRPr="00A7352A">
              <w:rPr>
                <w:rFonts w:ascii="Calibri" w:hAnsi="Calibri"/>
                <w:sz w:val="20"/>
                <w:szCs w:val="20"/>
              </w:rPr>
              <w:t>0.211789</w:t>
            </w:r>
          </w:p>
        </w:tc>
        <w:tc>
          <w:tcPr>
            <w:tcW w:w="960" w:type="dxa"/>
            <w:shd w:val="clear" w:color="auto" w:fill="auto"/>
            <w:noWrap/>
            <w:vAlign w:val="bottom"/>
            <w:hideMark/>
          </w:tcPr>
          <w:p w14:paraId="6A7F9F73" w14:textId="77777777" w:rsidR="00731447" w:rsidRPr="00A7352A" w:rsidRDefault="00731447" w:rsidP="00106CF1">
            <w:pPr>
              <w:jc w:val="right"/>
              <w:rPr>
                <w:rFonts w:ascii="Calibri" w:hAnsi="Calibri"/>
                <w:sz w:val="20"/>
                <w:szCs w:val="20"/>
              </w:rPr>
            </w:pPr>
          </w:p>
        </w:tc>
        <w:tc>
          <w:tcPr>
            <w:tcW w:w="960" w:type="dxa"/>
            <w:shd w:val="clear" w:color="auto" w:fill="auto"/>
            <w:noWrap/>
            <w:vAlign w:val="bottom"/>
            <w:hideMark/>
          </w:tcPr>
          <w:p w14:paraId="3D14F8B0" w14:textId="77777777" w:rsidR="00731447" w:rsidRPr="00A7352A" w:rsidRDefault="00731447" w:rsidP="00106CF1">
            <w:pPr>
              <w:rPr>
                <w:sz w:val="20"/>
                <w:szCs w:val="20"/>
              </w:rPr>
            </w:pPr>
          </w:p>
        </w:tc>
        <w:tc>
          <w:tcPr>
            <w:tcW w:w="960" w:type="dxa"/>
            <w:shd w:val="clear" w:color="auto" w:fill="auto"/>
            <w:noWrap/>
            <w:vAlign w:val="bottom"/>
            <w:hideMark/>
          </w:tcPr>
          <w:p w14:paraId="68953FB7" w14:textId="77777777" w:rsidR="00731447" w:rsidRPr="00A7352A" w:rsidRDefault="00731447" w:rsidP="00106CF1">
            <w:pPr>
              <w:rPr>
                <w:sz w:val="20"/>
                <w:szCs w:val="20"/>
              </w:rPr>
            </w:pPr>
          </w:p>
        </w:tc>
        <w:tc>
          <w:tcPr>
            <w:tcW w:w="960" w:type="dxa"/>
            <w:shd w:val="clear" w:color="auto" w:fill="auto"/>
            <w:noWrap/>
            <w:vAlign w:val="bottom"/>
            <w:hideMark/>
          </w:tcPr>
          <w:p w14:paraId="40BA5022" w14:textId="77777777" w:rsidR="00731447" w:rsidRPr="00A7352A" w:rsidRDefault="00731447" w:rsidP="00106CF1">
            <w:pPr>
              <w:rPr>
                <w:sz w:val="20"/>
                <w:szCs w:val="20"/>
              </w:rPr>
            </w:pPr>
          </w:p>
        </w:tc>
      </w:tr>
      <w:tr w:rsidR="00731447" w:rsidRPr="00A7352A" w14:paraId="5836CC8C" w14:textId="77777777" w:rsidTr="00106CF1">
        <w:trPr>
          <w:trHeight w:val="300"/>
          <w:jc w:val="center"/>
        </w:trPr>
        <w:tc>
          <w:tcPr>
            <w:tcW w:w="1360" w:type="dxa"/>
            <w:shd w:val="clear" w:color="auto" w:fill="auto"/>
            <w:noWrap/>
            <w:vAlign w:val="bottom"/>
            <w:hideMark/>
          </w:tcPr>
          <w:p w14:paraId="2928CB9F" w14:textId="77777777" w:rsidR="00731447" w:rsidRPr="00A7352A" w:rsidRDefault="00731447" w:rsidP="00106CF1">
            <w:pPr>
              <w:jc w:val="right"/>
              <w:rPr>
                <w:rFonts w:ascii="Calibri" w:hAnsi="Calibri"/>
                <w:sz w:val="20"/>
                <w:szCs w:val="20"/>
              </w:rPr>
            </w:pPr>
            <w:r w:rsidRPr="00A7352A">
              <w:rPr>
                <w:rFonts w:ascii="Calibri" w:hAnsi="Calibri"/>
                <w:sz w:val="20"/>
                <w:szCs w:val="20"/>
              </w:rPr>
              <w:t>209.9712</w:t>
            </w:r>
          </w:p>
        </w:tc>
        <w:tc>
          <w:tcPr>
            <w:tcW w:w="960" w:type="dxa"/>
            <w:shd w:val="clear" w:color="auto" w:fill="auto"/>
            <w:noWrap/>
            <w:vAlign w:val="bottom"/>
            <w:hideMark/>
          </w:tcPr>
          <w:p w14:paraId="1D18633D" w14:textId="77777777" w:rsidR="00731447" w:rsidRPr="00A7352A" w:rsidRDefault="00731447" w:rsidP="00106CF1">
            <w:pPr>
              <w:jc w:val="right"/>
              <w:rPr>
                <w:rFonts w:ascii="Calibri" w:hAnsi="Calibri"/>
                <w:sz w:val="20"/>
                <w:szCs w:val="20"/>
              </w:rPr>
            </w:pPr>
            <w:r w:rsidRPr="00A7352A">
              <w:rPr>
                <w:rFonts w:ascii="Calibri" w:hAnsi="Calibri"/>
                <w:sz w:val="20"/>
                <w:szCs w:val="20"/>
              </w:rPr>
              <w:t>0.199959</w:t>
            </w:r>
          </w:p>
        </w:tc>
        <w:tc>
          <w:tcPr>
            <w:tcW w:w="960" w:type="dxa"/>
            <w:shd w:val="clear" w:color="auto" w:fill="auto"/>
            <w:noWrap/>
            <w:vAlign w:val="bottom"/>
            <w:hideMark/>
          </w:tcPr>
          <w:p w14:paraId="4BA3D1C8"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66B3CF74" w14:textId="77777777" w:rsidR="00731447" w:rsidRPr="00A7352A" w:rsidRDefault="00731447" w:rsidP="00106CF1">
            <w:pPr>
              <w:jc w:val="right"/>
              <w:rPr>
                <w:rFonts w:ascii="Calibri" w:hAnsi="Calibri"/>
                <w:sz w:val="20"/>
                <w:szCs w:val="20"/>
              </w:rPr>
            </w:pPr>
            <w:r w:rsidRPr="00A7352A">
              <w:rPr>
                <w:rFonts w:ascii="Calibri" w:hAnsi="Calibri"/>
                <w:sz w:val="20"/>
                <w:szCs w:val="20"/>
              </w:rPr>
              <w:t>-122.0288</w:t>
            </w:r>
          </w:p>
        </w:tc>
        <w:tc>
          <w:tcPr>
            <w:tcW w:w="960" w:type="dxa"/>
            <w:shd w:val="clear" w:color="auto" w:fill="auto"/>
            <w:noWrap/>
            <w:vAlign w:val="bottom"/>
            <w:hideMark/>
          </w:tcPr>
          <w:p w14:paraId="1B2A8144" w14:textId="77777777" w:rsidR="00731447" w:rsidRPr="00A7352A" w:rsidRDefault="00731447" w:rsidP="00106CF1">
            <w:pPr>
              <w:jc w:val="right"/>
              <w:rPr>
                <w:rFonts w:ascii="Calibri" w:hAnsi="Calibri"/>
                <w:sz w:val="20"/>
                <w:szCs w:val="20"/>
              </w:rPr>
            </w:pPr>
            <w:r w:rsidRPr="00A7352A">
              <w:rPr>
                <w:rFonts w:ascii="Calibri" w:hAnsi="Calibri"/>
                <w:sz w:val="20"/>
                <w:szCs w:val="20"/>
              </w:rPr>
              <w:t>0.199959</w:t>
            </w:r>
          </w:p>
        </w:tc>
        <w:tc>
          <w:tcPr>
            <w:tcW w:w="960" w:type="dxa"/>
            <w:shd w:val="clear" w:color="auto" w:fill="auto"/>
            <w:noWrap/>
            <w:vAlign w:val="bottom"/>
            <w:hideMark/>
          </w:tcPr>
          <w:p w14:paraId="48ADC54D" w14:textId="77777777" w:rsidR="00731447" w:rsidRPr="00A7352A" w:rsidRDefault="00731447" w:rsidP="00106CF1">
            <w:pPr>
              <w:jc w:val="right"/>
              <w:rPr>
                <w:rFonts w:ascii="Calibri" w:hAnsi="Calibri"/>
                <w:sz w:val="20"/>
                <w:szCs w:val="20"/>
              </w:rPr>
            </w:pPr>
          </w:p>
        </w:tc>
        <w:tc>
          <w:tcPr>
            <w:tcW w:w="960" w:type="dxa"/>
            <w:shd w:val="clear" w:color="auto" w:fill="auto"/>
            <w:noWrap/>
            <w:vAlign w:val="bottom"/>
            <w:hideMark/>
          </w:tcPr>
          <w:p w14:paraId="4D76EC45" w14:textId="77777777" w:rsidR="00731447" w:rsidRPr="00A7352A" w:rsidRDefault="00731447" w:rsidP="00106CF1">
            <w:pPr>
              <w:rPr>
                <w:sz w:val="20"/>
                <w:szCs w:val="20"/>
              </w:rPr>
            </w:pPr>
          </w:p>
        </w:tc>
        <w:tc>
          <w:tcPr>
            <w:tcW w:w="960" w:type="dxa"/>
            <w:shd w:val="clear" w:color="auto" w:fill="auto"/>
            <w:noWrap/>
            <w:vAlign w:val="bottom"/>
            <w:hideMark/>
          </w:tcPr>
          <w:p w14:paraId="6652EFFA" w14:textId="77777777" w:rsidR="00731447" w:rsidRPr="00A7352A" w:rsidRDefault="00731447" w:rsidP="00106CF1">
            <w:pPr>
              <w:rPr>
                <w:sz w:val="20"/>
                <w:szCs w:val="20"/>
              </w:rPr>
            </w:pPr>
          </w:p>
        </w:tc>
        <w:tc>
          <w:tcPr>
            <w:tcW w:w="960" w:type="dxa"/>
            <w:shd w:val="clear" w:color="auto" w:fill="auto"/>
            <w:noWrap/>
            <w:vAlign w:val="bottom"/>
            <w:hideMark/>
          </w:tcPr>
          <w:p w14:paraId="16CD2CA7" w14:textId="77777777" w:rsidR="00731447" w:rsidRPr="00A7352A" w:rsidRDefault="00731447" w:rsidP="00106CF1">
            <w:pPr>
              <w:rPr>
                <w:sz w:val="20"/>
                <w:szCs w:val="20"/>
              </w:rPr>
            </w:pPr>
          </w:p>
        </w:tc>
      </w:tr>
      <w:tr w:rsidR="00731447" w:rsidRPr="00A7352A" w14:paraId="5BEA13D9" w14:textId="77777777" w:rsidTr="00106CF1">
        <w:trPr>
          <w:trHeight w:val="300"/>
          <w:jc w:val="center"/>
        </w:trPr>
        <w:tc>
          <w:tcPr>
            <w:tcW w:w="1360" w:type="dxa"/>
            <w:shd w:val="clear" w:color="auto" w:fill="auto"/>
            <w:noWrap/>
            <w:vAlign w:val="bottom"/>
            <w:hideMark/>
          </w:tcPr>
          <w:p w14:paraId="4951F472" w14:textId="77777777" w:rsidR="00731447" w:rsidRPr="00A7352A" w:rsidRDefault="00731447" w:rsidP="00106CF1">
            <w:pPr>
              <w:jc w:val="right"/>
              <w:rPr>
                <w:rFonts w:ascii="Calibri" w:hAnsi="Calibri"/>
                <w:sz w:val="20"/>
                <w:szCs w:val="20"/>
              </w:rPr>
            </w:pPr>
            <w:r w:rsidRPr="00A7352A">
              <w:rPr>
                <w:rFonts w:ascii="Calibri" w:hAnsi="Calibri"/>
                <w:sz w:val="20"/>
                <w:szCs w:val="20"/>
              </w:rPr>
              <w:t>216.5328</w:t>
            </w:r>
          </w:p>
        </w:tc>
        <w:tc>
          <w:tcPr>
            <w:tcW w:w="960" w:type="dxa"/>
            <w:shd w:val="clear" w:color="auto" w:fill="auto"/>
            <w:noWrap/>
            <w:vAlign w:val="bottom"/>
            <w:hideMark/>
          </w:tcPr>
          <w:p w14:paraId="681B8E3B" w14:textId="77777777" w:rsidR="00731447" w:rsidRPr="00A7352A" w:rsidRDefault="00731447" w:rsidP="00106CF1">
            <w:pPr>
              <w:jc w:val="right"/>
              <w:rPr>
                <w:rFonts w:ascii="Calibri" w:hAnsi="Calibri"/>
                <w:sz w:val="20"/>
                <w:szCs w:val="20"/>
              </w:rPr>
            </w:pPr>
            <w:r w:rsidRPr="00A7352A">
              <w:rPr>
                <w:rFonts w:ascii="Calibri" w:hAnsi="Calibri"/>
                <w:sz w:val="20"/>
                <w:szCs w:val="20"/>
              </w:rPr>
              <w:t>0.187961</w:t>
            </w:r>
          </w:p>
        </w:tc>
        <w:tc>
          <w:tcPr>
            <w:tcW w:w="960" w:type="dxa"/>
            <w:shd w:val="clear" w:color="auto" w:fill="auto"/>
            <w:noWrap/>
            <w:vAlign w:val="bottom"/>
            <w:hideMark/>
          </w:tcPr>
          <w:p w14:paraId="042C5EF4"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3543713C" w14:textId="77777777" w:rsidR="00731447" w:rsidRPr="00A7352A" w:rsidRDefault="00731447" w:rsidP="00106CF1">
            <w:pPr>
              <w:jc w:val="right"/>
              <w:rPr>
                <w:rFonts w:ascii="Calibri" w:hAnsi="Calibri"/>
                <w:sz w:val="20"/>
                <w:szCs w:val="20"/>
              </w:rPr>
            </w:pPr>
            <w:r w:rsidRPr="00A7352A">
              <w:rPr>
                <w:rFonts w:ascii="Calibri" w:hAnsi="Calibri"/>
                <w:sz w:val="20"/>
                <w:szCs w:val="20"/>
              </w:rPr>
              <w:t>-115.4672</w:t>
            </w:r>
          </w:p>
        </w:tc>
        <w:tc>
          <w:tcPr>
            <w:tcW w:w="960" w:type="dxa"/>
            <w:shd w:val="clear" w:color="auto" w:fill="auto"/>
            <w:noWrap/>
            <w:vAlign w:val="bottom"/>
            <w:hideMark/>
          </w:tcPr>
          <w:p w14:paraId="775BE648" w14:textId="77777777" w:rsidR="00731447" w:rsidRPr="00A7352A" w:rsidRDefault="00731447" w:rsidP="00106CF1">
            <w:pPr>
              <w:jc w:val="right"/>
              <w:rPr>
                <w:rFonts w:ascii="Calibri" w:hAnsi="Calibri"/>
                <w:sz w:val="20"/>
                <w:szCs w:val="20"/>
              </w:rPr>
            </w:pPr>
            <w:r w:rsidRPr="00A7352A">
              <w:rPr>
                <w:rFonts w:ascii="Calibri" w:hAnsi="Calibri"/>
                <w:sz w:val="20"/>
                <w:szCs w:val="20"/>
              </w:rPr>
              <w:t>0.187961</w:t>
            </w:r>
          </w:p>
        </w:tc>
        <w:tc>
          <w:tcPr>
            <w:tcW w:w="960" w:type="dxa"/>
            <w:shd w:val="clear" w:color="auto" w:fill="auto"/>
            <w:noWrap/>
            <w:vAlign w:val="bottom"/>
            <w:hideMark/>
          </w:tcPr>
          <w:p w14:paraId="1B9E500B" w14:textId="77777777" w:rsidR="00731447" w:rsidRPr="00A7352A" w:rsidRDefault="00731447" w:rsidP="00106CF1">
            <w:pPr>
              <w:jc w:val="right"/>
              <w:rPr>
                <w:rFonts w:ascii="Calibri" w:hAnsi="Calibri"/>
                <w:sz w:val="20"/>
                <w:szCs w:val="20"/>
              </w:rPr>
            </w:pPr>
          </w:p>
        </w:tc>
        <w:tc>
          <w:tcPr>
            <w:tcW w:w="960" w:type="dxa"/>
            <w:shd w:val="clear" w:color="auto" w:fill="auto"/>
            <w:noWrap/>
            <w:vAlign w:val="bottom"/>
            <w:hideMark/>
          </w:tcPr>
          <w:p w14:paraId="23718173" w14:textId="77777777" w:rsidR="00731447" w:rsidRPr="00A7352A" w:rsidRDefault="00731447" w:rsidP="00106CF1">
            <w:pPr>
              <w:rPr>
                <w:sz w:val="20"/>
                <w:szCs w:val="20"/>
              </w:rPr>
            </w:pPr>
          </w:p>
        </w:tc>
        <w:tc>
          <w:tcPr>
            <w:tcW w:w="960" w:type="dxa"/>
            <w:shd w:val="clear" w:color="auto" w:fill="auto"/>
            <w:noWrap/>
            <w:vAlign w:val="bottom"/>
            <w:hideMark/>
          </w:tcPr>
          <w:p w14:paraId="547FEF3E" w14:textId="77777777" w:rsidR="00731447" w:rsidRPr="00A7352A" w:rsidRDefault="00731447" w:rsidP="00106CF1">
            <w:pPr>
              <w:rPr>
                <w:sz w:val="20"/>
                <w:szCs w:val="20"/>
              </w:rPr>
            </w:pPr>
          </w:p>
        </w:tc>
        <w:tc>
          <w:tcPr>
            <w:tcW w:w="960" w:type="dxa"/>
            <w:shd w:val="clear" w:color="auto" w:fill="auto"/>
            <w:noWrap/>
            <w:vAlign w:val="bottom"/>
            <w:hideMark/>
          </w:tcPr>
          <w:p w14:paraId="4B0A0EE4" w14:textId="77777777" w:rsidR="00731447" w:rsidRPr="00A7352A" w:rsidRDefault="00731447" w:rsidP="00106CF1">
            <w:pPr>
              <w:rPr>
                <w:sz w:val="20"/>
                <w:szCs w:val="20"/>
              </w:rPr>
            </w:pPr>
          </w:p>
        </w:tc>
      </w:tr>
      <w:tr w:rsidR="00731447" w:rsidRPr="00A7352A" w14:paraId="6A3FE86A" w14:textId="77777777" w:rsidTr="00106CF1">
        <w:trPr>
          <w:trHeight w:val="300"/>
          <w:jc w:val="center"/>
        </w:trPr>
        <w:tc>
          <w:tcPr>
            <w:tcW w:w="1360" w:type="dxa"/>
            <w:shd w:val="clear" w:color="auto" w:fill="auto"/>
            <w:noWrap/>
            <w:vAlign w:val="bottom"/>
            <w:hideMark/>
          </w:tcPr>
          <w:p w14:paraId="3E084F90" w14:textId="77777777" w:rsidR="00731447" w:rsidRPr="00A7352A" w:rsidRDefault="00731447" w:rsidP="00106CF1">
            <w:pPr>
              <w:jc w:val="right"/>
              <w:rPr>
                <w:rFonts w:ascii="Calibri" w:hAnsi="Calibri"/>
                <w:sz w:val="20"/>
                <w:szCs w:val="20"/>
              </w:rPr>
            </w:pPr>
            <w:r w:rsidRPr="00A7352A">
              <w:rPr>
                <w:rFonts w:ascii="Calibri" w:hAnsi="Calibri"/>
                <w:sz w:val="20"/>
                <w:szCs w:val="20"/>
              </w:rPr>
              <w:t>223.0944</w:t>
            </w:r>
          </w:p>
        </w:tc>
        <w:tc>
          <w:tcPr>
            <w:tcW w:w="960" w:type="dxa"/>
            <w:shd w:val="clear" w:color="auto" w:fill="auto"/>
            <w:noWrap/>
            <w:vAlign w:val="bottom"/>
            <w:hideMark/>
          </w:tcPr>
          <w:p w14:paraId="5FE11815" w14:textId="77777777" w:rsidR="00731447" w:rsidRPr="00A7352A" w:rsidRDefault="00731447" w:rsidP="00106CF1">
            <w:pPr>
              <w:jc w:val="right"/>
              <w:rPr>
                <w:rFonts w:ascii="Calibri" w:hAnsi="Calibri"/>
                <w:sz w:val="20"/>
                <w:szCs w:val="20"/>
              </w:rPr>
            </w:pPr>
            <w:r w:rsidRPr="00A7352A">
              <w:rPr>
                <w:rFonts w:ascii="Calibri" w:hAnsi="Calibri"/>
                <w:sz w:val="20"/>
                <w:szCs w:val="20"/>
              </w:rPr>
              <w:t>0.176402</w:t>
            </w:r>
          </w:p>
        </w:tc>
        <w:tc>
          <w:tcPr>
            <w:tcW w:w="960" w:type="dxa"/>
            <w:shd w:val="clear" w:color="auto" w:fill="auto"/>
            <w:noWrap/>
            <w:vAlign w:val="bottom"/>
            <w:hideMark/>
          </w:tcPr>
          <w:p w14:paraId="5965D67D"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32E252BA" w14:textId="77777777" w:rsidR="00731447" w:rsidRPr="00A7352A" w:rsidRDefault="00731447" w:rsidP="00106CF1">
            <w:pPr>
              <w:jc w:val="right"/>
              <w:rPr>
                <w:rFonts w:ascii="Calibri" w:hAnsi="Calibri"/>
                <w:sz w:val="20"/>
                <w:szCs w:val="20"/>
              </w:rPr>
            </w:pPr>
            <w:r w:rsidRPr="00A7352A">
              <w:rPr>
                <w:rFonts w:ascii="Calibri" w:hAnsi="Calibri"/>
                <w:sz w:val="20"/>
                <w:szCs w:val="20"/>
              </w:rPr>
              <w:t>-108.9056</w:t>
            </w:r>
          </w:p>
        </w:tc>
        <w:tc>
          <w:tcPr>
            <w:tcW w:w="960" w:type="dxa"/>
            <w:shd w:val="clear" w:color="auto" w:fill="auto"/>
            <w:noWrap/>
            <w:vAlign w:val="bottom"/>
            <w:hideMark/>
          </w:tcPr>
          <w:p w14:paraId="2F8C70D4" w14:textId="77777777" w:rsidR="00731447" w:rsidRPr="00A7352A" w:rsidRDefault="00731447" w:rsidP="00106CF1">
            <w:pPr>
              <w:jc w:val="right"/>
              <w:rPr>
                <w:rFonts w:ascii="Calibri" w:hAnsi="Calibri"/>
                <w:sz w:val="20"/>
                <w:szCs w:val="20"/>
              </w:rPr>
            </w:pPr>
            <w:r w:rsidRPr="00A7352A">
              <w:rPr>
                <w:rFonts w:ascii="Calibri" w:hAnsi="Calibri"/>
                <w:sz w:val="20"/>
                <w:szCs w:val="20"/>
              </w:rPr>
              <w:t>0.176402</w:t>
            </w:r>
          </w:p>
        </w:tc>
        <w:tc>
          <w:tcPr>
            <w:tcW w:w="960" w:type="dxa"/>
            <w:shd w:val="clear" w:color="auto" w:fill="auto"/>
            <w:noWrap/>
            <w:vAlign w:val="bottom"/>
            <w:hideMark/>
          </w:tcPr>
          <w:p w14:paraId="39D144E4" w14:textId="77777777" w:rsidR="00731447" w:rsidRPr="00A7352A" w:rsidRDefault="00731447" w:rsidP="00106CF1">
            <w:pPr>
              <w:jc w:val="right"/>
              <w:rPr>
                <w:rFonts w:ascii="Calibri" w:hAnsi="Calibri"/>
                <w:sz w:val="20"/>
                <w:szCs w:val="20"/>
              </w:rPr>
            </w:pPr>
          </w:p>
        </w:tc>
        <w:tc>
          <w:tcPr>
            <w:tcW w:w="960" w:type="dxa"/>
            <w:shd w:val="clear" w:color="auto" w:fill="auto"/>
            <w:noWrap/>
            <w:vAlign w:val="bottom"/>
            <w:hideMark/>
          </w:tcPr>
          <w:p w14:paraId="2C4CAA6F" w14:textId="77777777" w:rsidR="00731447" w:rsidRPr="00A7352A" w:rsidRDefault="00731447" w:rsidP="00106CF1">
            <w:pPr>
              <w:rPr>
                <w:sz w:val="20"/>
                <w:szCs w:val="20"/>
              </w:rPr>
            </w:pPr>
          </w:p>
        </w:tc>
        <w:tc>
          <w:tcPr>
            <w:tcW w:w="960" w:type="dxa"/>
            <w:shd w:val="clear" w:color="auto" w:fill="auto"/>
            <w:noWrap/>
            <w:vAlign w:val="bottom"/>
            <w:hideMark/>
          </w:tcPr>
          <w:p w14:paraId="1433225E" w14:textId="77777777" w:rsidR="00731447" w:rsidRPr="00A7352A" w:rsidRDefault="00731447" w:rsidP="00106CF1">
            <w:pPr>
              <w:rPr>
                <w:sz w:val="20"/>
                <w:szCs w:val="20"/>
              </w:rPr>
            </w:pPr>
          </w:p>
        </w:tc>
        <w:tc>
          <w:tcPr>
            <w:tcW w:w="960" w:type="dxa"/>
            <w:shd w:val="clear" w:color="auto" w:fill="auto"/>
            <w:noWrap/>
            <w:vAlign w:val="bottom"/>
            <w:hideMark/>
          </w:tcPr>
          <w:p w14:paraId="08BA32EA" w14:textId="77777777" w:rsidR="00731447" w:rsidRPr="00A7352A" w:rsidRDefault="00731447" w:rsidP="00106CF1">
            <w:pPr>
              <w:rPr>
                <w:sz w:val="20"/>
                <w:szCs w:val="20"/>
              </w:rPr>
            </w:pPr>
          </w:p>
        </w:tc>
      </w:tr>
      <w:tr w:rsidR="00731447" w:rsidRPr="00A7352A" w14:paraId="71B16680" w14:textId="77777777" w:rsidTr="00106CF1">
        <w:trPr>
          <w:trHeight w:val="300"/>
          <w:jc w:val="center"/>
        </w:trPr>
        <w:tc>
          <w:tcPr>
            <w:tcW w:w="1360" w:type="dxa"/>
            <w:shd w:val="clear" w:color="auto" w:fill="auto"/>
            <w:noWrap/>
            <w:vAlign w:val="bottom"/>
            <w:hideMark/>
          </w:tcPr>
          <w:p w14:paraId="30C40732" w14:textId="77777777" w:rsidR="00731447" w:rsidRPr="00A7352A" w:rsidRDefault="00731447" w:rsidP="00106CF1">
            <w:pPr>
              <w:jc w:val="right"/>
              <w:rPr>
                <w:rFonts w:ascii="Calibri" w:hAnsi="Calibri"/>
                <w:sz w:val="20"/>
                <w:szCs w:val="20"/>
              </w:rPr>
            </w:pPr>
            <w:r w:rsidRPr="00A7352A">
              <w:rPr>
                <w:rFonts w:ascii="Calibri" w:hAnsi="Calibri"/>
                <w:sz w:val="20"/>
                <w:szCs w:val="20"/>
              </w:rPr>
              <w:t>229.656</w:t>
            </w:r>
          </w:p>
        </w:tc>
        <w:tc>
          <w:tcPr>
            <w:tcW w:w="960" w:type="dxa"/>
            <w:shd w:val="clear" w:color="auto" w:fill="auto"/>
            <w:noWrap/>
            <w:vAlign w:val="bottom"/>
            <w:hideMark/>
          </w:tcPr>
          <w:p w14:paraId="6B54D716" w14:textId="77777777" w:rsidR="00731447" w:rsidRPr="00A7352A" w:rsidRDefault="00731447" w:rsidP="00106CF1">
            <w:pPr>
              <w:jc w:val="right"/>
              <w:rPr>
                <w:rFonts w:ascii="Calibri" w:hAnsi="Calibri"/>
                <w:sz w:val="20"/>
                <w:szCs w:val="20"/>
              </w:rPr>
            </w:pPr>
            <w:r w:rsidRPr="00A7352A">
              <w:rPr>
                <w:rFonts w:ascii="Calibri" w:hAnsi="Calibri"/>
                <w:sz w:val="20"/>
                <w:szCs w:val="20"/>
              </w:rPr>
              <w:t>0.165841</w:t>
            </w:r>
          </w:p>
        </w:tc>
        <w:tc>
          <w:tcPr>
            <w:tcW w:w="960" w:type="dxa"/>
            <w:shd w:val="clear" w:color="auto" w:fill="auto"/>
            <w:noWrap/>
            <w:vAlign w:val="bottom"/>
            <w:hideMark/>
          </w:tcPr>
          <w:p w14:paraId="30CC6399"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2C15C11F" w14:textId="77777777" w:rsidR="00731447" w:rsidRPr="00A7352A" w:rsidRDefault="00731447" w:rsidP="00106CF1">
            <w:pPr>
              <w:jc w:val="right"/>
              <w:rPr>
                <w:rFonts w:ascii="Calibri" w:hAnsi="Calibri"/>
                <w:sz w:val="20"/>
                <w:szCs w:val="20"/>
              </w:rPr>
            </w:pPr>
            <w:r w:rsidRPr="00A7352A">
              <w:rPr>
                <w:rFonts w:ascii="Calibri" w:hAnsi="Calibri"/>
                <w:sz w:val="20"/>
                <w:szCs w:val="20"/>
              </w:rPr>
              <w:t>-102.344</w:t>
            </w:r>
          </w:p>
        </w:tc>
        <w:tc>
          <w:tcPr>
            <w:tcW w:w="960" w:type="dxa"/>
            <w:shd w:val="clear" w:color="auto" w:fill="auto"/>
            <w:noWrap/>
            <w:vAlign w:val="bottom"/>
            <w:hideMark/>
          </w:tcPr>
          <w:p w14:paraId="599E8240" w14:textId="77777777" w:rsidR="00731447" w:rsidRPr="00A7352A" w:rsidRDefault="00731447" w:rsidP="00106CF1">
            <w:pPr>
              <w:jc w:val="right"/>
              <w:rPr>
                <w:rFonts w:ascii="Calibri" w:hAnsi="Calibri"/>
                <w:sz w:val="20"/>
                <w:szCs w:val="20"/>
              </w:rPr>
            </w:pPr>
            <w:r w:rsidRPr="00A7352A">
              <w:rPr>
                <w:rFonts w:ascii="Calibri" w:hAnsi="Calibri"/>
                <w:sz w:val="20"/>
                <w:szCs w:val="20"/>
              </w:rPr>
              <w:t>0.165841</w:t>
            </w:r>
          </w:p>
        </w:tc>
        <w:tc>
          <w:tcPr>
            <w:tcW w:w="960" w:type="dxa"/>
            <w:shd w:val="clear" w:color="auto" w:fill="auto"/>
            <w:noWrap/>
            <w:vAlign w:val="bottom"/>
            <w:hideMark/>
          </w:tcPr>
          <w:p w14:paraId="30F7AFBC" w14:textId="77777777" w:rsidR="00731447" w:rsidRPr="00A7352A" w:rsidRDefault="00731447" w:rsidP="00106CF1">
            <w:pPr>
              <w:jc w:val="right"/>
              <w:rPr>
                <w:rFonts w:ascii="Calibri" w:hAnsi="Calibri"/>
                <w:sz w:val="20"/>
                <w:szCs w:val="20"/>
              </w:rPr>
            </w:pPr>
          </w:p>
        </w:tc>
        <w:tc>
          <w:tcPr>
            <w:tcW w:w="960" w:type="dxa"/>
            <w:shd w:val="clear" w:color="auto" w:fill="auto"/>
            <w:noWrap/>
            <w:vAlign w:val="bottom"/>
            <w:hideMark/>
          </w:tcPr>
          <w:p w14:paraId="291D9B03" w14:textId="77777777" w:rsidR="00731447" w:rsidRPr="00A7352A" w:rsidRDefault="00731447" w:rsidP="00106CF1">
            <w:pPr>
              <w:rPr>
                <w:sz w:val="20"/>
                <w:szCs w:val="20"/>
              </w:rPr>
            </w:pPr>
          </w:p>
        </w:tc>
        <w:tc>
          <w:tcPr>
            <w:tcW w:w="960" w:type="dxa"/>
            <w:shd w:val="clear" w:color="auto" w:fill="auto"/>
            <w:noWrap/>
            <w:vAlign w:val="bottom"/>
            <w:hideMark/>
          </w:tcPr>
          <w:p w14:paraId="6FD08227" w14:textId="77777777" w:rsidR="00731447" w:rsidRPr="00A7352A" w:rsidRDefault="00731447" w:rsidP="00106CF1">
            <w:pPr>
              <w:rPr>
                <w:sz w:val="20"/>
                <w:szCs w:val="20"/>
              </w:rPr>
            </w:pPr>
          </w:p>
        </w:tc>
        <w:tc>
          <w:tcPr>
            <w:tcW w:w="960" w:type="dxa"/>
            <w:shd w:val="clear" w:color="auto" w:fill="auto"/>
            <w:noWrap/>
            <w:vAlign w:val="bottom"/>
            <w:hideMark/>
          </w:tcPr>
          <w:p w14:paraId="2D1DF79F" w14:textId="77777777" w:rsidR="00731447" w:rsidRPr="00A7352A" w:rsidRDefault="00731447" w:rsidP="00106CF1">
            <w:pPr>
              <w:rPr>
                <w:sz w:val="20"/>
                <w:szCs w:val="20"/>
              </w:rPr>
            </w:pPr>
          </w:p>
        </w:tc>
      </w:tr>
      <w:tr w:rsidR="00731447" w:rsidRPr="00A7352A" w14:paraId="7D3D6F6C" w14:textId="77777777" w:rsidTr="00106CF1">
        <w:trPr>
          <w:trHeight w:val="300"/>
          <w:jc w:val="center"/>
        </w:trPr>
        <w:tc>
          <w:tcPr>
            <w:tcW w:w="1360" w:type="dxa"/>
            <w:shd w:val="clear" w:color="auto" w:fill="auto"/>
            <w:noWrap/>
            <w:vAlign w:val="bottom"/>
            <w:hideMark/>
          </w:tcPr>
          <w:p w14:paraId="3DB6313D" w14:textId="77777777" w:rsidR="00731447" w:rsidRPr="00A7352A" w:rsidRDefault="00731447" w:rsidP="00106CF1">
            <w:pPr>
              <w:jc w:val="right"/>
              <w:rPr>
                <w:rFonts w:ascii="Calibri" w:hAnsi="Calibri"/>
                <w:sz w:val="20"/>
                <w:szCs w:val="20"/>
              </w:rPr>
            </w:pPr>
            <w:r w:rsidRPr="00A7352A">
              <w:rPr>
                <w:rFonts w:ascii="Calibri" w:hAnsi="Calibri"/>
                <w:sz w:val="20"/>
                <w:szCs w:val="20"/>
              </w:rPr>
              <w:t>236.2176</w:t>
            </w:r>
          </w:p>
        </w:tc>
        <w:tc>
          <w:tcPr>
            <w:tcW w:w="960" w:type="dxa"/>
            <w:shd w:val="clear" w:color="auto" w:fill="auto"/>
            <w:noWrap/>
            <w:vAlign w:val="bottom"/>
            <w:hideMark/>
          </w:tcPr>
          <w:p w14:paraId="118BCB01" w14:textId="77777777" w:rsidR="00731447" w:rsidRPr="00A7352A" w:rsidRDefault="00731447" w:rsidP="00106CF1">
            <w:pPr>
              <w:jc w:val="right"/>
              <w:rPr>
                <w:rFonts w:ascii="Calibri" w:hAnsi="Calibri"/>
                <w:sz w:val="20"/>
                <w:szCs w:val="20"/>
              </w:rPr>
            </w:pPr>
            <w:r w:rsidRPr="00A7352A">
              <w:rPr>
                <w:rFonts w:ascii="Calibri" w:hAnsi="Calibri"/>
                <w:sz w:val="20"/>
                <w:szCs w:val="20"/>
              </w:rPr>
              <w:t>0.156583</w:t>
            </w:r>
          </w:p>
        </w:tc>
        <w:tc>
          <w:tcPr>
            <w:tcW w:w="960" w:type="dxa"/>
            <w:shd w:val="clear" w:color="auto" w:fill="auto"/>
            <w:noWrap/>
            <w:vAlign w:val="bottom"/>
            <w:hideMark/>
          </w:tcPr>
          <w:p w14:paraId="3AF790AC"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4675EFE0" w14:textId="77777777" w:rsidR="00731447" w:rsidRPr="00A7352A" w:rsidRDefault="00731447" w:rsidP="00106CF1">
            <w:pPr>
              <w:jc w:val="right"/>
              <w:rPr>
                <w:rFonts w:ascii="Calibri" w:hAnsi="Calibri"/>
                <w:sz w:val="20"/>
                <w:szCs w:val="20"/>
              </w:rPr>
            </w:pPr>
            <w:r w:rsidRPr="00A7352A">
              <w:rPr>
                <w:rFonts w:ascii="Calibri" w:hAnsi="Calibri"/>
                <w:sz w:val="20"/>
                <w:szCs w:val="20"/>
              </w:rPr>
              <w:t>-95.7824</w:t>
            </w:r>
          </w:p>
        </w:tc>
        <w:tc>
          <w:tcPr>
            <w:tcW w:w="960" w:type="dxa"/>
            <w:shd w:val="clear" w:color="auto" w:fill="auto"/>
            <w:noWrap/>
            <w:vAlign w:val="bottom"/>
            <w:hideMark/>
          </w:tcPr>
          <w:p w14:paraId="3580329A" w14:textId="77777777" w:rsidR="00731447" w:rsidRPr="00A7352A" w:rsidRDefault="00731447" w:rsidP="00106CF1">
            <w:pPr>
              <w:jc w:val="right"/>
              <w:rPr>
                <w:rFonts w:ascii="Calibri" w:hAnsi="Calibri"/>
                <w:sz w:val="20"/>
                <w:szCs w:val="20"/>
              </w:rPr>
            </w:pPr>
            <w:r w:rsidRPr="00A7352A">
              <w:rPr>
                <w:rFonts w:ascii="Calibri" w:hAnsi="Calibri"/>
                <w:sz w:val="20"/>
                <w:szCs w:val="20"/>
              </w:rPr>
              <w:t>0.156583</w:t>
            </w:r>
          </w:p>
        </w:tc>
        <w:tc>
          <w:tcPr>
            <w:tcW w:w="960" w:type="dxa"/>
            <w:shd w:val="clear" w:color="auto" w:fill="auto"/>
            <w:noWrap/>
            <w:vAlign w:val="bottom"/>
            <w:hideMark/>
          </w:tcPr>
          <w:p w14:paraId="122209B3" w14:textId="77777777" w:rsidR="00731447" w:rsidRPr="00A7352A" w:rsidRDefault="00731447" w:rsidP="00106CF1">
            <w:pPr>
              <w:jc w:val="right"/>
              <w:rPr>
                <w:rFonts w:ascii="Calibri" w:hAnsi="Calibri"/>
                <w:sz w:val="20"/>
                <w:szCs w:val="20"/>
              </w:rPr>
            </w:pPr>
          </w:p>
        </w:tc>
        <w:tc>
          <w:tcPr>
            <w:tcW w:w="960" w:type="dxa"/>
            <w:shd w:val="clear" w:color="auto" w:fill="auto"/>
            <w:noWrap/>
            <w:vAlign w:val="bottom"/>
            <w:hideMark/>
          </w:tcPr>
          <w:p w14:paraId="3EDAE401" w14:textId="77777777" w:rsidR="00731447" w:rsidRPr="00A7352A" w:rsidRDefault="00731447" w:rsidP="00106CF1">
            <w:pPr>
              <w:rPr>
                <w:sz w:val="20"/>
                <w:szCs w:val="20"/>
              </w:rPr>
            </w:pPr>
          </w:p>
        </w:tc>
        <w:tc>
          <w:tcPr>
            <w:tcW w:w="960" w:type="dxa"/>
            <w:shd w:val="clear" w:color="auto" w:fill="auto"/>
            <w:noWrap/>
            <w:vAlign w:val="bottom"/>
            <w:hideMark/>
          </w:tcPr>
          <w:p w14:paraId="6E69DB3E" w14:textId="77777777" w:rsidR="00731447" w:rsidRPr="00A7352A" w:rsidRDefault="00731447" w:rsidP="00106CF1">
            <w:pPr>
              <w:rPr>
                <w:sz w:val="20"/>
                <w:szCs w:val="20"/>
              </w:rPr>
            </w:pPr>
          </w:p>
        </w:tc>
        <w:tc>
          <w:tcPr>
            <w:tcW w:w="960" w:type="dxa"/>
            <w:shd w:val="clear" w:color="auto" w:fill="auto"/>
            <w:noWrap/>
            <w:vAlign w:val="bottom"/>
            <w:hideMark/>
          </w:tcPr>
          <w:p w14:paraId="6E0CD467" w14:textId="77777777" w:rsidR="00731447" w:rsidRPr="00A7352A" w:rsidRDefault="00731447" w:rsidP="00106CF1">
            <w:pPr>
              <w:rPr>
                <w:sz w:val="20"/>
                <w:szCs w:val="20"/>
              </w:rPr>
            </w:pPr>
          </w:p>
        </w:tc>
      </w:tr>
      <w:tr w:rsidR="00731447" w:rsidRPr="00A7352A" w14:paraId="6489B1E9" w14:textId="77777777" w:rsidTr="00106CF1">
        <w:trPr>
          <w:trHeight w:val="300"/>
          <w:jc w:val="center"/>
        </w:trPr>
        <w:tc>
          <w:tcPr>
            <w:tcW w:w="1360" w:type="dxa"/>
            <w:shd w:val="clear" w:color="auto" w:fill="auto"/>
            <w:noWrap/>
            <w:vAlign w:val="bottom"/>
            <w:hideMark/>
          </w:tcPr>
          <w:p w14:paraId="38E873C0" w14:textId="77777777" w:rsidR="00731447" w:rsidRPr="00A7352A" w:rsidRDefault="00731447" w:rsidP="00106CF1">
            <w:pPr>
              <w:jc w:val="right"/>
              <w:rPr>
                <w:rFonts w:ascii="Calibri" w:hAnsi="Calibri"/>
                <w:sz w:val="20"/>
                <w:szCs w:val="20"/>
              </w:rPr>
            </w:pPr>
            <w:r w:rsidRPr="00A7352A">
              <w:rPr>
                <w:rFonts w:ascii="Calibri" w:hAnsi="Calibri"/>
                <w:sz w:val="20"/>
                <w:szCs w:val="20"/>
              </w:rPr>
              <w:t>242.7792</w:t>
            </w:r>
          </w:p>
        </w:tc>
        <w:tc>
          <w:tcPr>
            <w:tcW w:w="960" w:type="dxa"/>
            <w:shd w:val="clear" w:color="auto" w:fill="auto"/>
            <w:noWrap/>
            <w:vAlign w:val="bottom"/>
            <w:hideMark/>
          </w:tcPr>
          <w:p w14:paraId="48AD6DC8" w14:textId="77777777" w:rsidR="00731447" w:rsidRPr="00A7352A" w:rsidRDefault="00731447" w:rsidP="00106CF1">
            <w:pPr>
              <w:jc w:val="right"/>
              <w:rPr>
                <w:rFonts w:ascii="Calibri" w:hAnsi="Calibri"/>
                <w:sz w:val="20"/>
                <w:szCs w:val="20"/>
              </w:rPr>
            </w:pPr>
            <w:r w:rsidRPr="00A7352A">
              <w:rPr>
                <w:rFonts w:ascii="Calibri" w:hAnsi="Calibri"/>
                <w:sz w:val="20"/>
                <w:szCs w:val="20"/>
              </w:rPr>
              <w:t>0.148678</w:t>
            </w:r>
          </w:p>
        </w:tc>
        <w:tc>
          <w:tcPr>
            <w:tcW w:w="960" w:type="dxa"/>
            <w:shd w:val="clear" w:color="auto" w:fill="auto"/>
            <w:noWrap/>
            <w:vAlign w:val="bottom"/>
            <w:hideMark/>
          </w:tcPr>
          <w:p w14:paraId="4059741D"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42C849F0" w14:textId="77777777" w:rsidR="00731447" w:rsidRPr="00A7352A" w:rsidRDefault="00731447" w:rsidP="00106CF1">
            <w:pPr>
              <w:jc w:val="right"/>
              <w:rPr>
                <w:rFonts w:ascii="Calibri" w:hAnsi="Calibri"/>
                <w:sz w:val="20"/>
                <w:szCs w:val="20"/>
              </w:rPr>
            </w:pPr>
            <w:r w:rsidRPr="00A7352A">
              <w:rPr>
                <w:rFonts w:ascii="Calibri" w:hAnsi="Calibri"/>
                <w:sz w:val="20"/>
                <w:szCs w:val="20"/>
              </w:rPr>
              <w:t>-89.2208</w:t>
            </w:r>
          </w:p>
        </w:tc>
        <w:tc>
          <w:tcPr>
            <w:tcW w:w="960" w:type="dxa"/>
            <w:shd w:val="clear" w:color="auto" w:fill="auto"/>
            <w:noWrap/>
            <w:vAlign w:val="bottom"/>
            <w:hideMark/>
          </w:tcPr>
          <w:p w14:paraId="18C94805" w14:textId="77777777" w:rsidR="00731447" w:rsidRPr="00A7352A" w:rsidRDefault="00731447" w:rsidP="00106CF1">
            <w:pPr>
              <w:jc w:val="right"/>
              <w:rPr>
                <w:rFonts w:ascii="Calibri" w:hAnsi="Calibri"/>
                <w:sz w:val="20"/>
                <w:szCs w:val="20"/>
              </w:rPr>
            </w:pPr>
            <w:r w:rsidRPr="00A7352A">
              <w:rPr>
                <w:rFonts w:ascii="Calibri" w:hAnsi="Calibri"/>
                <w:sz w:val="20"/>
                <w:szCs w:val="20"/>
              </w:rPr>
              <w:t>0.148678</w:t>
            </w:r>
          </w:p>
        </w:tc>
        <w:tc>
          <w:tcPr>
            <w:tcW w:w="960" w:type="dxa"/>
            <w:shd w:val="clear" w:color="auto" w:fill="auto"/>
            <w:noWrap/>
            <w:vAlign w:val="bottom"/>
            <w:hideMark/>
          </w:tcPr>
          <w:p w14:paraId="7CDC9465" w14:textId="77777777" w:rsidR="00731447" w:rsidRPr="00A7352A" w:rsidRDefault="00731447" w:rsidP="00106CF1">
            <w:pPr>
              <w:jc w:val="right"/>
              <w:rPr>
                <w:rFonts w:ascii="Calibri" w:hAnsi="Calibri"/>
                <w:sz w:val="20"/>
                <w:szCs w:val="20"/>
              </w:rPr>
            </w:pPr>
          </w:p>
        </w:tc>
        <w:tc>
          <w:tcPr>
            <w:tcW w:w="960" w:type="dxa"/>
            <w:shd w:val="clear" w:color="auto" w:fill="auto"/>
            <w:noWrap/>
            <w:vAlign w:val="bottom"/>
            <w:hideMark/>
          </w:tcPr>
          <w:p w14:paraId="3535E9D1" w14:textId="77777777" w:rsidR="00731447" w:rsidRPr="00A7352A" w:rsidRDefault="00731447" w:rsidP="00106CF1">
            <w:pPr>
              <w:rPr>
                <w:sz w:val="20"/>
                <w:szCs w:val="20"/>
              </w:rPr>
            </w:pPr>
          </w:p>
        </w:tc>
        <w:tc>
          <w:tcPr>
            <w:tcW w:w="960" w:type="dxa"/>
            <w:shd w:val="clear" w:color="auto" w:fill="auto"/>
            <w:noWrap/>
            <w:vAlign w:val="bottom"/>
            <w:hideMark/>
          </w:tcPr>
          <w:p w14:paraId="7057CBF7" w14:textId="77777777" w:rsidR="00731447" w:rsidRPr="00A7352A" w:rsidRDefault="00731447" w:rsidP="00106CF1">
            <w:pPr>
              <w:rPr>
                <w:sz w:val="20"/>
                <w:szCs w:val="20"/>
              </w:rPr>
            </w:pPr>
          </w:p>
        </w:tc>
        <w:tc>
          <w:tcPr>
            <w:tcW w:w="960" w:type="dxa"/>
            <w:shd w:val="clear" w:color="auto" w:fill="auto"/>
            <w:noWrap/>
            <w:vAlign w:val="bottom"/>
            <w:hideMark/>
          </w:tcPr>
          <w:p w14:paraId="7338C926" w14:textId="77777777" w:rsidR="00731447" w:rsidRPr="00A7352A" w:rsidRDefault="00731447" w:rsidP="00106CF1">
            <w:pPr>
              <w:rPr>
                <w:sz w:val="20"/>
                <w:szCs w:val="20"/>
              </w:rPr>
            </w:pPr>
          </w:p>
        </w:tc>
      </w:tr>
      <w:tr w:rsidR="00731447" w:rsidRPr="00A7352A" w14:paraId="29E22008" w14:textId="77777777" w:rsidTr="00106CF1">
        <w:trPr>
          <w:trHeight w:val="300"/>
          <w:jc w:val="center"/>
        </w:trPr>
        <w:tc>
          <w:tcPr>
            <w:tcW w:w="1360" w:type="dxa"/>
            <w:shd w:val="clear" w:color="auto" w:fill="auto"/>
            <w:noWrap/>
            <w:vAlign w:val="bottom"/>
            <w:hideMark/>
          </w:tcPr>
          <w:p w14:paraId="117B2245" w14:textId="77777777" w:rsidR="00731447" w:rsidRPr="00A7352A" w:rsidRDefault="00731447" w:rsidP="00106CF1">
            <w:pPr>
              <w:jc w:val="right"/>
              <w:rPr>
                <w:rFonts w:ascii="Calibri" w:hAnsi="Calibri"/>
                <w:sz w:val="20"/>
                <w:szCs w:val="20"/>
              </w:rPr>
            </w:pPr>
            <w:r w:rsidRPr="00A7352A">
              <w:rPr>
                <w:rFonts w:ascii="Calibri" w:hAnsi="Calibri"/>
                <w:sz w:val="20"/>
                <w:szCs w:val="20"/>
              </w:rPr>
              <w:t>249.3408</w:t>
            </w:r>
          </w:p>
        </w:tc>
        <w:tc>
          <w:tcPr>
            <w:tcW w:w="960" w:type="dxa"/>
            <w:shd w:val="clear" w:color="auto" w:fill="auto"/>
            <w:noWrap/>
            <w:vAlign w:val="bottom"/>
            <w:hideMark/>
          </w:tcPr>
          <w:p w14:paraId="3BDE76C0" w14:textId="77777777" w:rsidR="00731447" w:rsidRPr="00A7352A" w:rsidRDefault="00731447" w:rsidP="00106CF1">
            <w:pPr>
              <w:jc w:val="right"/>
              <w:rPr>
                <w:rFonts w:ascii="Calibri" w:hAnsi="Calibri"/>
                <w:sz w:val="20"/>
                <w:szCs w:val="20"/>
              </w:rPr>
            </w:pPr>
            <w:r w:rsidRPr="00A7352A">
              <w:rPr>
                <w:rFonts w:ascii="Calibri" w:hAnsi="Calibri"/>
                <w:sz w:val="20"/>
                <w:szCs w:val="20"/>
              </w:rPr>
              <w:t>0.141897</w:t>
            </w:r>
          </w:p>
        </w:tc>
        <w:tc>
          <w:tcPr>
            <w:tcW w:w="960" w:type="dxa"/>
            <w:shd w:val="clear" w:color="auto" w:fill="auto"/>
            <w:noWrap/>
            <w:vAlign w:val="bottom"/>
            <w:hideMark/>
          </w:tcPr>
          <w:p w14:paraId="607E7ABD"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6F37A070" w14:textId="77777777" w:rsidR="00731447" w:rsidRPr="00A7352A" w:rsidRDefault="00731447" w:rsidP="00106CF1">
            <w:pPr>
              <w:jc w:val="right"/>
              <w:rPr>
                <w:rFonts w:ascii="Calibri" w:hAnsi="Calibri"/>
                <w:sz w:val="20"/>
                <w:szCs w:val="20"/>
              </w:rPr>
            </w:pPr>
            <w:r w:rsidRPr="00A7352A">
              <w:rPr>
                <w:rFonts w:ascii="Calibri" w:hAnsi="Calibri"/>
                <w:sz w:val="20"/>
                <w:szCs w:val="20"/>
              </w:rPr>
              <w:t>-82.6592</w:t>
            </w:r>
          </w:p>
        </w:tc>
        <w:tc>
          <w:tcPr>
            <w:tcW w:w="960" w:type="dxa"/>
            <w:shd w:val="clear" w:color="auto" w:fill="auto"/>
            <w:noWrap/>
            <w:vAlign w:val="bottom"/>
            <w:hideMark/>
          </w:tcPr>
          <w:p w14:paraId="4412EB96" w14:textId="77777777" w:rsidR="00731447" w:rsidRPr="00A7352A" w:rsidRDefault="00731447" w:rsidP="00106CF1">
            <w:pPr>
              <w:jc w:val="right"/>
              <w:rPr>
                <w:rFonts w:ascii="Calibri" w:hAnsi="Calibri"/>
                <w:sz w:val="20"/>
                <w:szCs w:val="20"/>
              </w:rPr>
            </w:pPr>
            <w:r w:rsidRPr="00A7352A">
              <w:rPr>
                <w:rFonts w:ascii="Calibri" w:hAnsi="Calibri"/>
                <w:sz w:val="20"/>
                <w:szCs w:val="20"/>
              </w:rPr>
              <w:t>0.141897</w:t>
            </w:r>
          </w:p>
        </w:tc>
        <w:tc>
          <w:tcPr>
            <w:tcW w:w="960" w:type="dxa"/>
            <w:shd w:val="clear" w:color="auto" w:fill="auto"/>
            <w:noWrap/>
            <w:vAlign w:val="bottom"/>
            <w:hideMark/>
          </w:tcPr>
          <w:p w14:paraId="24E4BFEC" w14:textId="77777777" w:rsidR="00731447" w:rsidRPr="00A7352A" w:rsidRDefault="00731447" w:rsidP="00106CF1">
            <w:pPr>
              <w:jc w:val="right"/>
              <w:rPr>
                <w:rFonts w:ascii="Calibri" w:hAnsi="Calibri"/>
                <w:sz w:val="20"/>
                <w:szCs w:val="20"/>
              </w:rPr>
            </w:pPr>
          </w:p>
        </w:tc>
        <w:tc>
          <w:tcPr>
            <w:tcW w:w="960" w:type="dxa"/>
            <w:shd w:val="clear" w:color="auto" w:fill="auto"/>
            <w:noWrap/>
            <w:vAlign w:val="bottom"/>
            <w:hideMark/>
          </w:tcPr>
          <w:p w14:paraId="76A37FD2" w14:textId="77777777" w:rsidR="00731447" w:rsidRPr="00A7352A" w:rsidRDefault="00731447" w:rsidP="00106CF1">
            <w:pPr>
              <w:rPr>
                <w:sz w:val="20"/>
                <w:szCs w:val="20"/>
              </w:rPr>
            </w:pPr>
          </w:p>
        </w:tc>
        <w:tc>
          <w:tcPr>
            <w:tcW w:w="960" w:type="dxa"/>
            <w:shd w:val="clear" w:color="auto" w:fill="auto"/>
            <w:noWrap/>
            <w:vAlign w:val="bottom"/>
            <w:hideMark/>
          </w:tcPr>
          <w:p w14:paraId="796B993E" w14:textId="77777777" w:rsidR="00731447" w:rsidRPr="00A7352A" w:rsidRDefault="00731447" w:rsidP="00106CF1">
            <w:pPr>
              <w:rPr>
                <w:sz w:val="20"/>
                <w:szCs w:val="20"/>
              </w:rPr>
            </w:pPr>
          </w:p>
        </w:tc>
        <w:tc>
          <w:tcPr>
            <w:tcW w:w="960" w:type="dxa"/>
            <w:shd w:val="clear" w:color="auto" w:fill="auto"/>
            <w:noWrap/>
            <w:vAlign w:val="bottom"/>
            <w:hideMark/>
          </w:tcPr>
          <w:p w14:paraId="2FE2C667" w14:textId="77777777" w:rsidR="00731447" w:rsidRPr="00A7352A" w:rsidRDefault="00731447" w:rsidP="00106CF1">
            <w:pPr>
              <w:rPr>
                <w:sz w:val="20"/>
                <w:szCs w:val="20"/>
              </w:rPr>
            </w:pPr>
          </w:p>
        </w:tc>
      </w:tr>
      <w:tr w:rsidR="00731447" w:rsidRPr="00A7352A" w14:paraId="49E1D301" w14:textId="77777777" w:rsidTr="00106CF1">
        <w:trPr>
          <w:trHeight w:val="300"/>
          <w:jc w:val="center"/>
        </w:trPr>
        <w:tc>
          <w:tcPr>
            <w:tcW w:w="1360" w:type="dxa"/>
            <w:shd w:val="clear" w:color="auto" w:fill="auto"/>
            <w:noWrap/>
            <w:vAlign w:val="bottom"/>
            <w:hideMark/>
          </w:tcPr>
          <w:p w14:paraId="62F398BD" w14:textId="77777777" w:rsidR="00731447" w:rsidRPr="00A7352A" w:rsidRDefault="00731447" w:rsidP="00106CF1">
            <w:pPr>
              <w:jc w:val="right"/>
              <w:rPr>
                <w:rFonts w:ascii="Calibri" w:hAnsi="Calibri"/>
                <w:sz w:val="20"/>
                <w:szCs w:val="20"/>
              </w:rPr>
            </w:pPr>
            <w:r w:rsidRPr="00A7352A">
              <w:rPr>
                <w:rFonts w:ascii="Calibri" w:hAnsi="Calibri"/>
                <w:sz w:val="20"/>
                <w:szCs w:val="20"/>
              </w:rPr>
              <w:t>255.9024</w:t>
            </w:r>
          </w:p>
        </w:tc>
        <w:tc>
          <w:tcPr>
            <w:tcW w:w="960" w:type="dxa"/>
            <w:shd w:val="clear" w:color="auto" w:fill="auto"/>
            <w:noWrap/>
            <w:vAlign w:val="bottom"/>
            <w:hideMark/>
          </w:tcPr>
          <w:p w14:paraId="36376F97" w14:textId="77777777" w:rsidR="00731447" w:rsidRPr="00A7352A" w:rsidRDefault="00731447" w:rsidP="00106CF1">
            <w:pPr>
              <w:jc w:val="right"/>
              <w:rPr>
                <w:rFonts w:ascii="Calibri" w:hAnsi="Calibri"/>
                <w:sz w:val="20"/>
                <w:szCs w:val="20"/>
              </w:rPr>
            </w:pPr>
            <w:r w:rsidRPr="00A7352A">
              <w:rPr>
                <w:rFonts w:ascii="Calibri" w:hAnsi="Calibri"/>
                <w:sz w:val="20"/>
                <w:szCs w:val="20"/>
              </w:rPr>
              <w:t>0.135765</w:t>
            </w:r>
          </w:p>
        </w:tc>
        <w:tc>
          <w:tcPr>
            <w:tcW w:w="960" w:type="dxa"/>
            <w:shd w:val="clear" w:color="auto" w:fill="auto"/>
            <w:noWrap/>
            <w:vAlign w:val="bottom"/>
            <w:hideMark/>
          </w:tcPr>
          <w:p w14:paraId="07C0C109"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08BA2D32" w14:textId="77777777" w:rsidR="00731447" w:rsidRPr="00A7352A" w:rsidRDefault="00731447" w:rsidP="00106CF1">
            <w:pPr>
              <w:jc w:val="right"/>
              <w:rPr>
                <w:rFonts w:ascii="Calibri" w:hAnsi="Calibri"/>
                <w:sz w:val="20"/>
                <w:szCs w:val="20"/>
              </w:rPr>
            </w:pPr>
            <w:r w:rsidRPr="00A7352A">
              <w:rPr>
                <w:rFonts w:ascii="Calibri" w:hAnsi="Calibri"/>
                <w:sz w:val="20"/>
                <w:szCs w:val="20"/>
              </w:rPr>
              <w:t>-76.0976</w:t>
            </w:r>
          </w:p>
        </w:tc>
        <w:tc>
          <w:tcPr>
            <w:tcW w:w="960" w:type="dxa"/>
            <w:shd w:val="clear" w:color="auto" w:fill="auto"/>
            <w:noWrap/>
            <w:vAlign w:val="bottom"/>
            <w:hideMark/>
          </w:tcPr>
          <w:p w14:paraId="6964901B" w14:textId="77777777" w:rsidR="00731447" w:rsidRPr="00A7352A" w:rsidRDefault="00731447" w:rsidP="00106CF1">
            <w:pPr>
              <w:jc w:val="right"/>
              <w:rPr>
                <w:rFonts w:ascii="Calibri" w:hAnsi="Calibri"/>
                <w:sz w:val="20"/>
                <w:szCs w:val="20"/>
              </w:rPr>
            </w:pPr>
            <w:r w:rsidRPr="00A7352A">
              <w:rPr>
                <w:rFonts w:ascii="Calibri" w:hAnsi="Calibri"/>
                <w:sz w:val="20"/>
                <w:szCs w:val="20"/>
              </w:rPr>
              <w:t>0.135765</w:t>
            </w:r>
          </w:p>
        </w:tc>
        <w:tc>
          <w:tcPr>
            <w:tcW w:w="960" w:type="dxa"/>
            <w:shd w:val="clear" w:color="auto" w:fill="auto"/>
            <w:noWrap/>
            <w:vAlign w:val="bottom"/>
            <w:hideMark/>
          </w:tcPr>
          <w:p w14:paraId="51F95DCF" w14:textId="77777777" w:rsidR="00731447" w:rsidRPr="00A7352A" w:rsidRDefault="00731447" w:rsidP="00106CF1">
            <w:pPr>
              <w:jc w:val="right"/>
              <w:rPr>
                <w:rFonts w:ascii="Calibri" w:hAnsi="Calibri"/>
                <w:sz w:val="20"/>
                <w:szCs w:val="20"/>
              </w:rPr>
            </w:pPr>
          </w:p>
        </w:tc>
        <w:tc>
          <w:tcPr>
            <w:tcW w:w="960" w:type="dxa"/>
            <w:shd w:val="clear" w:color="auto" w:fill="auto"/>
            <w:noWrap/>
            <w:vAlign w:val="bottom"/>
            <w:hideMark/>
          </w:tcPr>
          <w:p w14:paraId="6690ADA8" w14:textId="77777777" w:rsidR="00731447" w:rsidRPr="00A7352A" w:rsidRDefault="00731447" w:rsidP="00106CF1">
            <w:pPr>
              <w:rPr>
                <w:sz w:val="20"/>
                <w:szCs w:val="20"/>
              </w:rPr>
            </w:pPr>
          </w:p>
        </w:tc>
        <w:tc>
          <w:tcPr>
            <w:tcW w:w="960" w:type="dxa"/>
            <w:shd w:val="clear" w:color="auto" w:fill="auto"/>
            <w:noWrap/>
            <w:vAlign w:val="bottom"/>
            <w:hideMark/>
          </w:tcPr>
          <w:p w14:paraId="5762EF9B" w14:textId="77777777" w:rsidR="00731447" w:rsidRPr="00A7352A" w:rsidRDefault="00731447" w:rsidP="00106CF1">
            <w:pPr>
              <w:rPr>
                <w:sz w:val="20"/>
                <w:szCs w:val="20"/>
              </w:rPr>
            </w:pPr>
          </w:p>
        </w:tc>
        <w:tc>
          <w:tcPr>
            <w:tcW w:w="960" w:type="dxa"/>
            <w:shd w:val="clear" w:color="auto" w:fill="auto"/>
            <w:noWrap/>
            <w:vAlign w:val="bottom"/>
            <w:hideMark/>
          </w:tcPr>
          <w:p w14:paraId="098EE487" w14:textId="77777777" w:rsidR="00731447" w:rsidRPr="00A7352A" w:rsidRDefault="00731447" w:rsidP="00106CF1">
            <w:pPr>
              <w:rPr>
                <w:sz w:val="20"/>
                <w:szCs w:val="20"/>
              </w:rPr>
            </w:pPr>
          </w:p>
        </w:tc>
      </w:tr>
      <w:tr w:rsidR="00731447" w:rsidRPr="00A7352A" w14:paraId="03087CAA" w14:textId="77777777" w:rsidTr="00106CF1">
        <w:trPr>
          <w:trHeight w:val="300"/>
          <w:jc w:val="center"/>
        </w:trPr>
        <w:tc>
          <w:tcPr>
            <w:tcW w:w="1360" w:type="dxa"/>
            <w:shd w:val="clear" w:color="auto" w:fill="auto"/>
            <w:noWrap/>
            <w:vAlign w:val="bottom"/>
            <w:hideMark/>
          </w:tcPr>
          <w:p w14:paraId="77689D89" w14:textId="77777777" w:rsidR="00731447" w:rsidRPr="00A7352A" w:rsidRDefault="00731447" w:rsidP="00106CF1">
            <w:pPr>
              <w:jc w:val="right"/>
              <w:rPr>
                <w:rFonts w:ascii="Calibri" w:hAnsi="Calibri"/>
                <w:sz w:val="20"/>
                <w:szCs w:val="20"/>
              </w:rPr>
            </w:pPr>
            <w:r w:rsidRPr="00A7352A">
              <w:rPr>
                <w:rFonts w:ascii="Calibri" w:hAnsi="Calibri"/>
                <w:sz w:val="20"/>
                <w:szCs w:val="20"/>
              </w:rPr>
              <w:t>262.464</w:t>
            </w:r>
          </w:p>
        </w:tc>
        <w:tc>
          <w:tcPr>
            <w:tcW w:w="960" w:type="dxa"/>
            <w:shd w:val="clear" w:color="auto" w:fill="auto"/>
            <w:noWrap/>
            <w:vAlign w:val="bottom"/>
            <w:hideMark/>
          </w:tcPr>
          <w:p w14:paraId="03707840" w14:textId="77777777" w:rsidR="00731447" w:rsidRPr="00A7352A" w:rsidRDefault="00731447" w:rsidP="00106CF1">
            <w:pPr>
              <w:jc w:val="right"/>
              <w:rPr>
                <w:rFonts w:ascii="Calibri" w:hAnsi="Calibri"/>
                <w:sz w:val="20"/>
                <w:szCs w:val="20"/>
              </w:rPr>
            </w:pPr>
            <w:r w:rsidRPr="00A7352A">
              <w:rPr>
                <w:rFonts w:ascii="Calibri" w:hAnsi="Calibri"/>
                <w:sz w:val="20"/>
                <w:szCs w:val="20"/>
              </w:rPr>
              <w:t>0.129758</w:t>
            </w:r>
          </w:p>
        </w:tc>
        <w:tc>
          <w:tcPr>
            <w:tcW w:w="960" w:type="dxa"/>
            <w:shd w:val="clear" w:color="auto" w:fill="auto"/>
            <w:noWrap/>
            <w:vAlign w:val="bottom"/>
            <w:hideMark/>
          </w:tcPr>
          <w:p w14:paraId="0CC1DCE3"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04439555" w14:textId="77777777" w:rsidR="00731447" w:rsidRPr="00A7352A" w:rsidRDefault="00731447" w:rsidP="00106CF1">
            <w:pPr>
              <w:jc w:val="right"/>
              <w:rPr>
                <w:rFonts w:ascii="Calibri" w:hAnsi="Calibri"/>
                <w:sz w:val="20"/>
                <w:szCs w:val="20"/>
              </w:rPr>
            </w:pPr>
            <w:r w:rsidRPr="00A7352A">
              <w:rPr>
                <w:rFonts w:ascii="Calibri" w:hAnsi="Calibri"/>
                <w:sz w:val="20"/>
                <w:szCs w:val="20"/>
              </w:rPr>
              <w:t>-69.536</w:t>
            </w:r>
          </w:p>
        </w:tc>
        <w:tc>
          <w:tcPr>
            <w:tcW w:w="960" w:type="dxa"/>
            <w:shd w:val="clear" w:color="auto" w:fill="auto"/>
            <w:noWrap/>
            <w:vAlign w:val="bottom"/>
            <w:hideMark/>
          </w:tcPr>
          <w:p w14:paraId="2FC49F71" w14:textId="77777777" w:rsidR="00731447" w:rsidRPr="00A7352A" w:rsidRDefault="00731447" w:rsidP="00106CF1">
            <w:pPr>
              <w:jc w:val="right"/>
              <w:rPr>
                <w:rFonts w:ascii="Calibri" w:hAnsi="Calibri"/>
                <w:sz w:val="20"/>
                <w:szCs w:val="20"/>
              </w:rPr>
            </w:pPr>
            <w:r w:rsidRPr="00A7352A">
              <w:rPr>
                <w:rFonts w:ascii="Calibri" w:hAnsi="Calibri"/>
                <w:sz w:val="20"/>
                <w:szCs w:val="20"/>
              </w:rPr>
              <w:t>0.129758</w:t>
            </w:r>
          </w:p>
        </w:tc>
        <w:tc>
          <w:tcPr>
            <w:tcW w:w="960" w:type="dxa"/>
            <w:shd w:val="clear" w:color="auto" w:fill="auto"/>
            <w:noWrap/>
            <w:vAlign w:val="bottom"/>
            <w:hideMark/>
          </w:tcPr>
          <w:p w14:paraId="2525896B" w14:textId="77777777" w:rsidR="00731447" w:rsidRPr="00A7352A" w:rsidRDefault="00731447" w:rsidP="00106CF1">
            <w:pPr>
              <w:jc w:val="right"/>
              <w:rPr>
                <w:rFonts w:ascii="Calibri" w:hAnsi="Calibri"/>
                <w:sz w:val="20"/>
                <w:szCs w:val="20"/>
              </w:rPr>
            </w:pPr>
          </w:p>
        </w:tc>
        <w:tc>
          <w:tcPr>
            <w:tcW w:w="960" w:type="dxa"/>
            <w:shd w:val="clear" w:color="auto" w:fill="auto"/>
            <w:noWrap/>
            <w:vAlign w:val="bottom"/>
            <w:hideMark/>
          </w:tcPr>
          <w:p w14:paraId="2C159FC5" w14:textId="77777777" w:rsidR="00731447" w:rsidRPr="00A7352A" w:rsidRDefault="00731447" w:rsidP="00106CF1">
            <w:pPr>
              <w:rPr>
                <w:sz w:val="20"/>
                <w:szCs w:val="20"/>
              </w:rPr>
            </w:pPr>
          </w:p>
        </w:tc>
        <w:tc>
          <w:tcPr>
            <w:tcW w:w="960" w:type="dxa"/>
            <w:shd w:val="clear" w:color="auto" w:fill="auto"/>
            <w:noWrap/>
            <w:vAlign w:val="bottom"/>
            <w:hideMark/>
          </w:tcPr>
          <w:p w14:paraId="549F107F" w14:textId="77777777" w:rsidR="00731447" w:rsidRPr="00A7352A" w:rsidRDefault="00731447" w:rsidP="00106CF1">
            <w:pPr>
              <w:rPr>
                <w:sz w:val="20"/>
                <w:szCs w:val="20"/>
              </w:rPr>
            </w:pPr>
          </w:p>
        </w:tc>
        <w:tc>
          <w:tcPr>
            <w:tcW w:w="960" w:type="dxa"/>
            <w:shd w:val="clear" w:color="auto" w:fill="auto"/>
            <w:noWrap/>
            <w:vAlign w:val="bottom"/>
            <w:hideMark/>
          </w:tcPr>
          <w:p w14:paraId="7548C05C" w14:textId="77777777" w:rsidR="00731447" w:rsidRPr="00A7352A" w:rsidRDefault="00731447" w:rsidP="00106CF1">
            <w:pPr>
              <w:rPr>
                <w:sz w:val="20"/>
                <w:szCs w:val="20"/>
              </w:rPr>
            </w:pPr>
          </w:p>
        </w:tc>
      </w:tr>
      <w:tr w:rsidR="00731447" w:rsidRPr="00A7352A" w14:paraId="65A71CBD" w14:textId="77777777" w:rsidTr="00106CF1">
        <w:trPr>
          <w:trHeight w:val="300"/>
          <w:jc w:val="center"/>
        </w:trPr>
        <w:tc>
          <w:tcPr>
            <w:tcW w:w="1360" w:type="dxa"/>
            <w:shd w:val="clear" w:color="auto" w:fill="auto"/>
            <w:noWrap/>
            <w:vAlign w:val="bottom"/>
            <w:hideMark/>
          </w:tcPr>
          <w:p w14:paraId="77A34751" w14:textId="77777777" w:rsidR="00731447" w:rsidRPr="00A7352A" w:rsidRDefault="00731447" w:rsidP="00106CF1">
            <w:pPr>
              <w:jc w:val="right"/>
              <w:rPr>
                <w:rFonts w:ascii="Calibri" w:hAnsi="Calibri"/>
                <w:sz w:val="20"/>
                <w:szCs w:val="20"/>
              </w:rPr>
            </w:pPr>
            <w:r w:rsidRPr="00A7352A">
              <w:rPr>
                <w:rFonts w:ascii="Calibri" w:hAnsi="Calibri"/>
                <w:sz w:val="20"/>
                <w:szCs w:val="20"/>
              </w:rPr>
              <w:t>269.0256</w:t>
            </w:r>
          </w:p>
        </w:tc>
        <w:tc>
          <w:tcPr>
            <w:tcW w:w="960" w:type="dxa"/>
            <w:shd w:val="clear" w:color="auto" w:fill="auto"/>
            <w:noWrap/>
            <w:vAlign w:val="bottom"/>
            <w:hideMark/>
          </w:tcPr>
          <w:p w14:paraId="4DF3EC28" w14:textId="77777777" w:rsidR="00731447" w:rsidRPr="00A7352A" w:rsidRDefault="00731447" w:rsidP="00106CF1">
            <w:pPr>
              <w:jc w:val="right"/>
              <w:rPr>
                <w:rFonts w:ascii="Calibri" w:hAnsi="Calibri"/>
                <w:sz w:val="20"/>
                <w:szCs w:val="20"/>
              </w:rPr>
            </w:pPr>
            <w:r w:rsidRPr="00A7352A">
              <w:rPr>
                <w:rFonts w:ascii="Calibri" w:hAnsi="Calibri"/>
                <w:sz w:val="20"/>
                <w:szCs w:val="20"/>
              </w:rPr>
              <w:t>0.123584</w:t>
            </w:r>
          </w:p>
        </w:tc>
        <w:tc>
          <w:tcPr>
            <w:tcW w:w="960" w:type="dxa"/>
            <w:shd w:val="clear" w:color="auto" w:fill="auto"/>
            <w:noWrap/>
            <w:vAlign w:val="bottom"/>
            <w:hideMark/>
          </w:tcPr>
          <w:p w14:paraId="21B7A382"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1D087810" w14:textId="77777777" w:rsidR="00731447" w:rsidRPr="00A7352A" w:rsidRDefault="00731447" w:rsidP="00106CF1">
            <w:pPr>
              <w:jc w:val="right"/>
              <w:rPr>
                <w:rFonts w:ascii="Calibri" w:hAnsi="Calibri"/>
                <w:sz w:val="20"/>
                <w:szCs w:val="20"/>
              </w:rPr>
            </w:pPr>
            <w:r w:rsidRPr="00A7352A">
              <w:rPr>
                <w:rFonts w:ascii="Calibri" w:hAnsi="Calibri"/>
                <w:sz w:val="20"/>
                <w:szCs w:val="20"/>
              </w:rPr>
              <w:t>-62.9744</w:t>
            </w:r>
          </w:p>
        </w:tc>
        <w:tc>
          <w:tcPr>
            <w:tcW w:w="960" w:type="dxa"/>
            <w:shd w:val="clear" w:color="auto" w:fill="auto"/>
            <w:noWrap/>
            <w:vAlign w:val="bottom"/>
            <w:hideMark/>
          </w:tcPr>
          <w:p w14:paraId="68F2BC60" w14:textId="77777777" w:rsidR="00731447" w:rsidRPr="00A7352A" w:rsidRDefault="00731447" w:rsidP="00106CF1">
            <w:pPr>
              <w:jc w:val="right"/>
              <w:rPr>
                <w:rFonts w:ascii="Calibri" w:hAnsi="Calibri"/>
                <w:sz w:val="20"/>
                <w:szCs w:val="20"/>
              </w:rPr>
            </w:pPr>
            <w:r w:rsidRPr="00A7352A">
              <w:rPr>
                <w:rFonts w:ascii="Calibri" w:hAnsi="Calibri"/>
                <w:sz w:val="20"/>
                <w:szCs w:val="20"/>
              </w:rPr>
              <w:t>0.123584</w:t>
            </w:r>
          </w:p>
        </w:tc>
        <w:tc>
          <w:tcPr>
            <w:tcW w:w="960" w:type="dxa"/>
            <w:shd w:val="clear" w:color="auto" w:fill="auto"/>
            <w:noWrap/>
            <w:vAlign w:val="bottom"/>
            <w:hideMark/>
          </w:tcPr>
          <w:p w14:paraId="4331A26A" w14:textId="77777777" w:rsidR="00731447" w:rsidRPr="00A7352A" w:rsidRDefault="00731447" w:rsidP="00106CF1">
            <w:pPr>
              <w:jc w:val="right"/>
              <w:rPr>
                <w:rFonts w:ascii="Calibri" w:hAnsi="Calibri"/>
                <w:sz w:val="20"/>
                <w:szCs w:val="20"/>
              </w:rPr>
            </w:pPr>
          </w:p>
        </w:tc>
        <w:tc>
          <w:tcPr>
            <w:tcW w:w="960" w:type="dxa"/>
            <w:shd w:val="clear" w:color="auto" w:fill="auto"/>
            <w:noWrap/>
            <w:vAlign w:val="bottom"/>
            <w:hideMark/>
          </w:tcPr>
          <w:p w14:paraId="623099CB" w14:textId="77777777" w:rsidR="00731447" w:rsidRPr="00A7352A" w:rsidRDefault="00731447" w:rsidP="00106CF1">
            <w:pPr>
              <w:rPr>
                <w:sz w:val="20"/>
                <w:szCs w:val="20"/>
              </w:rPr>
            </w:pPr>
          </w:p>
        </w:tc>
        <w:tc>
          <w:tcPr>
            <w:tcW w:w="960" w:type="dxa"/>
            <w:shd w:val="clear" w:color="auto" w:fill="auto"/>
            <w:noWrap/>
            <w:vAlign w:val="bottom"/>
            <w:hideMark/>
          </w:tcPr>
          <w:p w14:paraId="7D88E00D" w14:textId="77777777" w:rsidR="00731447" w:rsidRPr="00A7352A" w:rsidRDefault="00731447" w:rsidP="00106CF1">
            <w:pPr>
              <w:rPr>
                <w:sz w:val="20"/>
                <w:szCs w:val="20"/>
              </w:rPr>
            </w:pPr>
          </w:p>
        </w:tc>
        <w:tc>
          <w:tcPr>
            <w:tcW w:w="960" w:type="dxa"/>
            <w:shd w:val="clear" w:color="auto" w:fill="auto"/>
            <w:noWrap/>
            <w:vAlign w:val="bottom"/>
            <w:hideMark/>
          </w:tcPr>
          <w:p w14:paraId="070854BA" w14:textId="77777777" w:rsidR="00731447" w:rsidRPr="00A7352A" w:rsidRDefault="00731447" w:rsidP="00106CF1">
            <w:pPr>
              <w:rPr>
                <w:sz w:val="20"/>
                <w:szCs w:val="20"/>
              </w:rPr>
            </w:pPr>
          </w:p>
        </w:tc>
      </w:tr>
      <w:tr w:rsidR="00731447" w:rsidRPr="00A7352A" w14:paraId="0F6D6F19" w14:textId="77777777" w:rsidTr="00106CF1">
        <w:trPr>
          <w:trHeight w:val="300"/>
          <w:jc w:val="center"/>
        </w:trPr>
        <w:tc>
          <w:tcPr>
            <w:tcW w:w="1360" w:type="dxa"/>
            <w:shd w:val="clear" w:color="auto" w:fill="auto"/>
            <w:noWrap/>
            <w:vAlign w:val="bottom"/>
            <w:hideMark/>
          </w:tcPr>
          <w:p w14:paraId="57066F34" w14:textId="77777777" w:rsidR="00731447" w:rsidRPr="00A7352A" w:rsidRDefault="00731447" w:rsidP="00106CF1">
            <w:pPr>
              <w:jc w:val="right"/>
              <w:rPr>
                <w:rFonts w:ascii="Calibri" w:hAnsi="Calibri"/>
                <w:sz w:val="20"/>
                <w:szCs w:val="20"/>
              </w:rPr>
            </w:pPr>
            <w:r w:rsidRPr="00A7352A">
              <w:rPr>
                <w:rFonts w:ascii="Calibri" w:hAnsi="Calibri"/>
                <w:sz w:val="20"/>
                <w:szCs w:val="20"/>
              </w:rPr>
              <w:t>275.5872</w:t>
            </w:r>
          </w:p>
        </w:tc>
        <w:tc>
          <w:tcPr>
            <w:tcW w:w="960" w:type="dxa"/>
            <w:shd w:val="clear" w:color="auto" w:fill="auto"/>
            <w:noWrap/>
            <w:vAlign w:val="bottom"/>
            <w:hideMark/>
          </w:tcPr>
          <w:p w14:paraId="2CE4F0FD" w14:textId="77777777" w:rsidR="00731447" w:rsidRPr="00A7352A" w:rsidRDefault="00731447" w:rsidP="00106CF1">
            <w:pPr>
              <w:jc w:val="right"/>
              <w:rPr>
                <w:rFonts w:ascii="Calibri" w:hAnsi="Calibri"/>
                <w:sz w:val="20"/>
                <w:szCs w:val="20"/>
              </w:rPr>
            </w:pPr>
            <w:r w:rsidRPr="00A7352A">
              <w:rPr>
                <w:rFonts w:ascii="Calibri" w:hAnsi="Calibri"/>
                <w:sz w:val="20"/>
                <w:szCs w:val="20"/>
              </w:rPr>
              <w:t>0.117288</w:t>
            </w:r>
          </w:p>
        </w:tc>
        <w:tc>
          <w:tcPr>
            <w:tcW w:w="960" w:type="dxa"/>
            <w:shd w:val="clear" w:color="auto" w:fill="auto"/>
            <w:noWrap/>
            <w:vAlign w:val="bottom"/>
            <w:hideMark/>
          </w:tcPr>
          <w:p w14:paraId="65FDDE3E"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5743E38A" w14:textId="77777777" w:rsidR="00731447" w:rsidRPr="00A7352A" w:rsidRDefault="00731447" w:rsidP="00106CF1">
            <w:pPr>
              <w:jc w:val="right"/>
              <w:rPr>
                <w:rFonts w:ascii="Calibri" w:hAnsi="Calibri"/>
                <w:sz w:val="20"/>
                <w:szCs w:val="20"/>
              </w:rPr>
            </w:pPr>
            <w:r w:rsidRPr="00A7352A">
              <w:rPr>
                <w:rFonts w:ascii="Calibri" w:hAnsi="Calibri"/>
                <w:sz w:val="20"/>
                <w:szCs w:val="20"/>
              </w:rPr>
              <w:t>-56.4128</w:t>
            </w:r>
          </w:p>
        </w:tc>
        <w:tc>
          <w:tcPr>
            <w:tcW w:w="960" w:type="dxa"/>
            <w:shd w:val="clear" w:color="auto" w:fill="auto"/>
            <w:noWrap/>
            <w:vAlign w:val="bottom"/>
            <w:hideMark/>
          </w:tcPr>
          <w:p w14:paraId="627CF800" w14:textId="77777777" w:rsidR="00731447" w:rsidRPr="00A7352A" w:rsidRDefault="00731447" w:rsidP="00106CF1">
            <w:pPr>
              <w:jc w:val="right"/>
              <w:rPr>
                <w:rFonts w:ascii="Calibri" w:hAnsi="Calibri"/>
                <w:sz w:val="20"/>
                <w:szCs w:val="20"/>
              </w:rPr>
            </w:pPr>
            <w:r w:rsidRPr="00A7352A">
              <w:rPr>
                <w:rFonts w:ascii="Calibri" w:hAnsi="Calibri"/>
                <w:sz w:val="20"/>
                <w:szCs w:val="20"/>
              </w:rPr>
              <w:t>0.117288</w:t>
            </w:r>
          </w:p>
        </w:tc>
        <w:tc>
          <w:tcPr>
            <w:tcW w:w="960" w:type="dxa"/>
            <w:shd w:val="clear" w:color="auto" w:fill="auto"/>
            <w:noWrap/>
            <w:vAlign w:val="bottom"/>
            <w:hideMark/>
          </w:tcPr>
          <w:p w14:paraId="6F431427" w14:textId="77777777" w:rsidR="00731447" w:rsidRPr="00A7352A" w:rsidRDefault="00731447" w:rsidP="00106CF1">
            <w:pPr>
              <w:jc w:val="right"/>
              <w:rPr>
                <w:rFonts w:ascii="Calibri" w:hAnsi="Calibri"/>
                <w:sz w:val="20"/>
                <w:szCs w:val="20"/>
              </w:rPr>
            </w:pPr>
          </w:p>
        </w:tc>
        <w:tc>
          <w:tcPr>
            <w:tcW w:w="960" w:type="dxa"/>
            <w:shd w:val="clear" w:color="auto" w:fill="auto"/>
            <w:noWrap/>
            <w:vAlign w:val="bottom"/>
            <w:hideMark/>
          </w:tcPr>
          <w:p w14:paraId="7B691B8B" w14:textId="77777777" w:rsidR="00731447" w:rsidRPr="00A7352A" w:rsidRDefault="00731447" w:rsidP="00106CF1">
            <w:pPr>
              <w:rPr>
                <w:sz w:val="20"/>
                <w:szCs w:val="20"/>
              </w:rPr>
            </w:pPr>
          </w:p>
        </w:tc>
        <w:tc>
          <w:tcPr>
            <w:tcW w:w="960" w:type="dxa"/>
            <w:shd w:val="clear" w:color="auto" w:fill="auto"/>
            <w:noWrap/>
            <w:vAlign w:val="bottom"/>
            <w:hideMark/>
          </w:tcPr>
          <w:p w14:paraId="0A529B9C" w14:textId="77777777" w:rsidR="00731447" w:rsidRPr="00A7352A" w:rsidRDefault="00731447" w:rsidP="00106CF1">
            <w:pPr>
              <w:rPr>
                <w:sz w:val="20"/>
                <w:szCs w:val="20"/>
              </w:rPr>
            </w:pPr>
          </w:p>
        </w:tc>
        <w:tc>
          <w:tcPr>
            <w:tcW w:w="960" w:type="dxa"/>
            <w:shd w:val="clear" w:color="auto" w:fill="auto"/>
            <w:noWrap/>
            <w:vAlign w:val="bottom"/>
            <w:hideMark/>
          </w:tcPr>
          <w:p w14:paraId="1E2869BE" w14:textId="77777777" w:rsidR="00731447" w:rsidRPr="00A7352A" w:rsidRDefault="00731447" w:rsidP="00106CF1">
            <w:pPr>
              <w:rPr>
                <w:sz w:val="20"/>
                <w:szCs w:val="20"/>
              </w:rPr>
            </w:pPr>
          </w:p>
        </w:tc>
      </w:tr>
      <w:tr w:rsidR="00731447" w:rsidRPr="00A7352A" w14:paraId="55164D81" w14:textId="77777777" w:rsidTr="00106CF1">
        <w:trPr>
          <w:trHeight w:val="300"/>
          <w:jc w:val="center"/>
        </w:trPr>
        <w:tc>
          <w:tcPr>
            <w:tcW w:w="1360" w:type="dxa"/>
            <w:shd w:val="clear" w:color="auto" w:fill="auto"/>
            <w:noWrap/>
            <w:vAlign w:val="bottom"/>
            <w:hideMark/>
          </w:tcPr>
          <w:p w14:paraId="744BDA16" w14:textId="77777777" w:rsidR="00731447" w:rsidRPr="00A7352A" w:rsidRDefault="00731447" w:rsidP="00106CF1">
            <w:pPr>
              <w:jc w:val="right"/>
              <w:rPr>
                <w:rFonts w:ascii="Calibri" w:hAnsi="Calibri"/>
                <w:sz w:val="20"/>
                <w:szCs w:val="20"/>
              </w:rPr>
            </w:pPr>
            <w:r w:rsidRPr="00A7352A">
              <w:rPr>
                <w:rFonts w:ascii="Calibri" w:hAnsi="Calibri"/>
                <w:sz w:val="20"/>
                <w:szCs w:val="20"/>
              </w:rPr>
              <w:t>282.1488</w:t>
            </w:r>
          </w:p>
        </w:tc>
        <w:tc>
          <w:tcPr>
            <w:tcW w:w="960" w:type="dxa"/>
            <w:shd w:val="clear" w:color="auto" w:fill="auto"/>
            <w:noWrap/>
            <w:vAlign w:val="bottom"/>
            <w:hideMark/>
          </w:tcPr>
          <w:p w14:paraId="1CFA6D30" w14:textId="77777777" w:rsidR="00731447" w:rsidRPr="00A7352A" w:rsidRDefault="00731447" w:rsidP="00106CF1">
            <w:pPr>
              <w:jc w:val="right"/>
              <w:rPr>
                <w:rFonts w:ascii="Calibri" w:hAnsi="Calibri"/>
                <w:sz w:val="20"/>
                <w:szCs w:val="20"/>
              </w:rPr>
            </w:pPr>
            <w:r w:rsidRPr="00A7352A">
              <w:rPr>
                <w:rFonts w:ascii="Calibri" w:hAnsi="Calibri"/>
                <w:sz w:val="20"/>
                <w:szCs w:val="20"/>
              </w:rPr>
              <w:t>0.1111</w:t>
            </w:r>
          </w:p>
        </w:tc>
        <w:tc>
          <w:tcPr>
            <w:tcW w:w="960" w:type="dxa"/>
            <w:shd w:val="clear" w:color="auto" w:fill="auto"/>
            <w:noWrap/>
            <w:vAlign w:val="bottom"/>
            <w:hideMark/>
          </w:tcPr>
          <w:p w14:paraId="4E3B9331"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5E8AA6F3" w14:textId="77777777" w:rsidR="00731447" w:rsidRPr="00A7352A" w:rsidRDefault="00731447" w:rsidP="00106CF1">
            <w:pPr>
              <w:jc w:val="right"/>
              <w:rPr>
                <w:rFonts w:ascii="Calibri" w:hAnsi="Calibri"/>
                <w:sz w:val="20"/>
                <w:szCs w:val="20"/>
              </w:rPr>
            </w:pPr>
            <w:r w:rsidRPr="00A7352A">
              <w:rPr>
                <w:rFonts w:ascii="Calibri" w:hAnsi="Calibri"/>
                <w:sz w:val="20"/>
                <w:szCs w:val="20"/>
              </w:rPr>
              <w:t>-49.8512</w:t>
            </w:r>
          </w:p>
        </w:tc>
        <w:tc>
          <w:tcPr>
            <w:tcW w:w="960" w:type="dxa"/>
            <w:shd w:val="clear" w:color="auto" w:fill="auto"/>
            <w:noWrap/>
            <w:vAlign w:val="bottom"/>
            <w:hideMark/>
          </w:tcPr>
          <w:p w14:paraId="0833A48D" w14:textId="77777777" w:rsidR="00731447" w:rsidRPr="00A7352A" w:rsidRDefault="00731447" w:rsidP="00106CF1">
            <w:pPr>
              <w:jc w:val="right"/>
              <w:rPr>
                <w:rFonts w:ascii="Calibri" w:hAnsi="Calibri"/>
                <w:sz w:val="20"/>
                <w:szCs w:val="20"/>
              </w:rPr>
            </w:pPr>
            <w:r w:rsidRPr="00A7352A">
              <w:rPr>
                <w:rFonts w:ascii="Calibri" w:hAnsi="Calibri"/>
                <w:sz w:val="20"/>
                <w:szCs w:val="20"/>
              </w:rPr>
              <w:t>0.1111</w:t>
            </w:r>
          </w:p>
        </w:tc>
        <w:tc>
          <w:tcPr>
            <w:tcW w:w="960" w:type="dxa"/>
            <w:shd w:val="clear" w:color="auto" w:fill="auto"/>
            <w:noWrap/>
            <w:vAlign w:val="bottom"/>
            <w:hideMark/>
          </w:tcPr>
          <w:p w14:paraId="403C7AC2" w14:textId="77777777" w:rsidR="00731447" w:rsidRPr="00A7352A" w:rsidRDefault="00731447" w:rsidP="00106CF1">
            <w:pPr>
              <w:jc w:val="right"/>
              <w:rPr>
                <w:rFonts w:ascii="Calibri" w:hAnsi="Calibri"/>
                <w:sz w:val="20"/>
                <w:szCs w:val="20"/>
              </w:rPr>
            </w:pPr>
          </w:p>
        </w:tc>
        <w:tc>
          <w:tcPr>
            <w:tcW w:w="960" w:type="dxa"/>
            <w:shd w:val="clear" w:color="auto" w:fill="auto"/>
            <w:noWrap/>
            <w:vAlign w:val="bottom"/>
            <w:hideMark/>
          </w:tcPr>
          <w:p w14:paraId="6B3E2D88" w14:textId="77777777" w:rsidR="00731447" w:rsidRPr="00A7352A" w:rsidRDefault="00731447" w:rsidP="00106CF1">
            <w:pPr>
              <w:rPr>
                <w:sz w:val="20"/>
                <w:szCs w:val="20"/>
              </w:rPr>
            </w:pPr>
          </w:p>
        </w:tc>
        <w:tc>
          <w:tcPr>
            <w:tcW w:w="960" w:type="dxa"/>
            <w:shd w:val="clear" w:color="auto" w:fill="auto"/>
            <w:noWrap/>
            <w:vAlign w:val="bottom"/>
            <w:hideMark/>
          </w:tcPr>
          <w:p w14:paraId="4B659811" w14:textId="77777777" w:rsidR="00731447" w:rsidRPr="00A7352A" w:rsidRDefault="00731447" w:rsidP="00106CF1">
            <w:pPr>
              <w:rPr>
                <w:sz w:val="20"/>
                <w:szCs w:val="20"/>
              </w:rPr>
            </w:pPr>
          </w:p>
        </w:tc>
        <w:tc>
          <w:tcPr>
            <w:tcW w:w="960" w:type="dxa"/>
            <w:shd w:val="clear" w:color="auto" w:fill="auto"/>
            <w:noWrap/>
            <w:vAlign w:val="bottom"/>
            <w:hideMark/>
          </w:tcPr>
          <w:p w14:paraId="1387A01E" w14:textId="77777777" w:rsidR="00731447" w:rsidRPr="00A7352A" w:rsidRDefault="00731447" w:rsidP="00106CF1">
            <w:pPr>
              <w:rPr>
                <w:sz w:val="20"/>
                <w:szCs w:val="20"/>
              </w:rPr>
            </w:pPr>
          </w:p>
        </w:tc>
      </w:tr>
      <w:tr w:rsidR="00731447" w:rsidRPr="00A7352A" w14:paraId="09DE9A4F" w14:textId="77777777" w:rsidTr="00106CF1">
        <w:trPr>
          <w:trHeight w:val="300"/>
          <w:jc w:val="center"/>
        </w:trPr>
        <w:tc>
          <w:tcPr>
            <w:tcW w:w="1360" w:type="dxa"/>
            <w:shd w:val="clear" w:color="auto" w:fill="auto"/>
            <w:noWrap/>
            <w:vAlign w:val="bottom"/>
            <w:hideMark/>
          </w:tcPr>
          <w:p w14:paraId="53A826F4" w14:textId="77777777" w:rsidR="00731447" w:rsidRPr="00A7352A" w:rsidRDefault="00731447" w:rsidP="00106CF1">
            <w:pPr>
              <w:jc w:val="right"/>
              <w:rPr>
                <w:rFonts w:ascii="Calibri" w:hAnsi="Calibri"/>
                <w:sz w:val="20"/>
                <w:szCs w:val="20"/>
              </w:rPr>
            </w:pPr>
            <w:r w:rsidRPr="00A7352A">
              <w:rPr>
                <w:rFonts w:ascii="Calibri" w:hAnsi="Calibri"/>
                <w:sz w:val="20"/>
                <w:szCs w:val="20"/>
              </w:rPr>
              <w:t>288.7104</w:t>
            </w:r>
          </w:p>
        </w:tc>
        <w:tc>
          <w:tcPr>
            <w:tcW w:w="960" w:type="dxa"/>
            <w:shd w:val="clear" w:color="auto" w:fill="auto"/>
            <w:noWrap/>
            <w:vAlign w:val="bottom"/>
            <w:hideMark/>
          </w:tcPr>
          <w:p w14:paraId="74EB375A" w14:textId="77777777" w:rsidR="00731447" w:rsidRPr="00A7352A" w:rsidRDefault="00731447" w:rsidP="00106CF1">
            <w:pPr>
              <w:jc w:val="right"/>
              <w:rPr>
                <w:rFonts w:ascii="Calibri" w:hAnsi="Calibri"/>
                <w:sz w:val="20"/>
                <w:szCs w:val="20"/>
              </w:rPr>
            </w:pPr>
            <w:r w:rsidRPr="00A7352A">
              <w:rPr>
                <w:rFonts w:ascii="Calibri" w:hAnsi="Calibri"/>
                <w:sz w:val="20"/>
                <w:szCs w:val="20"/>
              </w:rPr>
              <w:t>0.105227</w:t>
            </w:r>
          </w:p>
        </w:tc>
        <w:tc>
          <w:tcPr>
            <w:tcW w:w="960" w:type="dxa"/>
            <w:shd w:val="clear" w:color="auto" w:fill="auto"/>
            <w:noWrap/>
            <w:vAlign w:val="bottom"/>
            <w:hideMark/>
          </w:tcPr>
          <w:p w14:paraId="7EB77A4B"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5FDB8029" w14:textId="77777777" w:rsidR="00731447" w:rsidRPr="00A7352A" w:rsidRDefault="00731447" w:rsidP="00106CF1">
            <w:pPr>
              <w:jc w:val="right"/>
              <w:rPr>
                <w:rFonts w:ascii="Calibri" w:hAnsi="Calibri"/>
                <w:sz w:val="20"/>
                <w:szCs w:val="20"/>
              </w:rPr>
            </w:pPr>
            <w:r w:rsidRPr="00A7352A">
              <w:rPr>
                <w:rFonts w:ascii="Calibri" w:hAnsi="Calibri"/>
                <w:sz w:val="20"/>
                <w:szCs w:val="20"/>
              </w:rPr>
              <w:t>-43.2896</w:t>
            </w:r>
          </w:p>
        </w:tc>
        <w:tc>
          <w:tcPr>
            <w:tcW w:w="960" w:type="dxa"/>
            <w:shd w:val="clear" w:color="auto" w:fill="auto"/>
            <w:noWrap/>
            <w:vAlign w:val="bottom"/>
            <w:hideMark/>
          </w:tcPr>
          <w:p w14:paraId="02D09AE9" w14:textId="77777777" w:rsidR="00731447" w:rsidRPr="00A7352A" w:rsidRDefault="00731447" w:rsidP="00106CF1">
            <w:pPr>
              <w:jc w:val="right"/>
              <w:rPr>
                <w:rFonts w:ascii="Calibri" w:hAnsi="Calibri"/>
                <w:sz w:val="20"/>
                <w:szCs w:val="20"/>
              </w:rPr>
            </w:pPr>
            <w:r w:rsidRPr="00A7352A">
              <w:rPr>
                <w:rFonts w:ascii="Calibri" w:hAnsi="Calibri"/>
                <w:sz w:val="20"/>
                <w:szCs w:val="20"/>
              </w:rPr>
              <w:t>0.105227</w:t>
            </w:r>
          </w:p>
        </w:tc>
        <w:tc>
          <w:tcPr>
            <w:tcW w:w="960" w:type="dxa"/>
            <w:shd w:val="clear" w:color="auto" w:fill="auto"/>
            <w:noWrap/>
            <w:vAlign w:val="bottom"/>
            <w:hideMark/>
          </w:tcPr>
          <w:p w14:paraId="17D39358" w14:textId="77777777" w:rsidR="00731447" w:rsidRPr="00A7352A" w:rsidRDefault="00731447" w:rsidP="00106CF1">
            <w:pPr>
              <w:jc w:val="right"/>
              <w:rPr>
                <w:rFonts w:ascii="Calibri" w:hAnsi="Calibri"/>
                <w:sz w:val="20"/>
                <w:szCs w:val="20"/>
              </w:rPr>
            </w:pPr>
          </w:p>
        </w:tc>
        <w:tc>
          <w:tcPr>
            <w:tcW w:w="960" w:type="dxa"/>
            <w:shd w:val="clear" w:color="auto" w:fill="auto"/>
            <w:noWrap/>
            <w:vAlign w:val="bottom"/>
            <w:hideMark/>
          </w:tcPr>
          <w:p w14:paraId="2AC86160" w14:textId="77777777" w:rsidR="00731447" w:rsidRPr="00A7352A" w:rsidRDefault="00731447" w:rsidP="00106CF1">
            <w:pPr>
              <w:rPr>
                <w:sz w:val="20"/>
                <w:szCs w:val="20"/>
              </w:rPr>
            </w:pPr>
          </w:p>
        </w:tc>
        <w:tc>
          <w:tcPr>
            <w:tcW w:w="960" w:type="dxa"/>
            <w:shd w:val="clear" w:color="auto" w:fill="auto"/>
            <w:noWrap/>
            <w:vAlign w:val="bottom"/>
            <w:hideMark/>
          </w:tcPr>
          <w:p w14:paraId="644C7883" w14:textId="77777777" w:rsidR="00731447" w:rsidRPr="00A7352A" w:rsidRDefault="00731447" w:rsidP="00106CF1">
            <w:pPr>
              <w:rPr>
                <w:sz w:val="20"/>
                <w:szCs w:val="20"/>
              </w:rPr>
            </w:pPr>
          </w:p>
        </w:tc>
        <w:tc>
          <w:tcPr>
            <w:tcW w:w="960" w:type="dxa"/>
            <w:shd w:val="clear" w:color="auto" w:fill="auto"/>
            <w:noWrap/>
            <w:vAlign w:val="bottom"/>
            <w:hideMark/>
          </w:tcPr>
          <w:p w14:paraId="64B83538" w14:textId="77777777" w:rsidR="00731447" w:rsidRPr="00A7352A" w:rsidRDefault="00731447" w:rsidP="00106CF1">
            <w:pPr>
              <w:rPr>
                <w:sz w:val="20"/>
                <w:szCs w:val="20"/>
              </w:rPr>
            </w:pPr>
          </w:p>
        </w:tc>
      </w:tr>
      <w:tr w:rsidR="00731447" w:rsidRPr="00A7352A" w14:paraId="03AFC21F" w14:textId="77777777" w:rsidTr="00106CF1">
        <w:trPr>
          <w:trHeight w:val="300"/>
          <w:jc w:val="center"/>
        </w:trPr>
        <w:tc>
          <w:tcPr>
            <w:tcW w:w="1360" w:type="dxa"/>
            <w:shd w:val="clear" w:color="auto" w:fill="auto"/>
            <w:noWrap/>
            <w:vAlign w:val="bottom"/>
            <w:hideMark/>
          </w:tcPr>
          <w:p w14:paraId="3BD290EE" w14:textId="77777777" w:rsidR="00731447" w:rsidRPr="00A7352A" w:rsidRDefault="00731447" w:rsidP="00106CF1">
            <w:pPr>
              <w:jc w:val="right"/>
              <w:rPr>
                <w:rFonts w:ascii="Calibri" w:hAnsi="Calibri"/>
                <w:sz w:val="20"/>
                <w:szCs w:val="20"/>
              </w:rPr>
            </w:pPr>
            <w:r w:rsidRPr="00A7352A">
              <w:rPr>
                <w:rFonts w:ascii="Calibri" w:hAnsi="Calibri"/>
                <w:sz w:val="20"/>
                <w:szCs w:val="20"/>
              </w:rPr>
              <w:t>295.272</w:t>
            </w:r>
          </w:p>
        </w:tc>
        <w:tc>
          <w:tcPr>
            <w:tcW w:w="960" w:type="dxa"/>
            <w:shd w:val="clear" w:color="auto" w:fill="auto"/>
            <w:noWrap/>
            <w:vAlign w:val="bottom"/>
            <w:hideMark/>
          </w:tcPr>
          <w:p w14:paraId="180ED833" w14:textId="77777777" w:rsidR="00731447" w:rsidRPr="00A7352A" w:rsidRDefault="00731447" w:rsidP="00106CF1">
            <w:pPr>
              <w:jc w:val="right"/>
              <w:rPr>
                <w:rFonts w:ascii="Calibri" w:hAnsi="Calibri"/>
                <w:sz w:val="20"/>
                <w:szCs w:val="20"/>
              </w:rPr>
            </w:pPr>
            <w:r w:rsidRPr="00A7352A">
              <w:rPr>
                <w:rFonts w:ascii="Calibri" w:hAnsi="Calibri"/>
                <w:sz w:val="20"/>
                <w:szCs w:val="20"/>
              </w:rPr>
              <w:t>9.98E-02</w:t>
            </w:r>
          </w:p>
        </w:tc>
        <w:tc>
          <w:tcPr>
            <w:tcW w:w="960" w:type="dxa"/>
            <w:shd w:val="clear" w:color="auto" w:fill="auto"/>
            <w:noWrap/>
            <w:vAlign w:val="bottom"/>
            <w:hideMark/>
          </w:tcPr>
          <w:p w14:paraId="0C88D8EC"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78F698A4" w14:textId="77777777" w:rsidR="00731447" w:rsidRPr="00A7352A" w:rsidRDefault="00731447" w:rsidP="00106CF1">
            <w:pPr>
              <w:jc w:val="right"/>
              <w:rPr>
                <w:rFonts w:ascii="Calibri" w:hAnsi="Calibri"/>
                <w:sz w:val="20"/>
                <w:szCs w:val="20"/>
              </w:rPr>
            </w:pPr>
            <w:r w:rsidRPr="00A7352A">
              <w:rPr>
                <w:rFonts w:ascii="Calibri" w:hAnsi="Calibri"/>
                <w:sz w:val="20"/>
                <w:szCs w:val="20"/>
              </w:rPr>
              <w:t>-36.728</w:t>
            </w:r>
          </w:p>
        </w:tc>
        <w:tc>
          <w:tcPr>
            <w:tcW w:w="960" w:type="dxa"/>
            <w:shd w:val="clear" w:color="auto" w:fill="auto"/>
            <w:noWrap/>
            <w:vAlign w:val="bottom"/>
            <w:hideMark/>
          </w:tcPr>
          <w:p w14:paraId="274AD3A6" w14:textId="77777777" w:rsidR="00731447" w:rsidRPr="00A7352A" w:rsidRDefault="00731447" w:rsidP="00106CF1">
            <w:pPr>
              <w:jc w:val="right"/>
              <w:rPr>
                <w:rFonts w:ascii="Calibri" w:hAnsi="Calibri"/>
                <w:sz w:val="20"/>
                <w:szCs w:val="20"/>
              </w:rPr>
            </w:pPr>
            <w:r w:rsidRPr="00A7352A">
              <w:rPr>
                <w:rFonts w:ascii="Calibri" w:hAnsi="Calibri"/>
                <w:sz w:val="20"/>
                <w:szCs w:val="20"/>
              </w:rPr>
              <w:t>0.099766</w:t>
            </w:r>
          </w:p>
        </w:tc>
        <w:tc>
          <w:tcPr>
            <w:tcW w:w="960" w:type="dxa"/>
            <w:shd w:val="clear" w:color="auto" w:fill="auto"/>
            <w:noWrap/>
            <w:vAlign w:val="bottom"/>
            <w:hideMark/>
          </w:tcPr>
          <w:p w14:paraId="7CA65BBF" w14:textId="77777777" w:rsidR="00731447" w:rsidRPr="00A7352A" w:rsidRDefault="00731447" w:rsidP="00106CF1">
            <w:pPr>
              <w:jc w:val="right"/>
              <w:rPr>
                <w:rFonts w:ascii="Calibri" w:hAnsi="Calibri"/>
                <w:sz w:val="20"/>
                <w:szCs w:val="20"/>
              </w:rPr>
            </w:pPr>
          </w:p>
        </w:tc>
        <w:tc>
          <w:tcPr>
            <w:tcW w:w="960" w:type="dxa"/>
            <w:shd w:val="clear" w:color="auto" w:fill="auto"/>
            <w:noWrap/>
            <w:vAlign w:val="bottom"/>
            <w:hideMark/>
          </w:tcPr>
          <w:p w14:paraId="151AA36D" w14:textId="77777777" w:rsidR="00731447" w:rsidRPr="00A7352A" w:rsidRDefault="00731447" w:rsidP="00106CF1">
            <w:pPr>
              <w:rPr>
                <w:sz w:val="20"/>
                <w:szCs w:val="20"/>
              </w:rPr>
            </w:pPr>
          </w:p>
        </w:tc>
        <w:tc>
          <w:tcPr>
            <w:tcW w:w="960" w:type="dxa"/>
            <w:shd w:val="clear" w:color="auto" w:fill="auto"/>
            <w:noWrap/>
            <w:vAlign w:val="bottom"/>
            <w:hideMark/>
          </w:tcPr>
          <w:p w14:paraId="39FC5BF3" w14:textId="77777777" w:rsidR="00731447" w:rsidRPr="00A7352A" w:rsidRDefault="00731447" w:rsidP="00106CF1">
            <w:pPr>
              <w:rPr>
                <w:sz w:val="20"/>
                <w:szCs w:val="20"/>
              </w:rPr>
            </w:pPr>
          </w:p>
        </w:tc>
        <w:tc>
          <w:tcPr>
            <w:tcW w:w="960" w:type="dxa"/>
            <w:shd w:val="clear" w:color="auto" w:fill="auto"/>
            <w:noWrap/>
            <w:vAlign w:val="bottom"/>
            <w:hideMark/>
          </w:tcPr>
          <w:p w14:paraId="21603A78" w14:textId="77777777" w:rsidR="00731447" w:rsidRPr="00A7352A" w:rsidRDefault="00731447" w:rsidP="00106CF1">
            <w:pPr>
              <w:rPr>
                <w:sz w:val="20"/>
                <w:szCs w:val="20"/>
              </w:rPr>
            </w:pPr>
          </w:p>
        </w:tc>
      </w:tr>
      <w:tr w:rsidR="00731447" w:rsidRPr="00A7352A" w14:paraId="597C6F4E" w14:textId="77777777" w:rsidTr="00106CF1">
        <w:trPr>
          <w:trHeight w:val="300"/>
          <w:jc w:val="center"/>
        </w:trPr>
        <w:tc>
          <w:tcPr>
            <w:tcW w:w="1360" w:type="dxa"/>
            <w:shd w:val="clear" w:color="auto" w:fill="auto"/>
            <w:noWrap/>
            <w:vAlign w:val="bottom"/>
            <w:hideMark/>
          </w:tcPr>
          <w:p w14:paraId="08B6DF67" w14:textId="77777777" w:rsidR="00731447" w:rsidRPr="00A7352A" w:rsidRDefault="00731447" w:rsidP="00106CF1">
            <w:pPr>
              <w:jc w:val="right"/>
              <w:rPr>
                <w:rFonts w:ascii="Calibri" w:hAnsi="Calibri"/>
                <w:sz w:val="20"/>
                <w:szCs w:val="20"/>
              </w:rPr>
            </w:pPr>
            <w:r w:rsidRPr="00A7352A">
              <w:rPr>
                <w:rFonts w:ascii="Calibri" w:hAnsi="Calibri"/>
                <w:sz w:val="20"/>
                <w:szCs w:val="20"/>
              </w:rPr>
              <w:t>301.8336</w:t>
            </w:r>
          </w:p>
        </w:tc>
        <w:tc>
          <w:tcPr>
            <w:tcW w:w="960" w:type="dxa"/>
            <w:shd w:val="clear" w:color="auto" w:fill="auto"/>
            <w:noWrap/>
            <w:vAlign w:val="bottom"/>
            <w:hideMark/>
          </w:tcPr>
          <w:p w14:paraId="6AA53879" w14:textId="77777777" w:rsidR="00731447" w:rsidRPr="00A7352A" w:rsidRDefault="00731447" w:rsidP="00106CF1">
            <w:pPr>
              <w:jc w:val="right"/>
              <w:rPr>
                <w:rFonts w:ascii="Calibri" w:hAnsi="Calibri"/>
                <w:sz w:val="20"/>
                <w:szCs w:val="20"/>
              </w:rPr>
            </w:pPr>
            <w:r w:rsidRPr="00A7352A">
              <w:rPr>
                <w:rFonts w:ascii="Calibri" w:hAnsi="Calibri"/>
                <w:sz w:val="20"/>
                <w:szCs w:val="20"/>
              </w:rPr>
              <w:t>9.47E-02</w:t>
            </w:r>
          </w:p>
        </w:tc>
        <w:tc>
          <w:tcPr>
            <w:tcW w:w="960" w:type="dxa"/>
            <w:shd w:val="clear" w:color="auto" w:fill="auto"/>
            <w:noWrap/>
            <w:vAlign w:val="bottom"/>
            <w:hideMark/>
          </w:tcPr>
          <w:p w14:paraId="5F7473CA"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118AF390" w14:textId="77777777" w:rsidR="00731447" w:rsidRPr="00A7352A" w:rsidRDefault="00731447" w:rsidP="00106CF1">
            <w:pPr>
              <w:jc w:val="right"/>
              <w:rPr>
                <w:rFonts w:ascii="Calibri" w:hAnsi="Calibri"/>
                <w:sz w:val="20"/>
                <w:szCs w:val="20"/>
              </w:rPr>
            </w:pPr>
            <w:r w:rsidRPr="00A7352A">
              <w:rPr>
                <w:rFonts w:ascii="Calibri" w:hAnsi="Calibri"/>
                <w:sz w:val="20"/>
                <w:szCs w:val="20"/>
              </w:rPr>
              <w:t>-30.1664</w:t>
            </w:r>
          </w:p>
        </w:tc>
        <w:tc>
          <w:tcPr>
            <w:tcW w:w="960" w:type="dxa"/>
            <w:shd w:val="clear" w:color="auto" w:fill="auto"/>
            <w:noWrap/>
            <w:vAlign w:val="bottom"/>
            <w:hideMark/>
          </w:tcPr>
          <w:p w14:paraId="1AAE935D" w14:textId="77777777" w:rsidR="00731447" w:rsidRPr="00A7352A" w:rsidRDefault="00731447" w:rsidP="00106CF1">
            <w:pPr>
              <w:jc w:val="right"/>
              <w:rPr>
                <w:rFonts w:ascii="Calibri" w:hAnsi="Calibri"/>
                <w:sz w:val="20"/>
                <w:szCs w:val="20"/>
              </w:rPr>
            </w:pPr>
            <w:r w:rsidRPr="00A7352A">
              <w:rPr>
                <w:rFonts w:ascii="Calibri" w:hAnsi="Calibri"/>
                <w:sz w:val="20"/>
                <w:szCs w:val="20"/>
              </w:rPr>
              <w:t>0.094731</w:t>
            </w:r>
          </w:p>
        </w:tc>
        <w:tc>
          <w:tcPr>
            <w:tcW w:w="960" w:type="dxa"/>
            <w:shd w:val="clear" w:color="auto" w:fill="auto"/>
            <w:noWrap/>
            <w:vAlign w:val="bottom"/>
            <w:hideMark/>
          </w:tcPr>
          <w:p w14:paraId="3658052B" w14:textId="77777777" w:rsidR="00731447" w:rsidRPr="00A7352A" w:rsidRDefault="00731447" w:rsidP="00106CF1">
            <w:pPr>
              <w:jc w:val="right"/>
              <w:rPr>
                <w:rFonts w:ascii="Calibri" w:hAnsi="Calibri"/>
                <w:sz w:val="20"/>
                <w:szCs w:val="20"/>
              </w:rPr>
            </w:pPr>
          </w:p>
        </w:tc>
        <w:tc>
          <w:tcPr>
            <w:tcW w:w="960" w:type="dxa"/>
            <w:shd w:val="clear" w:color="auto" w:fill="auto"/>
            <w:noWrap/>
            <w:vAlign w:val="bottom"/>
            <w:hideMark/>
          </w:tcPr>
          <w:p w14:paraId="69CB06CE" w14:textId="77777777" w:rsidR="00731447" w:rsidRPr="00A7352A" w:rsidRDefault="00731447" w:rsidP="00106CF1">
            <w:pPr>
              <w:rPr>
                <w:sz w:val="20"/>
                <w:szCs w:val="20"/>
              </w:rPr>
            </w:pPr>
          </w:p>
        </w:tc>
        <w:tc>
          <w:tcPr>
            <w:tcW w:w="960" w:type="dxa"/>
            <w:shd w:val="clear" w:color="auto" w:fill="auto"/>
            <w:noWrap/>
            <w:vAlign w:val="bottom"/>
            <w:hideMark/>
          </w:tcPr>
          <w:p w14:paraId="2CD0F1EA" w14:textId="77777777" w:rsidR="00731447" w:rsidRPr="00A7352A" w:rsidRDefault="00731447" w:rsidP="00106CF1">
            <w:pPr>
              <w:rPr>
                <w:sz w:val="20"/>
                <w:szCs w:val="20"/>
              </w:rPr>
            </w:pPr>
          </w:p>
        </w:tc>
        <w:tc>
          <w:tcPr>
            <w:tcW w:w="960" w:type="dxa"/>
            <w:shd w:val="clear" w:color="auto" w:fill="auto"/>
            <w:noWrap/>
            <w:vAlign w:val="bottom"/>
            <w:hideMark/>
          </w:tcPr>
          <w:p w14:paraId="66DD791E" w14:textId="77777777" w:rsidR="00731447" w:rsidRPr="00A7352A" w:rsidRDefault="00731447" w:rsidP="00106CF1">
            <w:pPr>
              <w:rPr>
                <w:sz w:val="20"/>
                <w:szCs w:val="20"/>
              </w:rPr>
            </w:pPr>
          </w:p>
        </w:tc>
      </w:tr>
      <w:tr w:rsidR="00731447" w:rsidRPr="00A7352A" w14:paraId="6B7D571B" w14:textId="77777777" w:rsidTr="00106CF1">
        <w:trPr>
          <w:trHeight w:val="300"/>
          <w:jc w:val="center"/>
        </w:trPr>
        <w:tc>
          <w:tcPr>
            <w:tcW w:w="1360" w:type="dxa"/>
            <w:shd w:val="clear" w:color="auto" w:fill="auto"/>
            <w:noWrap/>
            <w:vAlign w:val="bottom"/>
            <w:hideMark/>
          </w:tcPr>
          <w:p w14:paraId="15C6E366" w14:textId="77777777" w:rsidR="00731447" w:rsidRPr="00A7352A" w:rsidRDefault="00731447" w:rsidP="00106CF1">
            <w:pPr>
              <w:jc w:val="right"/>
              <w:rPr>
                <w:rFonts w:ascii="Calibri" w:hAnsi="Calibri"/>
                <w:sz w:val="20"/>
                <w:szCs w:val="20"/>
              </w:rPr>
            </w:pPr>
            <w:r w:rsidRPr="00A7352A">
              <w:rPr>
                <w:rFonts w:ascii="Calibri" w:hAnsi="Calibri"/>
                <w:sz w:val="20"/>
                <w:szCs w:val="20"/>
              </w:rPr>
              <w:t>308.3952</w:t>
            </w:r>
          </w:p>
        </w:tc>
        <w:tc>
          <w:tcPr>
            <w:tcW w:w="960" w:type="dxa"/>
            <w:shd w:val="clear" w:color="auto" w:fill="auto"/>
            <w:noWrap/>
            <w:vAlign w:val="bottom"/>
            <w:hideMark/>
          </w:tcPr>
          <w:p w14:paraId="0A0E6E4A" w14:textId="77777777" w:rsidR="00731447" w:rsidRPr="00A7352A" w:rsidRDefault="00731447" w:rsidP="00106CF1">
            <w:pPr>
              <w:jc w:val="right"/>
              <w:rPr>
                <w:rFonts w:ascii="Calibri" w:hAnsi="Calibri"/>
                <w:sz w:val="20"/>
                <w:szCs w:val="20"/>
              </w:rPr>
            </w:pPr>
            <w:r w:rsidRPr="00A7352A">
              <w:rPr>
                <w:rFonts w:ascii="Calibri" w:hAnsi="Calibri"/>
                <w:sz w:val="20"/>
                <w:szCs w:val="20"/>
              </w:rPr>
              <w:t>9.01E-02</w:t>
            </w:r>
          </w:p>
        </w:tc>
        <w:tc>
          <w:tcPr>
            <w:tcW w:w="960" w:type="dxa"/>
            <w:shd w:val="clear" w:color="auto" w:fill="auto"/>
            <w:noWrap/>
            <w:vAlign w:val="bottom"/>
            <w:hideMark/>
          </w:tcPr>
          <w:p w14:paraId="66A9C321"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19AFB650" w14:textId="77777777" w:rsidR="00731447" w:rsidRPr="00A7352A" w:rsidRDefault="00731447" w:rsidP="00106CF1">
            <w:pPr>
              <w:jc w:val="right"/>
              <w:rPr>
                <w:rFonts w:ascii="Calibri" w:hAnsi="Calibri"/>
                <w:sz w:val="20"/>
                <w:szCs w:val="20"/>
              </w:rPr>
            </w:pPr>
            <w:r w:rsidRPr="00A7352A">
              <w:rPr>
                <w:rFonts w:ascii="Calibri" w:hAnsi="Calibri"/>
                <w:sz w:val="20"/>
                <w:szCs w:val="20"/>
              </w:rPr>
              <w:t>-23.6048</w:t>
            </w:r>
          </w:p>
        </w:tc>
        <w:tc>
          <w:tcPr>
            <w:tcW w:w="960" w:type="dxa"/>
            <w:shd w:val="clear" w:color="auto" w:fill="auto"/>
            <w:noWrap/>
            <w:vAlign w:val="bottom"/>
            <w:hideMark/>
          </w:tcPr>
          <w:p w14:paraId="04F1CF11" w14:textId="77777777" w:rsidR="00731447" w:rsidRPr="00A7352A" w:rsidRDefault="00731447" w:rsidP="00106CF1">
            <w:pPr>
              <w:jc w:val="right"/>
              <w:rPr>
                <w:rFonts w:ascii="Calibri" w:hAnsi="Calibri"/>
                <w:sz w:val="20"/>
                <w:szCs w:val="20"/>
              </w:rPr>
            </w:pPr>
            <w:r w:rsidRPr="00A7352A">
              <w:rPr>
                <w:rFonts w:ascii="Calibri" w:hAnsi="Calibri"/>
                <w:sz w:val="20"/>
                <w:szCs w:val="20"/>
              </w:rPr>
              <w:t>0.090124</w:t>
            </w:r>
          </w:p>
        </w:tc>
        <w:tc>
          <w:tcPr>
            <w:tcW w:w="960" w:type="dxa"/>
            <w:shd w:val="clear" w:color="auto" w:fill="auto"/>
            <w:noWrap/>
            <w:vAlign w:val="bottom"/>
            <w:hideMark/>
          </w:tcPr>
          <w:p w14:paraId="4BA174E6" w14:textId="77777777" w:rsidR="00731447" w:rsidRPr="00A7352A" w:rsidRDefault="00731447" w:rsidP="00106CF1">
            <w:pPr>
              <w:jc w:val="right"/>
              <w:rPr>
                <w:rFonts w:ascii="Calibri" w:hAnsi="Calibri"/>
                <w:sz w:val="20"/>
                <w:szCs w:val="20"/>
              </w:rPr>
            </w:pPr>
          </w:p>
        </w:tc>
        <w:tc>
          <w:tcPr>
            <w:tcW w:w="960" w:type="dxa"/>
            <w:shd w:val="clear" w:color="auto" w:fill="auto"/>
            <w:noWrap/>
            <w:vAlign w:val="bottom"/>
            <w:hideMark/>
          </w:tcPr>
          <w:p w14:paraId="0C0E7E77" w14:textId="77777777" w:rsidR="00731447" w:rsidRPr="00A7352A" w:rsidRDefault="00731447" w:rsidP="00106CF1">
            <w:pPr>
              <w:rPr>
                <w:sz w:val="20"/>
                <w:szCs w:val="20"/>
              </w:rPr>
            </w:pPr>
          </w:p>
        </w:tc>
        <w:tc>
          <w:tcPr>
            <w:tcW w:w="960" w:type="dxa"/>
            <w:shd w:val="clear" w:color="auto" w:fill="auto"/>
            <w:noWrap/>
            <w:vAlign w:val="bottom"/>
            <w:hideMark/>
          </w:tcPr>
          <w:p w14:paraId="231645B8" w14:textId="77777777" w:rsidR="00731447" w:rsidRPr="00A7352A" w:rsidRDefault="00731447" w:rsidP="00106CF1">
            <w:pPr>
              <w:rPr>
                <w:sz w:val="20"/>
                <w:szCs w:val="20"/>
              </w:rPr>
            </w:pPr>
          </w:p>
        </w:tc>
        <w:tc>
          <w:tcPr>
            <w:tcW w:w="960" w:type="dxa"/>
            <w:shd w:val="clear" w:color="auto" w:fill="auto"/>
            <w:noWrap/>
            <w:vAlign w:val="bottom"/>
            <w:hideMark/>
          </w:tcPr>
          <w:p w14:paraId="287D56F2" w14:textId="77777777" w:rsidR="00731447" w:rsidRPr="00A7352A" w:rsidRDefault="00731447" w:rsidP="00106CF1">
            <w:pPr>
              <w:rPr>
                <w:sz w:val="20"/>
                <w:szCs w:val="20"/>
              </w:rPr>
            </w:pPr>
          </w:p>
        </w:tc>
      </w:tr>
      <w:tr w:rsidR="00731447" w:rsidRPr="00A7352A" w14:paraId="6451717C" w14:textId="77777777" w:rsidTr="00106CF1">
        <w:trPr>
          <w:trHeight w:val="300"/>
          <w:jc w:val="center"/>
        </w:trPr>
        <w:tc>
          <w:tcPr>
            <w:tcW w:w="1360" w:type="dxa"/>
            <w:shd w:val="clear" w:color="auto" w:fill="auto"/>
            <w:noWrap/>
            <w:vAlign w:val="bottom"/>
            <w:hideMark/>
          </w:tcPr>
          <w:p w14:paraId="428394CE" w14:textId="77777777" w:rsidR="00731447" w:rsidRPr="00A7352A" w:rsidRDefault="00731447" w:rsidP="00106CF1">
            <w:pPr>
              <w:jc w:val="right"/>
              <w:rPr>
                <w:rFonts w:ascii="Calibri" w:hAnsi="Calibri"/>
                <w:sz w:val="20"/>
                <w:szCs w:val="20"/>
              </w:rPr>
            </w:pPr>
            <w:r w:rsidRPr="00A7352A">
              <w:rPr>
                <w:rFonts w:ascii="Calibri" w:hAnsi="Calibri"/>
                <w:sz w:val="20"/>
                <w:szCs w:val="20"/>
              </w:rPr>
              <w:t>314.9568</w:t>
            </w:r>
          </w:p>
        </w:tc>
        <w:tc>
          <w:tcPr>
            <w:tcW w:w="960" w:type="dxa"/>
            <w:shd w:val="clear" w:color="auto" w:fill="auto"/>
            <w:noWrap/>
            <w:vAlign w:val="bottom"/>
            <w:hideMark/>
          </w:tcPr>
          <w:p w14:paraId="4CF06F30" w14:textId="77777777" w:rsidR="00731447" w:rsidRPr="00A7352A" w:rsidRDefault="00731447" w:rsidP="00106CF1">
            <w:pPr>
              <w:jc w:val="right"/>
              <w:rPr>
                <w:rFonts w:ascii="Calibri" w:hAnsi="Calibri"/>
                <w:sz w:val="20"/>
                <w:szCs w:val="20"/>
              </w:rPr>
            </w:pPr>
            <w:r w:rsidRPr="00A7352A">
              <w:rPr>
                <w:rFonts w:ascii="Calibri" w:hAnsi="Calibri"/>
                <w:sz w:val="20"/>
                <w:szCs w:val="20"/>
              </w:rPr>
              <w:t>8.60E-02</w:t>
            </w:r>
          </w:p>
        </w:tc>
        <w:tc>
          <w:tcPr>
            <w:tcW w:w="960" w:type="dxa"/>
            <w:shd w:val="clear" w:color="auto" w:fill="auto"/>
            <w:noWrap/>
            <w:vAlign w:val="bottom"/>
            <w:hideMark/>
          </w:tcPr>
          <w:p w14:paraId="3EE661CC"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2742B563" w14:textId="77777777" w:rsidR="00731447" w:rsidRPr="00A7352A" w:rsidRDefault="00731447" w:rsidP="00106CF1">
            <w:pPr>
              <w:jc w:val="right"/>
              <w:rPr>
                <w:rFonts w:ascii="Calibri" w:hAnsi="Calibri"/>
                <w:sz w:val="20"/>
                <w:szCs w:val="20"/>
              </w:rPr>
            </w:pPr>
            <w:r w:rsidRPr="00A7352A">
              <w:rPr>
                <w:rFonts w:ascii="Calibri" w:hAnsi="Calibri"/>
                <w:sz w:val="20"/>
                <w:szCs w:val="20"/>
              </w:rPr>
              <w:t>-17.0432</w:t>
            </w:r>
          </w:p>
        </w:tc>
        <w:tc>
          <w:tcPr>
            <w:tcW w:w="960" w:type="dxa"/>
            <w:shd w:val="clear" w:color="auto" w:fill="auto"/>
            <w:noWrap/>
            <w:vAlign w:val="bottom"/>
            <w:hideMark/>
          </w:tcPr>
          <w:p w14:paraId="45356E7B" w14:textId="77777777" w:rsidR="00731447" w:rsidRPr="00A7352A" w:rsidRDefault="00731447" w:rsidP="00106CF1">
            <w:pPr>
              <w:jc w:val="right"/>
              <w:rPr>
                <w:rFonts w:ascii="Calibri" w:hAnsi="Calibri"/>
                <w:sz w:val="20"/>
                <w:szCs w:val="20"/>
              </w:rPr>
            </w:pPr>
            <w:r w:rsidRPr="00A7352A">
              <w:rPr>
                <w:rFonts w:ascii="Calibri" w:hAnsi="Calibri"/>
                <w:sz w:val="20"/>
                <w:szCs w:val="20"/>
              </w:rPr>
              <w:t>0.085961</w:t>
            </w:r>
          </w:p>
        </w:tc>
        <w:tc>
          <w:tcPr>
            <w:tcW w:w="960" w:type="dxa"/>
            <w:shd w:val="clear" w:color="auto" w:fill="auto"/>
            <w:noWrap/>
            <w:vAlign w:val="bottom"/>
            <w:hideMark/>
          </w:tcPr>
          <w:p w14:paraId="2DDC4485" w14:textId="77777777" w:rsidR="00731447" w:rsidRPr="00A7352A" w:rsidRDefault="00731447" w:rsidP="00106CF1">
            <w:pPr>
              <w:jc w:val="right"/>
              <w:rPr>
                <w:rFonts w:ascii="Calibri" w:hAnsi="Calibri"/>
                <w:sz w:val="20"/>
                <w:szCs w:val="20"/>
              </w:rPr>
            </w:pPr>
          </w:p>
        </w:tc>
        <w:tc>
          <w:tcPr>
            <w:tcW w:w="960" w:type="dxa"/>
            <w:shd w:val="clear" w:color="auto" w:fill="auto"/>
            <w:noWrap/>
            <w:vAlign w:val="bottom"/>
            <w:hideMark/>
          </w:tcPr>
          <w:p w14:paraId="763D6201" w14:textId="77777777" w:rsidR="00731447" w:rsidRPr="00A7352A" w:rsidRDefault="00731447" w:rsidP="00106CF1">
            <w:pPr>
              <w:rPr>
                <w:sz w:val="20"/>
                <w:szCs w:val="20"/>
              </w:rPr>
            </w:pPr>
          </w:p>
        </w:tc>
        <w:tc>
          <w:tcPr>
            <w:tcW w:w="960" w:type="dxa"/>
            <w:shd w:val="clear" w:color="auto" w:fill="auto"/>
            <w:noWrap/>
            <w:vAlign w:val="bottom"/>
            <w:hideMark/>
          </w:tcPr>
          <w:p w14:paraId="2BE5A957" w14:textId="77777777" w:rsidR="00731447" w:rsidRPr="00A7352A" w:rsidRDefault="00731447" w:rsidP="00106CF1">
            <w:pPr>
              <w:rPr>
                <w:sz w:val="20"/>
                <w:szCs w:val="20"/>
              </w:rPr>
            </w:pPr>
          </w:p>
        </w:tc>
        <w:tc>
          <w:tcPr>
            <w:tcW w:w="960" w:type="dxa"/>
            <w:shd w:val="clear" w:color="auto" w:fill="auto"/>
            <w:noWrap/>
            <w:vAlign w:val="bottom"/>
            <w:hideMark/>
          </w:tcPr>
          <w:p w14:paraId="249E3484" w14:textId="77777777" w:rsidR="00731447" w:rsidRPr="00A7352A" w:rsidRDefault="00731447" w:rsidP="00106CF1">
            <w:pPr>
              <w:rPr>
                <w:sz w:val="20"/>
                <w:szCs w:val="20"/>
              </w:rPr>
            </w:pPr>
          </w:p>
        </w:tc>
      </w:tr>
      <w:tr w:rsidR="00731447" w:rsidRPr="00A7352A" w14:paraId="7C2CCB01" w14:textId="77777777" w:rsidTr="00106CF1">
        <w:trPr>
          <w:trHeight w:val="300"/>
          <w:jc w:val="center"/>
        </w:trPr>
        <w:tc>
          <w:tcPr>
            <w:tcW w:w="1360" w:type="dxa"/>
            <w:shd w:val="clear" w:color="auto" w:fill="auto"/>
            <w:noWrap/>
            <w:vAlign w:val="bottom"/>
            <w:hideMark/>
          </w:tcPr>
          <w:p w14:paraId="237B9178" w14:textId="77777777" w:rsidR="00731447" w:rsidRPr="00A7352A" w:rsidRDefault="00731447" w:rsidP="00106CF1">
            <w:pPr>
              <w:jc w:val="right"/>
              <w:rPr>
                <w:rFonts w:ascii="Calibri" w:hAnsi="Calibri"/>
                <w:sz w:val="20"/>
                <w:szCs w:val="20"/>
              </w:rPr>
            </w:pPr>
            <w:r w:rsidRPr="00A7352A">
              <w:rPr>
                <w:rFonts w:ascii="Calibri" w:hAnsi="Calibri"/>
                <w:sz w:val="20"/>
                <w:szCs w:val="20"/>
              </w:rPr>
              <w:t>321.5184</w:t>
            </w:r>
          </w:p>
        </w:tc>
        <w:tc>
          <w:tcPr>
            <w:tcW w:w="960" w:type="dxa"/>
            <w:shd w:val="clear" w:color="auto" w:fill="auto"/>
            <w:noWrap/>
            <w:vAlign w:val="bottom"/>
            <w:hideMark/>
          </w:tcPr>
          <w:p w14:paraId="56885FE4" w14:textId="77777777" w:rsidR="00731447" w:rsidRPr="00A7352A" w:rsidRDefault="00731447" w:rsidP="00106CF1">
            <w:pPr>
              <w:jc w:val="right"/>
              <w:rPr>
                <w:rFonts w:ascii="Calibri" w:hAnsi="Calibri"/>
                <w:sz w:val="20"/>
                <w:szCs w:val="20"/>
              </w:rPr>
            </w:pPr>
            <w:r w:rsidRPr="00A7352A">
              <w:rPr>
                <w:rFonts w:ascii="Calibri" w:hAnsi="Calibri"/>
                <w:sz w:val="20"/>
                <w:szCs w:val="20"/>
              </w:rPr>
              <w:t>8.23E-02</w:t>
            </w:r>
          </w:p>
        </w:tc>
        <w:tc>
          <w:tcPr>
            <w:tcW w:w="960" w:type="dxa"/>
            <w:shd w:val="clear" w:color="auto" w:fill="auto"/>
            <w:noWrap/>
            <w:vAlign w:val="bottom"/>
            <w:hideMark/>
          </w:tcPr>
          <w:p w14:paraId="48D3899D"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7653396D" w14:textId="77777777" w:rsidR="00731447" w:rsidRPr="00A7352A" w:rsidRDefault="00731447" w:rsidP="00106CF1">
            <w:pPr>
              <w:jc w:val="right"/>
              <w:rPr>
                <w:rFonts w:ascii="Calibri" w:hAnsi="Calibri"/>
                <w:sz w:val="20"/>
                <w:szCs w:val="20"/>
              </w:rPr>
            </w:pPr>
            <w:r w:rsidRPr="00A7352A">
              <w:rPr>
                <w:rFonts w:ascii="Calibri" w:hAnsi="Calibri"/>
                <w:sz w:val="20"/>
                <w:szCs w:val="20"/>
              </w:rPr>
              <w:t>-10.4816</w:t>
            </w:r>
          </w:p>
        </w:tc>
        <w:tc>
          <w:tcPr>
            <w:tcW w:w="960" w:type="dxa"/>
            <w:shd w:val="clear" w:color="auto" w:fill="auto"/>
            <w:noWrap/>
            <w:vAlign w:val="bottom"/>
            <w:hideMark/>
          </w:tcPr>
          <w:p w14:paraId="71CF124A" w14:textId="77777777" w:rsidR="00731447" w:rsidRPr="00A7352A" w:rsidRDefault="00731447" w:rsidP="00106CF1">
            <w:pPr>
              <w:jc w:val="right"/>
              <w:rPr>
                <w:rFonts w:ascii="Calibri" w:hAnsi="Calibri"/>
                <w:sz w:val="20"/>
                <w:szCs w:val="20"/>
              </w:rPr>
            </w:pPr>
            <w:r w:rsidRPr="00A7352A">
              <w:rPr>
                <w:rFonts w:ascii="Calibri" w:hAnsi="Calibri"/>
                <w:sz w:val="20"/>
                <w:szCs w:val="20"/>
              </w:rPr>
              <w:t>0.082279</w:t>
            </w:r>
          </w:p>
        </w:tc>
        <w:tc>
          <w:tcPr>
            <w:tcW w:w="960" w:type="dxa"/>
            <w:shd w:val="clear" w:color="auto" w:fill="auto"/>
            <w:noWrap/>
            <w:vAlign w:val="bottom"/>
            <w:hideMark/>
          </w:tcPr>
          <w:p w14:paraId="2FFD9F4A" w14:textId="77777777" w:rsidR="00731447" w:rsidRPr="00A7352A" w:rsidRDefault="00731447" w:rsidP="00106CF1">
            <w:pPr>
              <w:jc w:val="right"/>
              <w:rPr>
                <w:rFonts w:ascii="Calibri" w:hAnsi="Calibri"/>
                <w:sz w:val="20"/>
                <w:szCs w:val="20"/>
              </w:rPr>
            </w:pPr>
          </w:p>
        </w:tc>
        <w:tc>
          <w:tcPr>
            <w:tcW w:w="960" w:type="dxa"/>
            <w:shd w:val="clear" w:color="auto" w:fill="auto"/>
            <w:noWrap/>
            <w:vAlign w:val="bottom"/>
            <w:hideMark/>
          </w:tcPr>
          <w:p w14:paraId="2FD49DD8" w14:textId="77777777" w:rsidR="00731447" w:rsidRPr="00A7352A" w:rsidRDefault="00731447" w:rsidP="00106CF1">
            <w:pPr>
              <w:rPr>
                <w:sz w:val="20"/>
                <w:szCs w:val="20"/>
              </w:rPr>
            </w:pPr>
          </w:p>
        </w:tc>
        <w:tc>
          <w:tcPr>
            <w:tcW w:w="960" w:type="dxa"/>
            <w:shd w:val="clear" w:color="auto" w:fill="auto"/>
            <w:noWrap/>
            <w:vAlign w:val="bottom"/>
            <w:hideMark/>
          </w:tcPr>
          <w:p w14:paraId="0AB837A5" w14:textId="77777777" w:rsidR="00731447" w:rsidRPr="00A7352A" w:rsidRDefault="00731447" w:rsidP="00106CF1">
            <w:pPr>
              <w:rPr>
                <w:sz w:val="20"/>
                <w:szCs w:val="20"/>
              </w:rPr>
            </w:pPr>
          </w:p>
        </w:tc>
        <w:tc>
          <w:tcPr>
            <w:tcW w:w="960" w:type="dxa"/>
            <w:shd w:val="clear" w:color="auto" w:fill="auto"/>
            <w:noWrap/>
            <w:vAlign w:val="bottom"/>
            <w:hideMark/>
          </w:tcPr>
          <w:p w14:paraId="583B760E" w14:textId="77777777" w:rsidR="00731447" w:rsidRPr="00A7352A" w:rsidRDefault="00731447" w:rsidP="00106CF1">
            <w:pPr>
              <w:rPr>
                <w:sz w:val="20"/>
                <w:szCs w:val="20"/>
              </w:rPr>
            </w:pPr>
          </w:p>
        </w:tc>
      </w:tr>
      <w:tr w:rsidR="00731447" w:rsidRPr="00A7352A" w14:paraId="4C92615B" w14:textId="77777777" w:rsidTr="00106CF1">
        <w:trPr>
          <w:trHeight w:val="300"/>
          <w:jc w:val="center"/>
        </w:trPr>
        <w:tc>
          <w:tcPr>
            <w:tcW w:w="1360" w:type="dxa"/>
            <w:shd w:val="clear" w:color="auto" w:fill="auto"/>
            <w:noWrap/>
            <w:vAlign w:val="bottom"/>
            <w:hideMark/>
          </w:tcPr>
          <w:p w14:paraId="5D74CFFC" w14:textId="77777777" w:rsidR="00731447" w:rsidRPr="00A7352A" w:rsidRDefault="00731447" w:rsidP="00106CF1">
            <w:pPr>
              <w:jc w:val="right"/>
              <w:rPr>
                <w:rFonts w:ascii="Calibri" w:hAnsi="Calibri"/>
                <w:sz w:val="20"/>
                <w:szCs w:val="20"/>
              </w:rPr>
            </w:pPr>
            <w:r w:rsidRPr="00A7352A">
              <w:rPr>
                <w:rFonts w:ascii="Calibri" w:hAnsi="Calibri"/>
                <w:sz w:val="20"/>
                <w:szCs w:val="20"/>
              </w:rPr>
              <w:t>328.08</w:t>
            </w:r>
          </w:p>
        </w:tc>
        <w:tc>
          <w:tcPr>
            <w:tcW w:w="960" w:type="dxa"/>
            <w:shd w:val="clear" w:color="auto" w:fill="auto"/>
            <w:noWrap/>
            <w:vAlign w:val="bottom"/>
            <w:hideMark/>
          </w:tcPr>
          <w:p w14:paraId="655BE2AB" w14:textId="77777777" w:rsidR="00731447" w:rsidRPr="00A7352A" w:rsidRDefault="00731447" w:rsidP="00106CF1">
            <w:pPr>
              <w:jc w:val="right"/>
              <w:rPr>
                <w:rFonts w:ascii="Calibri" w:hAnsi="Calibri"/>
                <w:sz w:val="20"/>
                <w:szCs w:val="20"/>
              </w:rPr>
            </w:pPr>
            <w:r w:rsidRPr="00A7352A">
              <w:rPr>
                <w:rFonts w:ascii="Calibri" w:hAnsi="Calibri"/>
                <w:sz w:val="20"/>
                <w:szCs w:val="20"/>
              </w:rPr>
              <w:t>7.91E-02</w:t>
            </w:r>
          </w:p>
        </w:tc>
        <w:tc>
          <w:tcPr>
            <w:tcW w:w="960" w:type="dxa"/>
            <w:shd w:val="clear" w:color="auto" w:fill="auto"/>
            <w:noWrap/>
            <w:vAlign w:val="bottom"/>
            <w:hideMark/>
          </w:tcPr>
          <w:p w14:paraId="11139816"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37BE2EED" w14:textId="77777777" w:rsidR="00731447" w:rsidRPr="00A7352A" w:rsidRDefault="00731447" w:rsidP="00106CF1">
            <w:pPr>
              <w:jc w:val="right"/>
              <w:rPr>
                <w:rFonts w:ascii="Calibri" w:hAnsi="Calibri"/>
                <w:sz w:val="20"/>
                <w:szCs w:val="20"/>
              </w:rPr>
            </w:pPr>
            <w:r w:rsidRPr="00A7352A">
              <w:rPr>
                <w:rFonts w:ascii="Calibri" w:hAnsi="Calibri"/>
                <w:sz w:val="20"/>
                <w:szCs w:val="20"/>
              </w:rPr>
              <w:t>-3.92</w:t>
            </w:r>
          </w:p>
        </w:tc>
        <w:tc>
          <w:tcPr>
            <w:tcW w:w="960" w:type="dxa"/>
            <w:shd w:val="clear" w:color="auto" w:fill="auto"/>
            <w:noWrap/>
            <w:vAlign w:val="bottom"/>
            <w:hideMark/>
          </w:tcPr>
          <w:p w14:paraId="161B1703" w14:textId="77777777" w:rsidR="00731447" w:rsidRPr="00A7352A" w:rsidRDefault="00731447" w:rsidP="00106CF1">
            <w:pPr>
              <w:jc w:val="right"/>
              <w:rPr>
                <w:rFonts w:ascii="Calibri" w:hAnsi="Calibri"/>
                <w:sz w:val="20"/>
                <w:szCs w:val="20"/>
              </w:rPr>
            </w:pPr>
            <w:r w:rsidRPr="00A7352A">
              <w:rPr>
                <w:rFonts w:ascii="Calibri" w:hAnsi="Calibri"/>
                <w:sz w:val="20"/>
                <w:szCs w:val="20"/>
              </w:rPr>
              <w:t>0.079069</w:t>
            </w:r>
          </w:p>
        </w:tc>
        <w:tc>
          <w:tcPr>
            <w:tcW w:w="960" w:type="dxa"/>
            <w:shd w:val="clear" w:color="auto" w:fill="auto"/>
            <w:noWrap/>
            <w:vAlign w:val="bottom"/>
            <w:hideMark/>
          </w:tcPr>
          <w:p w14:paraId="284E8A8F" w14:textId="77777777" w:rsidR="00731447" w:rsidRPr="00A7352A" w:rsidRDefault="00731447" w:rsidP="00106CF1">
            <w:pPr>
              <w:rPr>
                <w:rFonts w:ascii="Calibri" w:hAnsi="Calibri"/>
                <w:sz w:val="20"/>
                <w:szCs w:val="20"/>
              </w:rPr>
            </w:pPr>
            <w:r w:rsidRPr="00A7352A">
              <w:rPr>
                <w:rFonts w:ascii="Calibri" w:hAnsi="Calibri"/>
                <w:sz w:val="20"/>
                <w:szCs w:val="20"/>
              </w:rPr>
              <w:t>Dist (ft)</w:t>
            </w:r>
          </w:p>
        </w:tc>
        <w:tc>
          <w:tcPr>
            <w:tcW w:w="960" w:type="dxa"/>
            <w:shd w:val="clear" w:color="auto" w:fill="auto"/>
            <w:noWrap/>
            <w:vAlign w:val="bottom"/>
            <w:hideMark/>
          </w:tcPr>
          <w:p w14:paraId="682659D4" w14:textId="77777777" w:rsidR="00731447" w:rsidRPr="00A7352A" w:rsidRDefault="00731447" w:rsidP="00106CF1">
            <w:pPr>
              <w:rPr>
                <w:rFonts w:ascii="Calibri" w:hAnsi="Calibri"/>
                <w:sz w:val="20"/>
                <w:szCs w:val="20"/>
              </w:rPr>
            </w:pPr>
            <w:r w:rsidRPr="00A7352A">
              <w:rPr>
                <w:rFonts w:ascii="Calibri" w:hAnsi="Calibri"/>
                <w:sz w:val="20"/>
                <w:szCs w:val="20"/>
              </w:rPr>
              <w:t>Dep Frac</w:t>
            </w:r>
          </w:p>
        </w:tc>
        <w:tc>
          <w:tcPr>
            <w:tcW w:w="960" w:type="dxa"/>
            <w:shd w:val="clear" w:color="auto" w:fill="auto"/>
            <w:noWrap/>
            <w:vAlign w:val="bottom"/>
            <w:hideMark/>
          </w:tcPr>
          <w:p w14:paraId="2250F79A" w14:textId="77777777" w:rsidR="00731447" w:rsidRPr="00A7352A" w:rsidRDefault="00731447" w:rsidP="00106CF1">
            <w:pPr>
              <w:rPr>
                <w:rFonts w:ascii="Calibri" w:hAnsi="Calibri"/>
                <w:sz w:val="20"/>
                <w:szCs w:val="20"/>
              </w:rPr>
            </w:pPr>
            <w:r w:rsidRPr="00A7352A">
              <w:rPr>
                <w:rFonts w:ascii="Calibri" w:hAnsi="Calibri"/>
                <w:sz w:val="20"/>
                <w:szCs w:val="20"/>
              </w:rPr>
              <w:t>Slope</w:t>
            </w:r>
          </w:p>
        </w:tc>
        <w:tc>
          <w:tcPr>
            <w:tcW w:w="960" w:type="dxa"/>
            <w:shd w:val="clear" w:color="auto" w:fill="auto"/>
            <w:noWrap/>
            <w:vAlign w:val="bottom"/>
            <w:hideMark/>
          </w:tcPr>
          <w:p w14:paraId="1737A3C4" w14:textId="77777777" w:rsidR="00731447" w:rsidRPr="00A7352A" w:rsidRDefault="00731447" w:rsidP="00106CF1">
            <w:pPr>
              <w:rPr>
                <w:rFonts w:ascii="Calibri" w:hAnsi="Calibri"/>
                <w:sz w:val="20"/>
                <w:szCs w:val="20"/>
              </w:rPr>
            </w:pPr>
            <w:r w:rsidRPr="00A7352A">
              <w:rPr>
                <w:rFonts w:ascii="Calibri" w:hAnsi="Calibri"/>
                <w:sz w:val="20"/>
                <w:szCs w:val="20"/>
              </w:rPr>
              <w:t>Intercept</w:t>
            </w:r>
          </w:p>
        </w:tc>
      </w:tr>
      <w:tr w:rsidR="00731447" w:rsidRPr="00A7352A" w14:paraId="25458B25" w14:textId="77777777" w:rsidTr="00106CF1">
        <w:trPr>
          <w:trHeight w:val="300"/>
          <w:jc w:val="center"/>
        </w:trPr>
        <w:tc>
          <w:tcPr>
            <w:tcW w:w="1360" w:type="dxa"/>
            <w:shd w:val="clear" w:color="auto" w:fill="auto"/>
            <w:noWrap/>
            <w:vAlign w:val="bottom"/>
            <w:hideMark/>
          </w:tcPr>
          <w:p w14:paraId="26ADC105" w14:textId="77777777" w:rsidR="00731447" w:rsidRPr="00A7352A" w:rsidRDefault="00731447" w:rsidP="00106CF1">
            <w:pPr>
              <w:jc w:val="right"/>
              <w:rPr>
                <w:rFonts w:ascii="Calibri" w:hAnsi="Calibri"/>
                <w:sz w:val="20"/>
                <w:szCs w:val="20"/>
              </w:rPr>
            </w:pPr>
            <w:r w:rsidRPr="00A7352A">
              <w:rPr>
                <w:rFonts w:ascii="Calibri" w:hAnsi="Calibri"/>
                <w:sz w:val="20"/>
                <w:szCs w:val="20"/>
              </w:rPr>
              <w:t>334.6416</w:t>
            </w:r>
          </w:p>
        </w:tc>
        <w:tc>
          <w:tcPr>
            <w:tcW w:w="960" w:type="dxa"/>
            <w:shd w:val="clear" w:color="auto" w:fill="auto"/>
            <w:noWrap/>
            <w:vAlign w:val="bottom"/>
            <w:hideMark/>
          </w:tcPr>
          <w:p w14:paraId="72D291F0" w14:textId="77777777" w:rsidR="00731447" w:rsidRPr="00A7352A" w:rsidRDefault="00731447" w:rsidP="00106CF1">
            <w:pPr>
              <w:jc w:val="right"/>
              <w:rPr>
                <w:rFonts w:ascii="Calibri" w:hAnsi="Calibri"/>
                <w:sz w:val="20"/>
                <w:szCs w:val="20"/>
              </w:rPr>
            </w:pPr>
            <w:r w:rsidRPr="00A7352A">
              <w:rPr>
                <w:rFonts w:ascii="Calibri" w:hAnsi="Calibri"/>
                <w:sz w:val="20"/>
                <w:szCs w:val="20"/>
              </w:rPr>
              <w:t>7.62E-02</w:t>
            </w:r>
          </w:p>
        </w:tc>
        <w:tc>
          <w:tcPr>
            <w:tcW w:w="960" w:type="dxa"/>
            <w:shd w:val="clear" w:color="auto" w:fill="auto"/>
            <w:noWrap/>
            <w:vAlign w:val="bottom"/>
            <w:hideMark/>
          </w:tcPr>
          <w:p w14:paraId="13359C13"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0AB1505C" w14:textId="77777777" w:rsidR="00731447" w:rsidRPr="00A7352A" w:rsidRDefault="00731447" w:rsidP="00106CF1">
            <w:pPr>
              <w:jc w:val="right"/>
              <w:rPr>
                <w:rFonts w:ascii="Calibri" w:hAnsi="Calibri"/>
                <w:sz w:val="20"/>
                <w:szCs w:val="20"/>
              </w:rPr>
            </w:pPr>
            <w:r w:rsidRPr="00A7352A">
              <w:rPr>
                <w:rFonts w:ascii="Calibri" w:hAnsi="Calibri"/>
                <w:sz w:val="20"/>
                <w:szCs w:val="20"/>
              </w:rPr>
              <w:t>2.6416</w:t>
            </w:r>
          </w:p>
        </w:tc>
        <w:tc>
          <w:tcPr>
            <w:tcW w:w="960" w:type="dxa"/>
            <w:shd w:val="clear" w:color="auto" w:fill="auto"/>
            <w:noWrap/>
            <w:vAlign w:val="bottom"/>
            <w:hideMark/>
          </w:tcPr>
          <w:p w14:paraId="4F648986" w14:textId="77777777" w:rsidR="00731447" w:rsidRPr="00A7352A" w:rsidRDefault="00731447" w:rsidP="00106CF1">
            <w:pPr>
              <w:jc w:val="right"/>
              <w:rPr>
                <w:rFonts w:ascii="Calibri" w:hAnsi="Calibri"/>
                <w:sz w:val="20"/>
                <w:szCs w:val="20"/>
              </w:rPr>
            </w:pPr>
            <w:r w:rsidRPr="00A7352A">
              <w:rPr>
                <w:rFonts w:ascii="Calibri" w:hAnsi="Calibri"/>
                <w:sz w:val="20"/>
                <w:szCs w:val="20"/>
              </w:rPr>
              <w:t>0.076224</w:t>
            </w:r>
          </w:p>
        </w:tc>
        <w:tc>
          <w:tcPr>
            <w:tcW w:w="960" w:type="dxa"/>
            <w:shd w:val="clear" w:color="auto" w:fill="auto"/>
            <w:noWrap/>
            <w:vAlign w:val="bottom"/>
            <w:hideMark/>
          </w:tcPr>
          <w:p w14:paraId="5EFCCB0B" w14:textId="77777777" w:rsidR="00731447" w:rsidRPr="00A7352A" w:rsidRDefault="00731447" w:rsidP="00106CF1">
            <w:pPr>
              <w:jc w:val="right"/>
              <w:rPr>
                <w:rFonts w:ascii="Calibri" w:hAnsi="Calibri"/>
                <w:sz w:val="20"/>
                <w:szCs w:val="20"/>
              </w:rPr>
            </w:pPr>
            <w:r w:rsidRPr="00A7352A">
              <w:rPr>
                <w:rFonts w:ascii="Calibri" w:hAnsi="Calibri"/>
                <w:sz w:val="20"/>
                <w:szCs w:val="20"/>
              </w:rPr>
              <w:t>0</w:t>
            </w:r>
          </w:p>
        </w:tc>
        <w:tc>
          <w:tcPr>
            <w:tcW w:w="960" w:type="dxa"/>
            <w:shd w:val="clear" w:color="auto" w:fill="auto"/>
            <w:noWrap/>
            <w:vAlign w:val="bottom"/>
            <w:hideMark/>
          </w:tcPr>
          <w:p w14:paraId="23065E62" w14:textId="77777777" w:rsidR="00731447" w:rsidRPr="00A7352A" w:rsidRDefault="00731447" w:rsidP="00106CF1">
            <w:pPr>
              <w:jc w:val="right"/>
              <w:rPr>
                <w:rFonts w:ascii="Calibri" w:hAnsi="Calibri"/>
                <w:sz w:val="20"/>
                <w:szCs w:val="20"/>
              </w:rPr>
            </w:pPr>
            <w:r w:rsidRPr="00A7352A">
              <w:rPr>
                <w:rFonts w:ascii="Calibri" w:hAnsi="Calibri"/>
                <w:sz w:val="20"/>
                <w:szCs w:val="20"/>
              </w:rPr>
              <w:t>0.077369</w:t>
            </w:r>
          </w:p>
        </w:tc>
        <w:tc>
          <w:tcPr>
            <w:tcW w:w="960" w:type="dxa"/>
            <w:shd w:val="clear" w:color="auto" w:fill="auto"/>
            <w:noWrap/>
            <w:vAlign w:val="bottom"/>
            <w:hideMark/>
          </w:tcPr>
          <w:p w14:paraId="465F92F8" w14:textId="77777777" w:rsidR="00731447" w:rsidRPr="00A7352A" w:rsidRDefault="00731447" w:rsidP="00106CF1">
            <w:pPr>
              <w:jc w:val="right"/>
              <w:rPr>
                <w:rFonts w:ascii="Calibri" w:hAnsi="Calibri"/>
                <w:sz w:val="20"/>
                <w:szCs w:val="20"/>
              </w:rPr>
            </w:pPr>
            <w:r w:rsidRPr="00A7352A">
              <w:rPr>
                <w:rFonts w:ascii="Calibri" w:hAnsi="Calibri"/>
                <w:sz w:val="20"/>
                <w:szCs w:val="20"/>
              </w:rPr>
              <w:t>-0.00043</w:t>
            </w:r>
          </w:p>
        </w:tc>
        <w:tc>
          <w:tcPr>
            <w:tcW w:w="960" w:type="dxa"/>
            <w:shd w:val="clear" w:color="auto" w:fill="auto"/>
            <w:noWrap/>
            <w:vAlign w:val="bottom"/>
            <w:hideMark/>
          </w:tcPr>
          <w:p w14:paraId="5B9604DD" w14:textId="77777777" w:rsidR="00731447" w:rsidRPr="00A7352A" w:rsidRDefault="00731447" w:rsidP="00106CF1">
            <w:pPr>
              <w:jc w:val="right"/>
              <w:rPr>
                <w:rFonts w:ascii="Calibri" w:hAnsi="Calibri"/>
                <w:sz w:val="20"/>
                <w:szCs w:val="20"/>
              </w:rPr>
            </w:pPr>
            <w:r w:rsidRPr="00A7352A">
              <w:rPr>
                <w:rFonts w:ascii="Calibri" w:hAnsi="Calibri"/>
                <w:sz w:val="20"/>
                <w:szCs w:val="20"/>
              </w:rPr>
              <w:t>0.077369</w:t>
            </w:r>
          </w:p>
        </w:tc>
      </w:tr>
      <w:tr w:rsidR="00731447" w:rsidRPr="00A7352A" w14:paraId="4D39B1C9" w14:textId="77777777" w:rsidTr="00106CF1">
        <w:trPr>
          <w:trHeight w:val="300"/>
          <w:jc w:val="center"/>
        </w:trPr>
        <w:tc>
          <w:tcPr>
            <w:tcW w:w="1360" w:type="dxa"/>
            <w:shd w:val="clear" w:color="auto" w:fill="auto"/>
            <w:noWrap/>
            <w:vAlign w:val="bottom"/>
            <w:hideMark/>
          </w:tcPr>
          <w:p w14:paraId="77F7E3C1" w14:textId="77777777" w:rsidR="00731447" w:rsidRPr="00A7352A" w:rsidRDefault="00731447" w:rsidP="00106CF1">
            <w:pPr>
              <w:jc w:val="right"/>
              <w:rPr>
                <w:rFonts w:ascii="Calibri" w:hAnsi="Calibri"/>
                <w:sz w:val="20"/>
                <w:szCs w:val="20"/>
              </w:rPr>
            </w:pPr>
            <w:r w:rsidRPr="00A7352A">
              <w:rPr>
                <w:rFonts w:ascii="Calibri" w:hAnsi="Calibri"/>
                <w:sz w:val="20"/>
                <w:szCs w:val="20"/>
              </w:rPr>
              <w:t>341.2032</w:t>
            </w:r>
          </w:p>
        </w:tc>
        <w:tc>
          <w:tcPr>
            <w:tcW w:w="960" w:type="dxa"/>
            <w:shd w:val="clear" w:color="auto" w:fill="auto"/>
            <w:noWrap/>
            <w:vAlign w:val="bottom"/>
            <w:hideMark/>
          </w:tcPr>
          <w:p w14:paraId="7BE950BB" w14:textId="77777777" w:rsidR="00731447" w:rsidRPr="00A7352A" w:rsidRDefault="00731447" w:rsidP="00106CF1">
            <w:pPr>
              <w:jc w:val="right"/>
              <w:rPr>
                <w:rFonts w:ascii="Calibri" w:hAnsi="Calibri"/>
                <w:sz w:val="20"/>
                <w:szCs w:val="20"/>
              </w:rPr>
            </w:pPr>
            <w:r w:rsidRPr="00A7352A">
              <w:rPr>
                <w:rFonts w:ascii="Calibri" w:hAnsi="Calibri"/>
                <w:sz w:val="20"/>
                <w:szCs w:val="20"/>
              </w:rPr>
              <w:t>7.35E-02</w:t>
            </w:r>
          </w:p>
        </w:tc>
        <w:tc>
          <w:tcPr>
            <w:tcW w:w="960" w:type="dxa"/>
            <w:shd w:val="clear" w:color="auto" w:fill="auto"/>
            <w:noWrap/>
            <w:vAlign w:val="bottom"/>
            <w:hideMark/>
          </w:tcPr>
          <w:p w14:paraId="40CB0C3F"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48A19F88" w14:textId="77777777" w:rsidR="00731447" w:rsidRPr="00A7352A" w:rsidRDefault="00731447" w:rsidP="00106CF1">
            <w:pPr>
              <w:jc w:val="right"/>
              <w:rPr>
                <w:rFonts w:ascii="Calibri" w:hAnsi="Calibri"/>
                <w:sz w:val="20"/>
                <w:szCs w:val="20"/>
              </w:rPr>
            </w:pPr>
            <w:r w:rsidRPr="00A7352A">
              <w:rPr>
                <w:rFonts w:ascii="Calibri" w:hAnsi="Calibri"/>
                <w:sz w:val="20"/>
                <w:szCs w:val="20"/>
              </w:rPr>
              <w:t>9.2032</w:t>
            </w:r>
          </w:p>
        </w:tc>
        <w:tc>
          <w:tcPr>
            <w:tcW w:w="960" w:type="dxa"/>
            <w:shd w:val="clear" w:color="auto" w:fill="auto"/>
            <w:noWrap/>
            <w:vAlign w:val="bottom"/>
            <w:hideMark/>
          </w:tcPr>
          <w:p w14:paraId="7B720BA7" w14:textId="77777777" w:rsidR="00731447" w:rsidRPr="00A7352A" w:rsidRDefault="00731447" w:rsidP="00106CF1">
            <w:pPr>
              <w:jc w:val="right"/>
              <w:rPr>
                <w:rFonts w:ascii="Calibri" w:hAnsi="Calibri"/>
                <w:sz w:val="20"/>
                <w:szCs w:val="20"/>
              </w:rPr>
            </w:pPr>
            <w:r w:rsidRPr="00A7352A">
              <w:rPr>
                <w:rFonts w:ascii="Calibri" w:hAnsi="Calibri"/>
                <w:sz w:val="20"/>
                <w:szCs w:val="20"/>
              </w:rPr>
              <w:t>0.073543</w:t>
            </w:r>
          </w:p>
        </w:tc>
        <w:tc>
          <w:tcPr>
            <w:tcW w:w="960" w:type="dxa"/>
            <w:shd w:val="clear" w:color="auto" w:fill="auto"/>
            <w:noWrap/>
            <w:vAlign w:val="bottom"/>
            <w:hideMark/>
          </w:tcPr>
          <w:p w14:paraId="61361168" w14:textId="77777777" w:rsidR="00731447" w:rsidRPr="00A7352A" w:rsidRDefault="00731447" w:rsidP="00106CF1">
            <w:pPr>
              <w:jc w:val="right"/>
              <w:rPr>
                <w:rFonts w:ascii="Calibri" w:hAnsi="Calibri"/>
                <w:sz w:val="20"/>
                <w:szCs w:val="20"/>
              </w:rPr>
            </w:pPr>
            <w:r w:rsidRPr="00A7352A">
              <w:rPr>
                <w:rFonts w:ascii="Calibri" w:hAnsi="Calibri"/>
                <w:sz w:val="20"/>
                <w:szCs w:val="20"/>
              </w:rPr>
              <w:t>6.5616</w:t>
            </w:r>
          </w:p>
        </w:tc>
        <w:tc>
          <w:tcPr>
            <w:tcW w:w="960" w:type="dxa"/>
            <w:shd w:val="clear" w:color="auto" w:fill="auto"/>
            <w:noWrap/>
            <w:vAlign w:val="bottom"/>
            <w:hideMark/>
          </w:tcPr>
          <w:p w14:paraId="7246B9D7" w14:textId="77777777" w:rsidR="00731447" w:rsidRPr="00A7352A" w:rsidRDefault="00731447" w:rsidP="00106CF1">
            <w:pPr>
              <w:jc w:val="right"/>
              <w:rPr>
                <w:rFonts w:ascii="Calibri" w:hAnsi="Calibri"/>
                <w:sz w:val="20"/>
                <w:szCs w:val="20"/>
              </w:rPr>
            </w:pPr>
            <w:r w:rsidRPr="00A7352A">
              <w:rPr>
                <w:rFonts w:ascii="Calibri" w:hAnsi="Calibri"/>
                <w:sz w:val="20"/>
                <w:szCs w:val="20"/>
              </w:rPr>
              <w:t>0.074622</w:t>
            </w:r>
          </w:p>
        </w:tc>
        <w:tc>
          <w:tcPr>
            <w:tcW w:w="960" w:type="dxa"/>
            <w:shd w:val="clear" w:color="auto" w:fill="auto"/>
            <w:noWrap/>
            <w:vAlign w:val="bottom"/>
            <w:hideMark/>
          </w:tcPr>
          <w:p w14:paraId="1E545F00" w14:textId="77777777" w:rsidR="00731447" w:rsidRPr="00A7352A" w:rsidRDefault="00731447" w:rsidP="00106CF1">
            <w:pPr>
              <w:jc w:val="right"/>
              <w:rPr>
                <w:rFonts w:ascii="Calibri" w:hAnsi="Calibri"/>
                <w:sz w:val="20"/>
                <w:szCs w:val="20"/>
              </w:rPr>
            </w:pPr>
            <w:r w:rsidRPr="00A7352A">
              <w:rPr>
                <w:rFonts w:ascii="Calibri" w:hAnsi="Calibri"/>
                <w:sz w:val="20"/>
                <w:szCs w:val="20"/>
              </w:rPr>
              <w:t>-0.00041</w:t>
            </w:r>
          </w:p>
        </w:tc>
        <w:tc>
          <w:tcPr>
            <w:tcW w:w="960" w:type="dxa"/>
            <w:shd w:val="clear" w:color="auto" w:fill="auto"/>
            <w:noWrap/>
            <w:vAlign w:val="bottom"/>
            <w:hideMark/>
          </w:tcPr>
          <w:p w14:paraId="25CD3A13" w14:textId="77777777" w:rsidR="00731447" w:rsidRPr="00A7352A" w:rsidRDefault="00731447" w:rsidP="00106CF1">
            <w:pPr>
              <w:jc w:val="right"/>
              <w:rPr>
                <w:rFonts w:ascii="Calibri" w:hAnsi="Calibri"/>
                <w:sz w:val="20"/>
                <w:szCs w:val="20"/>
              </w:rPr>
            </w:pPr>
            <w:r w:rsidRPr="00A7352A">
              <w:rPr>
                <w:rFonts w:ascii="Calibri" w:hAnsi="Calibri"/>
                <w:sz w:val="20"/>
                <w:szCs w:val="20"/>
              </w:rPr>
              <w:t>0.077303</w:t>
            </w:r>
          </w:p>
        </w:tc>
      </w:tr>
      <w:tr w:rsidR="00731447" w:rsidRPr="00A7352A" w14:paraId="44266036" w14:textId="77777777" w:rsidTr="00106CF1">
        <w:trPr>
          <w:trHeight w:val="300"/>
          <w:jc w:val="center"/>
        </w:trPr>
        <w:tc>
          <w:tcPr>
            <w:tcW w:w="1360" w:type="dxa"/>
            <w:shd w:val="clear" w:color="auto" w:fill="auto"/>
            <w:noWrap/>
            <w:vAlign w:val="bottom"/>
            <w:hideMark/>
          </w:tcPr>
          <w:p w14:paraId="39663F6A" w14:textId="77777777" w:rsidR="00731447" w:rsidRPr="00A7352A" w:rsidRDefault="00731447" w:rsidP="00106CF1">
            <w:pPr>
              <w:jc w:val="right"/>
              <w:rPr>
                <w:rFonts w:ascii="Calibri" w:hAnsi="Calibri"/>
                <w:sz w:val="20"/>
                <w:szCs w:val="20"/>
              </w:rPr>
            </w:pPr>
            <w:r w:rsidRPr="00A7352A">
              <w:rPr>
                <w:rFonts w:ascii="Calibri" w:hAnsi="Calibri"/>
                <w:sz w:val="20"/>
                <w:szCs w:val="20"/>
              </w:rPr>
              <w:lastRenderedPageBreak/>
              <w:t>347.7648</w:t>
            </w:r>
          </w:p>
        </w:tc>
        <w:tc>
          <w:tcPr>
            <w:tcW w:w="960" w:type="dxa"/>
            <w:shd w:val="clear" w:color="auto" w:fill="auto"/>
            <w:noWrap/>
            <w:vAlign w:val="bottom"/>
            <w:hideMark/>
          </w:tcPr>
          <w:p w14:paraId="229BA5B8" w14:textId="77777777" w:rsidR="00731447" w:rsidRPr="00A7352A" w:rsidRDefault="00731447" w:rsidP="00106CF1">
            <w:pPr>
              <w:jc w:val="right"/>
              <w:rPr>
                <w:rFonts w:ascii="Calibri" w:hAnsi="Calibri"/>
                <w:sz w:val="20"/>
                <w:szCs w:val="20"/>
              </w:rPr>
            </w:pPr>
            <w:r w:rsidRPr="00A7352A">
              <w:rPr>
                <w:rFonts w:ascii="Calibri" w:hAnsi="Calibri"/>
                <w:sz w:val="20"/>
                <w:szCs w:val="20"/>
              </w:rPr>
              <w:t>7.08E-02</w:t>
            </w:r>
          </w:p>
        </w:tc>
        <w:tc>
          <w:tcPr>
            <w:tcW w:w="960" w:type="dxa"/>
            <w:shd w:val="clear" w:color="auto" w:fill="auto"/>
            <w:noWrap/>
            <w:vAlign w:val="bottom"/>
            <w:hideMark/>
          </w:tcPr>
          <w:p w14:paraId="48314003"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24718776" w14:textId="77777777" w:rsidR="00731447" w:rsidRPr="00A7352A" w:rsidRDefault="00731447" w:rsidP="00106CF1">
            <w:pPr>
              <w:jc w:val="right"/>
              <w:rPr>
                <w:rFonts w:ascii="Calibri" w:hAnsi="Calibri"/>
                <w:sz w:val="20"/>
                <w:szCs w:val="20"/>
              </w:rPr>
            </w:pPr>
            <w:r w:rsidRPr="00A7352A">
              <w:rPr>
                <w:rFonts w:ascii="Calibri" w:hAnsi="Calibri"/>
                <w:sz w:val="20"/>
                <w:szCs w:val="20"/>
              </w:rPr>
              <w:t>15.7648</w:t>
            </w:r>
          </w:p>
        </w:tc>
        <w:tc>
          <w:tcPr>
            <w:tcW w:w="960" w:type="dxa"/>
            <w:shd w:val="clear" w:color="auto" w:fill="auto"/>
            <w:noWrap/>
            <w:vAlign w:val="bottom"/>
            <w:hideMark/>
          </w:tcPr>
          <w:p w14:paraId="32668193" w14:textId="77777777" w:rsidR="00731447" w:rsidRPr="00A7352A" w:rsidRDefault="00731447" w:rsidP="00106CF1">
            <w:pPr>
              <w:jc w:val="right"/>
              <w:rPr>
                <w:rFonts w:ascii="Calibri" w:hAnsi="Calibri"/>
                <w:sz w:val="20"/>
                <w:szCs w:val="20"/>
              </w:rPr>
            </w:pPr>
            <w:r w:rsidRPr="00A7352A">
              <w:rPr>
                <w:rFonts w:ascii="Calibri" w:hAnsi="Calibri"/>
                <w:sz w:val="20"/>
                <w:szCs w:val="20"/>
              </w:rPr>
              <w:t>0.070846</w:t>
            </w:r>
          </w:p>
        </w:tc>
        <w:tc>
          <w:tcPr>
            <w:tcW w:w="960" w:type="dxa"/>
            <w:shd w:val="clear" w:color="auto" w:fill="auto"/>
            <w:noWrap/>
            <w:vAlign w:val="bottom"/>
            <w:hideMark/>
          </w:tcPr>
          <w:p w14:paraId="2185B7BA" w14:textId="77777777" w:rsidR="00731447" w:rsidRPr="00A7352A" w:rsidRDefault="00731447" w:rsidP="00106CF1">
            <w:pPr>
              <w:jc w:val="right"/>
              <w:rPr>
                <w:rFonts w:ascii="Calibri" w:hAnsi="Calibri"/>
                <w:sz w:val="20"/>
                <w:szCs w:val="20"/>
              </w:rPr>
            </w:pPr>
            <w:r w:rsidRPr="00A7352A">
              <w:rPr>
                <w:rFonts w:ascii="Calibri" w:hAnsi="Calibri"/>
                <w:sz w:val="20"/>
                <w:szCs w:val="20"/>
              </w:rPr>
              <w:t>13.1232</w:t>
            </w:r>
          </w:p>
        </w:tc>
        <w:tc>
          <w:tcPr>
            <w:tcW w:w="960" w:type="dxa"/>
            <w:shd w:val="clear" w:color="auto" w:fill="auto"/>
            <w:noWrap/>
            <w:vAlign w:val="bottom"/>
            <w:hideMark/>
          </w:tcPr>
          <w:p w14:paraId="21E60D73" w14:textId="77777777" w:rsidR="00731447" w:rsidRPr="00A7352A" w:rsidRDefault="00731447" w:rsidP="00106CF1">
            <w:pPr>
              <w:jc w:val="right"/>
              <w:rPr>
                <w:rFonts w:ascii="Calibri" w:hAnsi="Calibri"/>
                <w:sz w:val="20"/>
                <w:szCs w:val="20"/>
              </w:rPr>
            </w:pPr>
            <w:r w:rsidRPr="00A7352A">
              <w:rPr>
                <w:rFonts w:ascii="Calibri" w:hAnsi="Calibri"/>
                <w:sz w:val="20"/>
                <w:szCs w:val="20"/>
              </w:rPr>
              <w:t>0.071932</w:t>
            </w:r>
          </w:p>
        </w:tc>
        <w:tc>
          <w:tcPr>
            <w:tcW w:w="960" w:type="dxa"/>
            <w:shd w:val="clear" w:color="auto" w:fill="auto"/>
            <w:noWrap/>
            <w:vAlign w:val="bottom"/>
            <w:hideMark/>
          </w:tcPr>
          <w:p w14:paraId="119EB512" w14:textId="77777777" w:rsidR="00731447" w:rsidRPr="00A7352A" w:rsidRDefault="00731447" w:rsidP="00106CF1">
            <w:pPr>
              <w:jc w:val="right"/>
              <w:rPr>
                <w:rFonts w:ascii="Calibri" w:hAnsi="Calibri"/>
                <w:sz w:val="20"/>
                <w:szCs w:val="20"/>
              </w:rPr>
            </w:pPr>
            <w:r w:rsidRPr="00A7352A">
              <w:rPr>
                <w:rFonts w:ascii="Calibri" w:hAnsi="Calibri"/>
                <w:sz w:val="20"/>
                <w:szCs w:val="20"/>
              </w:rPr>
              <w:t>-0.00041</w:t>
            </w:r>
          </w:p>
        </w:tc>
        <w:tc>
          <w:tcPr>
            <w:tcW w:w="960" w:type="dxa"/>
            <w:shd w:val="clear" w:color="auto" w:fill="auto"/>
            <w:noWrap/>
            <w:vAlign w:val="bottom"/>
            <w:hideMark/>
          </w:tcPr>
          <w:p w14:paraId="1095212C" w14:textId="77777777" w:rsidR="00731447" w:rsidRPr="00A7352A" w:rsidRDefault="00731447" w:rsidP="00106CF1">
            <w:pPr>
              <w:jc w:val="right"/>
              <w:rPr>
                <w:rFonts w:ascii="Calibri" w:hAnsi="Calibri"/>
                <w:sz w:val="20"/>
                <w:szCs w:val="20"/>
              </w:rPr>
            </w:pPr>
            <w:r w:rsidRPr="00A7352A">
              <w:rPr>
                <w:rFonts w:ascii="Calibri" w:hAnsi="Calibri"/>
                <w:sz w:val="20"/>
                <w:szCs w:val="20"/>
              </w:rPr>
              <w:t>0.077324</w:t>
            </w:r>
          </w:p>
        </w:tc>
      </w:tr>
      <w:tr w:rsidR="00731447" w:rsidRPr="00A7352A" w14:paraId="185CDC97" w14:textId="77777777" w:rsidTr="00106CF1">
        <w:trPr>
          <w:trHeight w:val="300"/>
          <w:jc w:val="center"/>
        </w:trPr>
        <w:tc>
          <w:tcPr>
            <w:tcW w:w="1360" w:type="dxa"/>
            <w:shd w:val="clear" w:color="auto" w:fill="auto"/>
            <w:noWrap/>
            <w:vAlign w:val="bottom"/>
            <w:hideMark/>
          </w:tcPr>
          <w:p w14:paraId="0F45DF8C" w14:textId="77777777" w:rsidR="00731447" w:rsidRPr="00A7352A" w:rsidRDefault="00731447" w:rsidP="00106CF1">
            <w:pPr>
              <w:jc w:val="right"/>
              <w:rPr>
                <w:rFonts w:ascii="Calibri" w:hAnsi="Calibri"/>
                <w:sz w:val="20"/>
                <w:szCs w:val="20"/>
              </w:rPr>
            </w:pPr>
            <w:r w:rsidRPr="00A7352A">
              <w:rPr>
                <w:rFonts w:ascii="Calibri" w:hAnsi="Calibri"/>
                <w:sz w:val="20"/>
                <w:szCs w:val="20"/>
              </w:rPr>
              <w:t>354.3264</w:t>
            </w:r>
          </w:p>
        </w:tc>
        <w:tc>
          <w:tcPr>
            <w:tcW w:w="960" w:type="dxa"/>
            <w:shd w:val="clear" w:color="auto" w:fill="auto"/>
            <w:noWrap/>
            <w:vAlign w:val="bottom"/>
            <w:hideMark/>
          </w:tcPr>
          <w:p w14:paraId="069DAEDE" w14:textId="77777777" w:rsidR="00731447" w:rsidRPr="00A7352A" w:rsidRDefault="00731447" w:rsidP="00106CF1">
            <w:pPr>
              <w:jc w:val="right"/>
              <w:rPr>
                <w:rFonts w:ascii="Calibri" w:hAnsi="Calibri"/>
                <w:sz w:val="20"/>
                <w:szCs w:val="20"/>
              </w:rPr>
            </w:pPr>
            <w:r w:rsidRPr="00A7352A">
              <w:rPr>
                <w:rFonts w:ascii="Calibri" w:hAnsi="Calibri"/>
                <w:sz w:val="20"/>
                <w:szCs w:val="20"/>
              </w:rPr>
              <w:t>6.81E-02</w:t>
            </w:r>
          </w:p>
        </w:tc>
        <w:tc>
          <w:tcPr>
            <w:tcW w:w="960" w:type="dxa"/>
            <w:shd w:val="clear" w:color="auto" w:fill="auto"/>
            <w:noWrap/>
            <w:vAlign w:val="bottom"/>
            <w:hideMark/>
          </w:tcPr>
          <w:p w14:paraId="6A4A262E"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39A7A102" w14:textId="77777777" w:rsidR="00731447" w:rsidRPr="00A7352A" w:rsidRDefault="00731447" w:rsidP="00106CF1">
            <w:pPr>
              <w:jc w:val="right"/>
              <w:rPr>
                <w:rFonts w:ascii="Calibri" w:hAnsi="Calibri"/>
                <w:sz w:val="20"/>
                <w:szCs w:val="20"/>
              </w:rPr>
            </w:pPr>
            <w:r w:rsidRPr="00A7352A">
              <w:rPr>
                <w:rFonts w:ascii="Calibri" w:hAnsi="Calibri"/>
                <w:sz w:val="20"/>
                <w:szCs w:val="20"/>
              </w:rPr>
              <w:t>22.3264</w:t>
            </w:r>
          </w:p>
        </w:tc>
        <w:tc>
          <w:tcPr>
            <w:tcW w:w="960" w:type="dxa"/>
            <w:shd w:val="clear" w:color="auto" w:fill="auto"/>
            <w:noWrap/>
            <w:vAlign w:val="bottom"/>
            <w:hideMark/>
          </w:tcPr>
          <w:p w14:paraId="6ED88B96" w14:textId="77777777" w:rsidR="00731447" w:rsidRPr="00A7352A" w:rsidRDefault="00731447" w:rsidP="00106CF1">
            <w:pPr>
              <w:jc w:val="right"/>
              <w:rPr>
                <w:rFonts w:ascii="Calibri" w:hAnsi="Calibri"/>
                <w:sz w:val="20"/>
                <w:szCs w:val="20"/>
              </w:rPr>
            </w:pPr>
            <w:r w:rsidRPr="00A7352A">
              <w:rPr>
                <w:rFonts w:ascii="Calibri" w:hAnsi="Calibri"/>
                <w:sz w:val="20"/>
                <w:szCs w:val="20"/>
              </w:rPr>
              <w:t>0.06806</w:t>
            </w:r>
          </w:p>
        </w:tc>
        <w:tc>
          <w:tcPr>
            <w:tcW w:w="960" w:type="dxa"/>
            <w:shd w:val="clear" w:color="auto" w:fill="auto"/>
            <w:noWrap/>
            <w:vAlign w:val="bottom"/>
            <w:hideMark/>
          </w:tcPr>
          <w:p w14:paraId="046FECBC" w14:textId="77777777" w:rsidR="00731447" w:rsidRPr="00A7352A" w:rsidRDefault="00731447" w:rsidP="00106CF1">
            <w:pPr>
              <w:jc w:val="right"/>
              <w:rPr>
                <w:rFonts w:ascii="Calibri" w:hAnsi="Calibri"/>
                <w:sz w:val="20"/>
                <w:szCs w:val="20"/>
              </w:rPr>
            </w:pPr>
            <w:r w:rsidRPr="00A7352A">
              <w:rPr>
                <w:rFonts w:ascii="Calibri" w:hAnsi="Calibri"/>
                <w:sz w:val="20"/>
                <w:szCs w:val="20"/>
              </w:rPr>
              <w:t>19.6848</w:t>
            </w:r>
          </w:p>
        </w:tc>
        <w:tc>
          <w:tcPr>
            <w:tcW w:w="960" w:type="dxa"/>
            <w:shd w:val="clear" w:color="auto" w:fill="auto"/>
            <w:noWrap/>
            <w:vAlign w:val="bottom"/>
            <w:hideMark/>
          </w:tcPr>
          <w:p w14:paraId="54D9A9DC" w14:textId="77777777" w:rsidR="00731447" w:rsidRPr="00A7352A" w:rsidRDefault="00731447" w:rsidP="00106CF1">
            <w:pPr>
              <w:jc w:val="right"/>
              <w:rPr>
                <w:rFonts w:ascii="Calibri" w:hAnsi="Calibri"/>
                <w:sz w:val="20"/>
                <w:szCs w:val="20"/>
              </w:rPr>
            </w:pPr>
            <w:r w:rsidRPr="00A7352A">
              <w:rPr>
                <w:rFonts w:ascii="Calibri" w:hAnsi="Calibri"/>
                <w:sz w:val="20"/>
                <w:szCs w:val="20"/>
              </w:rPr>
              <w:t>0.069182</w:t>
            </w:r>
          </w:p>
        </w:tc>
        <w:tc>
          <w:tcPr>
            <w:tcW w:w="960" w:type="dxa"/>
            <w:shd w:val="clear" w:color="auto" w:fill="auto"/>
            <w:noWrap/>
            <w:vAlign w:val="bottom"/>
            <w:hideMark/>
          </w:tcPr>
          <w:p w14:paraId="3D56344A" w14:textId="77777777" w:rsidR="00731447" w:rsidRPr="00A7352A" w:rsidRDefault="00731447" w:rsidP="00106CF1">
            <w:pPr>
              <w:jc w:val="right"/>
              <w:rPr>
                <w:rFonts w:ascii="Calibri" w:hAnsi="Calibri"/>
                <w:sz w:val="20"/>
                <w:szCs w:val="20"/>
              </w:rPr>
            </w:pPr>
            <w:r w:rsidRPr="00A7352A">
              <w:rPr>
                <w:rFonts w:ascii="Calibri" w:hAnsi="Calibri"/>
                <w:sz w:val="20"/>
                <w:szCs w:val="20"/>
              </w:rPr>
              <w:t>-0.00042</w:t>
            </w:r>
          </w:p>
        </w:tc>
        <w:tc>
          <w:tcPr>
            <w:tcW w:w="960" w:type="dxa"/>
            <w:shd w:val="clear" w:color="auto" w:fill="auto"/>
            <w:noWrap/>
            <w:vAlign w:val="bottom"/>
            <w:hideMark/>
          </w:tcPr>
          <w:p w14:paraId="2F20CCC8" w14:textId="77777777" w:rsidR="00731447" w:rsidRPr="00A7352A" w:rsidRDefault="00731447" w:rsidP="00106CF1">
            <w:pPr>
              <w:jc w:val="right"/>
              <w:rPr>
                <w:rFonts w:ascii="Calibri" w:hAnsi="Calibri"/>
                <w:sz w:val="20"/>
                <w:szCs w:val="20"/>
              </w:rPr>
            </w:pPr>
            <w:r w:rsidRPr="00A7352A">
              <w:rPr>
                <w:rFonts w:ascii="Calibri" w:hAnsi="Calibri"/>
                <w:sz w:val="20"/>
                <w:szCs w:val="20"/>
              </w:rPr>
              <w:t>0.077541</w:t>
            </w:r>
          </w:p>
        </w:tc>
      </w:tr>
      <w:tr w:rsidR="00731447" w:rsidRPr="00A7352A" w14:paraId="633431DD" w14:textId="77777777" w:rsidTr="00106CF1">
        <w:trPr>
          <w:trHeight w:val="300"/>
          <w:jc w:val="center"/>
        </w:trPr>
        <w:tc>
          <w:tcPr>
            <w:tcW w:w="1360" w:type="dxa"/>
            <w:shd w:val="clear" w:color="auto" w:fill="auto"/>
            <w:noWrap/>
            <w:vAlign w:val="bottom"/>
            <w:hideMark/>
          </w:tcPr>
          <w:p w14:paraId="3D874EB8" w14:textId="77777777" w:rsidR="00731447" w:rsidRPr="00A7352A" w:rsidRDefault="00731447" w:rsidP="00106CF1">
            <w:pPr>
              <w:jc w:val="right"/>
              <w:rPr>
                <w:rFonts w:ascii="Calibri" w:hAnsi="Calibri"/>
                <w:sz w:val="20"/>
                <w:szCs w:val="20"/>
              </w:rPr>
            </w:pPr>
            <w:r w:rsidRPr="00A7352A">
              <w:rPr>
                <w:rFonts w:ascii="Calibri" w:hAnsi="Calibri"/>
                <w:sz w:val="20"/>
                <w:szCs w:val="20"/>
              </w:rPr>
              <w:t>360.888</w:t>
            </w:r>
          </w:p>
        </w:tc>
        <w:tc>
          <w:tcPr>
            <w:tcW w:w="960" w:type="dxa"/>
            <w:shd w:val="clear" w:color="auto" w:fill="auto"/>
            <w:noWrap/>
            <w:vAlign w:val="bottom"/>
            <w:hideMark/>
          </w:tcPr>
          <w:p w14:paraId="0AE3B5B9" w14:textId="77777777" w:rsidR="00731447" w:rsidRPr="00A7352A" w:rsidRDefault="00731447" w:rsidP="00106CF1">
            <w:pPr>
              <w:jc w:val="right"/>
              <w:rPr>
                <w:rFonts w:ascii="Calibri" w:hAnsi="Calibri"/>
                <w:sz w:val="20"/>
                <w:szCs w:val="20"/>
              </w:rPr>
            </w:pPr>
            <w:r w:rsidRPr="00A7352A">
              <w:rPr>
                <w:rFonts w:ascii="Calibri" w:hAnsi="Calibri"/>
                <w:sz w:val="20"/>
                <w:szCs w:val="20"/>
              </w:rPr>
              <w:t>6.52E-02</w:t>
            </w:r>
          </w:p>
        </w:tc>
        <w:tc>
          <w:tcPr>
            <w:tcW w:w="960" w:type="dxa"/>
            <w:shd w:val="clear" w:color="auto" w:fill="auto"/>
            <w:noWrap/>
            <w:vAlign w:val="bottom"/>
            <w:hideMark/>
          </w:tcPr>
          <w:p w14:paraId="5CBF3B9E"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2F5F0C31" w14:textId="77777777" w:rsidR="00731447" w:rsidRPr="00A7352A" w:rsidRDefault="00731447" w:rsidP="00106CF1">
            <w:pPr>
              <w:jc w:val="right"/>
              <w:rPr>
                <w:rFonts w:ascii="Calibri" w:hAnsi="Calibri"/>
                <w:sz w:val="20"/>
                <w:szCs w:val="20"/>
              </w:rPr>
            </w:pPr>
            <w:r w:rsidRPr="00A7352A">
              <w:rPr>
                <w:rFonts w:ascii="Calibri" w:hAnsi="Calibri"/>
                <w:sz w:val="20"/>
                <w:szCs w:val="20"/>
              </w:rPr>
              <w:t>28.888</w:t>
            </w:r>
          </w:p>
        </w:tc>
        <w:tc>
          <w:tcPr>
            <w:tcW w:w="960" w:type="dxa"/>
            <w:shd w:val="clear" w:color="auto" w:fill="auto"/>
            <w:noWrap/>
            <w:vAlign w:val="bottom"/>
            <w:hideMark/>
          </w:tcPr>
          <w:p w14:paraId="6C638DF0" w14:textId="77777777" w:rsidR="00731447" w:rsidRPr="00A7352A" w:rsidRDefault="00731447" w:rsidP="00106CF1">
            <w:pPr>
              <w:jc w:val="right"/>
              <w:rPr>
                <w:rFonts w:ascii="Calibri" w:hAnsi="Calibri"/>
                <w:sz w:val="20"/>
                <w:szCs w:val="20"/>
              </w:rPr>
            </w:pPr>
            <w:r w:rsidRPr="00A7352A">
              <w:rPr>
                <w:rFonts w:ascii="Calibri" w:hAnsi="Calibri"/>
                <w:sz w:val="20"/>
                <w:szCs w:val="20"/>
              </w:rPr>
              <w:t>0.065229</w:t>
            </w:r>
          </w:p>
        </w:tc>
        <w:tc>
          <w:tcPr>
            <w:tcW w:w="960" w:type="dxa"/>
            <w:shd w:val="clear" w:color="auto" w:fill="auto"/>
            <w:noWrap/>
            <w:vAlign w:val="bottom"/>
            <w:hideMark/>
          </w:tcPr>
          <w:p w14:paraId="42491DBC" w14:textId="77777777" w:rsidR="00731447" w:rsidRPr="00A7352A" w:rsidRDefault="00731447" w:rsidP="00106CF1">
            <w:pPr>
              <w:jc w:val="right"/>
              <w:rPr>
                <w:rFonts w:ascii="Calibri" w:hAnsi="Calibri"/>
                <w:sz w:val="20"/>
                <w:szCs w:val="20"/>
              </w:rPr>
            </w:pPr>
            <w:r w:rsidRPr="00A7352A">
              <w:rPr>
                <w:rFonts w:ascii="Calibri" w:hAnsi="Calibri"/>
                <w:sz w:val="20"/>
                <w:szCs w:val="20"/>
              </w:rPr>
              <w:t>26.2464</w:t>
            </w:r>
          </w:p>
        </w:tc>
        <w:tc>
          <w:tcPr>
            <w:tcW w:w="960" w:type="dxa"/>
            <w:shd w:val="clear" w:color="auto" w:fill="auto"/>
            <w:noWrap/>
            <w:vAlign w:val="bottom"/>
            <w:hideMark/>
          </w:tcPr>
          <w:p w14:paraId="0A067E5B" w14:textId="77777777" w:rsidR="00731447" w:rsidRPr="00A7352A" w:rsidRDefault="00731447" w:rsidP="00106CF1">
            <w:pPr>
              <w:jc w:val="right"/>
              <w:rPr>
                <w:rFonts w:ascii="Calibri" w:hAnsi="Calibri"/>
                <w:sz w:val="20"/>
                <w:szCs w:val="20"/>
              </w:rPr>
            </w:pPr>
            <w:r w:rsidRPr="00A7352A">
              <w:rPr>
                <w:rFonts w:ascii="Calibri" w:hAnsi="Calibri"/>
                <w:sz w:val="20"/>
                <w:szCs w:val="20"/>
              </w:rPr>
              <w:t>0.066369</w:t>
            </w:r>
          </w:p>
        </w:tc>
        <w:tc>
          <w:tcPr>
            <w:tcW w:w="960" w:type="dxa"/>
            <w:shd w:val="clear" w:color="auto" w:fill="auto"/>
            <w:noWrap/>
            <w:vAlign w:val="bottom"/>
            <w:hideMark/>
          </w:tcPr>
          <w:p w14:paraId="362A205B" w14:textId="77777777" w:rsidR="00731447" w:rsidRPr="00A7352A" w:rsidRDefault="00731447" w:rsidP="00106CF1">
            <w:pPr>
              <w:jc w:val="right"/>
              <w:rPr>
                <w:rFonts w:ascii="Calibri" w:hAnsi="Calibri"/>
                <w:sz w:val="20"/>
                <w:szCs w:val="20"/>
              </w:rPr>
            </w:pPr>
            <w:r w:rsidRPr="00A7352A">
              <w:rPr>
                <w:rFonts w:ascii="Calibri" w:hAnsi="Calibri"/>
                <w:sz w:val="20"/>
                <w:szCs w:val="20"/>
              </w:rPr>
              <w:t>-0.00043</w:t>
            </w:r>
          </w:p>
        </w:tc>
        <w:tc>
          <w:tcPr>
            <w:tcW w:w="960" w:type="dxa"/>
            <w:shd w:val="clear" w:color="auto" w:fill="auto"/>
            <w:noWrap/>
            <w:vAlign w:val="bottom"/>
            <w:hideMark/>
          </w:tcPr>
          <w:p w14:paraId="09281ED9" w14:textId="77777777" w:rsidR="00731447" w:rsidRPr="00A7352A" w:rsidRDefault="00731447" w:rsidP="00106CF1">
            <w:pPr>
              <w:jc w:val="right"/>
              <w:rPr>
                <w:rFonts w:ascii="Calibri" w:hAnsi="Calibri"/>
                <w:sz w:val="20"/>
                <w:szCs w:val="20"/>
              </w:rPr>
            </w:pPr>
            <w:r w:rsidRPr="00A7352A">
              <w:rPr>
                <w:rFonts w:ascii="Calibri" w:hAnsi="Calibri"/>
                <w:sz w:val="20"/>
                <w:szCs w:val="20"/>
              </w:rPr>
              <w:t>0.077695</w:t>
            </w:r>
          </w:p>
        </w:tc>
      </w:tr>
      <w:tr w:rsidR="00731447" w:rsidRPr="00A7352A" w14:paraId="7BA3153E" w14:textId="77777777" w:rsidTr="00106CF1">
        <w:trPr>
          <w:trHeight w:val="300"/>
          <w:jc w:val="center"/>
        </w:trPr>
        <w:tc>
          <w:tcPr>
            <w:tcW w:w="1360" w:type="dxa"/>
            <w:shd w:val="clear" w:color="auto" w:fill="auto"/>
            <w:noWrap/>
            <w:vAlign w:val="bottom"/>
            <w:hideMark/>
          </w:tcPr>
          <w:p w14:paraId="6469CC9D" w14:textId="77777777" w:rsidR="00731447" w:rsidRPr="00A7352A" w:rsidRDefault="00731447" w:rsidP="00106CF1">
            <w:pPr>
              <w:jc w:val="right"/>
              <w:rPr>
                <w:rFonts w:ascii="Calibri" w:hAnsi="Calibri"/>
                <w:sz w:val="20"/>
                <w:szCs w:val="20"/>
              </w:rPr>
            </w:pPr>
            <w:r w:rsidRPr="00A7352A">
              <w:rPr>
                <w:rFonts w:ascii="Calibri" w:hAnsi="Calibri"/>
                <w:sz w:val="20"/>
                <w:szCs w:val="20"/>
              </w:rPr>
              <w:t>367.4496</w:t>
            </w:r>
          </w:p>
        </w:tc>
        <w:tc>
          <w:tcPr>
            <w:tcW w:w="960" w:type="dxa"/>
            <w:shd w:val="clear" w:color="auto" w:fill="auto"/>
            <w:noWrap/>
            <w:vAlign w:val="bottom"/>
            <w:hideMark/>
          </w:tcPr>
          <w:p w14:paraId="49DBA15D" w14:textId="77777777" w:rsidR="00731447" w:rsidRPr="00A7352A" w:rsidRDefault="00731447" w:rsidP="00106CF1">
            <w:pPr>
              <w:jc w:val="right"/>
              <w:rPr>
                <w:rFonts w:ascii="Calibri" w:hAnsi="Calibri"/>
                <w:sz w:val="20"/>
                <w:szCs w:val="20"/>
              </w:rPr>
            </w:pPr>
            <w:r w:rsidRPr="00A7352A">
              <w:rPr>
                <w:rFonts w:ascii="Calibri" w:hAnsi="Calibri"/>
                <w:sz w:val="20"/>
                <w:szCs w:val="20"/>
              </w:rPr>
              <w:t>6.24E-02</w:t>
            </w:r>
          </w:p>
        </w:tc>
        <w:tc>
          <w:tcPr>
            <w:tcW w:w="960" w:type="dxa"/>
            <w:shd w:val="clear" w:color="auto" w:fill="auto"/>
            <w:noWrap/>
            <w:vAlign w:val="bottom"/>
            <w:hideMark/>
          </w:tcPr>
          <w:p w14:paraId="09CA5012"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316E6981" w14:textId="77777777" w:rsidR="00731447" w:rsidRPr="00A7352A" w:rsidRDefault="00731447" w:rsidP="00106CF1">
            <w:pPr>
              <w:jc w:val="right"/>
              <w:rPr>
                <w:rFonts w:ascii="Calibri" w:hAnsi="Calibri"/>
                <w:sz w:val="20"/>
                <w:szCs w:val="20"/>
              </w:rPr>
            </w:pPr>
            <w:r w:rsidRPr="00A7352A">
              <w:rPr>
                <w:rFonts w:ascii="Calibri" w:hAnsi="Calibri"/>
                <w:sz w:val="20"/>
                <w:szCs w:val="20"/>
              </w:rPr>
              <w:t>35.4496</w:t>
            </w:r>
          </w:p>
        </w:tc>
        <w:tc>
          <w:tcPr>
            <w:tcW w:w="960" w:type="dxa"/>
            <w:shd w:val="clear" w:color="auto" w:fill="auto"/>
            <w:noWrap/>
            <w:vAlign w:val="bottom"/>
            <w:hideMark/>
          </w:tcPr>
          <w:p w14:paraId="73D23EB8" w14:textId="77777777" w:rsidR="00731447" w:rsidRPr="00A7352A" w:rsidRDefault="00731447" w:rsidP="00106CF1">
            <w:pPr>
              <w:jc w:val="right"/>
              <w:rPr>
                <w:rFonts w:ascii="Calibri" w:hAnsi="Calibri"/>
                <w:sz w:val="20"/>
                <w:szCs w:val="20"/>
              </w:rPr>
            </w:pPr>
            <w:r w:rsidRPr="00A7352A">
              <w:rPr>
                <w:rFonts w:ascii="Calibri" w:hAnsi="Calibri"/>
                <w:sz w:val="20"/>
                <w:szCs w:val="20"/>
              </w:rPr>
              <w:t>0.062441</w:t>
            </w:r>
          </w:p>
        </w:tc>
        <w:tc>
          <w:tcPr>
            <w:tcW w:w="960" w:type="dxa"/>
            <w:shd w:val="clear" w:color="auto" w:fill="auto"/>
            <w:noWrap/>
            <w:vAlign w:val="bottom"/>
            <w:hideMark/>
          </w:tcPr>
          <w:p w14:paraId="63BD1646" w14:textId="77777777" w:rsidR="00731447" w:rsidRPr="00A7352A" w:rsidRDefault="00731447" w:rsidP="00106CF1">
            <w:pPr>
              <w:jc w:val="right"/>
              <w:rPr>
                <w:rFonts w:ascii="Calibri" w:hAnsi="Calibri"/>
                <w:sz w:val="20"/>
                <w:szCs w:val="20"/>
              </w:rPr>
            </w:pPr>
            <w:r w:rsidRPr="00A7352A">
              <w:rPr>
                <w:rFonts w:ascii="Calibri" w:hAnsi="Calibri"/>
                <w:sz w:val="20"/>
                <w:szCs w:val="20"/>
              </w:rPr>
              <w:t>32.808</w:t>
            </w:r>
          </w:p>
        </w:tc>
        <w:tc>
          <w:tcPr>
            <w:tcW w:w="960" w:type="dxa"/>
            <w:shd w:val="clear" w:color="auto" w:fill="auto"/>
            <w:noWrap/>
            <w:vAlign w:val="bottom"/>
            <w:hideMark/>
          </w:tcPr>
          <w:p w14:paraId="680C57F7" w14:textId="77777777" w:rsidR="00731447" w:rsidRPr="00A7352A" w:rsidRDefault="00731447" w:rsidP="00106CF1">
            <w:pPr>
              <w:jc w:val="right"/>
              <w:rPr>
                <w:rFonts w:ascii="Calibri" w:hAnsi="Calibri"/>
                <w:sz w:val="20"/>
                <w:szCs w:val="20"/>
              </w:rPr>
            </w:pPr>
            <w:r w:rsidRPr="00A7352A">
              <w:rPr>
                <w:rFonts w:ascii="Calibri" w:hAnsi="Calibri"/>
                <w:sz w:val="20"/>
                <w:szCs w:val="20"/>
              </w:rPr>
              <w:t>0.063563</w:t>
            </w:r>
          </w:p>
        </w:tc>
        <w:tc>
          <w:tcPr>
            <w:tcW w:w="960" w:type="dxa"/>
            <w:shd w:val="clear" w:color="auto" w:fill="auto"/>
            <w:noWrap/>
            <w:vAlign w:val="bottom"/>
            <w:hideMark/>
          </w:tcPr>
          <w:p w14:paraId="3C978515" w14:textId="77777777" w:rsidR="00731447" w:rsidRPr="00A7352A" w:rsidRDefault="00731447" w:rsidP="00106CF1">
            <w:pPr>
              <w:jc w:val="right"/>
              <w:rPr>
                <w:rFonts w:ascii="Calibri" w:hAnsi="Calibri"/>
                <w:sz w:val="20"/>
                <w:szCs w:val="20"/>
              </w:rPr>
            </w:pPr>
            <w:r w:rsidRPr="00A7352A">
              <w:rPr>
                <w:rFonts w:ascii="Calibri" w:hAnsi="Calibri"/>
                <w:sz w:val="20"/>
                <w:szCs w:val="20"/>
              </w:rPr>
              <w:t>-0.00042</w:t>
            </w:r>
          </w:p>
        </w:tc>
        <w:tc>
          <w:tcPr>
            <w:tcW w:w="960" w:type="dxa"/>
            <w:shd w:val="clear" w:color="auto" w:fill="auto"/>
            <w:noWrap/>
            <w:vAlign w:val="bottom"/>
            <w:hideMark/>
          </w:tcPr>
          <w:p w14:paraId="1BD9551E" w14:textId="77777777" w:rsidR="00731447" w:rsidRPr="00A7352A" w:rsidRDefault="00731447" w:rsidP="00106CF1">
            <w:pPr>
              <w:jc w:val="right"/>
              <w:rPr>
                <w:rFonts w:ascii="Calibri" w:hAnsi="Calibri"/>
                <w:sz w:val="20"/>
                <w:szCs w:val="20"/>
              </w:rPr>
            </w:pPr>
            <w:r w:rsidRPr="00A7352A">
              <w:rPr>
                <w:rFonts w:ascii="Calibri" w:hAnsi="Calibri"/>
                <w:sz w:val="20"/>
                <w:szCs w:val="20"/>
              </w:rPr>
              <w:t>0.077501</w:t>
            </w:r>
          </w:p>
        </w:tc>
      </w:tr>
      <w:tr w:rsidR="00731447" w:rsidRPr="00A7352A" w14:paraId="33B6F6D0" w14:textId="77777777" w:rsidTr="00106CF1">
        <w:trPr>
          <w:trHeight w:val="300"/>
          <w:jc w:val="center"/>
        </w:trPr>
        <w:tc>
          <w:tcPr>
            <w:tcW w:w="1360" w:type="dxa"/>
            <w:shd w:val="clear" w:color="auto" w:fill="auto"/>
            <w:noWrap/>
            <w:vAlign w:val="bottom"/>
            <w:hideMark/>
          </w:tcPr>
          <w:p w14:paraId="3A72F850" w14:textId="77777777" w:rsidR="00731447" w:rsidRPr="00A7352A" w:rsidRDefault="00731447" w:rsidP="00106CF1">
            <w:pPr>
              <w:jc w:val="right"/>
              <w:rPr>
                <w:rFonts w:ascii="Calibri" w:hAnsi="Calibri"/>
                <w:sz w:val="20"/>
                <w:szCs w:val="20"/>
              </w:rPr>
            </w:pPr>
            <w:r w:rsidRPr="00A7352A">
              <w:rPr>
                <w:rFonts w:ascii="Calibri" w:hAnsi="Calibri"/>
                <w:sz w:val="20"/>
                <w:szCs w:val="20"/>
              </w:rPr>
              <w:t>374.0112</w:t>
            </w:r>
          </w:p>
        </w:tc>
        <w:tc>
          <w:tcPr>
            <w:tcW w:w="960" w:type="dxa"/>
            <w:shd w:val="clear" w:color="auto" w:fill="auto"/>
            <w:noWrap/>
            <w:vAlign w:val="bottom"/>
            <w:hideMark/>
          </w:tcPr>
          <w:p w14:paraId="67ACFA97" w14:textId="77777777" w:rsidR="00731447" w:rsidRPr="00A7352A" w:rsidRDefault="00731447" w:rsidP="00106CF1">
            <w:pPr>
              <w:jc w:val="right"/>
              <w:rPr>
                <w:rFonts w:ascii="Calibri" w:hAnsi="Calibri"/>
                <w:sz w:val="20"/>
                <w:szCs w:val="20"/>
              </w:rPr>
            </w:pPr>
            <w:r w:rsidRPr="00A7352A">
              <w:rPr>
                <w:rFonts w:ascii="Calibri" w:hAnsi="Calibri"/>
                <w:sz w:val="20"/>
                <w:szCs w:val="20"/>
              </w:rPr>
              <w:t>5.98E-02</w:t>
            </w:r>
          </w:p>
        </w:tc>
        <w:tc>
          <w:tcPr>
            <w:tcW w:w="960" w:type="dxa"/>
            <w:shd w:val="clear" w:color="auto" w:fill="auto"/>
            <w:noWrap/>
            <w:vAlign w:val="bottom"/>
            <w:hideMark/>
          </w:tcPr>
          <w:p w14:paraId="7216516A"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5D3E3230" w14:textId="77777777" w:rsidR="00731447" w:rsidRPr="00A7352A" w:rsidRDefault="00731447" w:rsidP="00106CF1">
            <w:pPr>
              <w:jc w:val="right"/>
              <w:rPr>
                <w:rFonts w:ascii="Calibri" w:hAnsi="Calibri"/>
                <w:sz w:val="20"/>
                <w:szCs w:val="20"/>
              </w:rPr>
            </w:pPr>
            <w:r w:rsidRPr="00A7352A">
              <w:rPr>
                <w:rFonts w:ascii="Calibri" w:hAnsi="Calibri"/>
                <w:sz w:val="20"/>
                <w:szCs w:val="20"/>
              </w:rPr>
              <w:t>42.0112</w:t>
            </w:r>
          </w:p>
        </w:tc>
        <w:tc>
          <w:tcPr>
            <w:tcW w:w="960" w:type="dxa"/>
            <w:shd w:val="clear" w:color="auto" w:fill="auto"/>
            <w:noWrap/>
            <w:vAlign w:val="bottom"/>
            <w:hideMark/>
          </w:tcPr>
          <w:p w14:paraId="36183DD2" w14:textId="77777777" w:rsidR="00731447" w:rsidRPr="00A7352A" w:rsidRDefault="00731447" w:rsidP="00106CF1">
            <w:pPr>
              <w:jc w:val="right"/>
              <w:rPr>
                <w:rFonts w:ascii="Calibri" w:hAnsi="Calibri"/>
                <w:sz w:val="20"/>
                <w:szCs w:val="20"/>
              </w:rPr>
            </w:pPr>
            <w:r w:rsidRPr="00A7352A">
              <w:rPr>
                <w:rFonts w:ascii="Calibri" w:hAnsi="Calibri"/>
                <w:sz w:val="20"/>
                <w:szCs w:val="20"/>
              </w:rPr>
              <w:t>0.059768</w:t>
            </w:r>
          </w:p>
        </w:tc>
        <w:tc>
          <w:tcPr>
            <w:tcW w:w="960" w:type="dxa"/>
            <w:shd w:val="clear" w:color="auto" w:fill="auto"/>
            <w:noWrap/>
            <w:vAlign w:val="bottom"/>
            <w:hideMark/>
          </w:tcPr>
          <w:p w14:paraId="5B0867B8" w14:textId="77777777" w:rsidR="00731447" w:rsidRPr="00A7352A" w:rsidRDefault="00731447" w:rsidP="00106CF1">
            <w:pPr>
              <w:jc w:val="right"/>
              <w:rPr>
                <w:rFonts w:ascii="Calibri" w:hAnsi="Calibri"/>
                <w:sz w:val="20"/>
                <w:szCs w:val="20"/>
              </w:rPr>
            </w:pPr>
            <w:r w:rsidRPr="00A7352A">
              <w:rPr>
                <w:rFonts w:ascii="Calibri" w:hAnsi="Calibri"/>
                <w:sz w:val="20"/>
                <w:szCs w:val="20"/>
              </w:rPr>
              <w:t>39.3696</w:t>
            </w:r>
          </w:p>
        </w:tc>
        <w:tc>
          <w:tcPr>
            <w:tcW w:w="960" w:type="dxa"/>
            <w:shd w:val="clear" w:color="auto" w:fill="auto"/>
            <w:noWrap/>
            <w:vAlign w:val="bottom"/>
            <w:hideMark/>
          </w:tcPr>
          <w:p w14:paraId="6C7FF427" w14:textId="77777777" w:rsidR="00731447" w:rsidRPr="00A7352A" w:rsidRDefault="00731447" w:rsidP="00106CF1">
            <w:pPr>
              <w:jc w:val="right"/>
              <w:rPr>
                <w:rFonts w:ascii="Calibri" w:hAnsi="Calibri"/>
                <w:sz w:val="20"/>
                <w:szCs w:val="20"/>
              </w:rPr>
            </w:pPr>
            <w:r w:rsidRPr="00A7352A">
              <w:rPr>
                <w:rFonts w:ascii="Calibri" w:hAnsi="Calibri"/>
                <w:sz w:val="20"/>
                <w:szCs w:val="20"/>
              </w:rPr>
              <w:t>0.060844</w:t>
            </w:r>
          </w:p>
        </w:tc>
        <w:tc>
          <w:tcPr>
            <w:tcW w:w="960" w:type="dxa"/>
            <w:shd w:val="clear" w:color="auto" w:fill="auto"/>
            <w:noWrap/>
            <w:vAlign w:val="bottom"/>
            <w:hideMark/>
          </w:tcPr>
          <w:p w14:paraId="03C6751B" w14:textId="77777777" w:rsidR="00731447" w:rsidRPr="00A7352A" w:rsidRDefault="00731447" w:rsidP="00106CF1">
            <w:pPr>
              <w:jc w:val="right"/>
              <w:rPr>
                <w:rFonts w:ascii="Calibri" w:hAnsi="Calibri"/>
                <w:sz w:val="20"/>
                <w:szCs w:val="20"/>
              </w:rPr>
            </w:pPr>
            <w:r w:rsidRPr="00A7352A">
              <w:rPr>
                <w:rFonts w:ascii="Calibri" w:hAnsi="Calibri"/>
                <w:sz w:val="20"/>
                <w:szCs w:val="20"/>
              </w:rPr>
              <w:t>-0.00041</w:t>
            </w:r>
          </w:p>
        </w:tc>
        <w:tc>
          <w:tcPr>
            <w:tcW w:w="960" w:type="dxa"/>
            <w:shd w:val="clear" w:color="auto" w:fill="auto"/>
            <w:noWrap/>
            <w:vAlign w:val="bottom"/>
            <w:hideMark/>
          </w:tcPr>
          <w:p w14:paraId="6F8746E0" w14:textId="77777777" w:rsidR="00731447" w:rsidRPr="00A7352A" w:rsidRDefault="00731447" w:rsidP="00106CF1">
            <w:pPr>
              <w:jc w:val="right"/>
              <w:rPr>
                <w:rFonts w:ascii="Calibri" w:hAnsi="Calibri"/>
                <w:sz w:val="20"/>
                <w:szCs w:val="20"/>
              </w:rPr>
            </w:pPr>
            <w:r w:rsidRPr="00A7352A">
              <w:rPr>
                <w:rFonts w:ascii="Calibri" w:hAnsi="Calibri"/>
                <w:sz w:val="20"/>
                <w:szCs w:val="20"/>
              </w:rPr>
              <w:t>0.076882</w:t>
            </w:r>
          </w:p>
        </w:tc>
      </w:tr>
      <w:tr w:rsidR="00731447" w:rsidRPr="00A7352A" w14:paraId="1EB1EFAA" w14:textId="77777777" w:rsidTr="00106CF1">
        <w:trPr>
          <w:trHeight w:val="300"/>
          <w:jc w:val="center"/>
        </w:trPr>
        <w:tc>
          <w:tcPr>
            <w:tcW w:w="1360" w:type="dxa"/>
            <w:shd w:val="clear" w:color="auto" w:fill="auto"/>
            <w:noWrap/>
            <w:vAlign w:val="bottom"/>
            <w:hideMark/>
          </w:tcPr>
          <w:p w14:paraId="0D2751B9" w14:textId="77777777" w:rsidR="00731447" w:rsidRPr="00A7352A" w:rsidRDefault="00731447" w:rsidP="00106CF1">
            <w:pPr>
              <w:jc w:val="right"/>
              <w:rPr>
                <w:rFonts w:ascii="Calibri" w:hAnsi="Calibri"/>
                <w:sz w:val="20"/>
                <w:szCs w:val="20"/>
              </w:rPr>
            </w:pPr>
            <w:r w:rsidRPr="00A7352A">
              <w:rPr>
                <w:rFonts w:ascii="Calibri" w:hAnsi="Calibri"/>
                <w:sz w:val="20"/>
                <w:szCs w:val="20"/>
              </w:rPr>
              <w:t>380.5728</w:t>
            </w:r>
          </w:p>
        </w:tc>
        <w:tc>
          <w:tcPr>
            <w:tcW w:w="960" w:type="dxa"/>
            <w:shd w:val="clear" w:color="auto" w:fill="auto"/>
            <w:noWrap/>
            <w:vAlign w:val="bottom"/>
            <w:hideMark/>
          </w:tcPr>
          <w:p w14:paraId="3876D69D" w14:textId="77777777" w:rsidR="00731447" w:rsidRPr="00A7352A" w:rsidRDefault="00731447" w:rsidP="00106CF1">
            <w:pPr>
              <w:jc w:val="right"/>
              <w:rPr>
                <w:rFonts w:ascii="Calibri" w:hAnsi="Calibri"/>
                <w:sz w:val="20"/>
                <w:szCs w:val="20"/>
              </w:rPr>
            </w:pPr>
            <w:r w:rsidRPr="00A7352A">
              <w:rPr>
                <w:rFonts w:ascii="Calibri" w:hAnsi="Calibri"/>
                <w:sz w:val="20"/>
                <w:szCs w:val="20"/>
              </w:rPr>
              <w:t>5.72E-02</w:t>
            </w:r>
          </w:p>
        </w:tc>
        <w:tc>
          <w:tcPr>
            <w:tcW w:w="960" w:type="dxa"/>
            <w:shd w:val="clear" w:color="auto" w:fill="auto"/>
            <w:noWrap/>
            <w:vAlign w:val="bottom"/>
            <w:hideMark/>
          </w:tcPr>
          <w:p w14:paraId="4214058C"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1525B4C3" w14:textId="77777777" w:rsidR="00731447" w:rsidRPr="00A7352A" w:rsidRDefault="00731447" w:rsidP="00106CF1">
            <w:pPr>
              <w:jc w:val="right"/>
              <w:rPr>
                <w:rFonts w:ascii="Calibri" w:hAnsi="Calibri"/>
                <w:sz w:val="20"/>
                <w:szCs w:val="20"/>
              </w:rPr>
            </w:pPr>
            <w:r w:rsidRPr="00A7352A">
              <w:rPr>
                <w:rFonts w:ascii="Calibri" w:hAnsi="Calibri"/>
                <w:sz w:val="20"/>
                <w:szCs w:val="20"/>
              </w:rPr>
              <w:t>48.5728</w:t>
            </w:r>
          </w:p>
        </w:tc>
        <w:tc>
          <w:tcPr>
            <w:tcW w:w="960" w:type="dxa"/>
            <w:shd w:val="clear" w:color="auto" w:fill="auto"/>
            <w:noWrap/>
            <w:vAlign w:val="bottom"/>
            <w:hideMark/>
          </w:tcPr>
          <w:p w14:paraId="62945BB4" w14:textId="77777777" w:rsidR="00731447" w:rsidRPr="00A7352A" w:rsidRDefault="00731447" w:rsidP="00106CF1">
            <w:pPr>
              <w:jc w:val="right"/>
              <w:rPr>
                <w:rFonts w:ascii="Calibri" w:hAnsi="Calibri"/>
                <w:sz w:val="20"/>
                <w:szCs w:val="20"/>
              </w:rPr>
            </w:pPr>
            <w:r w:rsidRPr="00A7352A">
              <w:rPr>
                <w:rFonts w:ascii="Calibri" w:hAnsi="Calibri"/>
                <w:sz w:val="20"/>
                <w:szCs w:val="20"/>
              </w:rPr>
              <w:t>0.057243</w:t>
            </w:r>
          </w:p>
        </w:tc>
        <w:tc>
          <w:tcPr>
            <w:tcW w:w="960" w:type="dxa"/>
            <w:shd w:val="clear" w:color="auto" w:fill="auto"/>
            <w:noWrap/>
            <w:vAlign w:val="bottom"/>
            <w:hideMark/>
          </w:tcPr>
          <w:p w14:paraId="708EF170" w14:textId="77777777" w:rsidR="00731447" w:rsidRPr="00A7352A" w:rsidRDefault="00731447" w:rsidP="00106CF1">
            <w:pPr>
              <w:jc w:val="right"/>
              <w:rPr>
                <w:rFonts w:ascii="Calibri" w:hAnsi="Calibri"/>
                <w:sz w:val="20"/>
                <w:szCs w:val="20"/>
              </w:rPr>
            </w:pPr>
            <w:r w:rsidRPr="00A7352A">
              <w:rPr>
                <w:rFonts w:ascii="Calibri" w:hAnsi="Calibri"/>
                <w:sz w:val="20"/>
                <w:szCs w:val="20"/>
              </w:rPr>
              <w:t>45.9312</w:t>
            </w:r>
          </w:p>
        </w:tc>
        <w:tc>
          <w:tcPr>
            <w:tcW w:w="960" w:type="dxa"/>
            <w:shd w:val="clear" w:color="auto" w:fill="auto"/>
            <w:noWrap/>
            <w:vAlign w:val="bottom"/>
            <w:hideMark/>
          </w:tcPr>
          <w:p w14:paraId="36D148DA" w14:textId="77777777" w:rsidR="00731447" w:rsidRPr="00A7352A" w:rsidRDefault="00731447" w:rsidP="00106CF1">
            <w:pPr>
              <w:jc w:val="right"/>
              <w:rPr>
                <w:rFonts w:ascii="Calibri" w:hAnsi="Calibri"/>
                <w:sz w:val="20"/>
                <w:szCs w:val="20"/>
              </w:rPr>
            </w:pPr>
            <w:r w:rsidRPr="00A7352A">
              <w:rPr>
                <w:rFonts w:ascii="Calibri" w:hAnsi="Calibri"/>
                <w:sz w:val="20"/>
                <w:szCs w:val="20"/>
              </w:rPr>
              <w:t>0.05826</w:t>
            </w:r>
          </w:p>
        </w:tc>
        <w:tc>
          <w:tcPr>
            <w:tcW w:w="960" w:type="dxa"/>
            <w:shd w:val="clear" w:color="auto" w:fill="auto"/>
            <w:noWrap/>
            <w:vAlign w:val="bottom"/>
            <w:hideMark/>
          </w:tcPr>
          <w:p w14:paraId="15E4B415" w14:textId="77777777" w:rsidR="00731447" w:rsidRPr="00A7352A" w:rsidRDefault="00731447" w:rsidP="00106CF1">
            <w:pPr>
              <w:jc w:val="right"/>
              <w:rPr>
                <w:rFonts w:ascii="Calibri" w:hAnsi="Calibri"/>
                <w:sz w:val="20"/>
                <w:szCs w:val="20"/>
              </w:rPr>
            </w:pPr>
            <w:r w:rsidRPr="00A7352A">
              <w:rPr>
                <w:rFonts w:ascii="Calibri" w:hAnsi="Calibri"/>
                <w:sz w:val="20"/>
                <w:szCs w:val="20"/>
              </w:rPr>
              <w:t>-0.00038</w:t>
            </w:r>
          </w:p>
        </w:tc>
        <w:tc>
          <w:tcPr>
            <w:tcW w:w="960" w:type="dxa"/>
            <w:shd w:val="clear" w:color="auto" w:fill="auto"/>
            <w:noWrap/>
            <w:vAlign w:val="bottom"/>
            <w:hideMark/>
          </w:tcPr>
          <w:p w14:paraId="01DD37CA" w14:textId="77777777" w:rsidR="00731447" w:rsidRPr="00A7352A" w:rsidRDefault="00731447" w:rsidP="00106CF1">
            <w:pPr>
              <w:jc w:val="right"/>
              <w:rPr>
                <w:rFonts w:ascii="Calibri" w:hAnsi="Calibri"/>
                <w:sz w:val="20"/>
                <w:szCs w:val="20"/>
              </w:rPr>
            </w:pPr>
            <w:r w:rsidRPr="00A7352A">
              <w:rPr>
                <w:rFonts w:ascii="Calibri" w:hAnsi="Calibri"/>
                <w:sz w:val="20"/>
                <w:szCs w:val="20"/>
              </w:rPr>
              <w:t>0.075933</w:t>
            </w:r>
          </w:p>
        </w:tc>
      </w:tr>
      <w:tr w:rsidR="00731447" w:rsidRPr="00A7352A" w14:paraId="0BFAFFD1" w14:textId="77777777" w:rsidTr="00106CF1">
        <w:trPr>
          <w:trHeight w:val="300"/>
          <w:jc w:val="center"/>
        </w:trPr>
        <w:tc>
          <w:tcPr>
            <w:tcW w:w="1360" w:type="dxa"/>
            <w:shd w:val="clear" w:color="auto" w:fill="auto"/>
            <w:noWrap/>
            <w:vAlign w:val="bottom"/>
            <w:hideMark/>
          </w:tcPr>
          <w:p w14:paraId="2B4417D7" w14:textId="77777777" w:rsidR="00731447" w:rsidRPr="00A7352A" w:rsidRDefault="00731447" w:rsidP="00106CF1">
            <w:pPr>
              <w:jc w:val="right"/>
              <w:rPr>
                <w:rFonts w:ascii="Calibri" w:hAnsi="Calibri"/>
                <w:sz w:val="20"/>
                <w:szCs w:val="20"/>
              </w:rPr>
            </w:pPr>
            <w:r w:rsidRPr="00A7352A">
              <w:rPr>
                <w:rFonts w:ascii="Calibri" w:hAnsi="Calibri"/>
                <w:sz w:val="20"/>
                <w:szCs w:val="20"/>
              </w:rPr>
              <w:t>387.1344</w:t>
            </w:r>
          </w:p>
        </w:tc>
        <w:tc>
          <w:tcPr>
            <w:tcW w:w="960" w:type="dxa"/>
            <w:shd w:val="clear" w:color="auto" w:fill="auto"/>
            <w:noWrap/>
            <w:vAlign w:val="bottom"/>
            <w:hideMark/>
          </w:tcPr>
          <w:p w14:paraId="6E535DBB" w14:textId="77777777" w:rsidR="00731447" w:rsidRPr="00A7352A" w:rsidRDefault="00731447" w:rsidP="00106CF1">
            <w:pPr>
              <w:jc w:val="right"/>
              <w:rPr>
                <w:rFonts w:ascii="Calibri" w:hAnsi="Calibri"/>
                <w:sz w:val="20"/>
                <w:szCs w:val="20"/>
              </w:rPr>
            </w:pPr>
            <w:r w:rsidRPr="00A7352A">
              <w:rPr>
                <w:rFonts w:ascii="Calibri" w:hAnsi="Calibri"/>
                <w:sz w:val="20"/>
                <w:szCs w:val="20"/>
              </w:rPr>
              <w:t>5.49E-02</w:t>
            </w:r>
          </w:p>
        </w:tc>
        <w:tc>
          <w:tcPr>
            <w:tcW w:w="960" w:type="dxa"/>
            <w:shd w:val="clear" w:color="auto" w:fill="auto"/>
            <w:noWrap/>
            <w:vAlign w:val="bottom"/>
            <w:hideMark/>
          </w:tcPr>
          <w:p w14:paraId="0F3FCBD8"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1D7BC928" w14:textId="77777777" w:rsidR="00731447" w:rsidRPr="00A7352A" w:rsidRDefault="00731447" w:rsidP="00106CF1">
            <w:pPr>
              <w:jc w:val="right"/>
              <w:rPr>
                <w:rFonts w:ascii="Calibri" w:hAnsi="Calibri"/>
                <w:sz w:val="20"/>
                <w:szCs w:val="20"/>
              </w:rPr>
            </w:pPr>
            <w:r w:rsidRPr="00A7352A">
              <w:rPr>
                <w:rFonts w:ascii="Calibri" w:hAnsi="Calibri"/>
                <w:sz w:val="20"/>
                <w:szCs w:val="20"/>
              </w:rPr>
              <w:t>55.1344</w:t>
            </w:r>
          </w:p>
        </w:tc>
        <w:tc>
          <w:tcPr>
            <w:tcW w:w="960" w:type="dxa"/>
            <w:shd w:val="clear" w:color="auto" w:fill="auto"/>
            <w:noWrap/>
            <w:vAlign w:val="bottom"/>
            <w:hideMark/>
          </w:tcPr>
          <w:p w14:paraId="30E0B309" w14:textId="77777777" w:rsidR="00731447" w:rsidRPr="00A7352A" w:rsidRDefault="00731447" w:rsidP="00106CF1">
            <w:pPr>
              <w:jc w:val="right"/>
              <w:rPr>
                <w:rFonts w:ascii="Calibri" w:hAnsi="Calibri"/>
                <w:sz w:val="20"/>
                <w:szCs w:val="20"/>
              </w:rPr>
            </w:pPr>
            <w:r w:rsidRPr="00A7352A">
              <w:rPr>
                <w:rFonts w:ascii="Calibri" w:hAnsi="Calibri"/>
                <w:sz w:val="20"/>
                <w:szCs w:val="20"/>
              </w:rPr>
              <w:t>0.054862</w:t>
            </w:r>
          </w:p>
        </w:tc>
        <w:tc>
          <w:tcPr>
            <w:tcW w:w="960" w:type="dxa"/>
            <w:shd w:val="clear" w:color="auto" w:fill="auto"/>
            <w:noWrap/>
            <w:vAlign w:val="bottom"/>
            <w:hideMark/>
          </w:tcPr>
          <w:p w14:paraId="37414041" w14:textId="77777777" w:rsidR="00731447" w:rsidRPr="00A7352A" w:rsidRDefault="00731447" w:rsidP="00106CF1">
            <w:pPr>
              <w:jc w:val="right"/>
              <w:rPr>
                <w:rFonts w:ascii="Calibri" w:hAnsi="Calibri"/>
                <w:sz w:val="20"/>
                <w:szCs w:val="20"/>
              </w:rPr>
            </w:pPr>
            <w:r w:rsidRPr="00A7352A">
              <w:rPr>
                <w:rFonts w:ascii="Calibri" w:hAnsi="Calibri"/>
                <w:sz w:val="20"/>
                <w:szCs w:val="20"/>
              </w:rPr>
              <w:t>52.4928</w:t>
            </w:r>
          </w:p>
        </w:tc>
        <w:tc>
          <w:tcPr>
            <w:tcW w:w="960" w:type="dxa"/>
            <w:shd w:val="clear" w:color="auto" w:fill="auto"/>
            <w:noWrap/>
            <w:vAlign w:val="bottom"/>
            <w:hideMark/>
          </w:tcPr>
          <w:p w14:paraId="5D4ACB3D" w14:textId="77777777" w:rsidR="00731447" w:rsidRPr="00A7352A" w:rsidRDefault="00731447" w:rsidP="00106CF1">
            <w:pPr>
              <w:jc w:val="right"/>
              <w:rPr>
                <w:rFonts w:ascii="Calibri" w:hAnsi="Calibri"/>
                <w:sz w:val="20"/>
                <w:szCs w:val="20"/>
              </w:rPr>
            </w:pPr>
            <w:r w:rsidRPr="00A7352A">
              <w:rPr>
                <w:rFonts w:ascii="Calibri" w:hAnsi="Calibri"/>
                <w:sz w:val="20"/>
                <w:szCs w:val="20"/>
              </w:rPr>
              <w:t>0.055821</w:t>
            </w:r>
          </w:p>
        </w:tc>
        <w:tc>
          <w:tcPr>
            <w:tcW w:w="960" w:type="dxa"/>
            <w:shd w:val="clear" w:color="auto" w:fill="auto"/>
            <w:noWrap/>
            <w:vAlign w:val="bottom"/>
            <w:hideMark/>
          </w:tcPr>
          <w:p w14:paraId="1963C3E5" w14:textId="77777777" w:rsidR="00731447" w:rsidRPr="00A7352A" w:rsidRDefault="00731447" w:rsidP="00106CF1">
            <w:pPr>
              <w:jc w:val="right"/>
              <w:rPr>
                <w:rFonts w:ascii="Calibri" w:hAnsi="Calibri"/>
                <w:sz w:val="20"/>
                <w:szCs w:val="20"/>
              </w:rPr>
            </w:pPr>
            <w:r w:rsidRPr="00A7352A">
              <w:rPr>
                <w:rFonts w:ascii="Calibri" w:hAnsi="Calibri"/>
                <w:sz w:val="20"/>
                <w:szCs w:val="20"/>
              </w:rPr>
              <w:t>-0.00036</w:t>
            </w:r>
          </w:p>
        </w:tc>
        <w:tc>
          <w:tcPr>
            <w:tcW w:w="960" w:type="dxa"/>
            <w:shd w:val="clear" w:color="auto" w:fill="auto"/>
            <w:noWrap/>
            <w:vAlign w:val="bottom"/>
            <w:hideMark/>
          </w:tcPr>
          <w:p w14:paraId="235EEEC7" w14:textId="77777777" w:rsidR="00731447" w:rsidRPr="00A7352A" w:rsidRDefault="00731447" w:rsidP="00106CF1">
            <w:pPr>
              <w:jc w:val="right"/>
              <w:rPr>
                <w:rFonts w:ascii="Calibri" w:hAnsi="Calibri"/>
                <w:sz w:val="20"/>
                <w:szCs w:val="20"/>
              </w:rPr>
            </w:pPr>
            <w:r w:rsidRPr="00A7352A">
              <w:rPr>
                <w:rFonts w:ascii="Calibri" w:hAnsi="Calibri"/>
                <w:sz w:val="20"/>
                <w:szCs w:val="20"/>
              </w:rPr>
              <w:t>0.074869</w:t>
            </w:r>
          </w:p>
        </w:tc>
      </w:tr>
      <w:tr w:rsidR="00731447" w:rsidRPr="00A7352A" w14:paraId="0E86D448" w14:textId="77777777" w:rsidTr="00106CF1">
        <w:trPr>
          <w:trHeight w:val="300"/>
          <w:jc w:val="center"/>
        </w:trPr>
        <w:tc>
          <w:tcPr>
            <w:tcW w:w="1360" w:type="dxa"/>
            <w:shd w:val="clear" w:color="auto" w:fill="auto"/>
            <w:noWrap/>
            <w:vAlign w:val="bottom"/>
            <w:hideMark/>
          </w:tcPr>
          <w:p w14:paraId="3734BF41" w14:textId="77777777" w:rsidR="00731447" w:rsidRPr="00A7352A" w:rsidRDefault="00731447" w:rsidP="00106CF1">
            <w:pPr>
              <w:jc w:val="right"/>
              <w:rPr>
                <w:rFonts w:ascii="Calibri" w:hAnsi="Calibri"/>
                <w:sz w:val="20"/>
                <w:szCs w:val="20"/>
              </w:rPr>
            </w:pPr>
            <w:r w:rsidRPr="00A7352A">
              <w:rPr>
                <w:rFonts w:ascii="Calibri" w:hAnsi="Calibri"/>
                <w:sz w:val="20"/>
                <w:szCs w:val="20"/>
              </w:rPr>
              <w:t>393.696</w:t>
            </w:r>
          </w:p>
        </w:tc>
        <w:tc>
          <w:tcPr>
            <w:tcW w:w="960" w:type="dxa"/>
            <w:shd w:val="clear" w:color="auto" w:fill="auto"/>
            <w:noWrap/>
            <w:vAlign w:val="bottom"/>
            <w:hideMark/>
          </w:tcPr>
          <w:p w14:paraId="7D9A01A4" w14:textId="77777777" w:rsidR="00731447" w:rsidRPr="00A7352A" w:rsidRDefault="00731447" w:rsidP="00106CF1">
            <w:pPr>
              <w:jc w:val="right"/>
              <w:rPr>
                <w:rFonts w:ascii="Calibri" w:hAnsi="Calibri"/>
                <w:sz w:val="20"/>
                <w:szCs w:val="20"/>
              </w:rPr>
            </w:pPr>
            <w:r w:rsidRPr="00A7352A">
              <w:rPr>
                <w:rFonts w:ascii="Calibri" w:hAnsi="Calibri"/>
                <w:sz w:val="20"/>
                <w:szCs w:val="20"/>
              </w:rPr>
              <w:t>5.26E-02</w:t>
            </w:r>
          </w:p>
        </w:tc>
        <w:tc>
          <w:tcPr>
            <w:tcW w:w="960" w:type="dxa"/>
            <w:shd w:val="clear" w:color="auto" w:fill="auto"/>
            <w:noWrap/>
            <w:vAlign w:val="bottom"/>
            <w:hideMark/>
          </w:tcPr>
          <w:p w14:paraId="183DF966"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1C958B9C" w14:textId="77777777" w:rsidR="00731447" w:rsidRPr="00A7352A" w:rsidRDefault="00731447" w:rsidP="00106CF1">
            <w:pPr>
              <w:jc w:val="right"/>
              <w:rPr>
                <w:rFonts w:ascii="Calibri" w:hAnsi="Calibri"/>
                <w:sz w:val="20"/>
                <w:szCs w:val="20"/>
              </w:rPr>
            </w:pPr>
            <w:r w:rsidRPr="00A7352A">
              <w:rPr>
                <w:rFonts w:ascii="Calibri" w:hAnsi="Calibri"/>
                <w:sz w:val="20"/>
                <w:szCs w:val="20"/>
              </w:rPr>
              <w:t>61.696</w:t>
            </w:r>
          </w:p>
        </w:tc>
        <w:tc>
          <w:tcPr>
            <w:tcW w:w="960" w:type="dxa"/>
            <w:shd w:val="clear" w:color="auto" w:fill="auto"/>
            <w:noWrap/>
            <w:vAlign w:val="bottom"/>
            <w:hideMark/>
          </w:tcPr>
          <w:p w14:paraId="30199313" w14:textId="77777777" w:rsidR="00731447" w:rsidRPr="00A7352A" w:rsidRDefault="00731447" w:rsidP="00106CF1">
            <w:pPr>
              <w:jc w:val="right"/>
              <w:rPr>
                <w:rFonts w:ascii="Calibri" w:hAnsi="Calibri"/>
                <w:sz w:val="20"/>
                <w:szCs w:val="20"/>
              </w:rPr>
            </w:pPr>
            <w:r w:rsidRPr="00A7352A">
              <w:rPr>
                <w:rFonts w:ascii="Calibri" w:hAnsi="Calibri"/>
                <w:sz w:val="20"/>
                <w:szCs w:val="20"/>
              </w:rPr>
              <w:t>0.0526</w:t>
            </w:r>
          </w:p>
        </w:tc>
        <w:tc>
          <w:tcPr>
            <w:tcW w:w="960" w:type="dxa"/>
            <w:shd w:val="clear" w:color="auto" w:fill="auto"/>
            <w:noWrap/>
            <w:vAlign w:val="bottom"/>
            <w:hideMark/>
          </w:tcPr>
          <w:p w14:paraId="602C0A9B" w14:textId="77777777" w:rsidR="00731447" w:rsidRPr="00A7352A" w:rsidRDefault="00731447" w:rsidP="00106CF1">
            <w:pPr>
              <w:jc w:val="right"/>
              <w:rPr>
                <w:rFonts w:ascii="Calibri" w:hAnsi="Calibri"/>
                <w:sz w:val="20"/>
                <w:szCs w:val="20"/>
              </w:rPr>
            </w:pPr>
            <w:r w:rsidRPr="00A7352A">
              <w:rPr>
                <w:rFonts w:ascii="Calibri" w:hAnsi="Calibri"/>
                <w:sz w:val="20"/>
                <w:szCs w:val="20"/>
              </w:rPr>
              <w:t>59.0544</w:t>
            </w:r>
          </w:p>
        </w:tc>
        <w:tc>
          <w:tcPr>
            <w:tcW w:w="960" w:type="dxa"/>
            <w:shd w:val="clear" w:color="auto" w:fill="auto"/>
            <w:noWrap/>
            <w:vAlign w:val="bottom"/>
            <w:hideMark/>
          </w:tcPr>
          <w:p w14:paraId="149FB9D2" w14:textId="77777777" w:rsidR="00731447" w:rsidRPr="00A7352A" w:rsidRDefault="00731447" w:rsidP="00106CF1">
            <w:pPr>
              <w:jc w:val="right"/>
              <w:rPr>
                <w:rFonts w:ascii="Calibri" w:hAnsi="Calibri"/>
                <w:sz w:val="20"/>
                <w:szCs w:val="20"/>
              </w:rPr>
            </w:pPr>
            <w:r w:rsidRPr="00A7352A">
              <w:rPr>
                <w:rFonts w:ascii="Calibri" w:hAnsi="Calibri"/>
                <w:sz w:val="20"/>
                <w:szCs w:val="20"/>
              </w:rPr>
              <w:t>0.053511</w:t>
            </w:r>
          </w:p>
        </w:tc>
        <w:tc>
          <w:tcPr>
            <w:tcW w:w="960" w:type="dxa"/>
            <w:shd w:val="clear" w:color="auto" w:fill="auto"/>
            <w:noWrap/>
            <w:vAlign w:val="bottom"/>
            <w:hideMark/>
          </w:tcPr>
          <w:p w14:paraId="4EA87B24" w14:textId="77777777" w:rsidR="00731447" w:rsidRPr="00A7352A" w:rsidRDefault="00731447" w:rsidP="00106CF1">
            <w:pPr>
              <w:jc w:val="right"/>
              <w:rPr>
                <w:rFonts w:ascii="Calibri" w:hAnsi="Calibri"/>
                <w:sz w:val="20"/>
                <w:szCs w:val="20"/>
              </w:rPr>
            </w:pPr>
            <w:r w:rsidRPr="00A7352A">
              <w:rPr>
                <w:rFonts w:ascii="Calibri" w:hAnsi="Calibri"/>
                <w:sz w:val="20"/>
                <w:szCs w:val="20"/>
              </w:rPr>
              <w:t>-0.00034</w:t>
            </w:r>
          </w:p>
        </w:tc>
        <w:tc>
          <w:tcPr>
            <w:tcW w:w="960" w:type="dxa"/>
            <w:shd w:val="clear" w:color="auto" w:fill="auto"/>
            <w:noWrap/>
            <w:vAlign w:val="bottom"/>
            <w:hideMark/>
          </w:tcPr>
          <w:p w14:paraId="3088E35B" w14:textId="77777777" w:rsidR="00731447" w:rsidRPr="00A7352A" w:rsidRDefault="00731447" w:rsidP="00106CF1">
            <w:pPr>
              <w:jc w:val="right"/>
              <w:rPr>
                <w:rFonts w:ascii="Calibri" w:hAnsi="Calibri"/>
                <w:sz w:val="20"/>
                <w:szCs w:val="20"/>
              </w:rPr>
            </w:pPr>
            <w:r w:rsidRPr="00A7352A">
              <w:rPr>
                <w:rFonts w:ascii="Calibri" w:hAnsi="Calibri"/>
                <w:sz w:val="20"/>
                <w:szCs w:val="20"/>
              </w:rPr>
              <w:t>0.073873</w:t>
            </w:r>
          </w:p>
        </w:tc>
      </w:tr>
      <w:tr w:rsidR="00731447" w:rsidRPr="00A7352A" w14:paraId="4FD23090" w14:textId="77777777" w:rsidTr="00106CF1">
        <w:trPr>
          <w:trHeight w:val="300"/>
          <w:jc w:val="center"/>
        </w:trPr>
        <w:tc>
          <w:tcPr>
            <w:tcW w:w="1360" w:type="dxa"/>
            <w:shd w:val="clear" w:color="auto" w:fill="auto"/>
            <w:noWrap/>
            <w:vAlign w:val="bottom"/>
            <w:hideMark/>
          </w:tcPr>
          <w:p w14:paraId="658A86CD" w14:textId="77777777" w:rsidR="00731447" w:rsidRPr="00A7352A" w:rsidRDefault="00731447" w:rsidP="00106CF1">
            <w:pPr>
              <w:jc w:val="right"/>
              <w:rPr>
                <w:rFonts w:ascii="Calibri" w:hAnsi="Calibri"/>
                <w:sz w:val="20"/>
                <w:szCs w:val="20"/>
              </w:rPr>
            </w:pPr>
            <w:r w:rsidRPr="00A7352A">
              <w:rPr>
                <w:rFonts w:ascii="Calibri" w:hAnsi="Calibri"/>
                <w:sz w:val="20"/>
                <w:szCs w:val="20"/>
              </w:rPr>
              <w:t>400.2576</w:t>
            </w:r>
          </w:p>
        </w:tc>
        <w:tc>
          <w:tcPr>
            <w:tcW w:w="960" w:type="dxa"/>
            <w:shd w:val="clear" w:color="auto" w:fill="auto"/>
            <w:noWrap/>
            <w:vAlign w:val="bottom"/>
            <w:hideMark/>
          </w:tcPr>
          <w:p w14:paraId="0E624C9A" w14:textId="77777777" w:rsidR="00731447" w:rsidRPr="00A7352A" w:rsidRDefault="00731447" w:rsidP="00106CF1">
            <w:pPr>
              <w:jc w:val="right"/>
              <w:rPr>
                <w:rFonts w:ascii="Calibri" w:hAnsi="Calibri"/>
                <w:sz w:val="20"/>
                <w:szCs w:val="20"/>
              </w:rPr>
            </w:pPr>
            <w:r w:rsidRPr="00A7352A">
              <w:rPr>
                <w:rFonts w:ascii="Calibri" w:hAnsi="Calibri"/>
                <w:sz w:val="20"/>
                <w:szCs w:val="20"/>
              </w:rPr>
              <w:t>5.04E-02</w:t>
            </w:r>
          </w:p>
        </w:tc>
        <w:tc>
          <w:tcPr>
            <w:tcW w:w="960" w:type="dxa"/>
            <w:shd w:val="clear" w:color="auto" w:fill="auto"/>
            <w:noWrap/>
            <w:vAlign w:val="bottom"/>
            <w:hideMark/>
          </w:tcPr>
          <w:p w14:paraId="6C217986"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5B3FF1C1" w14:textId="77777777" w:rsidR="00731447" w:rsidRPr="00A7352A" w:rsidRDefault="00731447" w:rsidP="00106CF1">
            <w:pPr>
              <w:jc w:val="right"/>
              <w:rPr>
                <w:rFonts w:ascii="Calibri" w:hAnsi="Calibri"/>
                <w:sz w:val="20"/>
                <w:szCs w:val="20"/>
              </w:rPr>
            </w:pPr>
            <w:r w:rsidRPr="00A7352A">
              <w:rPr>
                <w:rFonts w:ascii="Calibri" w:hAnsi="Calibri"/>
                <w:sz w:val="20"/>
                <w:szCs w:val="20"/>
              </w:rPr>
              <w:t>68.2576</w:t>
            </w:r>
          </w:p>
        </w:tc>
        <w:tc>
          <w:tcPr>
            <w:tcW w:w="960" w:type="dxa"/>
            <w:shd w:val="clear" w:color="auto" w:fill="auto"/>
            <w:noWrap/>
            <w:vAlign w:val="bottom"/>
            <w:hideMark/>
          </w:tcPr>
          <w:p w14:paraId="3F2A5E7E" w14:textId="77777777" w:rsidR="00731447" w:rsidRPr="00A7352A" w:rsidRDefault="00731447" w:rsidP="00106CF1">
            <w:pPr>
              <w:jc w:val="right"/>
              <w:rPr>
                <w:rFonts w:ascii="Calibri" w:hAnsi="Calibri"/>
                <w:sz w:val="20"/>
                <w:szCs w:val="20"/>
              </w:rPr>
            </w:pPr>
            <w:r w:rsidRPr="00A7352A">
              <w:rPr>
                <w:rFonts w:ascii="Calibri" w:hAnsi="Calibri"/>
                <w:sz w:val="20"/>
                <w:szCs w:val="20"/>
              </w:rPr>
              <w:t>0.050443</w:t>
            </w:r>
          </w:p>
        </w:tc>
        <w:tc>
          <w:tcPr>
            <w:tcW w:w="960" w:type="dxa"/>
            <w:shd w:val="clear" w:color="auto" w:fill="auto"/>
            <w:noWrap/>
            <w:vAlign w:val="bottom"/>
            <w:hideMark/>
          </w:tcPr>
          <w:p w14:paraId="5777D865" w14:textId="77777777" w:rsidR="00731447" w:rsidRPr="00A7352A" w:rsidRDefault="00731447" w:rsidP="00106CF1">
            <w:pPr>
              <w:jc w:val="right"/>
              <w:rPr>
                <w:rFonts w:ascii="Calibri" w:hAnsi="Calibri"/>
                <w:sz w:val="20"/>
                <w:szCs w:val="20"/>
              </w:rPr>
            </w:pPr>
            <w:r w:rsidRPr="00A7352A">
              <w:rPr>
                <w:rFonts w:ascii="Calibri" w:hAnsi="Calibri"/>
                <w:sz w:val="20"/>
                <w:szCs w:val="20"/>
              </w:rPr>
              <w:t>65.616</w:t>
            </w:r>
          </w:p>
        </w:tc>
        <w:tc>
          <w:tcPr>
            <w:tcW w:w="960" w:type="dxa"/>
            <w:shd w:val="clear" w:color="auto" w:fill="auto"/>
            <w:noWrap/>
            <w:vAlign w:val="bottom"/>
            <w:hideMark/>
          </w:tcPr>
          <w:p w14:paraId="2BB5859E" w14:textId="77777777" w:rsidR="00731447" w:rsidRPr="00A7352A" w:rsidRDefault="00731447" w:rsidP="00106CF1">
            <w:pPr>
              <w:jc w:val="right"/>
              <w:rPr>
                <w:rFonts w:ascii="Calibri" w:hAnsi="Calibri"/>
                <w:sz w:val="20"/>
                <w:szCs w:val="20"/>
              </w:rPr>
            </w:pPr>
            <w:r w:rsidRPr="00A7352A">
              <w:rPr>
                <w:rFonts w:ascii="Calibri" w:hAnsi="Calibri"/>
                <w:sz w:val="20"/>
                <w:szCs w:val="20"/>
              </w:rPr>
              <w:t>0.051311</w:t>
            </w:r>
          </w:p>
        </w:tc>
        <w:tc>
          <w:tcPr>
            <w:tcW w:w="960" w:type="dxa"/>
            <w:shd w:val="clear" w:color="auto" w:fill="auto"/>
            <w:noWrap/>
            <w:vAlign w:val="bottom"/>
            <w:hideMark/>
          </w:tcPr>
          <w:p w14:paraId="6DD3B997" w14:textId="77777777" w:rsidR="00731447" w:rsidRPr="00A7352A" w:rsidRDefault="00731447" w:rsidP="00106CF1">
            <w:pPr>
              <w:jc w:val="right"/>
              <w:rPr>
                <w:rFonts w:ascii="Calibri" w:hAnsi="Calibri"/>
                <w:sz w:val="20"/>
                <w:szCs w:val="20"/>
              </w:rPr>
            </w:pPr>
            <w:r w:rsidRPr="00A7352A">
              <w:rPr>
                <w:rFonts w:ascii="Calibri" w:hAnsi="Calibri"/>
                <w:sz w:val="20"/>
                <w:szCs w:val="20"/>
              </w:rPr>
              <w:t>-0.00033</w:t>
            </w:r>
          </w:p>
        </w:tc>
        <w:tc>
          <w:tcPr>
            <w:tcW w:w="960" w:type="dxa"/>
            <w:shd w:val="clear" w:color="auto" w:fill="auto"/>
            <w:noWrap/>
            <w:vAlign w:val="bottom"/>
            <w:hideMark/>
          </w:tcPr>
          <w:p w14:paraId="6E83C2B9" w14:textId="77777777" w:rsidR="00731447" w:rsidRPr="00A7352A" w:rsidRDefault="00731447" w:rsidP="00106CF1">
            <w:pPr>
              <w:jc w:val="right"/>
              <w:rPr>
                <w:rFonts w:ascii="Calibri" w:hAnsi="Calibri"/>
                <w:sz w:val="20"/>
                <w:szCs w:val="20"/>
              </w:rPr>
            </w:pPr>
            <w:r w:rsidRPr="00A7352A">
              <w:rPr>
                <w:rFonts w:ascii="Calibri" w:hAnsi="Calibri"/>
                <w:sz w:val="20"/>
                <w:szCs w:val="20"/>
              </w:rPr>
              <w:t>0.072877</w:t>
            </w:r>
          </w:p>
        </w:tc>
      </w:tr>
      <w:tr w:rsidR="00731447" w:rsidRPr="00A7352A" w14:paraId="46AC9E94" w14:textId="77777777" w:rsidTr="00106CF1">
        <w:trPr>
          <w:trHeight w:val="300"/>
          <w:jc w:val="center"/>
        </w:trPr>
        <w:tc>
          <w:tcPr>
            <w:tcW w:w="1360" w:type="dxa"/>
            <w:shd w:val="clear" w:color="auto" w:fill="auto"/>
            <w:noWrap/>
            <w:vAlign w:val="bottom"/>
            <w:hideMark/>
          </w:tcPr>
          <w:p w14:paraId="4D9DD9CE" w14:textId="77777777" w:rsidR="00731447" w:rsidRPr="00A7352A" w:rsidRDefault="00731447" w:rsidP="00106CF1">
            <w:pPr>
              <w:jc w:val="right"/>
              <w:rPr>
                <w:rFonts w:ascii="Calibri" w:hAnsi="Calibri"/>
                <w:sz w:val="20"/>
                <w:szCs w:val="20"/>
              </w:rPr>
            </w:pPr>
            <w:r w:rsidRPr="00A7352A">
              <w:rPr>
                <w:rFonts w:ascii="Calibri" w:hAnsi="Calibri"/>
                <w:sz w:val="20"/>
                <w:szCs w:val="20"/>
              </w:rPr>
              <w:t>406.8192</w:t>
            </w:r>
          </w:p>
        </w:tc>
        <w:tc>
          <w:tcPr>
            <w:tcW w:w="960" w:type="dxa"/>
            <w:shd w:val="clear" w:color="auto" w:fill="auto"/>
            <w:noWrap/>
            <w:vAlign w:val="bottom"/>
            <w:hideMark/>
          </w:tcPr>
          <w:p w14:paraId="3BB99757" w14:textId="77777777" w:rsidR="00731447" w:rsidRPr="00A7352A" w:rsidRDefault="00731447" w:rsidP="00106CF1">
            <w:pPr>
              <w:jc w:val="right"/>
              <w:rPr>
                <w:rFonts w:ascii="Calibri" w:hAnsi="Calibri"/>
                <w:sz w:val="20"/>
                <w:szCs w:val="20"/>
              </w:rPr>
            </w:pPr>
            <w:r w:rsidRPr="00A7352A">
              <w:rPr>
                <w:rFonts w:ascii="Calibri" w:hAnsi="Calibri"/>
                <w:sz w:val="20"/>
                <w:szCs w:val="20"/>
              </w:rPr>
              <w:t>4.84E-02</w:t>
            </w:r>
          </w:p>
        </w:tc>
        <w:tc>
          <w:tcPr>
            <w:tcW w:w="960" w:type="dxa"/>
            <w:shd w:val="clear" w:color="auto" w:fill="auto"/>
            <w:noWrap/>
            <w:vAlign w:val="bottom"/>
            <w:hideMark/>
          </w:tcPr>
          <w:p w14:paraId="59EFC6D6"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5EABDE9A" w14:textId="77777777" w:rsidR="00731447" w:rsidRPr="00A7352A" w:rsidRDefault="00731447" w:rsidP="00106CF1">
            <w:pPr>
              <w:jc w:val="right"/>
              <w:rPr>
                <w:rFonts w:ascii="Calibri" w:hAnsi="Calibri"/>
                <w:sz w:val="20"/>
                <w:szCs w:val="20"/>
              </w:rPr>
            </w:pPr>
            <w:r w:rsidRPr="00A7352A">
              <w:rPr>
                <w:rFonts w:ascii="Calibri" w:hAnsi="Calibri"/>
                <w:sz w:val="20"/>
                <w:szCs w:val="20"/>
              </w:rPr>
              <w:t>74.8192</w:t>
            </w:r>
          </w:p>
        </w:tc>
        <w:tc>
          <w:tcPr>
            <w:tcW w:w="960" w:type="dxa"/>
            <w:shd w:val="clear" w:color="auto" w:fill="auto"/>
            <w:noWrap/>
            <w:vAlign w:val="bottom"/>
            <w:hideMark/>
          </w:tcPr>
          <w:p w14:paraId="02879224" w14:textId="77777777" w:rsidR="00731447" w:rsidRPr="00A7352A" w:rsidRDefault="00731447" w:rsidP="00106CF1">
            <w:pPr>
              <w:jc w:val="right"/>
              <w:rPr>
                <w:rFonts w:ascii="Calibri" w:hAnsi="Calibri"/>
                <w:sz w:val="20"/>
                <w:szCs w:val="20"/>
              </w:rPr>
            </w:pPr>
            <w:r w:rsidRPr="00A7352A">
              <w:rPr>
                <w:rFonts w:ascii="Calibri" w:hAnsi="Calibri"/>
                <w:sz w:val="20"/>
                <w:szCs w:val="20"/>
              </w:rPr>
              <w:t>0.048401</w:t>
            </w:r>
          </w:p>
        </w:tc>
        <w:tc>
          <w:tcPr>
            <w:tcW w:w="960" w:type="dxa"/>
            <w:shd w:val="clear" w:color="auto" w:fill="auto"/>
            <w:noWrap/>
            <w:vAlign w:val="bottom"/>
            <w:hideMark/>
          </w:tcPr>
          <w:p w14:paraId="25FE1A8A" w14:textId="77777777" w:rsidR="00731447" w:rsidRPr="00A7352A" w:rsidRDefault="00731447" w:rsidP="00106CF1">
            <w:pPr>
              <w:jc w:val="right"/>
              <w:rPr>
                <w:rFonts w:ascii="Calibri" w:hAnsi="Calibri"/>
                <w:sz w:val="20"/>
                <w:szCs w:val="20"/>
              </w:rPr>
            </w:pPr>
            <w:r w:rsidRPr="00A7352A">
              <w:rPr>
                <w:rFonts w:ascii="Calibri" w:hAnsi="Calibri"/>
                <w:sz w:val="20"/>
                <w:szCs w:val="20"/>
              </w:rPr>
              <w:t>72.1776</w:t>
            </w:r>
          </w:p>
        </w:tc>
        <w:tc>
          <w:tcPr>
            <w:tcW w:w="960" w:type="dxa"/>
            <w:shd w:val="clear" w:color="auto" w:fill="auto"/>
            <w:noWrap/>
            <w:vAlign w:val="bottom"/>
            <w:hideMark/>
          </w:tcPr>
          <w:p w14:paraId="204CE11A" w14:textId="77777777" w:rsidR="00731447" w:rsidRPr="00A7352A" w:rsidRDefault="00731447" w:rsidP="00106CF1">
            <w:pPr>
              <w:jc w:val="right"/>
              <w:rPr>
                <w:rFonts w:ascii="Calibri" w:hAnsi="Calibri"/>
                <w:sz w:val="20"/>
                <w:szCs w:val="20"/>
              </w:rPr>
            </w:pPr>
            <w:r w:rsidRPr="00A7352A">
              <w:rPr>
                <w:rFonts w:ascii="Calibri" w:hAnsi="Calibri"/>
                <w:sz w:val="20"/>
                <w:szCs w:val="20"/>
              </w:rPr>
              <w:t>0.049223</w:t>
            </w:r>
          </w:p>
        </w:tc>
        <w:tc>
          <w:tcPr>
            <w:tcW w:w="960" w:type="dxa"/>
            <w:shd w:val="clear" w:color="auto" w:fill="auto"/>
            <w:noWrap/>
            <w:vAlign w:val="bottom"/>
            <w:hideMark/>
          </w:tcPr>
          <w:p w14:paraId="40645911" w14:textId="77777777" w:rsidR="00731447" w:rsidRPr="00A7352A" w:rsidRDefault="00731447" w:rsidP="00106CF1">
            <w:pPr>
              <w:jc w:val="right"/>
              <w:rPr>
                <w:rFonts w:ascii="Calibri" w:hAnsi="Calibri"/>
                <w:sz w:val="20"/>
                <w:szCs w:val="20"/>
              </w:rPr>
            </w:pPr>
            <w:r w:rsidRPr="00A7352A">
              <w:rPr>
                <w:rFonts w:ascii="Calibri" w:hAnsi="Calibri"/>
                <w:sz w:val="20"/>
                <w:szCs w:val="20"/>
              </w:rPr>
              <w:t>-0.00031</w:t>
            </w:r>
          </w:p>
        </w:tc>
        <w:tc>
          <w:tcPr>
            <w:tcW w:w="960" w:type="dxa"/>
            <w:shd w:val="clear" w:color="auto" w:fill="auto"/>
            <w:noWrap/>
            <w:vAlign w:val="bottom"/>
            <w:hideMark/>
          </w:tcPr>
          <w:p w14:paraId="64B9CAF9" w14:textId="77777777" w:rsidR="00731447" w:rsidRPr="00A7352A" w:rsidRDefault="00731447" w:rsidP="00106CF1">
            <w:pPr>
              <w:jc w:val="right"/>
              <w:rPr>
                <w:rFonts w:ascii="Calibri" w:hAnsi="Calibri"/>
                <w:sz w:val="20"/>
                <w:szCs w:val="20"/>
              </w:rPr>
            </w:pPr>
            <w:r w:rsidRPr="00A7352A">
              <w:rPr>
                <w:rFonts w:ascii="Calibri" w:hAnsi="Calibri"/>
                <w:sz w:val="20"/>
                <w:szCs w:val="20"/>
              </w:rPr>
              <w:t>0.071686</w:t>
            </w:r>
          </w:p>
        </w:tc>
      </w:tr>
      <w:tr w:rsidR="00731447" w:rsidRPr="00A7352A" w14:paraId="20A5CF82" w14:textId="77777777" w:rsidTr="00106CF1">
        <w:trPr>
          <w:trHeight w:val="300"/>
          <w:jc w:val="center"/>
        </w:trPr>
        <w:tc>
          <w:tcPr>
            <w:tcW w:w="1360" w:type="dxa"/>
            <w:shd w:val="clear" w:color="auto" w:fill="auto"/>
            <w:noWrap/>
            <w:vAlign w:val="bottom"/>
            <w:hideMark/>
          </w:tcPr>
          <w:p w14:paraId="674C71B9" w14:textId="77777777" w:rsidR="00731447" w:rsidRPr="00A7352A" w:rsidRDefault="00731447" w:rsidP="00106CF1">
            <w:pPr>
              <w:jc w:val="right"/>
              <w:rPr>
                <w:rFonts w:ascii="Calibri" w:hAnsi="Calibri"/>
                <w:sz w:val="20"/>
                <w:szCs w:val="20"/>
              </w:rPr>
            </w:pPr>
            <w:r w:rsidRPr="00A7352A">
              <w:rPr>
                <w:rFonts w:ascii="Calibri" w:hAnsi="Calibri"/>
                <w:sz w:val="20"/>
                <w:szCs w:val="20"/>
              </w:rPr>
              <w:t>413.3808</w:t>
            </w:r>
          </w:p>
        </w:tc>
        <w:tc>
          <w:tcPr>
            <w:tcW w:w="960" w:type="dxa"/>
            <w:shd w:val="clear" w:color="auto" w:fill="auto"/>
            <w:noWrap/>
            <w:vAlign w:val="bottom"/>
            <w:hideMark/>
          </w:tcPr>
          <w:p w14:paraId="7AB3BDDD" w14:textId="77777777" w:rsidR="00731447" w:rsidRPr="00A7352A" w:rsidRDefault="00731447" w:rsidP="00106CF1">
            <w:pPr>
              <w:jc w:val="right"/>
              <w:rPr>
                <w:rFonts w:ascii="Calibri" w:hAnsi="Calibri"/>
                <w:sz w:val="20"/>
                <w:szCs w:val="20"/>
              </w:rPr>
            </w:pPr>
            <w:r w:rsidRPr="00A7352A">
              <w:rPr>
                <w:rFonts w:ascii="Calibri" w:hAnsi="Calibri"/>
                <w:sz w:val="20"/>
                <w:szCs w:val="20"/>
              </w:rPr>
              <w:t>4.66E-02</w:t>
            </w:r>
          </w:p>
        </w:tc>
        <w:tc>
          <w:tcPr>
            <w:tcW w:w="960" w:type="dxa"/>
            <w:shd w:val="clear" w:color="auto" w:fill="auto"/>
            <w:noWrap/>
            <w:vAlign w:val="bottom"/>
            <w:hideMark/>
          </w:tcPr>
          <w:p w14:paraId="5C87CA8F"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6072B2C7" w14:textId="77777777" w:rsidR="00731447" w:rsidRPr="00A7352A" w:rsidRDefault="00731447" w:rsidP="00106CF1">
            <w:pPr>
              <w:jc w:val="right"/>
              <w:rPr>
                <w:rFonts w:ascii="Calibri" w:hAnsi="Calibri"/>
                <w:sz w:val="20"/>
                <w:szCs w:val="20"/>
              </w:rPr>
            </w:pPr>
            <w:r w:rsidRPr="00A7352A">
              <w:rPr>
                <w:rFonts w:ascii="Calibri" w:hAnsi="Calibri"/>
                <w:sz w:val="20"/>
                <w:szCs w:val="20"/>
              </w:rPr>
              <w:t>81.3808</w:t>
            </w:r>
          </w:p>
        </w:tc>
        <w:tc>
          <w:tcPr>
            <w:tcW w:w="960" w:type="dxa"/>
            <w:shd w:val="clear" w:color="auto" w:fill="auto"/>
            <w:noWrap/>
            <w:vAlign w:val="bottom"/>
            <w:hideMark/>
          </w:tcPr>
          <w:p w14:paraId="2B416C8A" w14:textId="77777777" w:rsidR="00731447" w:rsidRPr="00A7352A" w:rsidRDefault="00731447" w:rsidP="00106CF1">
            <w:pPr>
              <w:jc w:val="right"/>
              <w:rPr>
                <w:rFonts w:ascii="Calibri" w:hAnsi="Calibri"/>
                <w:sz w:val="20"/>
                <w:szCs w:val="20"/>
              </w:rPr>
            </w:pPr>
            <w:r w:rsidRPr="00A7352A">
              <w:rPr>
                <w:rFonts w:ascii="Calibri" w:hAnsi="Calibri"/>
                <w:sz w:val="20"/>
                <w:szCs w:val="20"/>
              </w:rPr>
              <w:t>0.046567</w:t>
            </w:r>
          </w:p>
        </w:tc>
        <w:tc>
          <w:tcPr>
            <w:tcW w:w="960" w:type="dxa"/>
            <w:shd w:val="clear" w:color="auto" w:fill="auto"/>
            <w:noWrap/>
            <w:vAlign w:val="bottom"/>
            <w:hideMark/>
          </w:tcPr>
          <w:p w14:paraId="07EDA15C" w14:textId="77777777" w:rsidR="00731447" w:rsidRPr="00A7352A" w:rsidRDefault="00731447" w:rsidP="00106CF1">
            <w:pPr>
              <w:jc w:val="right"/>
              <w:rPr>
                <w:rFonts w:ascii="Calibri" w:hAnsi="Calibri"/>
                <w:sz w:val="20"/>
                <w:szCs w:val="20"/>
              </w:rPr>
            </w:pPr>
            <w:r w:rsidRPr="00A7352A">
              <w:rPr>
                <w:rFonts w:ascii="Calibri" w:hAnsi="Calibri"/>
                <w:sz w:val="20"/>
                <w:szCs w:val="20"/>
              </w:rPr>
              <w:t>78.7392</w:t>
            </w:r>
          </w:p>
        </w:tc>
        <w:tc>
          <w:tcPr>
            <w:tcW w:w="960" w:type="dxa"/>
            <w:shd w:val="clear" w:color="auto" w:fill="auto"/>
            <w:noWrap/>
            <w:vAlign w:val="bottom"/>
            <w:hideMark/>
          </w:tcPr>
          <w:p w14:paraId="4253F4E1" w14:textId="77777777" w:rsidR="00731447" w:rsidRPr="00A7352A" w:rsidRDefault="00731447" w:rsidP="00106CF1">
            <w:pPr>
              <w:jc w:val="right"/>
              <w:rPr>
                <w:rFonts w:ascii="Calibri" w:hAnsi="Calibri"/>
                <w:sz w:val="20"/>
                <w:szCs w:val="20"/>
              </w:rPr>
            </w:pPr>
            <w:r w:rsidRPr="00A7352A">
              <w:rPr>
                <w:rFonts w:ascii="Calibri" w:hAnsi="Calibri"/>
                <w:sz w:val="20"/>
                <w:szCs w:val="20"/>
              </w:rPr>
              <w:t>0.047306</w:t>
            </w:r>
          </w:p>
        </w:tc>
        <w:tc>
          <w:tcPr>
            <w:tcW w:w="960" w:type="dxa"/>
            <w:shd w:val="clear" w:color="auto" w:fill="auto"/>
            <w:noWrap/>
            <w:vAlign w:val="bottom"/>
            <w:hideMark/>
          </w:tcPr>
          <w:p w14:paraId="29E626E5" w14:textId="77777777" w:rsidR="00731447" w:rsidRPr="00A7352A" w:rsidRDefault="00731447" w:rsidP="00106CF1">
            <w:pPr>
              <w:jc w:val="right"/>
              <w:rPr>
                <w:rFonts w:ascii="Calibri" w:hAnsi="Calibri"/>
                <w:sz w:val="20"/>
                <w:szCs w:val="20"/>
              </w:rPr>
            </w:pPr>
            <w:r w:rsidRPr="00A7352A">
              <w:rPr>
                <w:rFonts w:ascii="Calibri" w:hAnsi="Calibri"/>
                <w:sz w:val="20"/>
                <w:szCs w:val="20"/>
              </w:rPr>
              <w:t>-0.00028</w:t>
            </w:r>
          </w:p>
        </w:tc>
        <w:tc>
          <w:tcPr>
            <w:tcW w:w="960" w:type="dxa"/>
            <w:shd w:val="clear" w:color="auto" w:fill="auto"/>
            <w:noWrap/>
            <w:vAlign w:val="bottom"/>
            <w:hideMark/>
          </w:tcPr>
          <w:p w14:paraId="7D6ED9C8" w14:textId="77777777" w:rsidR="00731447" w:rsidRPr="00A7352A" w:rsidRDefault="00731447" w:rsidP="00106CF1">
            <w:pPr>
              <w:jc w:val="right"/>
              <w:rPr>
                <w:rFonts w:ascii="Calibri" w:hAnsi="Calibri"/>
                <w:sz w:val="20"/>
                <w:szCs w:val="20"/>
              </w:rPr>
            </w:pPr>
            <w:r w:rsidRPr="00A7352A">
              <w:rPr>
                <w:rFonts w:ascii="Calibri" w:hAnsi="Calibri"/>
                <w:sz w:val="20"/>
                <w:szCs w:val="20"/>
              </w:rPr>
              <w:t>0.069312</w:t>
            </w:r>
          </w:p>
        </w:tc>
      </w:tr>
      <w:tr w:rsidR="00731447" w:rsidRPr="00A7352A" w14:paraId="23F200C2" w14:textId="77777777" w:rsidTr="00106CF1">
        <w:trPr>
          <w:trHeight w:val="300"/>
          <w:jc w:val="center"/>
        </w:trPr>
        <w:tc>
          <w:tcPr>
            <w:tcW w:w="1360" w:type="dxa"/>
            <w:shd w:val="clear" w:color="auto" w:fill="auto"/>
            <w:noWrap/>
            <w:vAlign w:val="bottom"/>
            <w:hideMark/>
          </w:tcPr>
          <w:p w14:paraId="14167FD4" w14:textId="77777777" w:rsidR="00731447" w:rsidRPr="00A7352A" w:rsidRDefault="00731447" w:rsidP="00106CF1">
            <w:pPr>
              <w:jc w:val="right"/>
              <w:rPr>
                <w:rFonts w:ascii="Calibri" w:hAnsi="Calibri"/>
                <w:sz w:val="20"/>
                <w:szCs w:val="20"/>
              </w:rPr>
            </w:pPr>
            <w:r w:rsidRPr="00A7352A">
              <w:rPr>
                <w:rFonts w:ascii="Calibri" w:hAnsi="Calibri"/>
                <w:sz w:val="20"/>
                <w:szCs w:val="20"/>
              </w:rPr>
              <w:t>419.9424</w:t>
            </w:r>
          </w:p>
        </w:tc>
        <w:tc>
          <w:tcPr>
            <w:tcW w:w="960" w:type="dxa"/>
            <w:shd w:val="clear" w:color="auto" w:fill="auto"/>
            <w:noWrap/>
            <w:vAlign w:val="bottom"/>
            <w:hideMark/>
          </w:tcPr>
          <w:p w14:paraId="3E329413" w14:textId="77777777" w:rsidR="00731447" w:rsidRPr="00A7352A" w:rsidRDefault="00731447" w:rsidP="00106CF1">
            <w:pPr>
              <w:jc w:val="right"/>
              <w:rPr>
                <w:rFonts w:ascii="Calibri" w:hAnsi="Calibri"/>
                <w:sz w:val="20"/>
                <w:szCs w:val="20"/>
              </w:rPr>
            </w:pPr>
            <w:r w:rsidRPr="00A7352A">
              <w:rPr>
                <w:rFonts w:ascii="Calibri" w:hAnsi="Calibri"/>
                <w:sz w:val="20"/>
                <w:szCs w:val="20"/>
              </w:rPr>
              <w:t>4.48E-02</w:t>
            </w:r>
          </w:p>
        </w:tc>
        <w:tc>
          <w:tcPr>
            <w:tcW w:w="960" w:type="dxa"/>
            <w:shd w:val="clear" w:color="auto" w:fill="auto"/>
            <w:noWrap/>
            <w:vAlign w:val="bottom"/>
            <w:hideMark/>
          </w:tcPr>
          <w:p w14:paraId="35676F40"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5C23B5A0" w14:textId="77777777" w:rsidR="00731447" w:rsidRPr="00A7352A" w:rsidRDefault="00731447" w:rsidP="00106CF1">
            <w:pPr>
              <w:jc w:val="right"/>
              <w:rPr>
                <w:rFonts w:ascii="Calibri" w:hAnsi="Calibri"/>
                <w:sz w:val="20"/>
                <w:szCs w:val="20"/>
              </w:rPr>
            </w:pPr>
            <w:r w:rsidRPr="00A7352A">
              <w:rPr>
                <w:rFonts w:ascii="Calibri" w:hAnsi="Calibri"/>
                <w:sz w:val="20"/>
                <w:szCs w:val="20"/>
              </w:rPr>
              <w:t>87.9424</w:t>
            </w:r>
          </w:p>
        </w:tc>
        <w:tc>
          <w:tcPr>
            <w:tcW w:w="960" w:type="dxa"/>
            <w:shd w:val="clear" w:color="auto" w:fill="auto"/>
            <w:noWrap/>
            <w:vAlign w:val="bottom"/>
            <w:hideMark/>
          </w:tcPr>
          <w:p w14:paraId="60FBB0FC" w14:textId="77777777" w:rsidR="00731447" w:rsidRPr="00A7352A" w:rsidRDefault="00731447" w:rsidP="00106CF1">
            <w:pPr>
              <w:jc w:val="right"/>
              <w:rPr>
                <w:rFonts w:ascii="Calibri" w:hAnsi="Calibri"/>
                <w:sz w:val="20"/>
                <w:szCs w:val="20"/>
              </w:rPr>
            </w:pPr>
            <w:r w:rsidRPr="00A7352A">
              <w:rPr>
                <w:rFonts w:ascii="Calibri" w:hAnsi="Calibri"/>
                <w:sz w:val="20"/>
                <w:szCs w:val="20"/>
              </w:rPr>
              <w:t>0.04483</w:t>
            </w:r>
          </w:p>
        </w:tc>
        <w:tc>
          <w:tcPr>
            <w:tcW w:w="960" w:type="dxa"/>
            <w:shd w:val="clear" w:color="auto" w:fill="auto"/>
            <w:noWrap/>
            <w:vAlign w:val="bottom"/>
            <w:hideMark/>
          </w:tcPr>
          <w:p w14:paraId="32C1A909" w14:textId="77777777" w:rsidR="00731447" w:rsidRPr="00A7352A" w:rsidRDefault="00731447" w:rsidP="00106CF1">
            <w:pPr>
              <w:jc w:val="right"/>
              <w:rPr>
                <w:rFonts w:ascii="Calibri" w:hAnsi="Calibri"/>
                <w:sz w:val="20"/>
                <w:szCs w:val="20"/>
              </w:rPr>
            </w:pPr>
            <w:r w:rsidRPr="00A7352A">
              <w:rPr>
                <w:rFonts w:ascii="Calibri" w:hAnsi="Calibri"/>
                <w:sz w:val="20"/>
                <w:szCs w:val="20"/>
              </w:rPr>
              <w:t>85.3008</w:t>
            </w:r>
          </w:p>
        </w:tc>
        <w:tc>
          <w:tcPr>
            <w:tcW w:w="960" w:type="dxa"/>
            <w:shd w:val="clear" w:color="auto" w:fill="auto"/>
            <w:noWrap/>
            <w:vAlign w:val="bottom"/>
            <w:hideMark/>
          </w:tcPr>
          <w:p w14:paraId="4A7E90EA" w14:textId="77777777" w:rsidR="00731447" w:rsidRPr="00A7352A" w:rsidRDefault="00731447" w:rsidP="00106CF1">
            <w:pPr>
              <w:jc w:val="right"/>
              <w:rPr>
                <w:rFonts w:ascii="Calibri" w:hAnsi="Calibri"/>
                <w:sz w:val="20"/>
                <w:szCs w:val="20"/>
              </w:rPr>
            </w:pPr>
            <w:r w:rsidRPr="00A7352A">
              <w:rPr>
                <w:rFonts w:ascii="Calibri" w:hAnsi="Calibri"/>
                <w:sz w:val="20"/>
                <w:szCs w:val="20"/>
              </w:rPr>
              <w:t>0.045529</w:t>
            </w:r>
          </w:p>
        </w:tc>
        <w:tc>
          <w:tcPr>
            <w:tcW w:w="960" w:type="dxa"/>
            <w:shd w:val="clear" w:color="auto" w:fill="auto"/>
            <w:noWrap/>
            <w:vAlign w:val="bottom"/>
            <w:hideMark/>
          </w:tcPr>
          <w:p w14:paraId="748A4842" w14:textId="77777777" w:rsidR="00731447" w:rsidRPr="00A7352A" w:rsidRDefault="00731447" w:rsidP="00106CF1">
            <w:pPr>
              <w:jc w:val="right"/>
              <w:rPr>
                <w:rFonts w:ascii="Calibri" w:hAnsi="Calibri"/>
                <w:sz w:val="20"/>
                <w:szCs w:val="20"/>
              </w:rPr>
            </w:pPr>
            <w:r w:rsidRPr="00A7352A">
              <w:rPr>
                <w:rFonts w:ascii="Calibri" w:hAnsi="Calibri"/>
                <w:sz w:val="20"/>
                <w:szCs w:val="20"/>
              </w:rPr>
              <w:t>-0.00026</w:t>
            </w:r>
          </w:p>
        </w:tc>
        <w:tc>
          <w:tcPr>
            <w:tcW w:w="960" w:type="dxa"/>
            <w:shd w:val="clear" w:color="auto" w:fill="auto"/>
            <w:noWrap/>
            <w:vAlign w:val="bottom"/>
            <w:hideMark/>
          </w:tcPr>
          <w:p w14:paraId="7802F15A" w14:textId="77777777" w:rsidR="00731447" w:rsidRPr="00A7352A" w:rsidRDefault="00731447" w:rsidP="00106CF1">
            <w:pPr>
              <w:jc w:val="right"/>
              <w:rPr>
                <w:rFonts w:ascii="Calibri" w:hAnsi="Calibri"/>
                <w:sz w:val="20"/>
                <w:szCs w:val="20"/>
              </w:rPr>
            </w:pPr>
            <w:r w:rsidRPr="00A7352A">
              <w:rPr>
                <w:rFonts w:ascii="Calibri" w:hAnsi="Calibri"/>
                <w:sz w:val="20"/>
                <w:szCs w:val="20"/>
              </w:rPr>
              <w:t>0.068116</w:t>
            </w:r>
          </w:p>
        </w:tc>
      </w:tr>
      <w:tr w:rsidR="00731447" w:rsidRPr="00A7352A" w14:paraId="31AF6B15" w14:textId="77777777" w:rsidTr="00106CF1">
        <w:trPr>
          <w:trHeight w:val="300"/>
          <w:jc w:val="center"/>
        </w:trPr>
        <w:tc>
          <w:tcPr>
            <w:tcW w:w="1360" w:type="dxa"/>
            <w:shd w:val="clear" w:color="auto" w:fill="auto"/>
            <w:noWrap/>
            <w:vAlign w:val="bottom"/>
            <w:hideMark/>
          </w:tcPr>
          <w:p w14:paraId="1613DE15" w14:textId="77777777" w:rsidR="00731447" w:rsidRPr="00A7352A" w:rsidRDefault="00731447" w:rsidP="00106CF1">
            <w:pPr>
              <w:jc w:val="right"/>
              <w:rPr>
                <w:rFonts w:ascii="Calibri" w:hAnsi="Calibri"/>
                <w:sz w:val="20"/>
                <w:szCs w:val="20"/>
              </w:rPr>
            </w:pPr>
            <w:r w:rsidRPr="00A7352A">
              <w:rPr>
                <w:rFonts w:ascii="Calibri" w:hAnsi="Calibri"/>
                <w:sz w:val="20"/>
                <w:szCs w:val="20"/>
              </w:rPr>
              <w:t>426.504</w:t>
            </w:r>
          </w:p>
        </w:tc>
        <w:tc>
          <w:tcPr>
            <w:tcW w:w="960" w:type="dxa"/>
            <w:shd w:val="clear" w:color="auto" w:fill="auto"/>
            <w:noWrap/>
            <w:vAlign w:val="bottom"/>
            <w:hideMark/>
          </w:tcPr>
          <w:p w14:paraId="133B89AC" w14:textId="77777777" w:rsidR="00731447" w:rsidRPr="00A7352A" w:rsidRDefault="00731447" w:rsidP="00106CF1">
            <w:pPr>
              <w:jc w:val="right"/>
              <w:rPr>
                <w:rFonts w:ascii="Calibri" w:hAnsi="Calibri"/>
                <w:sz w:val="20"/>
                <w:szCs w:val="20"/>
              </w:rPr>
            </w:pPr>
            <w:r w:rsidRPr="00A7352A">
              <w:rPr>
                <w:rFonts w:ascii="Calibri" w:hAnsi="Calibri"/>
                <w:sz w:val="20"/>
                <w:szCs w:val="20"/>
              </w:rPr>
              <w:t>4.32E-02</w:t>
            </w:r>
          </w:p>
        </w:tc>
        <w:tc>
          <w:tcPr>
            <w:tcW w:w="960" w:type="dxa"/>
            <w:shd w:val="clear" w:color="auto" w:fill="auto"/>
            <w:noWrap/>
            <w:vAlign w:val="bottom"/>
            <w:hideMark/>
          </w:tcPr>
          <w:p w14:paraId="6E1D4E3E"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754F9AA7" w14:textId="77777777" w:rsidR="00731447" w:rsidRPr="00A7352A" w:rsidRDefault="00731447" w:rsidP="00106CF1">
            <w:pPr>
              <w:jc w:val="right"/>
              <w:rPr>
                <w:rFonts w:ascii="Calibri" w:hAnsi="Calibri"/>
                <w:sz w:val="20"/>
                <w:szCs w:val="20"/>
              </w:rPr>
            </w:pPr>
            <w:r w:rsidRPr="00A7352A">
              <w:rPr>
                <w:rFonts w:ascii="Calibri" w:hAnsi="Calibri"/>
                <w:sz w:val="20"/>
                <w:szCs w:val="20"/>
              </w:rPr>
              <w:t>94.504</w:t>
            </w:r>
          </w:p>
        </w:tc>
        <w:tc>
          <w:tcPr>
            <w:tcW w:w="960" w:type="dxa"/>
            <w:shd w:val="clear" w:color="auto" w:fill="auto"/>
            <w:noWrap/>
            <w:vAlign w:val="bottom"/>
            <w:hideMark/>
          </w:tcPr>
          <w:p w14:paraId="09ECFBDF" w14:textId="77777777" w:rsidR="00731447" w:rsidRPr="00A7352A" w:rsidRDefault="00731447" w:rsidP="00106CF1">
            <w:pPr>
              <w:jc w:val="right"/>
              <w:rPr>
                <w:rFonts w:ascii="Calibri" w:hAnsi="Calibri"/>
                <w:sz w:val="20"/>
                <w:szCs w:val="20"/>
              </w:rPr>
            </w:pPr>
            <w:r w:rsidRPr="00A7352A">
              <w:rPr>
                <w:rFonts w:ascii="Calibri" w:hAnsi="Calibri"/>
                <w:sz w:val="20"/>
                <w:szCs w:val="20"/>
              </w:rPr>
              <w:t>0.043171</w:t>
            </w:r>
          </w:p>
        </w:tc>
        <w:tc>
          <w:tcPr>
            <w:tcW w:w="960" w:type="dxa"/>
            <w:shd w:val="clear" w:color="auto" w:fill="auto"/>
            <w:noWrap/>
            <w:vAlign w:val="bottom"/>
            <w:hideMark/>
          </w:tcPr>
          <w:p w14:paraId="63874F95" w14:textId="77777777" w:rsidR="00731447" w:rsidRPr="00A7352A" w:rsidRDefault="00731447" w:rsidP="00106CF1">
            <w:pPr>
              <w:jc w:val="right"/>
              <w:rPr>
                <w:rFonts w:ascii="Calibri" w:hAnsi="Calibri"/>
                <w:sz w:val="20"/>
                <w:szCs w:val="20"/>
              </w:rPr>
            </w:pPr>
            <w:r w:rsidRPr="00A7352A">
              <w:rPr>
                <w:rFonts w:ascii="Calibri" w:hAnsi="Calibri"/>
                <w:sz w:val="20"/>
                <w:szCs w:val="20"/>
              </w:rPr>
              <w:t>91.8624</w:t>
            </w:r>
          </w:p>
        </w:tc>
        <w:tc>
          <w:tcPr>
            <w:tcW w:w="960" w:type="dxa"/>
            <w:shd w:val="clear" w:color="auto" w:fill="auto"/>
            <w:noWrap/>
            <w:vAlign w:val="bottom"/>
            <w:hideMark/>
          </w:tcPr>
          <w:p w14:paraId="59050276" w14:textId="77777777" w:rsidR="00731447" w:rsidRPr="00A7352A" w:rsidRDefault="00731447" w:rsidP="00106CF1">
            <w:pPr>
              <w:jc w:val="right"/>
              <w:rPr>
                <w:rFonts w:ascii="Calibri" w:hAnsi="Calibri"/>
                <w:sz w:val="20"/>
                <w:szCs w:val="20"/>
              </w:rPr>
            </w:pPr>
            <w:r w:rsidRPr="00A7352A">
              <w:rPr>
                <w:rFonts w:ascii="Calibri" w:hAnsi="Calibri"/>
                <w:sz w:val="20"/>
                <w:szCs w:val="20"/>
              </w:rPr>
              <w:t>0.043839</w:t>
            </w:r>
          </w:p>
        </w:tc>
        <w:tc>
          <w:tcPr>
            <w:tcW w:w="960" w:type="dxa"/>
            <w:shd w:val="clear" w:color="auto" w:fill="auto"/>
            <w:noWrap/>
            <w:vAlign w:val="bottom"/>
            <w:hideMark/>
          </w:tcPr>
          <w:p w14:paraId="303C41F5" w14:textId="77777777" w:rsidR="00731447" w:rsidRPr="00A7352A" w:rsidRDefault="00731447" w:rsidP="00106CF1">
            <w:pPr>
              <w:jc w:val="right"/>
              <w:rPr>
                <w:rFonts w:ascii="Calibri" w:hAnsi="Calibri"/>
                <w:sz w:val="20"/>
                <w:szCs w:val="20"/>
              </w:rPr>
            </w:pPr>
            <w:r w:rsidRPr="00A7352A">
              <w:rPr>
                <w:rFonts w:ascii="Calibri" w:hAnsi="Calibri"/>
                <w:sz w:val="20"/>
                <w:szCs w:val="20"/>
              </w:rPr>
              <w:t>-0.00025</w:t>
            </w:r>
          </w:p>
        </w:tc>
        <w:tc>
          <w:tcPr>
            <w:tcW w:w="960" w:type="dxa"/>
            <w:shd w:val="clear" w:color="auto" w:fill="auto"/>
            <w:noWrap/>
            <w:vAlign w:val="bottom"/>
            <w:hideMark/>
          </w:tcPr>
          <w:p w14:paraId="12BB2CB9" w14:textId="77777777" w:rsidR="00731447" w:rsidRPr="00A7352A" w:rsidRDefault="00731447" w:rsidP="00106CF1">
            <w:pPr>
              <w:jc w:val="right"/>
              <w:rPr>
                <w:rFonts w:ascii="Calibri" w:hAnsi="Calibri"/>
                <w:sz w:val="20"/>
                <w:szCs w:val="20"/>
              </w:rPr>
            </w:pPr>
            <w:r w:rsidRPr="00A7352A">
              <w:rPr>
                <w:rFonts w:ascii="Calibri" w:hAnsi="Calibri"/>
                <w:sz w:val="20"/>
                <w:szCs w:val="20"/>
              </w:rPr>
              <w:t>0.067068</w:t>
            </w:r>
          </w:p>
        </w:tc>
      </w:tr>
      <w:tr w:rsidR="00731447" w:rsidRPr="00A7352A" w14:paraId="7288268C" w14:textId="77777777" w:rsidTr="00106CF1">
        <w:trPr>
          <w:trHeight w:val="300"/>
          <w:jc w:val="center"/>
        </w:trPr>
        <w:tc>
          <w:tcPr>
            <w:tcW w:w="1360" w:type="dxa"/>
            <w:shd w:val="clear" w:color="auto" w:fill="auto"/>
            <w:noWrap/>
            <w:vAlign w:val="bottom"/>
            <w:hideMark/>
          </w:tcPr>
          <w:p w14:paraId="31ABCF1C" w14:textId="77777777" w:rsidR="00731447" w:rsidRPr="00A7352A" w:rsidRDefault="00731447" w:rsidP="00106CF1">
            <w:pPr>
              <w:jc w:val="right"/>
              <w:rPr>
                <w:rFonts w:ascii="Calibri" w:hAnsi="Calibri"/>
                <w:sz w:val="20"/>
                <w:szCs w:val="20"/>
              </w:rPr>
            </w:pPr>
            <w:r w:rsidRPr="00A7352A">
              <w:rPr>
                <w:rFonts w:ascii="Calibri" w:hAnsi="Calibri"/>
                <w:sz w:val="20"/>
                <w:szCs w:val="20"/>
              </w:rPr>
              <w:t>433.0656</w:t>
            </w:r>
          </w:p>
        </w:tc>
        <w:tc>
          <w:tcPr>
            <w:tcW w:w="960" w:type="dxa"/>
            <w:shd w:val="clear" w:color="auto" w:fill="auto"/>
            <w:noWrap/>
            <w:vAlign w:val="bottom"/>
            <w:hideMark/>
          </w:tcPr>
          <w:p w14:paraId="27352DC7" w14:textId="77777777" w:rsidR="00731447" w:rsidRPr="00A7352A" w:rsidRDefault="00731447" w:rsidP="00106CF1">
            <w:pPr>
              <w:jc w:val="right"/>
              <w:rPr>
                <w:rFonts w:ascii="Calibri" w:hAnsi="Calibri"/>
                <w:sz w:val="20"/>
                <w:szCs w:val="20"/>
              </w:rPr>
            </w:pPr>
            <w:r w:rsidRPr="00A7352A">
              <w:rPr>
                <w:rFonts w:ascii="Calibri" w:hAnsi="Calibri"/>
                <w:sz w:val="20"/>
                <w:szCs w:val="20"/>
              </w:rPr>
              <w:t>4.16E-02</w:t>
            </w:r>
          </w:p>
        </w:tc>
        <w:tc>
          <w:tcPr>
            <w:tcW w:w="960" w:type="dxa"/>
            <w:shd w:val="clear" w:color="auto" w:fill="auto"/>
            <w:noWrap/>
            <w:vAlign w:val="bottom"/>
            <w:hideMark/>
          </w:tcPr>
          <w:p w14:paraId="3E2A0582"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6D221A60" w14:textId="77777777" w:rsidR="00731447" w:rsidRPr="00A7352A" w:rsidRDefault="00731447" w:rsidP="00106CF1">
            <w:pPr>
              <w:jc w:val="right"/>
              <w:rPr>
                <w:rFonts w:ascii="Calibri" w:hAnsi="Calibri"/>
                <w:sz w:val="20"/>
                <w:szCs w:val="20"/>
              </w:rPr>
            </w:pPr>
            <w:r w:rsidRPr="00A7352A">
              <w:rPr>
                <w:rFonts w:ascii="Calibri" w:hAnsi="Calibri"/>
                <w:sz w:val="20"/>
                <w:szCs w:val="20"/>
              </w:rPr>
              <w:t>101.0656</w:t>
            </w:r>
          </w:p>
        </w:tc>
        <w:tc>
          <w:tcPr>
            <w:tcW w:w="960" w:type="dxa"/>
            <w:shd w:val="clear" w:color="auto" w:fill="auto"/>
            <w:noWrap/>
            <w:vAlign w:val="bottom"/>
            <w:hideMark/>
          </w:tcPr>
          <w:p w14:paraId="505AC006" w14:textId="77777777" w:rsidR="00731447" w:rsidRPr="00A7352A" w:rsidRDefault="00731447" w:rsidP="00106CF1">
            <w:pPr>
              <w:jc w:val="right"/>
              <w:rPr>
                <w:rFonts w:ascii="Calibri" w:hAnsi="Calibri"/>
                <w:sz w:val="20"/>
                <w:szCs w:val="20"/>
              </w:rPr>
            </w:pPr>
            <w:r w:rsidRPr="00A7352A">
              <w:rPr>
                <w:rFonts w:ascii="Calibri" w:hAnsi="Calibri"/>
                <w:sz w:val="20"/>
                <w:szCs w:val="20"/>
              </w:rPr>
              <w:t>0.041633</w:t>
            </w:r>
          </w:p>
        </w:tc>
        <w:tc>
          <w:tcPr>
            <w:tcW w:w="960" w:type="dxa"/>
            <w:shd w:val="clear" w:color="auto" w:fill="auto"/>
            <w:noWrap/>
            <w:vAlign w:val="bottom"/>
            <w:hideMark/>
          </w:tcPr>
          <w:p w14:paraId="4485766E" w14:textId="77777777" w:rsidR="00731447" w:rsidRPr="00A7352A" w:rsidRDefault="00731447" w:rsidP="00106CF1">
            <w:pPr>
              <w:jc w:val="right"/>
              <w:rPr>
                <w:rFonts w:ascii="Calibri" w:hAnsi="Calibri"/>
                <w:sz w:val="20"/>
                <w:szCs w:val="20"/>
              </w:rPr>
            </w:pPr>
            <w:r w:rsidRPr="00A7352A">
              <w:rPr>
                <w:rFonts w:ascii="Calibri" w:hAnsi="Calibri"/>
                <w:sz w:val="20"/>
                <w:szCs w:val="20"/>
              </w:rPr>
              <w:t>98.424</w:t>
            </w:r>
          </w:p>
        </w:tc>
        <w:tc>
          <w:tcPr>
            <w:tcW w:w="960" w:type="dxa"/>
            <w:shd w:val="clear" w:color="auto" w:fill="auto"/>
            <w:noWrap/>
            <w:vAlign w:val="bottom"/>
            <w:hideMark/>
          </w:tcPr>
          <w:p w14:paraId="4F1D220B" w14:textId="77777777" w:rsidR="00731447" w:rsidRPr="00A7352A" w:rsidRDefault="00731447" w:rsidP="00106CF1">
            <w:pPr>
              <w:jc w:val="right"/>
              <w:rPr>
                <w:rFonts w:ascii="Calibri" w:hAnsi="Calibri"/>
                <w:sz w:val="20"/>
                <w:szCs w:val="20"/>
              </w:rPr>
            </w:pPr>
            <w:r w:rsidRPr="00A7352A">
              <w:rPr>
                <w:rFonts w:ascii="Calibri" w:hAnsi="Calibri"/>
                <w:sz w:val="20"/>
                <w:szCs w:val="20"/>
              </w:rPr>
              <w:t>0.042252</w:t>
            </w:r>
          </w:p>
        </w:tc>
        <w:tc>
          <w:tcPr>
            <w:tcW w:w="960" w:type="dxa"/>
            <w:shd w:val="clear" w:color="auto" w:fill="auto"/>
            <w:noWrap/>
            <w:vAlign w:val="bottom"/>
            <w:hideMark/>
          </w:tcPr>
          <w:p w14:paraId="2BAFCFCC" w14:textId="77777777" w:rsidR="00731447" w:rsidRPr="00A7352A" w:rsidRDefault="00731447" w:rsidP="00106CF1">
            <w:pPr>
              <w:jc w:val="right"/>
              <w:rPr>
                <w:rFonts w:ascii="Calibri" w:hAnsi="Calibri"/>
                <w:sz w:val="20"/>
                <w:szCs w:val="20"/>
              </w:rPr>
            </w:pPr>
            <w:r w:rsidRPr="00A7352A">
              <w:rPr>
                <w:rFonts w:ascii="Calibri" w:hAnsi="Calibri"/>
                <w:sz w:val="20"/>
                <w:szCs w:val="20"/>
              </w:rPr>
              <w:t>-0.00023</w:t>
            </w:r>
          </w:p>
        </w:tc>
        <w:tc>
          <w:tcPr>
            <w:tcW w:w="960" w:type="dxa"/>
            <w:shd w:val="clear" w:color="auto" w:fill="auto"/>
            <w:noWrap/>
            <w:vAlign w:val="bottom"/>
            <w:hideMark/>
          </w:tcPr>
          <w:p w14:paraId="12C389BF" w14:textId="77777777" w:rsidR="00731447" w:rsidRPr="00A7352A" w:rsidRDefault="00731447" w:rsidP="00106CF1">
            <w:pPr>
              <w:jc w:val="right"/>
              <w:rPr>
                <w:rFonts w:ascii="Calibri" w:hAnsi="Calibri"/>
                <w:sz w:val="20"/>
                <w:szCs w:val="20"/>
              </w:rPr>
            </w:pPr>
            <w:r w:rsidRPr="00A7352A">
              <w:rPr>
                <w:rFonts w:ascii="Calibri" w:hAnsi="Calibri"/>
                <w:sz w:val="20"/>
                <w:szCs w:val="20"/>
              </w:rPr>
              <w:t>0.065315</w:t>
            </w:r>
          </w:p>
        </w:tc>
      </w:tr>
      <w:tr w:rsidR="00731447" w:rsidRPr="00A7352A" w14:paraId="41DDB642" w14:textId="77777777" w:rsidTr="00106CF1">
        <w:trPr>
          <w:trHeight w:val="300"/>
          <w:jc w:val="center"/>
        </w:trPr>
        <w:tc>
          <w:tcPr>
            <w:tcW w:w="1360" w:type="dxa"/>
            <w:shd w:val="clear" w:color="auto" w:fill="auto"/>
            <w:noWrap/>
            <w:vAlign w:val="bottom"/>
            <w:hideMark/>
          </w:tcPr>
          <w:p w14:paraId="6C3BB19B" w14:textId="77777777" w:rsidR="00731447" w:rsidRPr="00A7352A" w:rsidRDefault="00731447" w:rsidP="00106CF1">
            <w:pPr>
              <w:jc w:val="right"/>
              <w:rPr>
                <w:rFonts w:ascii="Calibri" w:hAnsi="Calibri"/>
                <w:sz w:val="20"/>
                <w:szCs w:val="20"/>
              </w:rPr>
            </w:pPr>
            <w:r w:rsidRPr="00A7352A">
              <w:rPr>
                <w:rFonts w:ascii="Calibri" w:hAnsi="Calibri"/>
                <w:sz w:val="20"/>
                <w:szCs w:val="20"/>
              </w:rPr>
              <w:t>439.6272</w:t>
            </w:r>
          </w:p>
        </w:tc>
        <w:tc>
          <w:tcPr>
            <w:tcW w:w="960" w:type="dxa"/>
            <w:shd w:val="clear" w:color="auto" w:fill="auto"/>
            <w:noWrap/>
            <w:vAlign w:val="bottom"/>
            <w:hideMark/>
          </w:tcPr>
          <w:p w14:paraId="4919851D" w14:textId="77777777" w:rsidR="00731447" w:rsidRPr="00A7352A" w:rsidRDefault="00731447" w:rsidP="00106CF1">
            <w:pPr>
              <w:jc w:val="right"/>
              <w:rPr>
                <w:rFonts w:ascii="Calibri" w:hAnsi="Calibri"/>
                <w:sz w:val="20"/>
                <w:szCs w:val="20"/>
              </w:rPr>
            </w:pPr>
            <w:r w:rsidRPr="00A7352A">
              <w:rPr>
                <w:rFonts w:ascii="Calibri" w:hAnsi="Calibri"/>
                <w:sz w:val="20"/>
                <w:szCs w:val="20"/>
              </w:rPr>
              <w:t>4.03E-02</w:t>
            </w:r>
          </w:p>
        </w:tc>
        <w:tc>
          <w:tcPr>
            <w:tcW w:w="960" w:type="dxa"/>
            <w:shd w:val="clear" w:color="auto" w:fill="auto"/>
            <w:noWrap/>
            <w:vAlign w:val="bottom"/>
            <w:hideMark/>
          </w:tcPr>
          <w:p w14:paraId="73148279"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74DE4D19" w14:textId="77777777" w:rsidR="00731447" w:rsidRPr="00A7352A" w:rsidRDefault="00731447" w:rsidP="00106CF1">
            <w:pPr>
              <w:jc w:val="right"/>
              <w:rPr>
                <w:rFonts w:ascii="Calibri" w:hAnsi="Calibri"/>
                <w:sz w:val="20"/>
                <w:szCs w:val="20"/>
              </w:rPr>
            </w:pPr>
            <w:r w:rsidRPr="00A7352A">
              <w:rPr>
                <w:rFonts w:ascii="Calibri" w:hAnsi="Calibri"/>
                <w:sz w:val="20"/>
                <w:szCs w:val="20"/>
              </w:rPr>
              <w:t>107.6272</w:t>
            </w:r>
          </w:p>
        </w:tc>
        <w:tc>
          <w:tcPr>
            <w:tcW w:w="960" w:type="dxa"/>
            <w:shd w:val="clear" w:color="auto" w:fill="auto"/>
            <w:noWrap/>
            <w:vAlign w:val="bottom"/>
            <w:hideMark/>
          </w:tcPr>
          <w:p w14:paraId="0F409CB7" w14:textId="77777777" w:rsidR="00731447" w:rsidRPr="00A7352A" w:rsidRDefault="00731447" w:rsidP="00106CF1">
            <w:pPr>
              <w:jc w:val="right"/>
              <w:rPr>
                <w:rFonts w:ascii="Calibri" w:hAnsi="Calibri"/>
                <w:sz w:val="20"/>
                <w:szCs w:val="20"/>
              </w:rPr>
            </w:pPr>
            <w:r w:rsidRPr="00A7352A">
              <w:rPr>
                <w:rFonts w:ascii="Calibri" w:hAnsi="Calibri"/>
                <w:sz w:val="20"/>
                <w:szCs w:val="20"/>
              </w:rPr>
              <w:t>0.040281</w:t>
            </w:r>
          </w:p>
        </w:tc>
        <w:tc>
          <w:tcPr>
            <w:tcW w:w="960" w:type="dxa"/>
            <w:shd w:val="clear" w:color="auto" w:fill="auto"/>
            <w:noWrap/>
            <w:vAlign w:val="bottom"/>
            <w:hideMark/>
          </w:tcPr>
          <w:p w14:paraId="3CC8C9DC" w14:textId="77777777" w:rsidR="00731447" w:rsidRPr="00A7352A" w:rsidRDefault="00731447" w:rsidP="00106CF1">
            <w:pPr>
              <w:jc w:val="right"/>
              <w:rPr>
                <w:rFonts w:ascii="Calibri" w:hAnsi="Calibri"/>
                <w:sz w:val="20"/>
                <w:szCs w:val="20"/>
              </w:rPr>
            </w:pPr>
            <w:r w:rsidRPr="00A7352A">
              <w:rPr>
                <w:rFonts w:ascii="Calibri" w:hAnsi="Calibri"/>
                <w:sz w:val="20"/>
                <w:szCs w:val="20"/>
              </w:rPr>
              <w:t>104.9856</w:t>
            </w:r>
          </w:p>
        </w:tc>
        <w:tc>
          <w:tcPr>
            <w:tcW w:w="960" w:type="dxa"/>
            <w:shd w:val="clear" w:color="auto" w:fill="auto"/>
            <w:noWrap/>
            <w:vAlign w:val="bottom"/>
            <w:hideMark/>
          </w:tcPr>
          <w:p w14:paraId="7DF4CB4B" w14:textId="77777777" w:rsidR="00731447" w:rsidRPr="00A7352A" w:rsidRDefault="00731447" w:rsidP="00106CF1">
            <w:pPr>
              <w:jc w:val="right"/>
              <w:rPr>
                <w:rFonts w:ascii="Calibri" w:hAnsi="Calibri"/>
                <w:sz w:val="20"/>
                <w:szCs w:val="20"/>
              </w:rPr>
            </w:pPr>
            <w:r w:rsidRPr="00A7352A">
              <w:rPr>
                <w:rFonts w:ascii="Calibri" w:hAnsi="Calibri"/>
                <w:sz w:val="20"/>
                <w:szCs w:val="20"/>
              </w:rPr>
              <w:t>0.040825</w:t>
            </w:r>
          </w:p>
        </w:tc>
        <w:tc>
          <w:tcPr>
            <w:tcW w:w="960" w:type="dxa"/>
            <w:shd w:val="clear" w:color="auto" w:fill="auto"/>
            <w:noWrap/>
            <w:vAlign w:val="bottom"/>
            <w:hideMark/>
          </w:tcPr>
          <w:p w14:paraId="3327FC4D" w14:textId="77777777" w:rsidR="00731447" w:rsidRPr="00A7352A" w:rsidRDefault="00731447" w:rsidP="00106CF1">
            <w:pPr>
              <w:jc w:val="right"/>
              <w:rPr>
                <w:rFonts w:ascii="Calibri" w:hAnsi="Calibri"/>
                <w:sz w:val="20"/>
                <w:szCs w:val="20"/>
              </w:rPr>
            </w:pPr>
            <w:r w:rsidRPr="00A7352A">
              <w:rPr>
                <w:rFonts w:ascii="Calibri" w:hAnsi="Calibri"/>
                <w:sz w:val="20"/>
                <w:szCs w:val="20"/>
              </w:rPr>
              <w:t>-0.00021</w:t>
            </w:r>
          </w:p>
        </w:tc>
        <w:tc>
          <w:tcPr>
            <w:tcW w:w="960" w:type="dxa"/>
            <w:shd w:val="clear" w:color="auto" w:fill="auto"/>
            <w:noWrap/>
            <w:vAlign w:val="bottom"/>
            <w:hideMark/>
          </w:tcPr>
          <w:p w14:paraId="2006D9C9" w14:textId="77777777" w:rsidR="00731447" w:rsidRPr="00A7352A" w:rsidRDefault="00731447" w:rsidP="00106CF1">
            <w:pPr>
              <w:jc w:val="right"/>
              <w:rPr>
                <w:rFonts w:ascii="Calibri" w:hAnsi="Calibri"/>
                <w:sz w:val="20"/>
                <w:szCs w:val="20"/>
              </w:rPr>
            </w:pPr>
            <w:r w:rsidRPr="00A7352A">
              <w:rPr>
                <w:rFonts w:ascii="Calibri" w:hAnsi="Calibri"/>
                <w:sz w:val="20"/>
                <w:szCs w:val="20"/>
              </w:rPr>
              <w:t>0.062465</w:t>
            </w:r>
          </w:p>
        </w:tc>
      </w:tr>
      <w:tr w:rsidR="00731447" w:rsidRPr="00A7352A" w14:paraId="08B63F8B" w14:textId="77777777" w:rsidTr="00106CF1">
        <w:trPr>
          <w:trHeight w:val="300"/>
          <w:jc w:val="center"/>
        </w:trPr>
        <w:tc>
          <w:tcPr>
            <w:tcW w:w="1360" w:type="dxa"/>
            <w:shd w:val="clear" w:color="auto" w:fill="auto"/>
            <w:noWrap/>
            <w:vAlign w:val="bottom"/>
            <w:hideMark/>
          </w:tcPr>
          <w:p w14:paraId="71A5CB54" w14:textId="77777777" w:rsidR="00731447" w:rsidRPr="00A7352A" w:rsidRDefault="00731447" w:rsidP="00106CF1">
            <w:pPr>
              <w:jc w:val="right"/>
              <w:rPr>
                <w:rFonts w:ascii="Calibri" w:hAnsi="Calibri"/>
                <w:sz w:val="20"/>
                <w:szCs w:val="20"/>
              </w:rPr>
            </w:pPr>
            <w:r w:rsidRPr="00A7352A">
              <w:rPr>
                <w:rFonts w:ascii="Calibri" w:hAnsi="Calibri"/>
                <w:sz w:val="20"/>
                <w:szCs w:val="20"/>
              </w:rPr>
              <w:t>446.1888</w:t>
            </w:r>
          </w:p>
        </w:tc>
        <w:tc>
          <w:tcPr>
            <w:tcW w:w="960" w:type="dxa"/>
            <w:shd w:val="clear" w:color="auto" w:fill="auto"/>
            <w:noWrap/>
            <w:vAlign w:val="bottom"/>
            <w:hideMark/>
          </w:tcPr>
          <w:p w14:paraId="00764F0E" w14:textId="77777777" w:rsidR="00731447" w:rsidRPr="00A7352A" w:rsidRDefault="00731447" w:rsidP="00106CF1">
            <w:pPr>
              <w:jc w:val="right"/>
              <w:rPr>
                <w:rFonts w:ascii="Calibri" w:hAnsi="Calibri"/>
                <w:sz w:val="20"/>
                <w:szCs w:val="20"/>
              </w:rPr>
            </w:pPr>
            <w:r w:rsidRPr="00A7352A">
              <w:rPr>
                <w:rFonts w:ascii="Calibri" w:hAnsi="Calibri"/>
                <w:sz w:val="20"/>
                <w:szCs w:val="20"/>
              </w:rPr>
              <w:t>3.91E-02</w:t>
            </w:r>
          </w:p>
        </w:tc>
        <w:tc>
          <w:tcPr>
            <w:tcW w:w="960" w:type="dxa"/>
            <w:shd w:val="clear" w:color="auto" w:fill="auto"/>
            <w:noWrap/>
            <w:vAlign w:val="bottom"/>
            <w:hideMark/>
          </w:tcPr>
          <w:p w14:paraId="55C3712D"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45D9A1D1" w14:textId="77777777" w:rsidR="00731447" w:rsidRPr="00A7352A" w:rsidRDefault="00731447" w:rsidP="00106CF1">
            <w:pPr>
              <w:jc w:val="right"/>
              <w:rPr>
                <w:rFonts w:ascii="Calibri" w:hAnsi="Calibri"/>
                <w:sz w:val="20"/>
                <w:szCs w:val="20"/>
              </w:rPr>
            </w:pPr>
            <w:r w:rsidRPr="00A7352A">
              <w:rPr>
                <w:rFonts w:ascii="Calibri" w:hAnsi="Calibri"/>
                <w:sz w:val="20"/>
                <w:szCs w:val="20"/>
              </w:rPr>
              <w:t>114.1888</w:t>
            </w:r>
          </w:p>
        </w:tc>
        <w:tc>
          <w:tcPr>
            <w:tcW w:w="960" w:type="dxa"/>
            <w:shd w:val="clear" w:color="auto" w:fill="auto"/>
            <w:noWrap/>
            <w:vAlign w:val="bottom"/>
            <w:hideMark/>
          </w:tcPr>
          <w:p w14:paraId="4921A565" w14:textId="77777777" w:rsidR="00731447" w:rsidRPr="00A7352A" w:rsidRDefault="00731447" w:rsidP="00106CF1">
            <w:pPr>
              <w:jc w:val="right"/>
              <w:rPr>
                <w:rFonts w:ascii="Calibri" w:hAnsi="Calibri"/>
                <w:sz w:val="20"/>
                <w:szCs w:val="20"/>
              </w:rPr>
            </w:pPr>
            <w:r w:rsidRPr="00A7352A">
              <w:rPr>
                <w:rFonts w:ascii="Calibri" w:hAnsi="Calibri"/>
                <w:sz w:val="20"/>
                <w:szCs w:val="20"/>
              </w:rPr>
              <w:t>0.039099</w:t>
            </w:r>
          </w:p>
        </w:tc>
        <w:tc>
          <w:tcPr>
            <w:tcW w:w="960" w:type="dxa"/>
            <w:shd w:val="clear" w:color="auto" w:fill="auto"/>
            <w:noWrap/>
            <w:vAlign w:val="bottom"/>
            <w:hideMark/>
          </w:tcPr>
          <w:p w14:paraId="2AD2DEB2" w14:textId="77777777" w:rsidR="00731447" w:rsidRPr="00A7352A" w:rsidRDefault="00731447" w:rsidP="00106CF1">
            <w:pPr>
              <w:jc w:val="right"/>
              <w:rPr>
                <w:rFonts w:ascii="Calibri" w:hAnsi="Calibri"/>
                <w:sz w:val="20"/>
                <w:szCs w:val="20"/>
              </w:rPr>
            </w:pPr>
            <w:r w:rsidRPr="00A7352A">
              <w:rPr>
                <w:rFonts w:ascii="Calibri" w:hAnsi="Calibri"/>
                <w:sz w:val="20"/>
                <w:szCs w:val="20"/>
              </w:rPr>
              <w:t>111.5472</w:t>
            </w:r>
          </w:p>
        </w:tc>
        <w:tc>
          <w:tcPr>
            <w:tcW w:w="960" w:type="dxa"/>
            <w:shd w:val="clear" w:color="auto" w:fill="auto"/>
            <w:noWrap/>
            <w:vAlign w:val="bottom"/>
            <w:hideMark/>
          </w:tcPr>
          <w:p w14:paraId="76B625AE" w14:textId="77777777" w:rsidR="00731447" w:rsidRPr="00A7352A" w:rsidRDefault="00731447" w:rsidP="00106CF1">
            <w:pPr>
              <w:jc w:val="right"/>
              <w:rPr>
                <w:rFonts w:ascii="Calibri" w:hAnsi="Calibri"/>
                <w:sz w:val="20"/>
                <w:szCs w:val="20"/>
              </w:rPr>
            </w:pPr>
            <w:r w:rsidRPr="00A7352A">
              <w:rPr>
                <w:rFonts w:ascii="Calibri" w:hAnsi="Calibri"/>
                <w:sz w:val="20"/>
                <w:szCs w:val="20"/>
              </w:rPr>
              <w:t>0.039575</w:t>
            </w:r>
          </w:p>
        </w:tc>
        <w:tc>
          <w:tcPr>
            <w:tcW w:w="960" w:type="dxa"/>
            <w:shd w:val="clear" w:color="auto" w:fill="auto"/>
            <w:noWrap/>
            <w:vAlign w:val="bottom"/>
            <w:hideMark/>
          </w:tcPr>
          <w:p w14:paraId="44D08E4E" w14:textId="77777777" w:rsidR="00731447" w:rsidRPr="00A7352A" w:rsidRDefault="00731447" w:rsidP="00106CF1">
            <w:pPr>
              <w:jc w:val="right"/>
              <w:rPr>
                <w:rFonts w:ascii="Calibri" w:hAnsi="Calibri"/>
                <w:sz w:val="20"/>
                <w:szCs w:val="20"/>
              </w:rPr>
            </w:pPr>
            <w:r w:rsidRPr="00A7352A">
              <w:rPr>
                <w:rFonts w:ascii="Calibri" w:hAnsi="Calibri"/>
                <w:sz w:val="20"/>
                <w:szCs w:val="20"/>
              </w:rPr>
              <w:t>-0.00018</w:t>
            </w:r>
          </w:p>
        </w:tc>
        <w:tc>
          <w:tcPr>
            <w:tcW w:w="960" w:type="dxa"/>
            <w:shd w:val="clear" w:color="auto" w:fill="auto"/>
            <w:noWrap/>
            <w:vAlign w:val="bottom"/>
            <w:hideMark/>
          </w:tcPr>
          <w:p w14:paraId="0FF01730" w14:textId="77777777" w:rsidR="00731447" w:rsidRPr="00A7352A" w:rsidRDefault="00731447" w:rsidP="00106CF1">
            <w:pPr>
              <w:jc w:val="right"/>
              <w:rPr>
                <w:rFonts w:ascii="Calibri" w:hAnsi="Calibri"/>
                <w:sz w:val="20"/>
                <w:szCs w:val="20"/>
              </w:rPr>
            </w:pPr>
            <w:r w:rsidRPr="00A7352A">
              <w:rPr>
                <w:rFonts w:ascii="Calibri" w:hAnsi="Calibri"/>
                <w:sz w:val="20"/>
                <w:szCs w:val="20"/>
              </w:rPr>
              <w:t>0.059657</w:t>
            </w:r>
          </w:p>
        </w:tc>
      </w:tr>
      <w:tr w:rsidR="00731447" w:rsidRPr="00A7352A" w14:paraId="73CA6898" w14:textId="77777777" w:rsidTr="00106CF1">
        <w:trPr>
          <w:trHeight w:val="300"/>
          <w:jc w:val="center"/>
        </w:trPr>
        <w:tc>
          <w:tcPr>
            <w:tcW w:w="1360" w:type="dxa"/>
            <w:shd w:val="clear" w:color="auto" w:fill="auto"/>
            <w:noWrap/>
            <w:vAlign w:val="bottom"/>
            <w:hideMark/>
          </w:tcPr>
          <w:p w14:paraId="52B06653" w14:textId="77777777" w:rsidR="00731447" w:rsidRPr="00A7352A" w:rsidRDefault="00731447" w:rsidP="00106CF1">
            <w:pPr>
              <w:jc w:val="right"/>
              <w:rPr>
                <w:rFonts w:ascii="Calibri" w:hAnsi="Calibri"/>
                <w:sz w:val="20"/>
                <w:szCs w:val="20"/>
              </w:rPr>
            </w:pPr>
            <w:r w:rsidRPr="00A7352A">
              <w:rPr>
                <w:rFonts w:ascii="Calibri" w:hAnsi="Calibri"/>
                <w:sz w:val="20"/>
                <w:szCs w:val="20"/>
              </w:rPr>
              <w:t>452.7504</w:t>
            </w:r>
          </w:p>
        </w:tc>
        <w:tc>
          <w:tcPr>
            <w:tcW w:w="960" w:type="dxa"/>
            <w:shd w:val="clear" w:color="auto" w:fill="auto"/>
            <w:noWrap/>
            <w:vAlign w:val="bottom"/>
            <w:hideMark/>
          </w:tcPr>
          <w:p w14:paraId="54526C25" w14:textId="77777777" w:rsidR="00731447" w:rsidRPr="00A7352A" w:rsidRDefault="00731447" w:rsidP="00106CF1">
            <w:pPr>
              <w:jc w:val="right"/>
              <w:rPr>
                <w:rFonts w:ascii="Calibri" w:hAnsi="Calibri"/>
                <w:sz w:val="20"/>
                <w:szCs w:val="20"/>
              </w:rPr>
            </w:pPr>
            <w:r w:rsidRPr="00A7352A">
              <w:rPr>
                <w:rFonts w:ascii="Calibri" w:hAnsi="Calibri"/>
                <w:sz w:val="20"/>
                <w:szCs w:val="20"/>
              </w:rPr>
              <w:t>3.80E-02</w:t>
            </w:r>
          </w:p>
        </w:tc>
        <w:tc>
          <w:tcPr>
            <w:tcW w:w="960" w:type="dxa"/>
            <w:shd w:val="clear" w:color="auto" w:fill="auto"/>
            <w:noWrap/>
            <w:vAlign w:val="bottom"/>
            <w:hideMark/>
          </w:tcPr>
          <w:p w14:paraId="790BBA27"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51F16DE4" w14:textId="77777777" w:rsidR="00731447" w:rsidRPr="00A7352A" w:rsidRDefault="00731447" w:rsidP="00106CF1">
            <w:pPr>
              <w:jc w:val="right"/>
              <w:rPr>
                <w:rFonts w:ascii="Calibri" w:hAnsi="Calibri"/>
                <w:sz w:val="20"/>
                <w:szCs w:val="20"/>
              </w:rPr>
            </w:pPr>
            <w:r w:rsidRPr="00A7352A">
              <w:rPr>
                <w:rFonts w:ascii="Calibri" w:hAnsi="Calibri"/>
                <w:sz w:val="20"/>
                <w:szCs w:val="20"/>
              </w:rPr>
              <w:t>120.7504</w:t>
            </w:r>
          </w:p>
        </w:tc>
        <w:tc>
          <w:tcPr>
            <w:tcW w:w="960" w:type="dxa"/>
            <w:shd w:val="clear" w:color="auto" w:fill="auto"/>
            <w:noWrap/>
            <w:vAlign w:val="bottom"/>
            <w:hideMark/>
          </w:tcPr>
          <w:p w14:paraId="3611AA42" w14:textId="77777777" w:rsidR="00731447" w:rsidRPr="00A7352A" w:rsidRDefault="00731447" w:rsidP="00106CF1">
            <w:pPr>
              <w:jc w:val="right"/>
              <w:rPr>
                <w:rFonts w:ascii="Calibri" w:hAnsi="Calibri"/>
                <w:sz w:val="20"/>
                <w:szCs w:val="20"/>
              </w:rPr>
            </w:pPr>
            <w:r w:rsidRPr="00A7352A">
              <w:rPr>
                <w:rFonts w:ascii="Calibri" w:hAnsi="Calibri"/>
                <w:sz w:val="20"/>
                <w:szCs w:val="20"/>
              </w:rPr>
              <w:t>0.037993</w:t>
            </w:r>
          </w:p>
        </w:tc>
        <w:tc>
          <w:tcPr>
            <w:tcW w:w="960" w:type="dxa"/>
            <w:shd w:val="clear" w:color="auto" w:fill="auto"/>
            <w:noWrap/>
            <w:vAlign w:val="bottom"/>
            <w:hideMark/>
          </w:tcPr>
          <w:p w14:paraId="5EBD6511" w14:textId="77777777" w:rsidR="00731447" w:rsidRPr="00A7352A" w:rsidRDefault="00731447" w:rsidP="00106CF1">
            <w:pPr>
              <w:jc w:val="right"/>
              <w:rPr>
                <w:rFonts w:ascii="Calibri" w:hAnsi="Calibri"/>
                <w:sz w:val="20"/>
                <w:szCs w:val="20"/>
              </w:rPr>
            </w:pPr>
            <w:r w:rsidRPr="00A7352A">
              <w:rPr>
                <w:rFonts w:ascii="Calibri" w:hAnsi="Calibri"/>
                <w:sz w:val="20"/>
                <w:szCs w:val="20"/>
              </w:rPr>
              <w:t>118.1088</w:t>
            </w:r>
          </w:p>
        </w:tc>
        <w:tc>
          <w:tcPr>
            <w:tcW w:w="960" w:type="dxa"/>
            <w:shd w:val="clear" w:color="auto" w:fill="auto"/>
            <w:noWrap/>
            <w:vAlign w:val="bottom"/>
            <w:hideMark/>
          </w:tcPr>
          <w:p w14:paraId="22DB14C5" w14:textId="77777777" w:rsidR="00731447" w:rsidRPr="00A7352A" w:rsidRDefault="00731447" w:rsidP="00106CF1">
            <w:pPr>
              <w:jc w:val="right"/>
              <w:rPr>
                <w:rFonts w:ascii="Calibri" w:hAnsi="Calibri"/>
                <w:sz w:val="20"/>
                <w:szCs w:val="20"/>
              </w:rPr>
            </w:pPr>
            <w:r w:rsidRPr="00A7352A">
              <w:rPr>
                <w:rFonts w:ascii="Calibri" w:hAnsi="Calibri"/>
                <w:sz w:val="20"/>
                <w:szCs w:val="20"/>
              </w:rPr>
              <w:t>0.038439</w:t>
            </w:r>
          </w:p>
        </w:tc>
        <w:tc>
          <w:tcPr>
            <w:tcW w:w="960" w:type="dxa"/>
            <w:shd w:val="clear" w:color="auto" w:fill="auto"/>
            <w:noWrap/>
            <w:vAlign w:val="bottom"/>
            <w:hideMark/>
          </w:tcPr>
          <w:p w14:paraId="49B88A01" w14:textId="77777777" w:rsidR="00731447" w:rsidRPr="00A7352A" w:rsidRDefault="00731447" w:rsidP="00106CF1">
            <w:pPr>
              <w:jc w:val="right"/>
              <w:rPr>
                <w:rFonts w:ascii="Calibri" w:hAnsi="Calibri"/>
                <w:sz w:val="20"/>
                <w:szCs w:val="20"/>
              </w:rPr>
            </w:pPr>
            <w:r w:rsidRPr="00A7352A">
              <w:rPr>
                <w:rFonts w:ascii="Calibri" w:hAnsi="Calibri"/>
                <w:sz w:val="20"/>
                <w:szCs w:val="20"/>
              </w:rPr>
              <w:t>-0.00017</w:t>
            </w:r>
          </w:p>
        </w:tc>
        <w:tc>
          <w:tcPr>
            <w:tcW w:w="960" w:type="dxa"/>
            <w:shd w:val="clear" w:color="auto" w:fill="auto"/>
            <w:noWrap/>
            <w:vAlign w:val="bottom"/>
            <w:hideMark/>
          </w:tcPr>
          <w:p w14:paraId="47932A4B" w14:textId="77777777" w:rsidR="00731447" w:rsidRPr="00A7352A" w:rsidRDefault="00731447" w:rsidP="00106CF1">
            <w:pPr>
              <w:jc w:val="right"/>
              <w:rPr>
                <w:rFonts w:ascii="Calibri" w:hAnsi="Calibri"/>
                <w:sz w:val="20"/>
                <w:szCs w:val="20"/>
              </w:rPr>
            </w:pPr>
            <w:r w:rsidRPr="00A7352A">
              <w:rPr>
                <w:rFonts w:ascii="Calibri" w:hAnsi="Calibri"/>
                <w:sz w:val="20"/>
                <w:szCs w:val="20"/>
              </w:rPr>
              <w:t>0.058344</w:t>
            </w:r>
          </w:p>
        </w:tc>
      </w:tr>
      <w:tr w:rsidR="00731447" w:rsidRPr="00A7352A" w14:paraId="572394EE" w14:textId="77777777" w:rsidTr="00106CF1">
        <w:trPr>
          <w:trHeight w:val="300"/>
          <w:jc w:val="center"/>
        </w:trPr>
        <w:tc>
          <w:tcPr>
            <w:tcW w:w="1360" w:type="dxa"/>
            <w:shd w:val="clear" w:color="auto" w:fill="auto"/>
            <w:noWrap/>
            <w:vAlign w:val="bottom"/>
            <w:hideMark/>
          </w:tcPr>
          <w:p w14:paraId="371B77E5" w14:textId="77777777" w:rsidR="00731447" w:rsidRPr="00A7352A" w:rsidRDefault="00731447" w:rsidP="00106CF1">
            <w:pPr>
              <w:jc w:val="right"/>
              <w:rPr>
                <w:rFonts w:ascii="Calibri" w:hAnsi="Calibri"/>
                <w:sz w:val="20"/>
                <w:szCs w:val="20"/>
              </w:rPr>
            </w:pPr>
            <w:r w:rsidRPr="00A7352A">
              <w:rPr>
                <w:rFonts w:ascii="Calibri" w:hAnsi="Calibri"/>
                <w:sz w:val="20"/>
                <w:szCs w:val="20"/>
              </w:rPr>
              <w:t>459.312</w:t>
            </w:r>
          </w:p>
        </w:tc>
        <w:tc>
          <w:tcPr>
            <w:tcW w:w="960" w:type="dxa"/>
            <w:shd w:val="clear" w:color="auto" w:fill="auto"/>
            <w:noWrap/>
            <w:vAlign w:val="bottom"/>
            <w:hideMark/>
          </w:tcPr>
          <w:p w14:paraId="33D35C97" w14:textId="77777777" w:rsidR="00731447" w:rsidRPr="00A7352A" w:rsidRDefault="00731447" w:rsidP="00106CF1">
            <w:pPr>
              <w:jc w:val="right"/>
              <w:rPr>
                <w:rFonts w:ascii="Calibri" w:hAnsi="Calibri"/>
                <w:sz w:val="20"/>
                <w:szCs w:val="20"/>
              </w:rPr>
            </w:pPr>
            <w:r w:rsidRPr="00A7352A">
              <w:rPr>
                <w:rFonts w:ascii="Calibri" w:hAnsi="Calibri"/>
                <w:sz w:val="20"/>
                <w:szCs w:val="20"/>
              </w:rPr>
              <w:t>3.69E-02</w:t>
            </w:r>
          </w:p>
        </w:tc>
        <w:tc>
          <w:tcPr>
            <w:tcW w:w="960" w:type="dxa"/>
            <w:shd w:val="clear" w:color="auto" w:fill="auto"/>
            <w:noWrap/>
            <w:vAlign w:val="bottom"/>
            <w:hideMark/>
          </w:tcPr>
          <w:p w14:paraId="4E93E2DF"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1A7372EF" w14:textId="77777777" w:rsidR="00731447" w:rsidRPr="00A7352A" w:rsidRDefault="00731447" w:rsidP="00106CF1">
            <w:pPr>
              <w:jc w:val="right"/>
              <w:rPr>
                <w:rFonts w:ascii="Calibri" w:hAnsi="Calibri"/>
                <w:sz w:val="20"/>
                <w:szCs w:val="20"/>
              </w:rPr>
            </w:pPr>
            <w:r w:rsidRPr="00A7352A">
              <w:rPr>
                <w:rFonts w:ascii="Calibri" w:hAnsi="Calibri"/>
                <w:sz w:val="20"/>
                <w:szCs w:val="20"/>
              </w:rPr>
              <w:t>127.312</w:t>
            </w:r>
          </w:p>
        </w:tc>
        <w:tc>
          <w:tcPr>
            <w:tcW w:w="960" w:type="dxa"/>
            <w:shd w:val="clear" w:color="auto" w:fill="auto"/>
            <w:noWrap/>
            <w:vAlign w:val="bottom"/>
            <w:hideMark/>
          </w:tcPr>
          <w:p w14:paraId="5A0D0035" w14:textId="77777777" w:rsidR="00731447" w:rsidRPr="00A7352A" w:rsidRDefault="00731447" w:rsidP="00106CF1">
            <w:pPr>
              <w:jc w:val="right"/>
              <w:rPr>
                <w:rFonts w:ascii="Calibri" w:hAnsi="Calibri"/>
                <w:sz w:val="20"/>
                <w:szCs w:val="20"/>
              </w:rPr>
            </w:pPr>
            <w:r w:rsidRPr="00A7352A">
              <w:rPr>
                <w:rFonts w:ascii="Calibri" w:hAnsi="Calibri"/>
                <w:sz w:val="20"/>
                <w:szCs w:val="20"/>
              </w:rPr>
              <w:t>0.036878</w:t>
            </w:r>
          </w:p>
        </w:tc>
        <w:tc>
          <w:tcPr>
            <w:tcW w:w="960" w:type="dxa"/>
            <w:shd w:val="clear" w:color="auto" w:fill="auto"/>
            <w:noWrap/>
            <w:vAlign w:val="bottom"/>
            <w:hideMark/>
          </w:tcPr>
          <w:p w14:paraId="3FCDD2BC" w14:textId="77777777" w:rsidR="00731447" w:rsidRPr="00A7352A" w:rsidRDefault="00731447" w:rsidP="00106CF1">
            <w:pPr>
              <w:jc w:val="right"/>
              <w:rPr>
                <w:rFonts w:ascii="Calibri" w:hAnsi="Calibri"/>
                <w:sz w:val="20"/>
                <w:szCs w:val="20"/>
              </w:rPr>
            </w:pPr>
            <w:r w:rsidRPr="00A7352A">
              <w:rPr>
                <w:rFonts w:ascii="Calibri" w:hAnsi="Calibri"/>
                <w:sz w:val="20"/>
                <w:szCs w:val="20"/>
              </w:rPr>
              <w:t>124.6704</w:t>
            </w:r>
          </w:p>
        </w:tc>
        <w:tc>
          <w:tcPr>
            <w:tcW w:w="960" w:type="dxa"/>
            <w:shd w:val="clear" w:color="auto" w:fill="auto"/>
            <w:noWrap/>
            <w:vAlign w:val="bottom"/>
            <w:hideMark/>
          </w:tcPr>
          <w:p w14:paraId="561A5C33" w14:textId="77777777" w:rsidR="00731447" w:rsidRPr="00A7352A" w:rsidRDefault="00731447" w:rsidP="00106CF1">
            <w:pPr>
              <w:jc w:val="right"/>
              <w:rPr>
                <w:rFonts w:ascii="Calibri" w:hAnsi="Calibri"/>
                <w:sz w:val="20"/>
                <w:szCs w:val="20"/>
              </w:rPr>
            </w:pPr>
            <w:r w:rsidRPr="00A7352A">
              <w:rPr>
                <w:rFonts w:ascii="Calibri" w:hAnsi="Calibri"/>
                <w:sz w:val="20"/>
                <w:szCs w:val="20"/>
              </w:rPr>
              <w:t>0.037327</w:t>
            </w:r>
          </w:p>
        </w:tc>
        <w:tc>
          <w:tcPr>
            <w:tcW w:w="960" w:type="dxa"/>
            <w:shd w:val="clear" w:color="auto" w:fill="auto"/>
            <w:noWrap/>
            <w:vAlign w:val="bottom"/>
            <w:hideMark/>
          </w:tcPr>
          <w:p w14:paraId="4C4FEB91" w14:textId="77777777" w:rsidR="00731447" w:rsidRPr="00A7352A" w:rsidRDefault="00731447" w:rsidP="00106CF1">
            <w:pPr>
              <w:jc w:val="right"/>
              <w:rPr>
                <w:rFonts w:ascii="Calibri" w:hAnsi="Calibri"/>
                <w:sz w:val="20"/>
                <w:szCs w:val="20"/>
              </w:rPr>
            </w:pPr>
            <w:r w:rsidRPr="00A7352A">
              <w:rPr>
                <w:rFonts w:ascii="Calibri" w:hAnsi="Calibri"/>
                <w:sz w:val="20"/>
                <w:szCs w:val="20"/>
              </w:rPr>
              <w:t>-0.00017</w:t>
            </w:r>
          </w:p>
        </w:tc>
        <w:tc>
          <w:tcPr>
            <w:tcW w:w="960" w:type="dxa"/>
            <w:shd w:val="clear" w:color="auto" w:fill="auto"/>
            <w:noWrap/>
            <w:vAlign w:val="bottom"/>
            <w:hideMark/>
          </w:tcPr>
          <w:p w14:paraId="310CE7C1" w14:textId="77777777" w:rsidR="00731447" w:rsidRPr="00A7352A" w:rsidRDefault="00731447" w:rsidP="00106CF1">
            <w:pPr>
              <w:jc w:val="right"/>
              <w:rPr>
                <w:rFonts w:ascii="Calibri" w:hAnsi="Calibri"/>
                <w:sz w:val="20"/>
                <w:szCs w:val="20"/>
              </w:rPr>
            </w:pPr>
            <w:r w:rsidRPr="00A7352A">
              <w:rPr>
                <w:rFonts w:ascii="Calibri" w:hAnsi="Calibri"/>
                <w:sz w:val="20"/>
                <w:szCs w:val="20"/>
              </w:rPr>
              <w:t>0.058523</w:t>
            </w:r>
          </w:p>
        </w:tc>
      </w:tr>
      <w:tr w:rsidR="00731447" w:rsidRPr="00A7352A" w14:paraId="331A729E" w14:textId="77777777" w:rsidTr="00106CF1">
        <w:trPr>
          <w:trHeight w:val="300"/>
          <w:jc w:val="center"/>
        </w:trPr>
        <w:tc>
          <w:tcPr>
            <w:tcW w:w="1360" w:type="dxa"/>
            <w:shd w:val="clear" w:color="auto" w:fill="auto"/>
            <w:noWrap/>
            <w:vAlign w:val="bottom"/>
            <w:hideMark/>
          </w:tcPr>
          <w:p w14:paraId="0B1542AF" w14:textId="77777777" w:rsidR="00731447" w:rsidRPr="00A7352A" w:rsidRDefault="00731447" w:rsidP="00106CF1">
            <w:pPr>
              <w:jc w:val="right"/>
              <w:rPr>
                <w:rFonts w:ascii="Calibri" w:hAnsi="Calibri"/>
                <w:sz w:val="20"/>
                <w:szCs w:val="20"/>
              </w:rPr>
            </w:pPr>
            <w:r w:rsidRPr="00A7352A">
              <w:rPr>
                <w:rFonts w:ascii="Calibri" w:hAnsi="Calibri"/>
                <w:sz w:val="20"/>
                <w:szCs w:val="20"/>
              </w:rPr>
              <w:t>465.8736</w:t>
            </w:r>
          </w:p>
        </w:tc>
        <w:tc>
          <w:tcPr>
            <w:tcW w:w="960" w:type="dxa"/>
            <w:shd w:val="clear" w:color="auto" w:fill="auto"/>
            <w:noWrap/>
            <w:vAlign w:val="bottom"/>
            <w:hideMark/>
          </w:tcPr>
          <w:p w14:paraId="49ABED58" w14:textId="77777777" w:rsidR="00731447" w:rsidRPr="00A7352A" w:rsidRDefault="00731447" w:rsidP="00106CF1">
            <w:pPr>
              <w:jc w:val="right"/>
              <w:rPr>
                <w:rFonts w:ascii="Calibri" w:hAnsi="Calibri"/>
                <w:sz w:val="20"/>
                <w:szCs w:val="20"/>
              </w:rPr>
            </w:pPr>
            <w:r w:rsidRPr="00A7352A">
              <w:rPr>
                <w:rFonts w:ascii="Calibri" w:hAnsi="Calibri"/>
                <w:sz w:val="20"/>
                <w:szCs w:val="20"/>
              </w:rPr>
              <w:t>3.57E-02</w:t>
            </w:r>
          </w:p>
        </w:tc>
        <w:tc>
          <w:tcPr>
            <w:tcW w:w="960" w:type="dxa"/>
            <w:shd w:val="clear" w:color="auto" w:fill="auto"/>
            <w:noWrap/>
            <w:vAlign w:val="bottom"/>
            <w:hideMark/>
          </w:tcPr>
          <w:p w14:paraId="63BD2487"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6A2F4DE5" w14:textId="77777777" w:rsidR="00731447" w:rsidRPr="00A7352A" w:rsidRDefault="00731447" w:rsidP="00106CF1">
            <w:pPr>
              <w:jc w:val="right"/>
              <w:rPr>
                <w:rFonts w:ascii="Calibri" w:hAnsi="Calibri"/>
                <w:sz w:val="20"/>
                <w:szCs w:val="20"/>
              </w:rPr>
            </w:pPr>
            <w:r w:rsidRPr="00A7352A">
              <w:rPr>
                <w:rFonts w:ascii="Calibri" w:hAnsi="Calibri"/>
                <w:sz w:val="20"/>
                <w:szCs w:val="20"/>
              </w:rPr>
              <w:t>133.8736</w:t>
            </w:r>
          </w:p>
        </w:tc>
        <w:tc>
          <w:tcPr>
            <w:tcW w:w="960" w:type="dxa"/>
            <w:shd w:val="clear" w:color="auto" w:fill="auto"/>
            <w:noWrap/>
            <w:vAlign w:val="bottom"/>
            <w:hideMark/>
          </w:tcPr>
          <w:p w14:paraId="33CC37E3" w14:textId="77777777" w:rsidR="00731447" w:rsidRPr="00A7352A" w:rsidRDefault="00731447" w:rsidP="00106CF1">
            <w:pPr>
              <w:jc w:val="right"/>
              <w:rPr>
                <w:rFonts w:ascii="Calibri" w:hAnsi="Calibri"/>
                <w:sz w:val="20"/>
                <w:szCs w:val="20"/>
              </w:rPr>
            </w:pPr>
            <w:r w:rsidRPr="00A7352A">
              <w:rPr>
                <w:rFonts w:ascii="Calibri" w:hAnsi="Calibri"/>
                <w:sz w:val="20"/>
                <w:szCs w:val="20"/>
              </w:rPr>
              <w:t>0.035744</w:t>
            </w:r>
          </w:p>
        </w:tc>
        <w:tc>
          <w:tcPr>
            <w:tcW w:w="960" w:type="dxa"/>
            <w:shd w:val="clear" w:color="auto" w:fill="auto"/>
            <w:noWrap/>
            <w:vAlign w:val="bottom"/>
            <w:hideMark/>
          </w:tcPr>
          <w:p w14:paraId="3C88D64F" w14:textId="77777777" w:rsidR="00731447" w:rsidRPr="00A7352A" w:rsidRDefault="00731447" w:rsidP="00106CF1">
            <w:pPr>
              <w:jc w:val="right"/>
              <w:rPr>
                <w:rFonts w:ascii="Calibri" w:hAnsi="Calibri"/>
                <w:sz w:val="20"/>
                <w:szCs w:val="20"/>
              </w:rPr>
            </w:pPr>
            <w:r w:rsidRPr="00A7352A">
              <w:rPr>
                <w:rFonts w:ascii="Calibri" w:hAnsi="Calibri"/>
                <w:sz w:val="20"/>
                <w:szCs w:val="20"/>
              </w:rPr>
              <w:t>131.232</w:t>
            </w:r>
          </w:p>
        </w:tc>
        <w:tc>
          <w:tcPr>
            <w:tcW w:w="960" w:type="dxa"/>
            <w:shd w:val="clear" w:color="auto" w:fill="auto"/>
            <w:noWrap/>
            <w:vAlign w:val="bottom"/>
            <w:hideMark/>
          </w:tcPr>
          <w:p w14:paraId="68925C2E" w14:textId="77777777" w:rsidR="00731447" w:rsidRPr="00A7352A" w:rsidRDefault="00731447" w:rsidP="00106CF1">
            <w:pPr>
              <w:jc w:val="right"/>
              <w:rPr>
                <w:rFonts w:ascii="Calibri" w:hAnsi="Calibri"/>
                <w:sz w:val="20"/>
                <w:szCs w:val="20"/>
              </w:rPr>
            </w:pPr>
            <w:r w:rsidRPr="00A7352A">
              <w:rPr>
                <w:rFonts w:ascii="Calibri" w:hAnsi="Calibri"/>
                <w:sz w:val="20"/>
                <w:szCs w:val="20"/>
              </w:rPr>
              <w:t>0.036201</w:t>
            </w:r>
          </w:p>
        </w:tc>
        <w:tc>
          <w:tcPr>
            <w:tcW w:w="960" w:type="dxa"/>
            <w:shd w:val="clear" w:color="auto" w:fill="auto"/>
            <w:noWrap/>
            <w:vAlign w:val="bottom"/>
            <w:hideMark/>
          </w:tcPr>
          <w:p w14:paraId="51E7357D" w14:textId="77777777" w:rsidR="00731447" w:rsidRPr="00A7352A" w:rsidRDefault="00731447" w:rsidP="00106CF1">
            <w:pPr>
              <w:jc w:val="right"/>
              <w:rPr>
                <w:rFonts w:ascii="Calibri" w:hAnsi="Calibri"/>
                <w:sz w:val="20"/>
                <w:szCs w:val="20"/>
              </w:rPr>
            </w:pPr>
            <w:r w:rsidRPr="00A7352A">
              <w:rPr>
                <w:rFonts w:ascii="Calibri" w:hAnsi="Calibri"/>
                <w:sz w:val="20"/>
                <w:szCs w:val="20"/>
              </w:rPr>
              <w:t>-0.00017</w:t>
            </w:r>
          </w:p>
        </w:tc>
        <w:tc>
          <w:tcPr>
            <w:tcW w:w="960" w:type="dxa"/>
            <w:shd w:val="clear" w:color="auto" w:fill="auto"/>
            <w:noWrap/>
            <w:vAlign w:val="bottom"/>
            <w:hideMark/>
          </w:tcPr>
          <w:p w14:paraId="2DFBE204" w14:textId="77777777" w:rsidR="00731447" w:rsidRPr="00A7352A" w:rsidRDefault="00731447" w:rsidP="00106CF1">
            <w:pPr>
              <w:jc w:val="right"/>
              <w:rPr>
                <w:rFonts w:ascii="Calibri" w:hAnsi="Calibri"/>
                <w:sz w:val="20"/>
                <w:szCs w:val="20"/>
              </w:rPr>
            </w:pPr>
            <w:r w:rsidRPr="00A7352A">
              <w:rPr>
                <w:rFonts w:ascii="Calibri" w:hAnsi="Calibri"/>
                <w:sz w:val="20"/>
                <w:szCs w:val="20"/>
              </w:rPr>
              <w:t>0.05887</w:t>
            </w:r>
          </w:p>
        </w:tc>
      </w:tr>
      <w:tr w:rsidR="00731447" w:rsidRPr="00A7352A" w14:paraId="4D2BEC51" w14:textId="77777777" w:rsidTr="00106CF1">
        <w:trPr>
          <w:trHeight w:val="300"/>
          <w:jc w:val="center"/>
        </w:trPr>
        <w:tc>
          <w:tcPr>
            <w:tcW w:w="1360" w:type="dxa"/>
            <w:shd w:val="clear" w:color="auto" w:fill="auto"/>
            <w:noWrap/>
            <w:vAlign w:val="bottom"/>
            <w:hideMark/>
          </w:tcPr>
          <w:p w14:paraId="18ABF5F6" w14:textId="77777777" w:rsidR="00731447" w:rsidRPr="00A7352A" w:rsidRDefault="00731447" w:rsidP="00106CF1">
            <w:pPr>
              <w:jc w:val="right"/>
              <w:rPr>
                <w:rFonts w:ascii="Calibri" w:hAnsi="Calibri"/>
                <w:sz w:val="20"/>
                <w:szCs w:val="20"/>
              </w:rPr>
            </w:pPr>
            <w:r w:rsidRPr="00A7352A">
              <w:rPr>
                <w:rFonts w:ascii="Calibri" w:hAnsi="Calibri"/>
                <w:sz w:val="20"/>
                <w:szCs w:val="20"/>
              </w:rPr>
              <w:t>472.4352</w:t>
            </w:r>
          </w:p>
        </w:tc>
        <w:tc>
          <w:tcPr>
            <w:tcW w:w="960" w:type="dxa"/>
            <w:shd w:val="clear" w:color="auto" w:fill="auto"/>
            <w:noWrap/>
            <w:vAlign w:val="bottom"/>
            <w:hideMark/>
          </w:tcPr>
          <w:p w14:paraId="18079AB0" w14:textId="77777777" w:rsidR="00731447" w:rsidRPr="00A7352A" w:rsidRDefault="00731447" w:rsidP="00106CF1">
            <w:pPr>
              <w:jc w:val="right"/>
              <w:rPr>
                <w:rFonts w:ascii="Calibri" w:hAnsi="Calibri"/>
                <w:sz w:val="20"/>
                <w:szCs w:val="20"/>
              </w:rPr>
            </w:pPr>
            <w:r w:rsidRPr="00A7352A">
              <w:rPr>
                <w:rFonts w:ascii="Calibri" w:hAnsi="Calibri"/>
                <w:sz w:val="20"/>
                <w:szCs w:val="20"/>
              </w:rPr>
              <w:t>3.46E-02</w:t>
            </w:r>
          </w:p>
        </w:tc>
        <w:tc>
          <w:tcPr>
            <w:tcW w:w="960" w:type="dxa"/>
            <w:shd w:val="clear" w:color="auto" w:fill="auto"/>
            <w:noWrap/>
            <w:vAlign w:val="bottom"/>
            <w:hideMark/>
          </w:tcPr>
          <w:p w14:paraId="76C60DE1"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270F5691" w14:textId="77777777" w:rsidR="00731447" w:rsidRPr="00A7352A" w:rsidRDefault="00731447" w:rsidP="00106CF1">
            <w:pPr>
              <w:jc w:val="right"/>
              <w:rPr>
                <w:rFonts w:ascii="Calibri" w:hAnsi="Calibri"/>
                <w:sz w:val="20"/>
                <w:szCs w:val="20"/>
              </w:rPr>
            </w:pPr>
            <w:r w:rsidRPr="00A7352A">
              <w:rPr>
                <w:rFonts w:ascii="Calibri" w:hAnsi="Calibri"/>
                <w:sz w:val="20"/>
                <w:szCs w:val="20"/>
              </w:rPr>
              <w:t>140.4352</w:t>
            </w:r>
          </w:p>
        </w:tc>
        <w:tc>
          <w:tcPr>
            <w:tcW w:w="960" w:type="dxa"/>
            <w:shd w:val="clear" w:color="auto" w:fill="auto"/>
            <w:noWrap/>
            <w:vAlign w:val="bottom"/>
            <w:hideMark/>
          </w:tcPr>
          <w:p w14:paraId="1278CCD3" w14:textId="77777777" w:rsidR="00731447" w:rsidRPr="00A7352A" w:rsidRDefault="00731447" w:rsidP="00106CF1">
            <w:pPr>
              <w:jc w:val="right"/>
              <w:rPr>
                <w:rFonts w:ascii="Calibri" w:hAnsi="Calibri"/>
                <w:sz w:val="20"/>
                <w:szCs w:val="20"/>
              </w:rPr>
            </w:pPr>
            <w:r w:rsidRPr="00A7352A">
              <w:rPr>
                <w:rFonts w:ascii="Calibri" w:hAnsi="Calibri"/>
                <w:sz w:val="20"/>
                <w:szCs w:val="20"/>
              </w:rPr>
              <w:t>0.034624</w:t>
            </w:r>
          </w:p>
        </w:tc>
        <w:tc>
          <w:tcPr>
            <w:tcW w:w="960" w:type="dxa"/>
            <w:shd w:val="clear" w:color="auto" w:fill="auto"/>
            <w:noWrap/>
            <w:vAlign w:val="bottom"/>
            <w:hideMark/>
          </w:tcPr>
          <w:p w14:paraId="3F566D74" w14:textId="77777777" w:rsidR="00731447" w:rsidRPr="00A7352A" w:rsidRDefault="00731447" w:rsidP="00106CF1">
            <w:pPr>
              <w:jc w:val="right"/>
              <w:rPr>
                <w:rFonts w:ascii="Calibri" w:hAnsi="Calibri"/>
                <w:sz w:val="20"/>
                <w:szCs w:val="20"/>
              </w:rPr>
            </w:pPr>
            <w:r w:rsidRPr="00A7352A">
              <w:rPr>
                <w:rFonts w:ascii="Calibri" w:hAnsi="Calibri"/>
                <w:sz w:val="20"/>
                <w:szCs w:val="20"/>
              </w:rPr>
              <w:t>137.7936</w:t>
            </w:r>
          </w:p>
        </w:tc>
        <w:tc>
          <w:tcPr>
            <w:tcW w:w="960" w:type="dxa"/>
            <w:shd w:val="clear" w:color="auto" w:fill="auto"/>
            <w:noWrap/>
            <w:vAlign w:val="bottom"/>
            <w:hideMark/>
          </w:tcPr>
          <w:p w14:paraId="71B1DAD2" w14:textId="77777777" w:rsidR="00731447" w:rsidRPr="00A7352A" w:rsidRDefault="00731447" w:rsidP="00106CF1">
            <w:pPr>
              <w:jc w:val="right"/>
              <w:rPr>
                <w:rFonts w:ascii="Calibri" w:hAnsi="Calibri"/>
                <w:sz w:val="20"/>
                <w:szCs w:val="20"/>
              </w:rPr>
            </w:pPr>
            <w:r w:rsidRPr="00A7352A">
              <w:rPr>
                <w:rFonts w:ascii="Calibri" w:hAnsi="Calibri"/>
                <w:sz w:val="20"/>
                <w:szCs w:val="20"/>
              </w:rPr>
              <w:t>0.035075</w:t>
            </w:r>
          </w:p>
        </w:tc>
        <w:tc>
          <w:tcPr>
            <w:tcW w:w="960" w:type="dxa"/>
            <w:shd w:val="clear" w:color="auto" w:fill="auto"/>
            <w:noWrap/>
            <w:vAlign w:val="bottom"/>
            <w:hideMark/>
          </w:tcPr>
          <w:p w14:paraId="4F24A8C4" w14:textId="77777777" w:rsidR="00731447" w:rsidRPr="00A7352A" w:rsidRDefault="00731447" w:rsidP="00106CF1">
            <w:pPr>
              <w:jc w:val="right"/>
              <w:rPr>
                <w:rFonts w:ascii="Calibri" w:hAnsi="Calibri"/>
                <w:sz w:val="20"/>
                <w:szCs w:val="20"/>
              </w:rPr>
            </w:pPr>
            <w:r w:rsidRPr="00A7352A">
              <w:rPr>
                <w:rFonts w:ascii="Calibri" w:hAnsi="Calibri"/>
                <w:sz w:val="20"/>
                <w:szCs w:val="20"/>
              </w:rPr>
              <w:t>-0.00017</w:t>
            </w:r>
          </w:p>
        </w:tc>
        <w:tc>
          <w:tcPr>
            <w:tcW w:w="960" w:type="dxa"/>
            <w:shd w:val="clear" w:color="auto" w:fill="auto"/>
            <w:noWrap/>
            <w:vAlign w:val="bottom"/>
            <w:hideMark/>
          </w:tcPr>
          <w:p w14:paraId="4C6B586B" w14:textId="77777777" w:rsidR="00731447" w:rsidRPr="00A7352A" w:rsidRDefault="00731447" w:rsidP="00106CF1">
            <w:pPr>
              <w:jc w:val="right"/>
              <w:rPr>
                <w:rFonts w:ascii="Calibri" w:hAnsi="Calibri"/>
                <w:sz w:val="20"/>
                <w:szCs w:val="20"/>
              </w:rPr>
            </w:pPr>
            <w:r w:rsidRPr="00A7352A">
              <w:rPr>
                <w:rFonts w:ascii="Calibri" w:hAnsi="Calibri"/>
                <w:sz w:val="20"/>
                <w:szCs w:val="20"/>
              </w:rPr>
              <w:t>0.058608</w:t>
            </w:r>
          </w:p>
        </w:tc>
      </w:tr>
      <w:tr w:rsidR="00731447" w:rsidRPr="00A7352A" w14:paraId="15834595" w14:textId="77777777" w:rsidTr="00106CF1">
        <w:trPr>
          <w:trHeight w:val="300"/>
          <w:jc w:val="center"/>
        </w:trPr>
        <w:tc>
          <w:tcPr>
            <w:tcW w:w="1360" w:type="dxa"/>
            <w:shd w:val="clear" w:color="auto" w:fill="auto"/>
            <w:noWrap/>
            <w:vAlign w:val="bottom"/>
            <w:hideMark/>
          </w:tcPr>
          <w:p w14:paraId="2915CB66" w14:textId="77777777" w:rsidR="00731447" w:rsidRPr="00A7352A" w:rsidRDefault="00731447" w:rsidP="00106CF1">
            <w:pPr>
              <w:jc w:val="right"/>
              <w:rPr>
                <w:rFonts w:ascii="Calibri" w:hAnsi="Calibri"/>
                <w:sz w:val="20"/>
                <w:szCs w:val="20"/>
              </w:rPr>
            </w:pPr>
            <w:r w:rsidRPr="00A7352A">
              <w:rPr>
                <w:rFonts w:ascii="Calibri" w:hAnsi="Calibri"/>
                <w:sz w:val="20"/>
                <w:szCs w:val="20"/>
              </w:rPr>
              <w:t>478.9968</w:t>
            </w:r>
          </w:p>
        </w:tc>
        <w:tc>
          <w:tcPr>
            <w:tcW w:w="960" w:type="dxa"/>
            <w:shd w:val="clear" w:color="auto" w:fill="auto"/>
            <w:noWrap/>
            <w:vAlign w:val="bottom"/>
            <w:hideMark/>
          </w:tcPr>
          <w:p w14:paraId="4428D814" w14:textId="77777777" w:rsidR="00731447" w:rsidRPr="00A7352A" w:rsidRDefault="00731447" w:rsidP="00106CF1">
            <w:pPr>
              <w:jc w:val="right"/>
              <w:rPr>
                <w:rFonts w:ascii="Calibri" w:hAnsi="Calibri"/>
                <w:sz w:val="20"/>
                <w:szCs w:val="20"/>
              </w:rPr>
            </w:pPr>
            <w:r w:rsidRPr="00A7352A">
              <w:rPr>
                <w:rFonts w:ascii="Calibri" w:hAnsi="Calibri"/>
                <w:sz w:val="20"/>
                <w:szCs w:val="20"/>
              </w:rPr>
              <w:t>3.35E-02</w:t>
            </w:r>
          </w:p>
        </w:tc>
        <w:tc>
          <w:tcPr>
            <w:tcW w:w="960" w:type="dxa"/>
            <w:shd w:val="clear" w:color="auto" w:fill="auto"/>
            <w:noWrap/>
            <w:vAlign w:val="bottom"/>
            <w:hideMark/>
          </w:tcPr>
          <w:p w14:paraId="6DF650CD"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1D86CB00" w14:textId="77777777" w:rsidR="00731447" w:rsidRPr="00A7352A" w:rsidRDefault="00731447" w:rsidP="00106CF1">
            <w:pPr>
              <w:jc w:val="right"/>
              <w:rPr>
                <w:rFonts w:ascii="Calibri" w:hAnsi="Calibri"/>
                <w:sz w:val="20"/>
                <w:szCs w:val="20"/>
              </w:rPr>
            </w:pPr>
            <w:r w:rsidRPr="00A7352A">
              <w:rPr>
                <w:rFonts w:ascii="Calibri" w:hAnsi="Calibri"/>
                <w:sz w:val="20"/>
                <w:szCs w:val="20"/>
              </w:rPr>
              <w:t>146.9968</w:t>
            </w:r>
          </w:p>
        </w:tc>
        <w:tc>
          <w:tcPr>
            <w:tcW w:w="960" w:type="dxa"/>
            <w:shd w:val="clear" w:color="auto" w:fill="auto"/>
            <w:noWrap/>
            <w:vAlign w:val="bottom"/>
            <w:hideMark/>
          </w:tcPr>
          <w:p w14:paraId="572682A9" w14:textId="77777777" w:rsidR="00731447" w:rsidRPr="00A7352A" w:rsidRDefault="00731447" w:rsidP="00106CF1">
            <w:pPr>
              <w:jc w:val="right"/>
              <w:rPr>
                <w:rFonts w:ascii="Calibri" w:hAnsi="Calibri"/>
                <w:sz w:val="20"/>
                <w:szCs w:val="20"/>
              </w:rPr>
            </w:pPr>
            <w:r w:rsidRPr="00A7352A">
              <w:rPr>
                <w:rFonts w:ascii="Calibri" w:hAnsi="Calibri"/>
                <w:sz w:val="20"/>
                <w:szCs w:val="20"/>
              </w:rPr>
              <w:t>0.033519</w:t>
            </w:r>
          </w:p>
        </w:tc>
        <w:tc>
          <w:tcPr>
            <w:tcW w:w="960" w:type="dxa"/>
            <w:shd w:val="clear" w:color="auto" w:fill="auto"/>
            <w:noWrap/>
            <w:vAlign w:val="bottom"/>
            <w:hideMark/>
          </w:tcPr>
          <w:p w14:paraId="7B6F680E" w14:textId="77777777" w:rsidR="00731447" w:rsidRPr="00A7352A" w:rsidRDefault="00731447" w:rsidP="00106CF1">
            <w:pPr>
              <w:jc w:val="right"/>
              <w:rPr>
                <w:rFonts w:ascii="Calibri" w:hAnsi="Calibri"/>
                <w:sz w:val="20"/>
                <w:szCs w:val="20"/>
              </w:rPr>
            </w:pPr>
            <w:r w:rsidRPr="00A7352A">
              <w:rPr>
                <w:rFonts w:ascii="Calibri" w:hAnsi="Calibri"/>
                <w:sz w:val="20"/>
                <w:szCs w:val="20"/>
              </w:rPr>
              <w:t>144.3552</w:t>
            </w:r>
          </w:p>
        </w:tc>
        <w:tc>
          <w:tcPr>
            <w:tcW w:w="960" w:type="dxa"/>
            <w:shd w:val="clear" w:color="auto" w:fill="auto"/>
            <w:noWrap/>
            <w:vAlign w:val="bottom"/>
            <w:hideMark/>
          </w:tcPr>
          <w:p w14:paraId="7BF7D90B" w14:textId="77777777" w:rsidR="00731447" w:rsidRPr="00A7352A" w:rsidRDefault="00731447" w:rsidP="00106CF1">
            <w:pPr>
              <w:jc w:val="right"/>
              <w:rPr>
                <w:rFonts w:ascii="Calibri" w:hAnsi="Calibri"/>
                <w:sz w:val="20"/>
                <w:szCs w:val="20"/>
              </w:rPr>
            </w:pPr>
            <w:r w:rsidRPr="00A7352A">
              <w:rPr>
                <w:rFonts w:ascii="Calibri" w:hAnsi="Calibri"/>
                <w:sz w:val="20"/>
                <w:szCs w:val="20"/>
              </w:rPr>
              <w:t>0.033964</w:t>
            </w:r>
          </w:p>
        </w:tc>
        <w:tc>
          <w:tcPr>
            <w:tcW w:w="960" w:type="dxa"/>
            <w:shd w:val="clear" w:color="auto" w:fill="auto"/>
            <w:noWrap/>
            <w:vAlign w:val="bottom"/>
            <w:hideMark/>
          </w:tcPr>
          <w:p w14:paraId="6E4E73DA" w14:textId="77777777" w:rsidR="00731447" w:rsidRPr="00A7352A" w:rsidRDefault="00731447" w:rsidP="00106CF1">
            <w:pPr>
              <w:jc w:val="right"/>
              <w:rPr>
                <w:rFonts w:ascii="Calibri" w:hAnsi="Calibri"/>
                <w:sz w:val="20"/>
                <w:szCs w:val="20"/>
              </w:rPr>
            </w:pPr>
            <w:r w:rsidRPr="00A7352A">
              <w:rPr>
                <w:rFonts w:ascii="Calibri" w:hAnsi="Calibri"/>
                <w:sz w:val="20"/>
                <w:szCs w:val="20"/>
              </w:rPr>
              <w:t>-0.00017</w:t>
            </w:r>
          </w:p>
        </w:tc>
        <w:tc>
          <w:tcPr>
            <w:tcW w:w="960" w:type="dxa"/>
            <w:shd w:val="clear" w:color="auto" w:fill="auto"/>
            <w:noWrap/>
            <w:vAlign w:val="bottom"/>
            <w:hideMark/>
          </w:tcPr>
          <w:p w14:paraId="52BF71F2" w14:textId="77777777" w:rsidR="00731447" w:rsidRPr="00A7352A" w:rsidRDefault="00731447" w:rsidP="00106CF1">
            <w:pPr>
              <w:jc w:val="right"/>
              <w:rPr>
                <w:rFonts w:ascii="Calibri" w:hAnsi="Calibri"/>
                <w:sz w:val="20"/>
                <w:szCs w:val="20"/>
              </w:rPr>
            </w:pPr>
            <w:r w:rsidRPr="00A7352A">
              <w:rPr>
                <w:rFonts w:ascii="Calibri" w:hAnsi="Calibri"/>
                <w:sz w:val="20"/>
                <w:szCs w:val="20"/>
              </w:rPr>
              <w:t>0.058257</w:t>
            </w:r>
          </w:p>
        </w:tc>
      </w:tr>
      <w:tr w:rsidR="00731447" w:rsidRPr="00A7352A" w14:paraId="5294FFA7" w14:textId="77777777" w:rsidTr="00106CF1">
        <w:trPr>
          <w:trHeight w:val="300"/>
          <w:jc w:val="center"/>
        </w:trPr>
        <w:tc>
          <w:tcPr>
            <w:tcW w:w="1360" w:type="dxa"/>
            <w:shd w:val="clear" w:color="auto" w:fill="auto"/>
            <w:noWrap/>
            <w:vAlign w:val="bottom"/>
            <w:hideMark/>
          </w:tcPr>
          <w:p w14:paraId="6811117C" w14:textId="77777777" w:rsidR="00731447" w:rsidRPr="00A7352A" w:rsidRDefault="00731447" w:rsidP="00106CF1">
            <w:pPr>
              <w:jc w:val="right"/>
              <w:rPr>
                <w:rFonts w:ascii="Calibri" w:hAnsi="Calibri"/>
                <w:sz w:val="20"/>
                <w:szCs w:val="20"/>
              </w:rPr>
            </w:pPr>
            <w:r w:rsidRPr="00A7352A">
              <w:rPr>
                <w:rFonts w:ascii="Calibri" w:hAnsi="Calibri"/>
                <w:sz w:val="20"/>
                <w:szCs w:val="20"/>
              </w:rPr>
              <w:t>485.5584</w:t>
            </w:r>
          </w:p>
        </w:tc>
        <w:tc>
          <w:tcPr>
            <w:tcW w:w="960" w:type="dxa"/>
            <w:shd w:val="clear" w:color="auto" w:fill="auto"/>
            <w:noWrap/>
            <w:vAlign w:val="bottom"/>
            <w:hideMark/>
          </w:tcPr>
          <w:p w14:paraId="71D8B044" w14:textId="77777777" w:rsidR="00731447" w:rsidRPr="00A7352A" w:rsidRDefault="00731447" w:rsidP="00106CF1">
            <w:pPr>
              <w:jc w:val="right"/>
              <w:rPr>
                <w:rFonts w:ascii="Calibri" w:hAnsi="Calibri"/>
                <w:sz w:val="20"/>
                <w:szCs w:val="20"/>
              </w:rPr>
            </w:pPr>
            <w:r w:rsidRPr="00A7352A">
              <w:rPr>
                <w:rFonts w:ascii="Calibri" w:hAnsi="Calibri"/>
                <w:sz w:val="20"/>
                <w:szCs w:val="20"/>
              </w:rPr>
              <w:t>3.24E-02</w:t>
            </w:r>
          </w:p>
        </w:tc>
        <w:tc>
          <w:tcPr>
            <w:tcW w:w="960" w:type="dxa"/>
            <w:shd w:val="clear" w:color="auto" w:fill="auto"/>
            <w:noWrap/>
            <w:vAlign w:val="bottom"/>
            <w:hideMark/>
          </w:tcPr>
          <w:p w14:paraId="20EF01F6"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0C2B0B85" w14:textId="77777777" w:rsidR="00731447" w:rsidRPr="00A7352A" w:rsidRDefault="00731447" w:rsidP="00106CF1">
            <w:pPr>
              <w:jc w:val="right"/>
              <w:rPr>
                <w:rFonts w:ascii="Calibri" w:hAnsi="Calibri"/>
                <w:sz w:val="20"/>
                <w:szCs w:val="20"/>
              </w:rPr>
            </w:pPr>
            <w:r w:rsidRPr="00A7352A">
              <w:rPr>
                <w:rFonts w:ascii="Calibri" w:hAnsi="Calibri"/>
                <w:sz w:val="20"/>
                <w:szCs w:val="20"/>
              </w:rPr>
              <w:t>153.5584</w:t>
            </w:r>
          </w:p>
        </w:tc>
        <w:tc>
          <w:tcPr>
            <w:tcW w:w="960" w:type="dxa"/>
            <w:shd w:val="clear" w:color="auto" w:fill="auto"/>
            <w:noWrap/>
            <w:vAlign w:val="bottom"/>
            <w:hideMark/>
          </w:tcPr>
          <w:p w14:paraId="6A6595ED" w14:textId="77777777" w:rsidR="00731447" w:rsidRPr="00A7352A" w:rsidRDefault="00731447" w:rsidP="00106CF1">
            <w:pPr>
              <w:jc w:val="right"/>
              <w:rPr>
                <w:rFonts w:ascii="Calibri" w:hAnsi="Calibri"/>
                <w:sz w:val="20"/>
                <w:szCs w:val="20"/>
              </w:rPr>
            </w:pPr>
            <w:r w:rsidRPr="00A7352A">
              <w:rPr>
                <w:rFonts w:ascii="Calibri" w:hAnsi="Calibri"/>
                <w:sz w:val="20"/>
                <w:szCs w:val="20"/>
              </w:rPr>
              <w:t>0.032401</w:t>
            </w:r>
          </w:p>
        </w:tc>
        <w:tc>
          <w:tcPr>
            <w:tcW w:w="960" w:type="dxa"/>
            <w:shd w:val="clear" w:color="auto" w:fill="auto"/>
            <w:noWrap/>
            <w:vAlign w:val="bottom"/>
            <w:hideMark/>
          </w:tcPr>
          <w:p w14:paraId="5635902B" w14:textId="77777777" w:rsidR="00731447" w:rsidRPr="00A7352A" w:rsidRDefault="00731447" w:rsidP="00106CF1">
            <w:pPr>
              <w:jc w:val="right"/>
              <w:rPr>
                <w:rFonts w:ascii="Calibri" w:hAnsi="Calibri"/>
                <w:sz w:val="20"/>
                <w:szCs w:val="20"/>
              </w:rPr>
            </w:pPr>
            <w:r w:rsidRPr="00A7352A">
              <w:rPr>
                <w:rFonts w:ascii="Calibri" w:hAnsi="Calibri"/>
                <w:sz w:val="20"/>
                <w:szCs w:val="20"/>
              </w:rPr>
              <w:t>150.9168</w:t>
            </w:r>
          </w:p>
        </w:tc>
        <w:tc>
          <w:tcPr>
            <w:tcW w:w="960" w:type="dxa"/>
            <w:shd w:val="clear" w:color="auto" w:fill="auto"/>
            <w:noWrap/>
            <w:vAlign w:val="bottom"/>
            <w:hideMark/>
          </w:tcPr>
          <w:p w14:paraId="5FE8B11D" w14:textId="77777777" w:rsidR="00731447" w:rsidRPr="00A7352A" w:rsidRDefault="00731447" w:rsidP="00106CF1">
            <w:pPr>
              <w:jc w:val="right"/>
              <w:rPr>
                <w:rFonts w:ascii="Calibri" w:hAnsi="Calibri"/>
                <w:sz w:val="20"/>
                <w:szCs w:val="20"/>
              </w:rPr>
            </w:pPr>
            <w:r w:rsidRPr="00A7352A">
              <w:rPr>
                <w:rFonts w:ascii="Calibri" w:hAnsi="Calibri"/>
                <w:sz w:val="20"/>
                <w:szCs w:val="20"/>
              </w:rPr>
              <w:t>0.032851</w:t>
            </w:r>
          </w:p>
        </w:tc>
        <w:tc>
          <w:tcPr>
            <w:tcW w:w="960" w:type="dxa"/>
            <w:shd w:val="clear" w:color="auto" w:fill="auto"/>
            <w:noWrap/>
            <w:vAlign w:val="bottom"/>
            <w:hideMark/>
          </w:tcPr>
          <w:p w14:paraId="7CDF8A29" w14:textId="77777777" w:rsidR="00731447" w:rsidRPr="00A7352A" w:rsidRDefault="00731447" w:rsidP="00106CF1">
            <w:pPr>
              <w:jc w:val="right"/>
              <w:rPr>
                <w:rFonts w:ascii="Calibri" w:hAnsi="Calibri"/>
                <w:sz w:val="20"/>
                <w:szCs w:val="20"/>
              </w:rPr>
            </w:pPr>
            <w:r w:rsidRPr="00A7352A">
              <w:rPr>
                <w:rFonts w:ascii="Calibri" w:hAnsi="Calibri"/>
                <w:sz w:val="20"/>
                <w:szCs w:val="20"/>
              </w:rPr>
              <w:t>-0.00017</w:t>
            </w:r>
          </w:p>
        </w:tc>
        <w:tc>
          <w:tcPr>
            <w:tcW w:w="960" w:type="dxa"/>
            <w:shd w:val="clear" w:color="auto" w:fill="auto"/>
            <w:noWrap/>
            <w:vAlign w:val="bottom"/>
            <w:hideMark/>
          </w:tcPr>
          <w:p w14:paraId="26C444ED" w14:textId="77777777" w:rsidR="00731447" w:rsidRPr="00A7352A" w:rsidRDefault="00731447" w:rsidP="00106CF1">
            <w:pPr>
              <w:jc w:val="right"/>
              <w:rPr>
                <w:rFonts w:ascii="Calibri" w:hAnsi="Calibri"/>
                <w:sz w:val="20"/>
                <w:szCs w:val="20"/>
              </w:rPr>
            </w:pPr>
            <w:r w:rsidRPr="00A7352A">
              <w:rPr>
                <w:rFonts w:ascii="Calibri" w:hAnsi="Calibri"/>
                <w:sz w:val="20"/>
                <w:szCs w:val="20"/>
              </w:rPr>
              <w:t>0.058573</w:t>
            </w:r>
          </w:p>
        </w:tc>
      </w:tr>
      <w:tr w:rsidR="00731447" w:rsidRPr="00A7352A" w14:paraId="22A22F63" w14:textId="77777777" w:rsidTr="00106CF1">
        <w:trPr>
          <w:trHeight w:val="300"/>
          <w:jc w:val="center"/>
        </w:trPr>
        <w:tc>
          <w:tcPr>
            <w:tcW w:w="1360" w:type="dxa"/>
            <w:shd w:val="clear" w:color="auto" w:fill="auto"/>
            <w:noWrap/>
            <w:vAlign w:val="bottom"/>
            <w:hideMark/>
          </w:tcPr>
          <w:p w14:paraId="3920956A" w14:textId="77777777" w:rsidR="00731447" w:rsidRPr="00A7352A" w:rsidRDefault="00731447" w:rsidP="00106CF1">
            <w:pPr>
              <w:jc w:val="right"/>
              <w:rPr>
                <w:rFonts w:ascii="Calibri" w:hAnsi="Calibri"/>
                <w:sz w:val="20"/>
                <w:szCs w:val="20"/>
              </w:rPr>
            </w:pPr>
            <w:r w:rsidRPr="00A7352A">
              <w:rPr>
                <w:rFonts w:ascii="Calibri" w:hAnsi="Calibri"/>
                <w:sz w:val="20"/>
                <w:szCs w:val="20"/>
              </w:rPr>
              <w:t>492.12</w:t>
            </w:r>
          </w:p>
        </w:tc>
        <w:tc>
          <w:tcPr>
            <w:tcW w:w="960" w:type="dxa"/>
            <w:shd w:val="clear" w:color="auto" w:fill="auto"/>
            <w:noWrap/>
            <w:vAlign w:val="bottom"/>
            <w:hideMark/>
          </w:tcPr>
          <w:p w14:paraId="3210E4FE" w14:textId="77777777" w:rsidR="00731447" w:rsidRPr="00A7352A" w:rsidRDefault="00731447" w:rsidP="00106CF1">
            <w:pPr>
              <w:jc w:val="right"/>
              <w:rPr>
                <w:rFonts w:ascii="Calibri" w:hAnsi="Calibri"/>
                <w:sz w:val="20"/>
                <w:szCs w:val="20"/>
              </w:rPr>
            </w:pPr>
            <w:r w:rsidRPr="00A7352A">
              <w:rPr>
                <w:rFonts w:ascii="Calibri" w:hAnsi="Calibri"/>
                <w:sz w:val="20"/>
                <w:szCs w:val="20"/>
              </w:rPr>
              <w:t>3.13E-02</w:t>
            </w:r>
          </w:p>
        </w:tc>
        <w:tc>
          <w:tcPr>
            <w:tcW w:w="960" w:type="dxa"/>
            <w:shd w:val="clear" w:color="auto" w:fill="auto"/>
            <w:noWrap/>
            <w:vAlign w:val="bottom"/>
            <w:hideMark/>
          </w:tcPr>
          <w:p w14:paraId="4D2DA3D0"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6AF23D99" w14:textId="77777777" w:rsidR="00731447" w:rsidRPr="00A7352A" w:rsidRDefault="00731447" w:rsidP="00106CF1">
            <w:pPr>
              <w:jc w:val="right"/>
              <w:rPr>
                <w:rFonts w:ascii="Calibri" w:hAnsi="Calibri"/>
                <w:sz w:val="20"/>
                <w:szCs w:val="20"/>
              </w:rPr>
            </w:pPr>
            <w:r w:rsidRPr="00A7352A">
              <w:rPr>
                <w:rFonts w:ascii="Calibri" w:hAnsi="Calibri"/>
                <w:sz w:val="20"/>
                <w:szCs w:val="20"/>
              </w:rPr>
              <w:t>160.12</w:t>
            </w:r>
          </w:p>
        </w:tc>
        <w:tc>
          <w:tcPr>
            <w:tcW w:w="960" w:type="dxa"/>
            <w:shd w:val="clear" w:color="auto" w:fill="auto"/>
            <w:noWrap/>
            <w:vAlign w:val="bottom"/>
            <w:hideMark/>
          </w:tcPr>
          <w:p w14:paraId="6A320B05" w14:textId="77777777" w:rsidR="00731447" w:rsidRPr="00A7352A" w:rsidRDefault="00731447" w:rsidP="00106CF1">
            <w:pPr>
              <w:jc w:val="right"/>
              <w:rPr>
                <w:rFonts w:ascii="Calibri" w:hAnsi="Calibri"/>
                <w:sz w:val="20"/>
                <w:szCs w:val="20"/>
              </w:rPr>
            </w:pPr>
            <w:r w:rsidRPr="00A7352A">
              <w:rPr>
                <w:rFonts w:ascii="Calibri" w:hAnsi="Calibri"/>
                <w:sz w:val="20"/>
                <w:szCs w:val="20"/>
              </w:rPr>
              <w:t>0.031254</w:t>
            </w:r>
          </w:p>
        </w:tc>
        <w:tc>
          <w:tcPr>
            <w:tcW w:w="960" w:type="dxa"/>
            <w:shd w:val="clear" w:color="auto" w:fill="auto"/>
            <w:noWrap/>
            <w:vAlign w:val="bottom"/>
            <w:hideMark/>
          </w:tcPr>
          <w:p w14:paraId="1CDDA326" w14:textId="77777777" w:rsidR="00731447" w:rsidRPr="00A7352A" w:rsidRDefault="00731447" w:rsidP="00106CF1">
            <w:pPr>
              <w:jc w:val="right"/>
              <w:rPr>
                <w:rFonts w:ascii="Calibri" w:hAnsi="Calibri"/>
                <w:sz w:val="20"/>
                <w:szCs w:val="20"/>
              </w:rPr>
            </w:pPr>
            <w:r w:rsidRPr="00A7352A">
              <w:rPr>
                <w:rFonts w:ascii="Calibri" w:hAnsi="Calibri"/>
                <w:sz w:val="20"/>
                <w:szCs w:val="20"/>
              </w:rPr>
              <w:t>157.4784</w:t>
            </w:r>
          </w:p>
        </w:tc>
        <w:tc>
          <w:tcPr>
            <w:tcW w:w="960" w:type="dxa"/>
            <w:shd w:val="clear" w:color="auto" w:fill="auto"/>
            <w:noWrap/>
            <w:vAlign w:val="bottom"/>
            <w:hideMark/>
          </w:tcPr>
          <w:p w14:paraId="7DC8A498" w14:textId="77777777" w:rsidR="00731447" w:rsidRPr="00A7352A" w:rsidRDefault="00731447" w:rsidP="00106CF1">
            <w:pPr>
              <w:jc w:val="right"/>
              <w:rPr>
                <w:rFonts w:ascii="Calibri" w:hAnsi="Calibri"/>
                <w:sz w:val="20"/>
                <w:szCs w:val="20"/>
              </w:rPr>
            </w:pPr>
            <w:r w:rsidRPr="00A7352A">
              <w:rPr>
                <w:rFonts w:ascii="Calibri" w:hAnsi="Calibri"/>
                <w:sz w:val="20"/>
                <w:szCs w:val="20"/>
              </w:rPr>
              <w:t>0.031716</w:t>
            </w:r>
          </w:p>
        </w:tc>
        <w:tc>
          <w:tcPr>
            <w:tcW w:w="960" w:type="dxa"/>
            <w:shd w:val="clear" w:color="auto" w:fill="auto"/>
            <w:noWrap/>
            <w:vAlign w:val="bottom"/>
            <w:hideMark/>
          </w:tcPr>
          <w:p w14:paraId="155F597A" w14:textId="77777777" w:rsidR="00731447" w:rsidRPr="00A7352A" w:rsidRDefault="00731447" w:rsidP="00106CF1">
            <w:pPr>
              <w:jc w:val="right"/>
              <w:rPr>
                <w:rFonts w:ascii="Calibri" w:hAnsi="Calibri"/>
                <w:sz w:val="20"/>
                <w:szCs w:val="20"/>
              </w:rPr>
            </w:pPr>
            <w:r w:rsidRPr="00A7352A">
              <w:rPr>
                <w:rFonts w:ascii="Calibri" w:hAnsi="Calibri"/>
                <w:sz w:val="20"/>
                <w:szCs w:val="20"/>
              </w:rPr>
              <w:t>-0.00017</w:t>
            </w:r>
          </w:p>
        </w:tc>
        <w:tc>
          <w:tcPr>
            <w:tcW w:w="960" w:type="dxa"/>
            <w:shd w:val="clear" w:color="auto" w:fill="auto"/>
            <w:noWrap/>
            <w:vAlign w:val="bottom"/>
            <w:hideMark/>
          </w:tcPr>
          <w:p w14:paraId="05F85359" w14:textId="77777777" w:rsidR="00731447" w:rsidRPr="00A7352A" w:rsidRDefault="00731447" w:rsidP="00106CF1">
            <w:pPr>
              <w:jc w:val="right"/>
              <w:rPr>
                <w:rFonts w:ascii="Calibri" w:hAnsi="Calibri"/>
                <w:sz w:val="20"/>
                <w:szCs w:val="20"/>
              </w:rPr>
            </w:pPr>
            <w:r w:rsidRPr="00A7352A">
              <w:rPr>
                <w:rFonts w:ascii="Calibri" w:hAnsi="Calibri"/>
                <w:sz w:val="20"/>
                <w:szCs w:val="20"/>
              </w:rPr>
              <w:t>0.059255</w:t>
            </w:r>
          </w:p>
        </w:tc>
      </w:tr>
      <w:tr w:rsidR="00731447" w:rsidRPr="00A7352A" w14:paraId="1408A9EC" w14:textId="77777777" w:rsidTr="00106CF1">
        <w:trPr>
          <w:trHeight w:val="300"/>
          <w:jc w:val="center"/>
        </w:trPr>
        <w:tc>
          <w:tcPr>
            <w:tcW w:w="1360" w:type="dxa"/>
            <w:shd w:val="clear" w:color="auto" w:fill="auto"/>
            <w:noWrap/>
            <w:vAlign w:val="bottom"/>
            <w:hideMark/>
          </w:tcPr>
          <w:p w14:paraId="4300A954" w14:textId="77777777" w:rsidR="00731447" w:rsidRPr="00A7352A" w:rsidRDefault="00731447" w:rsidP="00106CF1">
            <w:pPr>
              <w:jc w:val="right"/>
              <w:rPr>
                <w:rFonts w:ascii="Calibri" w:hAnsi="Calibri"/>
                <w:sz w:val="20"/>
                <w:szCs w:val="20"/>
              </w:rPr>
            </w:pPr>
            <w:r w:rsidRPr="00A7352A">
              <w:rPr>
                <w:rFonts w:ascii="Calibri" w:hAnsi="Calibri"/>
                <w:sz w:val="20"/>
                <w:szCs w:val="20"/>
              </w:rPr>
              <w:t>498.6816</w:t>
            </w:r>
          </w:p>
        </w:tc>
        <w:tc>
          <w:tcPr>
            <w:tcW w:w="960" w:type="dxa"/>
            <w:shd w:val="clear" w:color="auto" w:fill="auto"/>
            <w:noWrap/>
            <w:vAlign w:val="bottom"/>
            <w:hideMark/>
          </w:tcPr>
          <w:p w14:paraId="0B6CD67B" w14:textId="77777777" w:rsidR="00731447" w:rsidRPr="00A7352A" w:rsidRDefault="00731447" w:rsidP="00106CF1">
            <w:pPr>
              <w:jc w:val="right"/>
              <w:rPr>
                <w:rFonts w:ascii="Calibri" w:hAnsi="Calibri"/>
                <w:sz w:val="20"/>
                <w:szCs w:val="20"/>
              </w:rPr>
            </w:pPr>
            <w:r w:rsidRPr="00A7352A">
              <w:rPr>
                <w:rFonts w:ascii="Calibri" w:hAnsi="Calibri"/>
                <w:sz w:val="20"/>
                <w:szCs w:val="20"/>
              </w:rPr>
              <w:t>3.01E-02</w:t>
            </w:r>
          </w:p>
        </w:tc>
        <w:tc>
          <w:tcPr>
            <w:tcW w:w="960" w:type="dxa"/>
            <w:shd w:val="clear" w:color="auto" w:fill="auto"/>
            <w:noWrap/>
            <w:vAlign w:val="bottom"/>
            <w:hideMark/>
          </w:tcPr>
          <w:p w14:paraId="696CF3CA"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13D174B0" w14:textId="77777777" w:rsidR="00731447" w:rsidRPr="00A7352A" w:rsidRDefault="00731447" w:rsidP="00106CF1">
            <w:pPr>
              <w:jc w:val="right"/>
              <w:rPr>
                <w:rFonts w:ascii="Calibri" w:hAnsi="Calibri"/>
                <w:sz w:val="20"/>
                <w:szCs w:val="20"/>
              </w:rPr>
            </w:pPr>
            <w:r w:rsidRPr="00A7352A">
              <w:rPr>
                <w:rFonts w:ascii="Calibri" w:hAnsi="Calibri"/>
                <w:sz w:val="20"/>
                <w:szCs w:val="20"/>
              </w:rPr>
              <w:t>166.6816</w:t>
            </w:r>
          </w:p>
        </w:tc>
        <w:tc>
          <w:tcPr>
            <w:tcW w:w="960" w:type="dxa"/>
            <w:shd w:val="clear" w:color="auto" w:fill="auto"/>
            <w:noWrap/>
            <w:vAlign w:val="bottom"/>
            <w:hideMark/>
          </w:tcPr>
          <w:p w14:paraId="6576316B" w14:textId="77777777" w:rsidR="00731447" w:rsidRPr="00A7352A" w:rsidRDefault="00731447" w:rsidP="00106CF1">
            <w:pPr>
              <w:jc w:val="right"/>
              <w:rPr>
                <w:rFonts w:ascii="Calibri" w:hAnsi="Calibri"/>
                <w:sz w:val="20"/>
                <w:szCs w:val="20"/>
              </w:rPr>
            </w:pPr>
            <w:r w:rsidRPr="00A7352A">
              <w:rPr>
                <w:rFonts w:ascii="Calibri" w:hAnsi="Calibri"/>
                <w:sz w:val="20"/>
                <w:szCs w:val="20"/>
              </w:rPr>
              <w:t>0.030107</w:t>
            </w:r>
          </w:p>
        </w:tc>
        <w:tc>
          <w:tcPr>
            <w:tcW w:w="960" w:type="dxa"/>
            <w:shd w:val="clear" w:color="auto" w:fill="auto"/>
            <w:noWrap/>
            <w:vAlign w:val="bottom"/>
            <w:hideMark/>
          </w:tcPr>
          <w:p w14:paraId="0252B988" w14:textId="77777777" w:rsidR="00731447" w:rsidRPr="00A7352A" w:rsidRDefault="00731447" w:rsidP="00106CF1">
            <w:pPr>
              <w:jc w:val="right"/>
              <w:rPr>
                <w:rFonts w:ascii="Calibri" w:hAnsi="Calibri"/>
                <w:sz w:val="20"/>
                <w:szCs w:val="20"/>
              </w:rPr>
            </w:pPr>
            <w:r w:rsidRPr="00A7352A">
              <w:rPr>
                <w:rFonts w:ascii="Calibri" w:hAnsi="Calibri"/>
                <w:sz w:val="20"/>
                <w:szCs w:val="20"/>
              </w:rPr>
              <w:t>164.04</w:t>
            </w:r>
          </w:p>
        </w:tc>
        <w:tc>
          <w:tcPr>
            <w:tcW w:w="960" w:type="dxa"/>
            <w:shd w:val="clear" w:color="auto" w:fill="auto"/>
            <w:noWrap/>
            <w:vAlign w:val="bottom"/>
            <w:hideMark/>
          </w:tcPr>
          <w:p w14:paraId="3AA439D9" w14:textId="77777777" w:rsidR="00731447" w:rsidRPr="00A7352A" w:rsidRDefault="00731447" w:rsidP="00106CF1">
            <w:pPr>
              <w:jc w:val="right"/>
              <w:rPr>
                <w:rFonts w:ascii="Calibri" w:hAnsi="Calibri"/>
                <w:sz w:val="20"/>
                <w:szCs w:val="20"/>
              </w:rPr>
            </w:pPr>
            <w:r w:rsidRPr="00A7352A">
              <w:rPr>
                <w:rFonts w:ascii="Calibri" w:hAnsi="Calibri"/>
                <w:sz w:val="20"/>
                <w:szCs w:val="20"/>
              </w:rPr>
              <w:t>0.030569</w:t>
            </w:r>
          </w:p>
        </w:tc>
        <w:tc>
          <w:tcPr>
            <w:tcW w:w="960" w:type="dxa"/>
            <w:shd w:val="clear" w:color="auto" w:fill="auto"/>
            <w:noWrap/>
            <w:vAlign w:val="bottom"/>
            <w:hideMark/>
          </w:tcPr>
          <w:p w14:paraId="494C1074" w14:textId="77777777" w:rsidR="00731447" w:rsidRPr="00A7352A" w:rsidRDefault="00731447" w:rsidP="00106CF1">
            <w:pPr>
              <w:jc w:val="right"/>
              <w:rPr>
                <w:rFonts w:ascii="Calibri" w:hAnsi="Calibri"/>
                <w:sz w:val="20"/>
                <w:szCs w:val="20"/>
              </w:rPr>
            </w:pPr>
            <w:r w:rsidRPr="00A7352A">
              <w:rPr>
                <w:rFonts w:ascii="Calibri" w:hAnsi="Calibri"/>
                <w:sz w:val="20"/>
                <w:szCs w:val="20"/>
              </w:rPr>
              <w:t>-0.00017</w:t>
            </w:r>
          </w:p>
        </w:tc>
        <w:tc>
          <w:tcPr>
            <w:tcW w:w="960" w:type="dxa"/>
            <w:shd w:val="clear" w:color="auto" w:fill="auto"/>
            <w:noWrap/>
            <w:vAlign w:val="bottom"/>
            <w:hideMark/>
          </w:tcPr>
          <w:p w14:paraId="061FFBB9" w14:textId="77777777" w:rsidR="00731447" w:rsidRPr="00A7352A" w:rsidRDefault="00731447" w:rsidP="00106CF1">
            <w:pPr>
              <w:jc w:val="right"/>
              <w:rPr>
                <w:rFonts w:ascii="Calibri" w:hAnsi="Calibri"/>
                <w:sz w:val="20"/>
                <w:szCs w:val="20"/>
              </w:rPr>
            </w:pPr>
            <w:r w:rsidRPr="00A7352A">
              <w:rPr>
                <w:rFonts w:ascii="Calibri" w:hAnsi="Calibri"/>
                <w:sz w:val="20"/>
                <w:szCs w:val="20"/>
              </w:rPr>
              <w:t>0.059237</w:t>
            </w:r>
          </w:p>
        </w:tc>
      </w:tr>
      <w:tr w:rsidR="00731447" w:rsidRPr="00A7352A" w14:paraId="295C94B0" w14:textId="77777777" w:rsidTr="00106CF1">
        <w:trPr>
          <w:trHeight w:val="300"/>
          <w:jc w:val="center"/>
        </w:trPr>
        <w:tc>
          <w:tcPr>
            <w:tcW w:w="1360" w:type="dxa"/>
            <w:shd w:val="clear" w:color="auto" w:fill="auto"/>
            <w:noWrap/>
            <w:vAlign w:val="bottom"/>
            <w:hideMark/>
          </w:tcPr>
          <w:p w14:paraId="2B6B81AD" w14:textId="77777777" w:rsidR="00731447" w:rsidRPr="00A7352A" w:rsidRDefault="00731447" w:rsidP="00106CF1">
            <w:pPr>
              <w:jc w:val="right"/>
              <w:rPr>
                <w:rFonts w:ascii="Calibri" w:hAnsi="Calibri"/>
                <w:sz w:val="20"/>
                <w:szCs w:val="20"/>
              </w:rPr>
            </w:pPr>
            <w:r w:rsidRPr="00A7352A">
              <w:rPr>
                <w:rFonts w:ascii="Calibri" w:hAnsi="Calibri"/>
                <w:sz w:val="20"/>
                <w:szCs w:val="20"/>
              </w:rPr>
              <w:t>505.2432</w:t>
            </w:r>
          </w:p>
        </w:tc>
        <w:tc>
          <w:tcPr>
            <w:tcW w:w="960" w:type="dxa"/>
            <w:shd w:val="clear" w:color="auto" w:fill="auto"/>
            <w:noWrap/>
            <w:vAlign w:val="bottom"/>
            <w:hideMark/>
          </w:tcPr>
          <w:p w14:paraId="565A9380" w14:textId="77777777" w:rsidR="00731447" w:rsidRPr="00A7352A" w:rsidRDefault="00731447" w:rsidP="00106CF1">
            <w:pPr>
              <w:jc w:val="right"/>
              <w:rPr>
                <w:rFonts w:ascii="Calibri" w:hAnsi="Calibri"/>
                <w:sz w:val="20"/>
                <w:szCs w:val="20"/>
              </w:rPr>
            </w:pPr>
            <w:r w:rsidRPr="00A7352A">
              <w:rPr>
                <w:rFonts w:ascii="Calibri" w:hAnsi="Calibri"/>
                <w:sz w:val="20"/>
                <w:szCs w:val="20"/>
              </w:rPr>
              <w:t>2.90E-02</w:t>
            </w:r>
          </w:p>
        </w:tc>
        <w:tc>
          <w:tcPr>
            <w:tcW w:w="960" w:type="dxa"/>
            <w:shd w:val="clear" w:color="auto" w:fill="auto"/>
            <w:noWrap/>
            <w:vAlign w:val="bottom"/>
            <w:hideMark/>
          </w:tcPr>
          <w:p w14:paraId="6BD9848B"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12BEA9AE" w14:textId="77777777" w:rsidR="00731447" w:rsidRPr="00A7352A" w:rsidRDefault="00731447" w:rsidP="00106CF1">
            <w:pPr>
              <w:jc w:val="right"/>
              <w:rPr>
                <w:rFonts w:ascii="Calibri" w:hAnsi="Calibri"/>
                <w:sz w:val="20"/>
                <w:szCs w:val="20"/>
              </w:rPr>
            </w:pPr>
            <w:r w:rsidRPr="00A7352A">
              <w:rPr>
                <w:rFonts w:ascii="Calibri" w:hAnsi="Calibri"/>
                <w:sz w:val="20"/>
                <w:szCs w:val="20"/>
              </w:rPr>
              <w:t>173.2432</w:t>
            </w:r>
          </w:p>
        </w:tc>
        <w:tc>
          <w:tcPr>
            <w:tcW w:w="960" w:type="dxa"/>
            <w:shd w:val="clear" w:color="auto" w:fill="auto"/>
            <w:noWrap/>
            <w:vAlign w:val="bottom"/>
            <w:hideMark/>
          </w:tcPr>
          <w:p w14:paraId="37804251" w14:textId="77777777" w:rsidR="00731447" w:rsidRPr="00A7352A" w:rsidRDefault="00731447" w:rsidP="00106CF1">
            <w:pPr>
              <w:jc w:val="right"/>
              <w:rPr>
                <w:rFonts w:ascii="Calibri" w:hAnsi="Calibri"/>
                <w:sz w:val="20"/>
                <w:szCs w:val="20"/>
              </w:rPr>
            </w:pPr>
            <w:r w:rsidRPr="00A7352A">
              <w:rPr>
                <w:rFonts w:ascii="Calibri" w:hAnsi="Calibri"/>
                <w:sz w:val="20"/>
                <w:szCs w:val="20"/>
              </w:rPr>
              <w:t>0.02901</w:t>
            </w:r>
          </w:p>
        </w:tc>
        <w:tc>
          <w:tcPr>
            <w:tcW w:w="960" w:type="dxa"/>
            <w:shd w:val="clear" w:color="auto" w:fill="auto"/>
            <w:noWrap/>
            <w:vAlign w:val="bottom"/>
            <w:hideMark/>
          </w:tcPr>
          <w:p w14:paraId="4E7CE98D" w14:textId="77777777" w:rsidR="00731447" w:rsidRPr="00A7352A" w:rsidRDefault="00731447" w:rsidP="00106CF1">
            <w:pPr>
              <w:jc w:val="right"/>
              <w:rPr>
                <w:rFonts w:ascii="Calibri" w:hAnsi="Calibri"/>
                <w:sz w:val="20"/>
                <w:szCs w:val="20"/>
              </w:rPr>
            </w:pPr>
            <w:r w:rsidRPr="00A7352A">
              <w:rPr>
                <w:rFonts w:ascii="Calibri" w:hAnsi="Calibri"/>
                <w:sz w:val="20"/>
                <w:szCs w:val="20"/>
              </w:rPr>
              <w:t>170.6016</w:t>
            </w:r>
          </w:p>
        </w:tc>
        <w:tc>
          <w:tcPr>
            <w:tcW w:w="960" w:type="dxa"/>
            <w:shd w:val="clear" w:color="auto" w:fill="auto"/>
            <w:noWrap/>
            <w:vAlign w:val="bottom"/>
            <w:hideMark/>
          </w:tcPr>
          <w:p w14:paraId="2918B50B" w14:textId="77777777" w:rsidR="00731447" w:rsidRPr="00A7352A" w:rsidRDefault="00731447" w:rsidP="00106CF1">
            <w:pPr>
              <w:jc w:val="right"/>
              <w:rPr>
                <w:rFonts w:ascii="Calibri" w:hAnsi="Calibri"/>
                <w:sz w:val="20"/>
                <w:szCs w:val="20"/>
              </w:rPr>
            </w:pPr>
            <w:r w:rsidRPr="00A7352A">
              <w:rPr>
                <w:rFonts w:ascii="Calibri" w:hAnsi="Calibri"/>
                <w:sz w:val="20"/>
                <w:szCs w:val="20"/>
              </w:rPr>
              <w:t>0.029451</w:t>
            </w:r>
          </w:p>
        </w:tc>
        <w:tc>
          <w:tcPr>
            <w:tcW w:w="960" w:type="dxa"/>
            <w:shd w:val="clear" w:color="auto" w:fill="auto"/>
            <w:noWrap/>
            <w:vAlign w:val="bottom"/>
            <w:hideMark/>
          </w:tcPr>
          <w:p w14:paraId="33E63346" w14:textId="77777777" w:rsidR="00731447" w:rsidRPr="00A7352A" w:rsidRDefault="00731447" w:rsidP="00106CF1">
            <w:pPr>
              <w:jc w:val="right"/>
              <w:rPr>
                <w:rFonts w:ascii="Calibri" w:hAnsi="Calibri"/>
                <w:sz w:val="20"/>
                <w:szCs w:val="20"/>
              </w:rPr>
            </w:pPr>
            <w:r w:rsidRPr="00A7352A">
              <w:rPr>
                <w:rFonts w:ascii="Calibri" w:hAnsi="Calibri"/>
                <w:sz w:val="20"/>
                <w:szCs w:val="20"/>
              </w:rPr>
              <w:t>-0.00017</w:t>
            </w:r>
          </w:p>
        </w:tc>
        <w:tc>
          <w:tcPr>
            <w:tcW w:w="960" w:type="dxa"/>
            <w:shd w:val="clear" w:color="auto" w:fill="auto"/>
            <w:noWrap/>
            <w:vAlign w:val="bottom"/>
            <w:hideMark/>
          </w:tcPr>
          <w:p w14:paraId="2149DAD3" w14:textId="77777777" w:rsidR="00731447" w:rsidRPr="00A7352A" w:rsidRDefault="00731447" w:rsidP="00106CF1">
            <w:pPr>
              <w:jc w:val="right"/>
              <w:rPr>
                <w:rFonts w:ascii="Calibri" w:hAnsi="Calibri"/>
                <w:sz w:val="20"/>
                <w:szCs w:val="20"/>
              </w:rPr>
            </w:pPr>
            <w:r w:rsidRPr="00A7352A">
              <w:rPr>
                <w:rFonts w:ascii="Calibri" w:hAnsi="Calibri"/>
                <w:sz w:val="20"/>
                <w:szCs w:val="20"/>
              </w:rPr>
              <w:t>0.057981</w:t>
            </w:r>
          </w:p>
        </w:tc>
      </w:tr>
      <w:tr w:rsidR="00731447" w:rsidRPr="00A7352A" w14:paraId="06ECA5CF" w14:textId="77777777" w:rsidTr="00106CF1">
        <w:trPr>
          <w:trHeight w:val="300"/>
          <w:jc w:val="center"/>
        </w:trPr>
        <w:tc>
          <w:tcPr>
            <w:tcW w:w="1360" w:type="dxa"/>
            <w:shd w:val="clear" w:color="auto" w:fill="auto"/>
            <w:noWrap/>
            <w:vAlign w:val="bottom"/>
            <w:hideMark/>
          </w:tcPr>
          <w:p w14:paraId="5FC0FB14" w14:textId="77777777" w:rsidR="00731447" w:rsidRPr="00A7352A" w:rsidRDefault="00731447" w:rsidP="00106CF1">
            <w:pPr>
              <w:jc w:val="right"/>
              <w:rPr>
                <w:rFonts w:ascii="Calibri" w:hAnsi="Calibri"/>
                <w:sz w:val="20"/>
                <w:szCs w:val="20"/>
              </w:rPr>
            </w:pPr>
            <w:r w:rsidRPr="00A7352A">
              <w:rPr>
                <w:rFonts w:ascii="Calibri" w:hAnsi="Calibri"/>
                <w:sz w:val="20"/>
                <w:szCs w:val="20"/>
              </w:rPr>
              <w:t>511.8048</w:t>
            </w:r>
          </w:p>
        </w:tc>
        <w:tc>
          <w:tcPr>
            <w:tcW w:w="960" w:type="dxa"/>
            <w:shd w:val="clear" w:color="auto" w:fill="auto"/>
            <w:noWrap/>
            <w:vAlign w:val="bottom"/>
            <w:hideMark/>
          </w:tcPr>
          <w:p w14:paraId="096D11A0" w14:textId="77777777" w:rsidR="00731447" w:rsidRPr="00A7352A" w:rsidRDefault="00731447" w:rsidP="00106CF1">
            <w:pPr>
              <w:jc w:val="right"/>
              <w:rPr>
                <w:rFonts w:ascii="Calibri" w:hAnsi="Calibri"/>
                <w:sz w:val="20"/>
                <w:szCs w:val="20"/>
              </w:rPr>
            </w:pPr>
            <w:r w:rsidRPr="00A7352A">
              <w:rPr>
                <w:rFonts w:ascii="Calibri" w:hAnsi="Calibri"/>
                <w:sz w:val="20"/>
                <w:szCs w:val="20"/>
              </w:rPr>
              <w:t>2.80E-02</w:t>
            </w:r>
          </w:p>
        </w:tc>
        <w:tc>
          <w:tcPr>
            <w:tcW w:w="960" w:type="dxa"/>
            <w:shd w:val="clear" w:color="auto" w:fill="auto"/>
            <w:noWrap/>
            <w:vAlign w:val="bottom"/>
            <w:hideMark/>
          </w:tcPr>
          <w:p w14:paraId="3849D50F"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037F6131" w14:textId="77777777" w:rsidR="00731447" w:rsidRPr="00A7352A" w:rsidRDefault="00731447" w:rsidP="00106CF1">
            <w:pPr>
              <w:jc w:val="right"/>
              <w:rPr>
                <w:rFonts w:ascii="Calibri" w:hAnsi="Calibri"/>
                <w:sz w:val="20"/>
                <w:szCs w:val="20"/>
              </w:rPr>
            </w:pPr>
            <w:r w:rsidRPr="00A7352A">
              <w:rPr>
                <w:rFonts w:ascii="Calibri" w:hAnsi="Calibri"/>
                <w:sz w:val="20"/>
                <w:szCs w:val="20"/>
              </w:rPr>
              <w:t>179.8048</w:t>
            </w:r>
          </w:p>
        </w:tc>
        <w:tc>
          <w:tcPr>
            <w:tcW w:w="960" w:type="dxa"/>
            <w:shd w:val="clear" w:color="auto" w:fill="auto"/>
            <w:noWrap/>
            <w:vAlign w:val="bottom"/>
            <w:hideMark/>
          </w:tcPr>
          <w:p w14:paraId="48C045E1" w14:textId="77777777" w:rsidR="00731447" w:rsidRPr="00A7352A" w:rsidRDefault="00731447" w:rsidP="00106CF1">
            <w:pPr>
              <w:jc w:val="right"/>
              <w:rPr>
                <w:rFonts w:ascii="Calibri" w:hAnsi="Calibri"/>
                <w:sz w:val="20"/>
                <w:szCs w:val="20"/>
              </w:rPr>
            </w:pPr>
            <w:r w:rsidRPr="00A7352A">
              <w:rPr>
                <w:rFonts w:ascii="Calibri" w:hAnsi="Calibri"/>
                <w:sz w:val="20"/>
                <w:szCs w:val="20"/>
              </w:rPr>
              <w:t>0.027986</w:t>
            </w:r>
          </w:p>
        </w:tc>
        <w:tc>
          <w:tcPr>
            <w:tcW w:w="960" w:type="dxa"/>
            <w:shd w:val="clear" w:color="auto" w:fill="auto"/>
            <w:noWrap/>
            <w:vAlign w:val="bottom"/>
            <w:hideMark/>
          </w:tcPr>
          <w:p w14:paraId="1345A19B" w14:textId="77777777" w:rsidR="00731447" w:rsidRPr="00A7352A" w:rsidRDefault="00731447" w:rsidP="00106CF1">
            <w:pPr>
              <w:jc w:val="right"/>
              <w:rPr>
                <w:rFonts w:ascii="Calibri" w:hAnsi="Calibri"/>
                <w:sz w:val="20"/>
                <w:szCs w:val="20"/>
              </w:rPr>
            </w:pPr>
            <w:r w:rsidRPr="00A7352A">
              <w:rPr>
                <w:rFonts w:ascii="Calibri" w:hAnsi="Calibri"/>
                <w:sz w:val="20"/>
                <w:szCs w:val="20"/>
              </w:rPr>
              <w:t>177.1632</w:t>
            </w:r>
          </w:p>
        </w:tc>
        <w:tc>
          <w:tcPr>
            <w:tcW w:w="960" w:type="dxa"/>
            <w:shd w:val="clear" w:color="auto" w:fill="auto"/>
            <w:noWrap/>
            <w:vAlign w:val="bottom"/>
            <w:hideMark/>
          </w:tcPr>
          <w:p w14:paraId="71557B1E" w14:textId="77777777" w:rsidR="00731447" w:rsidRPr="00A7352A" w:rsidRDefault="00731447" w:rsidP="00106CF1">
            <w:pPr>
              <w:jc w:val="right"/>
              <w:rPr>
                <w:rFonts w:ascii="Calibri" w:hAnsi="Calibri"/>
                <w:sz w:val="20"/>
                <w:szCs w:val="20"/>
              </w:rPr>
            </w:pPr>
            <w:r w:rsidRPr="00A7352A">
              <w:rPr>
                <w:rFonts w:ascii="Calibri" w:hAnsi="Calibri"/>
                <w:sz w:val="20"/>
                <w:szCs w:val="20"/>
              </w:rPr>
              <w:t>0.028398</w:t>
            </w:r>
          </w:p>
        </w:tc>
        <w:tc>
          <w:tcPr>
            <w:tcW w:w="960" w:type="dxa"/>
            <w:shd w:val="clear" w:color="auto" w:fill="auto"/>
            <w:noWrap/>
            <w:vAlign w:val="bottom"/>
            <w:hideMark/>
          </w:tcPr>
          <w:p w14:paraId="7761167F" w14:textId="77777777" w:rsidR="00731447" w:rsidRPr="00A7352A" w:rsidRDefault="00731447" w:rsidP="00106CF1">
            <w:pPr>
              <w:jc w:val="right"/>
              <w:rPr>
                <w:rFonts w:ascii="Calibri" w:hAnsi="Calibri"/>
                <w:sz w:val="20"/>
                <w:szCs w:val="20"/>
              </w:rPr>
            </w:pPr>
            <w:r w:rsidRPr="00A7352A">
              <w:rPr>
                <w:rFonts w:ascii="Calibri" w:hAnsi="Calibri"/>
                <w:sz w:val="20"/>
                <w:szCs w:val="20"/>
              </w:rPr>
              <w:t>-0.00016</w:t>
            </w:r>
          </w:p>
        </w:tc>
        <w:tc>
          <w:tcPr>
            <w:tcW w:w="960" w:type="dxa"/>
            <w:shd w:val="clear" w:color="auto" w:fill="auto"/>
            <w:noWrap/>
            <w:vAlign w:val="bottom"/>
            <w:hideMark/>
          </w:tcPr>
          <w:p w14:paraId="62A8F5DA" w14:textId="77777777" w:rsidR="00731447" w:rsidRPr="00A7352A" w:rsidRDefault="00731447" w:rsidP="00106CF1">
            <w:pPr>
              <w:jc w:val="right"/>
              <w:rPr>
                <w:rFonts w:ascii="Calibri" w:hAnsi="Calibri"/>
                <w:sz w:val="20"/>
                <w:szCs w:val="20"/>
              </w:rPr>
            </w:pPr>
            <w:r w:rsidRPr="00A7352A">
              <w:rPr>
                <w:rFonts w:ascii="Calibri" w:hAnsi="Calibri"/>
                <w:sz w:val="20"/>
                <w:szCs w:val="20"/>
              </w:rPr>
              <w:t>0.056034</w:t>
            </w:r>
          </w:p>
        </w:tc>
      </w:tr>
      <w:tr w:rsidR="00731447" w:rsidRPr="00A7352A" w14:paraId="28443A22" w14:textId="77777777" w:rsidTr="00106CF1">
        <w:trPr>
          <w:trHeight w:val="300"/>
          <w:jc w:val="center"/>
        </w:trPr>
        <w:tc>
          <w:tcPr>
            <w:tcW w:w="1360" w:type="dxa"/>
            <w:shd w:val="clear" w:color="auto" w:fill="auto"/>
            <w:noWrap/>
            <w:vAlign w:val="bottom"/>
            <w:hideMark/>
          </w:tcPr>
          <w:p w14:paraId="3FA1A21C" w14:textId="77777777" w:rsidR="00731447" w:rsidRPr="00A7352A" w:rsidRDefault="00731447" w:rsidP="00106CF1">
            <w:pPr>
              <w:jc w:val="right"/>
              <w:rPr>
                <w:rFonts w:ascii="Calibri" w:hAnsi="Calibri"/>
                <w:sz w:val="20"/>
                <w:szCs w:val="20"/>
              </w:rPr>
            </w:pPr>
            <w:r w:rsidRPr="00A7352A">
              <w:rPr>
                <w:rFonts w:ascii="Calibri" w:hAnsi="Calibri"/>
                <w:sz w:val="20"/>
                <w:szCs w:val="20"/>
              </w:rPr>
              <w:t>518.3664</w:t>
            </w:r>
          </w:p>
        </w:tc>
        <w:tc>
          <w:tcPr>
            <w:tcW w:w="960" w:type="dxa"/>
            <w:shd w:val="clear" w:color="auto" w:fill="auto"/>
            <w:noWrap/>
            <w:vAlign w:val="bottom"/>
            <w:hideMark/>
          </w:tcPr>
          <w:p w14:paraId="36D4D095" w14:textId="77777777" w:rsidR="00731447" w:rsidRPr="00A7352A" w:rsidRDefault="00731447" w:rsidP="00106CF1">
            <w:pPr>
              <w:jc w:val="right"/>
              <w:rPr>
                <w:rFonts w:ascii="Calibri" w:hAnsi="Calibri"/>
                <w:sz w:val="20"/>
                <w:szCs w:val="20"/>
              </w:rPr>
            </w:pPr>
            <w:r w:rsidRPr="00A7352A">
              <w:rPr>
                <w:rFonts w:ascii="Calibri" w:hAnsi="Calibri"/>
                <w:sz w:val="20"/>
                <w:szCs w:val="20"/>
              </w:rPr>
              <w:t>2.71E-02</w:t>
            </w:r>
          </w:p>
        </w:tc>
        <w:tc>
          <w:tcPr>
            <w:tcW w:w="960" w:type="dxa"/>
            <w:shd w:val="clear" w:color="auto" w:fill="auto"/>
            <w:noWrap/>
            <w:vAlign w:val="bottom"/>
            <w:hideMark/>
          </w:tcPr>
          <w:p w14:paraId="1D52B7C0"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09600F81" w14:textId="77777777" w:rsidR="00731447" w:rsidRPr="00A7352A" w:rsidRDefault="00731447" w:rsidP="00106CF1">
            <w:pPr>
              <w:jc w:val="right"/>
              <w:rPr>
                <w:rFonts w:ascii="Calibri" w:hAnsi="Calibri"/>
                <w:sz w:val="20"/>
                <w:szCs w:val="20"/>
              </w:rPr>
            </w:pPr>
            <w:r w:rsidRPr="00A7352A">
              <w:rPr>
                <w:rFonts w:ascii="Calibri" w:hAnsi="Calibri"/>
                <w:sz w:val="20"/>
                <w:szCs w:val="20"/>
              </w:rPr>
              <w:t>186.3664</w:t>
            </w:r>
          </w:p>
        </w:tc>
        <w:tc>
          <w:tcPr>
            <w:tcW w:w="960" w:type="dxa"/>
            <w:shd w:val="clear" w:color="auto" w:fill="auto"/>
            <w:noWrap/>
            <w:vAlign w:val="bottom"/>
            <w:hideMark/>
          </w:tcPr>
          <w:p w14:paraId="453F77AB" w14:textId="77777777" w:rsidR="00731447" w:rsidRPr="00A7352A" w:rsidRDefault="00731447" w:rsidP="00106CF1">
            <w:pPr>
              <w:jc w:val="right"/>
              <w:rPr>
                <w:rFonts w:ascii="Calibri" w:hAnsi="Calibri"/>
                <w:sz w:val="20"/>
                <w:szCs w:val="20"/>
              </w:rPr>
            </w:pPr>
            <w:r w:rsidRPr="00A7352A">
              <w:rPr>
                <w:rFonts w:ascii="Calibri" w:hAnsi="Calibri"/>
                <w:sz w:val="20"/>
                <w:szCs w:val="20"/>
              </w:rPr>
              <w:t>0.027056</w:t>
            </w:r>
          </w:p>
        </w:tc>
        <w:tc>
          <w:tcPr>
            <w:tcW w:w="960" w:type="dxa"/>
            <w:shd w:val="clear" w:color="auto" w:fill="auto"/>
            <w:noWrap/>
            <w:vAlign w:val="bottom"/>
            <w:hideMark/>
          </w:tcPr>
          <w:p w14:paraId="2EDEB09E" w14:textId="77777777" w:rsidR="00731447" w:rsidRPr="00A7352A" w:rsidRDefault="00731447" w:rsidP="00106CF1">
            <w:pPr>
              <w:jc w:val="right"/>
              <w:rPr>
                <w:rFonts w:ascii="Calibri" w:hAnsi="Calibri"/>
                <w:sz w:val="20"/>
                <w:szCs w:val="20"/>
              </w:rPr>
            </w:pPr>
            <w:r w:rsidRPr="00A7352A">
              <w:rPr>
                <w:rFonts w:ascii="Calibri" w:hAnsi="Calibri"/>
                <w:sz w:val="20"/>
                <w:szCs w:val="20"/>
              </w:rPr>
              <w:t>183.7248</w:t>
            </w:r>
          </w:p>
        </w:tc>
        <w:tc>
          <w:tcPr>
            <w:tcW w:w="960" w:type="dxa"/>
            <w:shd w:val="clear" w:color="auto" w:fill="auto"/>
            <w:noWrap/>
            <w:vAlign w:val="bottom"/>
            <w:hideMark/>
          </w:tcPr>
          <w:p w14:paraId="302A5A8B" w14:textId="77777777" w:rsidR="00731447" w:rsidRPr="00A7352A" w:rsidRDefault="00731447" w:rsidP="00106CF1">
            <w:pPr>
              <w:jc w:val="right"/>
              <w:rPr>
                <w:rFonts w:ascii="Calibri" w:hAnsi="Calibri"/>
                <w:sz w:val="20"/>
                <w:szCs w:val="20"/>
              </w:rPr>
            </w:pPr>
            <w:r w:rsidRPr="00A7352A">
              <w:rPr>
                <w:rFonts w:ascii="Calibri" w:hAnsi="Calibri"/>
                <w:sz w:val="20"/>
                <w:szCs w:val="20"/>
              </w:rPr>
              <w:t>0.02743</w:t>
            </w:r>
          </w:p>
        </w:tc>
        <w:tc>
          <w:tcPr>
            <w:tcW w:w="960" w:type="dxa"/>
            <w:shd w:val="clear" w:color="auto" w:fill="auto"/>
            <w:noWrap/>
            <w:vAlign w:val="bottom"/>
            <w:hideMark/>
          </w:tcPr>
          <w:p w14:paraId="63E0425D" w14:textId="77777777" w:rsidR="00731447" w:rsidRPr="00A7352A" w:rsidRDefault="00731447" w:rsidP="00106CF1">
            <w:pPr>
              <w:jc w:val="right"/>
              <w:rPr>
                <w:rFonts w:ascii="Calibri" w:hAnsi="Calibri"/>
                <w:sz w:val="20"/>
                <w:szCs w:val="20"/>
              </w:rPr>
            </w:pPr>
            <w:r w:rsidRPr="00A7352A">
              <w:rPr>
                <w:rFonts w:ascii="Calibri" w:hAnsi="Calibri"/>
                <w:sz w:val="20"/>
                <w:szCs w:val="20"/>
              </w:rPr>
              <w:t>-0.00014</w:t>
            </w:r>
          </w:p>
        </w:tc>
        <w:tc>
          <w:tcPr>
            <w:tcW w:w="960" w:type="dxa"/>
            <w:shd w:val="clear" w:color="auto" w:fill="auto"/>
            <w:noWrap/>
            <w:vAlign w:val="bottom"/>
            <w:hideMark/>
          </w:tcPr>
          <w:p w14:paraId="2D5EC8A5" w14:textId="77777777" w:rsidR="00731447" w:rsidRPr="00A7352A" w:rsidRDefault="00731447" w:rsidP="00106CF1">
            <w:pPr>
              <w:jc w:val="right"/>
              <w:rPr>
                <w:rFonts w:ascii="Calibri" w:hAnsi="Calibri"/>
                <w:sz w:val="20"/>
                <w:szCs w:val="20"/>
              </w:rPr>
            </w:pPr>
            <w:r w:rsidRPr="00A7352A">
              <w:rPr>
                <w:rFonts w:ascii="Calibri" w:hAnsi="Calibri"/>
                <w:sz w:val="20"/>
                <w:szCs w:val="20"/>
              </w:rPr>
              <w:t>0.053472</w:t>
            </w:r>
          </w:p>
        </w:tc>
      </w:tr>
      <w:tr w:rsidR="00731447" w:rsidRPr="00A7352A" w14:paraId="410151F0" w14:textId="77777777" w:rsidTr="00106CF1">
        <w:trPr>
          <w:trHeight w:val="300"/>
          <w:jc w:val="center"/>
        </w:trPr>
        <w:tc>
          <w:tcPr>
            <w:tcW w:w="1360" w:type="dxa"/>
            <w:shd w:val="clear" w:color="auto" w:fill="auto"/>
            <w:noWrap/>
            <w:vAlign w:val="bottom"/>
            <w:hideMark/>
          </w:tcPr>
          <w:p w14:paraId="5C76FC2C" w14:textId="77777777" w:rsidR="00731447" w:rsidRPr="00A7352A" w:rsidRDefault="00731447" w:rsidP="00106CF1">
            <w:pPr>
              <w:jc w:val="right"/>
              <w:rPr>
                <w:rFonts w:ascii="Calibri" w:hAnsi="Calibri"/>
                <w:sz w:val="20"/>
                <w:szCs w:val="20"/>
              </w:rPr>
            </w:pPr>
            <w:r w:rsidRPr="00A7352A">
              <w:rPr>
                <w:rFonts w:ascii="Calibri" w:hAnsi="Calibri"/>
                <w:sz w:val="20"/>
                <w:szCs w:val="20"/>
              </w:rPr>
              <w:t>524.928</w:t>
            </w:r>
          </w:p>
        </w:tc>
        <w:tc>
          <w:tcPr>
            <w:tcW w:w="960" w:type="dxa"/>
            <w:shd w:val="clear" w:color="auto" w:fill="auto"/>
            <w:noWrap/>
            <w:vAlign w:val="bottom"/>
            <w:hideMark/>
          </w:tcPr>
          <w:p w14:paraId="5BB50B4F" w14:textId="77777777" w:rsidR="00731447" w:rsidRPr="00A7352A" w:rsidRDefault="00731447" w:rsidP="00106CF1">
            <w:pPr>
              <w:jc w:val="right"/>
              <w:rPr>
                <w:rFonts w:ascii="Calibri" w:hAnsi="Calibri"/>
                <w:sz w:val="20"/>
                <w:szCs w:val="20"/>
              </w:rPr>
            </w:pPr>
            <w:r w:rsidRPr="00A7352A">
              <w:rPr>
                <w:rFonts w:ascii="Calibri" w:hAnsi="Calibri"/>
                <w:sz w:val="20"/>
                <w:szCs w:val="20"/>
              </w:rPr>
              <w:t>2.62E-02</w:t>
            </w:r>
          </w:p>
        </w:tc>
        <w:tc>
          <w:tcPr>
            <w:tcW w:w="960" w:type="dxa"/>
            <w:shd w:val="clear" w:color="auto" w:fill="auto"/>
            <w:noWrap/>
            <w:vAlign w:val="bottom"/>
            <w:hideMark/>
          </w:tcPr>
          <w:p w14:paraId="4B7FC20C"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7F4412DC" w14:textId="77777777" w:rsidR="00731447" w:rsidRPr="00A7352A" w:rsidRDefault="00731447" w:rsidP="00106CF1">
            <w:pPr>
              <w:jc w:val="right"/>
              <w:rPr>
                <w:rFonts w:ascii="Calibri" w:hAnsi="Calibri"/>
                <w:sz w:val="20"/>
                <w:szCs w:val="20"/>
              </w:rPr>
            </w:pPr>
            <w:r w:rsidRPr="00A7352A">
              <w:rPr>
                <w:rFonts w:ascii="Calibri" w:hAnsi="Calibri"/>
                <w:sz w:val="20"/>
                <w:szCs w:val="20"/>
              </w:rPr>
              <w:t>192.928</w:t>
            </w:r>
          </w:p>
        </w:tc>
        <w:tc>
          <w:tcPr>
            <w:tcW w:w="960" w:type="dxa"/>
            <w:shd w:val="clear" w:color="auto" w:fill="auto"/>
            <w:noWrap/>
            <w:vAlign w:val="bottom"/>
            <w:hideMark/>
          </w:tcPr>
          <w:p w14:paraId="71946D37" w14:textId="77777777" w:rsidR="00731447" w:rsidRPr="00A7352A" w:rsidRDefault="00731447" w:rsidP="00106CF1">
            <w:pPr>
              <w:jc w:val="right"/>
              <w:rPr>
                <w:rFonts w:ascii="Calibri" w:hAnsi="Calibri"/>
                <w:sz w:val="20"/>
                <w:szCs w:val="20"/>
              </w:rPr>
            </w:pPr>
            <w:r w:rsidRPr="00A7352A">
              <w:rPr>
                <w:rFonts w:ascii="Calibri" w:hAnsi="Calibri"/>
                <w:sz w:val="20"/>
                <w:szCs w:val="20"/>
              </w:rPr>
              <w:t>0.026223</w:t>
            </w:r>
          </w:p>
        </w:tc>
        <w:tc>
          <w:tcPr>
            <w:tcW w:w="960" w:type="dxa"/>
            <w:shd w:val="clear" w:color="auto" w:fill="auto"/>
            <w:noWrap/>
            <w:vAlign w:val="bottom"/>
            <w:hideMark/>
          </w:tcPr>
          <w:p w14:paraId="662EDB60" w14:textId="77777777" w:rsidR="00731447" w:rsidRPr="00A7352A" w:rsidRDefault="00731447" w:rsidP="00106CF1">
            <w:pPr>
              <w:jc w:val="right"/>
              <w:rPr>
                <w:rFonts w:ascii="Calibri" w:hAnsi="Calibri"/>
                <w:sz w:val="20"/>
                <w:szCs w:val="20"/>
              </w:rPr>
            </w:pPr>
            <w:r w:rsidRPr="00A7352A">
              <w:rPr>
                <w:rFonts w:ascii="Calibri" w:hAnsi="Calibri"/>
                <w:sz w:val="20"/>
                <w:szCs w:val="20"/>
              </w:rPr>
              <w:t>190.2864</w:t>
            </w:r>
          </w:p>
        </w:tc>
        <w:tc>
          <w:tcPr>
            <w:tcW w:w="960" w:type="dxa"/>
            <w:shd w:val="clear" w:color="auto" w:fill="auto"/>
            <w:noWrap/>
            <w:vAlign w:val="bottom"/>
            <w:hideMark/>
          </w:tcPr>
          <w:p w14:paraId="2EA2F095" w14:textId="77777777" w:rsidR="00731447" w:rsidRPr="00A7352A" w:rsidRDefault="00731447" w:rsidP="00106CF1">
            <w:pPr>
              <w:jc w:val="right"/>
              <w:rPr>
                <w:rFonts w:ascii="Calibri" w:hAnsi="Calibri"/>
                <w:sz w:val="20"/>
                <w:szCs w:val="20"/>
              </w:rPr>
            </w:pPr>
            <w:r w:rsidRPr="00A7352A">
              <w:rPr>
                <w:rFonts w:ascii="Calibri" w:hAnsi="Calibri"/>
                <w:sz w:val="20"/>
                <w:szCs w:val="20"/>
              </w:rPr>
              <w:t>0.026558</w:t>
            </w:r>
          </w:p>
        </w:tc>
        <w:tc>
          <w:tcPr>
            <w:tcW w:w="960" w:type="dxa"/>
            <w:shd w:val="clear" w:color="auto" w:fill="auto"/>
            <w:noWrap/>
            <w:vAlign w:val="bottom"/>
            <w:hideMark/>
          </w:tcPr>
          <w:p w14:paraId="3BF43D86" w14:textId="77777777" w:rsidR="00731447" w:rsidRPr="00A7352A" w:rsidRDefault="00731447" w:rsidP="00106CF1">
            <w:pPr>
              <w:jc w:val="right"/>
              <w:rPr>
                <w:rFonts w:ascii="Calibri" w:hAnsi="Calibri"/>
                <w:sz w:val="20"/>
                <w:szCs w:val="20"/>
              </w:rPr>
            </w:pPr>
            <w:r w:rsidRPr="00A7352A">
              <w:rPr>
                <w:rFonts w:ascii="Calibri" w:hAnsi="Calibri"/>
                <w:sz w:val="20"/>
                <w:szCs w:val="20"/>
              </w:rPr>
              <w:t>-0.00013</w:t>
            </w:r>
          </w:p>
        </w:tc>
        <w:tc>
          <w:tcPr>
            <w:tcW w:w="960" w:type="dxa"/>
            <w:shd w:val="clear" w:color="auto" w:fill="auto"/>
            <w:noWrap/>
            <w:vAlign w:val="bottom"/>
            <w:hideMark/>
          </w:tcPr>
          <w:p w14:paraId="23E91CC4" w14:textId="77777777" w:rsidR="00731447" w:rsidRPr="00A7352A" w:rsidRDefault="00731447" w:rsidP="00106CF1">
            <w:pPr>
              <w:jc w:val="right"/>
              <w:rPr>
                <w:rFonts w:ascii="Calibri" w:hAnsi="Calibri"/>
                <w:sz w:val="20"/>
                <w:szCs w:val="20"/>
              </w:rPr>
            </w:pPr>
            <w:r w:rsidRPr="00A7352A">
              <w:rPr>
                <w:rFonts w:ascii="Calibri" w:hAnsi="Calibri"/>
                <w:sz w:val="20"/>
                <w:szCs w:val="20"/>
              </w:rPr>
              <w:t>0.050725</w:t>
            </w:r>
          </w:p>
        </w:tc>
      </w:tr>
      <w:tr w:rsidR="00731447" w:rsidRPr="00A7352A" w14:paraId="2F1A2530" w14:textId="77777777" w:rsidTr="00106CF1">
        <w:trPr>
          <w:trHeight w:val="300"/>
          <w:jc w:val="center"/>
        </w:trPr>
        <w:tc>
          <w:tcPr>
            <w:tcW w:w="1360" w:type="dxa"/>
            <w:shd w:val="clear" w:color="auto" w:fill="auto"/>
            <w:noWrap/>
            <w:vAlign w:val="bottom"/>
            <w:hideMark/>
          </w:tcPr>
          <w:p w14:paraId="6AB129A5" w14:textId="77777777" w:rsidR="00731447" w:rsidRPr="00A7352A" w:rsidRDefault="00731447" w:rsidP="00106CF1">
            <w:pPr>
              <w:jc w:val="right"/>
              <w:rPr>
                <w:rFonts w:ascii="Calibri" w:hAnsi="Calibri"/>
                <w:sz w:val="20"/>
                <w:szCs w:val="20"/>
              </w:rPr>
            </w:pPr>
            <w:r w:rsidRPr="00A7352A">
              <w:rPr>
                <w:rFonts w:ascii="Calibri" w:hAnsi="Calibri"/>
                <w:sz w:val="20"/>
                <w:szCs w:val="20"/>
              </w:rPr>
              <w:t>531.4896</w:t>
            </w:r>
          </w:p>
        </w:tc>
        <w:tc>
          <w:tcPr>
            <w:tcW w:w="960" w:type="dxa"/>
            <w:shd w:val="clear" w:color="auto" w:fill="auto"/>
            <w:noWrap/>
            <w:vAlign w:val="bottom"/>
            <w:hideMark/>
          </w:tcPr>
          <w:p w14:paraId="29978765" w14:textId="77777777" w:rsidR="00731447" w:rsidRPr="00A7352A" w:rsidRDefault="00731447" w:rsidP="00106CF1">
            <w:pPr>
              <w:jc w:val="right"/>
              <w:rPr>
                <w:rFonts w:ascii="Calibri" w:hAnsi="Calibri"/>
                <w:sz w:val="20"/>
                <w:szCs w:val="20"/>
              </w:rPr>
            </w:pPr>
            <w:r w:rsidRPr="00A7352A">
              <w:rPr>
                <w:rFonts w:ascii="Calibri" w:hAnsi="Calibri"/>
                <w:sz w:val="20"/>
                <w:szCs w:val="20"/>
              </w:rPr>
              <w:t>2.55E-02</w:t>
            </w:r>
          </w:p>
        </w:tc>
        <w:tc>
          <w:tcPr>
            <w:tcW w:w="960" w:type="dxa"/>
            <w:shd w:val="clear" w:color="auto" w:fill="auto"/>
            <w:noWrap/>
            <w:vAlign w:val="bottom"/>
            <w:hideMark/>
          </w:tcPr>
          <w:p w14:paraId="3531E91C"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56C8B295" w14:textId="77777777" w:rsidR="00731447" w:rsidRPr="00A7352A" w:rsidRDefault="00731447" w:rsidP="00106CF1">
            <w:pPr>
              <w:jc w:val="right"/>
              <w:rPr>
                <w:rFonts w:ascii="Calibri" w:hAnsi="Calibri"/>
                <w:sz w:val="20"/>
                <w:szCs w:val="20"/>
              </w:rPr>
            </w:pPr>
            <w:r w:rsidRPr="00A7352A">
              <w:rPr>
                <w:rFonts w:ascii="Calibri" w:hAnsi="Calibri"/>
                <w:sz w:val="20"/>
                <w:szCs w:val="20"/>
              </w:rPr>
              <w:t>199.4896</w:t>
            </w:r>
          </w:p>
        </w:tc>
        <w:tc>
          <w:tcPr>
            <w:tcW w:w="960" w:type="dxa"/>
            <w:shd w:val="clear" w:color="auto" w:fill="auto"/>
            <w:noWrap/>
            <w:vAlign w:val="bottom"/>
            <w:hideMark/>
          </w:tcPr>
          <w:p w14:paraId="6C77EF0B" w14:textId="77777777" w:rsidR="00731447" w:rsidRPr="00A7352A" w:rsidRDefault="00731447" w:rsidP="00106CF1">
            <w:pPr>
              <w:jc w:val="right"/>
              <w:rPr>
                <w:rFonts w:ascii="Calibri" w:hAnsi="Calibri"/>
                <w:sz w:val="20"/>
                <w:szCs w:val="20"/>
              </w:rPr>
            </w:pPr>
            <w:r w:rsidRPr="00A7352A">
              <w:rPr>
                <w:rFonts w:ascii="Calibri" w:hAnsi="Calibri"/>
                <w:sz w:val="20"/>
                <w:szCs w:val="20"/>
              </w:rPr>
              <w:t>0.025471</w:t>
            </w:r>
          </w:p>
        </w:tc>
        <w:tc>
          <w:tcPr>
            <w:tcW w:w="960" w:type="dxa"/>
            <w:shd w:val="clear" w:color="auto" w:fill="auto"/>
            <w:noWrap/>
            <w:vAlign w:val="bottom"/>
            <w:hideMark/>
          </w:tcPr>
          <w:p w14:paraId="501A6EEF" w14:textId="77777777" w:rsidR="00731447" w:rsidRPr="00A7352A" w:rsidRDefault="00731447" w:rsidP="00106CF1">
            <w:pPr>
              <w:jc w:val="right"/>
              <w:rPr>
                <w:rFonts w:ascii="Calibri" w:hAnsi="Calibri"/>
                <w:sz w:val="20"/>
                <w:szCs w:val="20"/>
              </w:rPr>
            </w:pPr>
            <w:r w:rsidRPr="00A7352A">
              <w:rPr>
                <w:rFonts w:ascii="Calibri" w:hAnsi="Calibri"/>
                <w:sz w:val="20"/>
                <w:szCs w:val="20"/>
              </w:rPr>
              <w:t>196.848</w:t>
            </w:r>
          </w:p>
        </w:tc>
        <w:tc>
          <w:tcPr>
            <w:tcW w:w="960" w:type="dxa"/>
            <w:shd w:val="clear" w:color="auto" w:fill="auto"/>
            <w:noWrap/>
            <w:vAlign w:val="bottom"/>
            <w:hideMark/>
          </w:tcPr>
          <w:p w14:paraId="211E9D12" w14:textId="77777777" w:rsidR="00731447" w:rsidRPr="00A7352A" w:rsidRDefault="00731447" w:rsidP="00106CF1">
            <w:pPr>
              <w:jc w:val="right"/>
              <w:rPr>
                <w:rFonts w:ascii="Calibri" w:hAnsi="Calibri"/>
                <w:sz w:val="20"/>
                <w:szCs w:val="20"/>
              </w:rPr>
            </w:pPr>
            <w:r w:rsidRPr="00A7352A">
              <w:rPr>
                <w:rFonts w:ascii="Calibri" w:hAnsi="Calibri"/>
                <w:sz w:val="20"/>
                <w:szCs w:val="20"/>
              </w:rPr>
              <w:t>0.025773</w:t>
            </w:r>
          </w:p>
        </w:tc>
        <w:tc>
          <w:tcPr>
            <w:tcW w:w="960" w:type="dxa"/>
            <w:shd w:val="clear" w:color="auto" w:fill="auto"/>
            <w:noWrap/>
            <w:vAlign w:val="bottom"/>
            <w:hideMark/>
          </w:tcPr>
          <w:p w14:paraId="2E7C71A4" w14:textId="77777777" w:rsidR="00731447" w:rsidRPr="00A7352A" w:rsidRDefault="00731447" w:rsidP="00106CF1">
            <w:pPr>
              <w:jc w:val="right"/>
              <w:rPr>
                <w:rFonts w:ascii="Calibri" w:hAnsi="Calibri"/>
                <w:sz w:val="20"/>
                <w:szCs w:val="20"/>
              </w:rPr>
            </w:pPr>
            <w:r w:rsidRPr="00A7352A">
              <w:rPr>
                <w:rFonts w:ascii="Calibri" w:hAnsi="Calibri"/>
                <w:sz w:val="20"/>
                <w:szCs w:val="20"/>
              </w:rPr>
              <w:t>-0.00011</w:t>
            </w:r>
          </w:p>
        </w:tc>
        <w:tc>
          <w:tcPr>
            <w:tcW w:w="960" w:type="dxa"/>
            <w:shd w:val="clear" w:color="auto" w:fill="auto"/>
            <w:noWrap/>
            <w:vAlign w:val="bottom"/>
            <w:hideMark/>
          </w:tcPr>
          <w:p w14:paraId="77205998" w14:textId="77777777" w:rsidR="00731447" w:rsidRPr="00A7352A" w:rsidRDefault="00731447" w:rsidP="00106CF1">
            <w:pPr>
              <w:jc w:val="right"/>
              <w:rPr>
                <w:rFonts w:ascii="Calibri" w:hAnsi="Calibri"/>
                <w:sz w:val="20"/>
                <w:szCs w:val="20"/>
              </w:rPr>
            </w:pPr>
            <w:r w:rsidRPr="00A7352A">
              <w:rPr>
                <w:rFonts w:ascii="Calibri" w:hAnsi="Calibri"/>
                <w:sz w:val="20"/>
                <w:szCs w:val="20"/>
              </w:rPr>
              <w:t>0.048333</w:t>
            </w:r>
          </w:p>
        </w:tc>
      </w:tr>
      <w:tr w:rsidR="00731447" w:rsidRPr="00A7352A" w14:paraId="71D36413" w14:textId="77777777" w:rsidTr="00106CF1">
        <w:trPr>
          <w:trHeight w:val="300"/>
          <w:jc w:val="center"/>
        </w:trPr>
        <w:tc>
          <w:tcPr>
            <w:tcW w:w="1360" w:type="dxa"/>
            <w:shd w:val="clear" w:color="auto" w:fill="auto"/>
            <w:noWrap/>
            <w:vAlign w:val="bottom"/>
            <w:hideMark/>
          </w:tcPr>
          <w:p w14:paraId="19117DC7" w14:textId="77777777" w:rsidR="00731447" w:rsidRPr="00A7352A" w:rsidRDefault="00731447" w:rsidP="00106CF1">
            <w:pPr>
              <w:jc w:val="right"/>
              <w:rPr>
                <w:rFonts w:ascii="Calibri" w:hAnsi="Calibri"/>
                <w:sz w:val="20"/>
                <w:szCs w:val="20"/>
              </w:rPr>
            </w:pPr>
            <w:r w:rsidRPr="00A7352A">
              <w:rPr>
                <w:rFonts w:ascii="Calibri" w:hAnsi="Calibri"/>
                <w:sz w:val="20"/>
                <w:szCs w:val="20"/>
              </w:rPr>
              <w:t>538.0512</w:t>
            </w:r>
          </w:p>
        </w:tc>
        <w:tc>
          <w:tcPr>
            <w:tcW w:w="960" w:type="dxa"/>
            <w:shd w:val="clear" w:color="auto" w:fill="auto"/>
            <w:noWrap/>
            <w:vAlign w:val="bottom"/>
            <w:hideMark/>
          </w:tcPr>
          <w:p w14:paraId="4F12FEE1" w14:textId="77777777" w:rsidR="00731447" w:rsidRPr="00A7352A" w:rsidRDefault="00731447" w:rsidP="00106CF1">
            <w:pPr>
              <w:jc w:val="right"/>
              <w:rPr>
                <w:rFonts w:ascii="Calibri" w:hAnsi="Calibri"/>
                <w:sz w:val="20"/>
                <w:szCs w:val="20"/>
              </w:rPr>
            </w:pPr>
            <w:r w:rsidRPr="00A7352A">
              <w:rPr>
                <w:rFonts w:ascii="Calibri" w:hAnsi="Calibri"/>
                <w:sz w:val="20"/>
                <w:szCs w:val="20"/>
              </w:rPr>
              <w:t>2.48E-02</w:t>
            </w:r>
          </w:p>
        </w:tc>
        <w:tc>
          <w:tcPr>
            <w:tcW w:w="960" w:type="dxa"/>
            <w:shd w:val="clear" w:color="auto" w:fill="auto"/>
            <w:noWrap/>
            <w:vAlign w:val="bottom"/>
            <w:hideMark/>
          </w:tcPr>
          <w:p w14:paraId="26C8D16F"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0117650C" w14:textId="77777777" w:rsidR="00731447" w:rsidRPr="00A7352A" w:rsidRDefault="00731447" w:rsidP="00106CF1">
            <w:pPr>
              <w:jc w:val="right"/>
              <w:rPr>
                <w:rFonts w:ascii="Calibri" w:hAnsi="Calibri"/>
                <w:sz w:val="20"/>
                <w:szCs w:val="20"/>
              </w:rPr>
            </w:pPr>
            <w:r w:rsidRPr="00A7352A">
              <w:rPr>
                <w:rFonts w:ascii="Calibri" w:hAnsi="Calibri"/>
                <w:sz w:val="20"/>
                <w:szCs w:val="20"/>
              </w:rPr>
              <w:t>206.0512</w:t>
            </w:r>
          </w:p>
        </w:tc>
        <w:tc>
          <w:tcPr>
            <w:tcW w:w="960" w:type="dxa"/>
            <w:shd w:val="clear" w:color="auto" w:fill="auto"/>
            <w:noWrap/>
            <w:vAlign w:val="bottom"/>
            <w:hideMark/>
          </w:tcPr>
          <w:p w14:paraId="798C290A" w14:textId="77777777" w:rsidR="00731447" w:rsidRPr="00A7352A" w:rsidRDefault="00731447" w:rsidP="00106CF1">
            <w:pPr>
              <w:jc w:val="right"/>
              <w:rPr>
                <w:rFonts w:ascii="Calibri" w:hAnsi="Calibri"/>
                <w:sz w:val="20"/>
                <w:szCs w:val="20"/>
              </w:rPr>
            </w:pPr>
            <w:r w:rsidRPr="00A7352A">
              <w:rPr>
                <w:rFonts w:ascii="Calibri" w:hAnsi="Calibri"/>
                <w:sz w:val="20"/>
                <w:szCs w:val="20"/>
              </w:rPr>
              <w:t>0.024773</w:t>
            </w:r>
          </w:p>
        </w:tc>
        <w:tc>
          <w:tcPr>
            <w:tcW w:w="960" w:type="dxa"/>
            <w:shd w:val="clear" w:color="auto" w:fill="auto"/>
            <w:noWrap/>
            <w:vAlign w:val="bottom"/>
            <w:hideMark/>
          </w:tcPr>
          <w:p w14:paraId="110F60DE" w14:textId="77777777" w:rsidR="00731447" w:rsidRPr="00A7352A" w:rsidRDefault="00731447" w:rsidP="00106CF1">
            <w:pPr>
              <w:jc w:val="right"/>
              <w:rPr>
                <w:rFonts w:ascii="Calibri" w:hAnsi="Calibri"/>
                <w:sz w:val="20"/>
                <w:szCs w:val="20"/>
              </w:rPr>
            </w:pPr>
            <w:r w:rsidRPr="00A7352A">
              <w:rPr>
                <w:rFonts w:ascii="Calibri" w:hAnsi="Calibri"/>
                <w:sz w:val="20"/>
                <w:szCs w:val="20"/>
              </w:rPr>
              <w:t>203.4096</w:t>
            </w:r>
          </w:p>
        </w:tc>
        <w:tc>
          <w:tcPr>
            <w:tcW w:w="960" w:type="dxa"/>
            <w:shd w:val="clear" w:color="auto" w:fill="auto"/>
            <w:noWrap/>
            <w:vAlign w:val="bottom"/>
            <w:hideMark/>
          </w:tcPr>
          <w:p w14:paraId="1603E9CF" w14:textId="77777777" w:rsidR="00731447" w:rsidRPr="00A7352A" w:rsidRDefault="00731447" w:rsidP="00106CF1">
            <w:pPr>
              <w:jc w:val="right"/>
              <w:rPr>
                <w:rFonts w:ascii="Calibri" w:hAnsi="Calibri"/>
                <w:sz w:val="20"/>
                <w:szCs w:val="20"/>
              </w:rPr>
            </w:pPr>
            <w:r w:rsidRPr="00A7352A">
              <w:rPr>
                <w:rFonts w:ascii="Calibri" w:hAnsi="Calibri"/>
                <w:sz w:val="20"/>
                <w:szCs w:val="20"/>
              </w:rPr>
              <w:t>0.025054</w:t>
            </w:r>
          </w:p>
        </w:tc>
        <w:tc>
          <w:tcPr>
            <w:tcW w:w="960" w:type="dxa"/>
            <w:shd w:val="clear" w:color="auto" w:fill="auto"/>
            <w:noWrap/>
            <w:vAlign w:val="bottom"/>
            <w:hideMark/>
          </w:tcPr>
          <w:p w14:paraId="2F2D76C7" w14:textId="77777777" w:rsidR="00731447" w:rsidRPr="00A7352A" w:rsidRDefault="00731447" w:rsidP="00106CF1">
            <w:pPr>
              <w:jc w:val="right"/>
              <w:rPr>
                <w:rFonts w:ascii="Calibri" w:hAnsi="Calibri"/>
                <w:sz w:val="20"/>
                <w:szCs w:val="20"/>
              </w:rPr>
            </w:pPr>
            <w:r w:rsidRPr="00A7352A">
              <w:rPr>
                <w:rFonts w:ascii="Calibri" w:hAnsi="Calibri"/>
                <w:sz w:val="20"/>
                <w:szCs w:val="20"/>
              </w:rPr>
              <w:t>-0.00011</w:t>
            </w:r>
          </w:p>
        </w:tc>
        <w:tc>
          <w:tcPr>
            <w:tcW w:w="960" w:type="dxa"/>
            <w:shd w:val="clear" w:color="auto" w:fill="auto"/>
            <w:noWrap/>
            <w:vAlign w:val="bottom"/>
            <w:hideMark/>
          </w:tcPr>
          <w:p w14:paraId="7E327C31" w14:textId="77777777" w:rsidR="00731447" w:rsidRPr="00A7352A" w:rsidRDefault="00731447" w:rsidP="00106CF1">
            <w:pPr>
              <w:jc w:val="right"/>
              <w:rPr>
                <w:rFonts w:ascii="Calibri" w:hAnsi="Calibri"/>
                <w:sz w:val="20"/>
                <w:szCs w:val="20"/>
              </w:rPr>
            </w:pPr>
            <w:r w:rsidRPr="00A7352A">
              <w:rPr>
                <w:rFonts w:ascii="Calibri" w:hAnsi="Calibri"/>
                <w:sz w:val="20"/>
                <w:szCs w:val="20"/>
              </w:rPr>
              <w:t>0.046691</w:t>
            </w:r>
          </w:p>
        </w:tc>
      </w:tr>
      <w:tr w:rsidR="00731447" w:rsidRPr="00A7352A" w14:paraId="7381CA52" w14:textId="77777777" w:rsidTr="00106CF1">
        <w:trPr>
          <w:trHeight w:val="300"/>
          <w:jc w:val="center"/>
        </w:trPr>
        <w:tc>
          <w:tcPr>
            <w:tcW w:w="1360" w:type="dxa"/>
            <w:shd w:val="clear" w:color="auto" w:fill="auto"/>
            <w:noWrap/>
            <w:vAlign w:val="bottom"/>
            <w:hideMark/>
          </w:tcPr>
          <w:p w14:paraId="55B32BE8" w14:textId="77777777" w:rsidR="00731447" w:rsidRPr="00A7352A" w:rsidRDefault="00731447" w:rsidP="00106CF1">
            <w:pPr>
              <w:jc w:val="right"/>
              <w:rPr>
                <w:rFonts w:ascii="Calibri" w:hAnsi="Calibri"/>
                <w:sz w:val="20"/>
                <w:szCs w:val="20"/>
              </w:rPr>
            </w:pPr>
            <w:r w:rsidRPr="00A7352A">
              <w:rPr>
                <w:rFonts w:ascii="Calibri" w:hAnsi="Calibri"/>
                <w:sz w:val="20"/>
                <w:szCs w:val="20"/>
              </w:rPr>
              <w:t>544.6128</w:t>
            </w:r>
          </w:p>
        </w:tc>
        <w:tc>
          <w:tcPr>
            <w:tcW w:w="960" w:type="dxa"/>
            <w:shd w:val="clear" w:color="auto" w:fill="auto"/>
            <w:noWrap/>
            <w:vAlign w:val="bottom"/>
            <w:hideMark/>
          </w:tcPr>
          <w:p w14:paraId="55A838A0" w14:textId="77777777" w:rsidR="00731447" w:rsidRPr="00A7352A" w:rsidRDefault="00731447" w:rsidP="00106CF1">
            <w:pPr>
              <w:jc w:val="right"/>
              <w:rPr>
                <w:rFonts w:ascii="Calibri" w:hAnsi="Calibri"/>
                <w:sz w:val="20"/>
                <w:szCs w:val="20"/>
              </w:rPr>
            </w:pPr>
            <w:r w:rsidRPr="00A7352A">
              <w:rPr>
                <w:rFonts w:ascii="Calibri" w:hAnsi="Calibri"/>
                <w:sz w:val="20"/>
                <w:szCs w:val="20"/>
              </w:rPr>
              <w:t>2.41E-02</w:t>
            </w:r>
          </w:p>
        </w:tc>
        <w:tc>
          <w:tcPr>
            <w:tcW w:w="960" w:type="dxa"/>
            <w:shd w:val="clear" w:color="auto" w:fill="auto"/>
            <w:noWrap/>
            <w:vAlign w:val="bottom"/>
            <w:hideMark/>
          </w:tcPr>
          <w:p w14:paraId="319127B2"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28AC9BC7" w14:textId="77777777" w:rsidR="00731447" w:rsidRPr="00A7352A" w:rsidRDefault="00731447" w:rsidP="00106CF1">
            <w:pPr>
              <w:jc w:val="right"/>
              <w:rPr>
                <w:rFonts w:ascii="Calibri" w:hAnsi="Calibri"/>
                <w:sz w:val="20"/>
                <w:szCs w:val="20"/>
              </w:rPr>
            </w:pPr>
            <w:r w:rsidRPr="00A7352A">
              <w:rPr>
                <w:rFonts w:ascii="Calibri" w:hAnsi="Calibri"/>
                <w:sz w:val="20"/>
                <w:szCs w:val="20"/>
              </w:rPr>
              <w:t>212.6128</w:t>
            </w:r>
          </w:p>
        </w:tc>
        <w:tc>
          <w:tcPr>
            <w:tcW w:w="960" w:type="dxa"/>
            <w:shd w:val="clear" w:color="auto" w:fill="auto"/>
            <w:noWrap/>
            <w:vAlign w:val="bottom"/>
            <w:hideMark/>
          </w:tcPr>
          <w:p w14:paraId="00E0D90B" w14:textId="77777777" w:rsidR="00731447" w:rsidRPr="00A7352A" w:rsidRDefault="00731447" w:rsidP="00106CF1">
            <w:pPr>
              <w:jc w:val="right"/>
              <w:rPr>
                <w:rFonts w:ascii="Calibri" w:hAnsi="Calibri"/>
                <w:sz w:val="20"/>
                <w:szCs w:val="20"/>
              </w:rPr>
            </w:pPr>
            <w:r w:rsidRPr="00A7352A">
              <w:rPr>
                <w:rFonts w:ascii="Calibri" w:hAnsi="Calibri"/>
                <w:sz w:val="20"/>
                <w:szCs w:val="20"/>
              </w:rPr>
              <w:t>0.024097</w:t>
            </w:r>
          </w:p>
        </w:tc>
        <w:tc>
          <w:tcPr>
            <w:tcW w:w="960" w:type="dxa"/>
            <w:shd w:val="clear" w:color="auto" w:fill="auto"/>
            <w:noWrap/>
            <w:vAlign w:val="bottom"/>
            <w:hideMark/>
          </w:tcPr>
          <w:p w14:paraId="4CF333DE" w14:textId="77777777" w:rsidR="00731447" w:rsidRPr="00A7352A" w:rsidRDefault="00731447" w:rsidP="00106CF1">
            <w:pPr>
              <w:jc w:val="right"/>
              <w:rPr>
                <w:rFonts w:ascii="Calibri" w:hAnsi="Calibri"/>
                <w:sz w:val="20"/>
                <w:szCs w:val="20"/>
              </w:rPr>
            </w:pPr>
            <w:r w:rsidRPr="00A7352A">
              <w:rPr>
                <w:rFonts w:ascii="Calibri" w:hAnsi="Calibri"/>
                <w:sz w:val="20"/>
                <w:szCs w:val="20"/>
              </w:rPr>
              <w:t>209.9712</w:t>
            </w:r>
          </w:p>
        </w:tc>
        <w:tc>
          <w:tcPr>
            <w:tcW w:w="960" w:type="dxa"/>
            <w:shd w:val="clear" w:color="auto" w:fill="auto"/>
            <w:noWrap/>
            <w:vAlign w:val="bottom"/>
            <w:hideMark/>
          </w:tcPr>
          <w:p w14:paraId="2919A052" w14:textId="77777777" w:rsidR="00731447" w:rsidRPr="00A7352A" w:rsidRDefault="00731447" w:rsidP="00106CF1">
            <w:pPr>
              <w:jc w:val="right"/>
              <w:rPr>
                <w:rFonts w:ascii="Calibri" w:hAnsi="Calibri"/>
                <w:sz w:val="20"/>
                <w:szCs w:val="20"/>
              </w:rPr>
            </w:pPr>
            <w:r w:rsidRPr="00A7352A">
              <w:rPr>
                <w:rFonts w:ascii="Calibri" w:hAnsi="Calibri"/>
                <w:sz w:val="20"/>
                <w:szCs w:val="20"/>
              </w:rPr>
              <w:t>0.024369</w:t>
            </w:r>
          </w:p>
        </w:tc>
        <w:tc>
          <w:tcPr>
            <w:tcW w:w="960" w:type="dxa"/>
            <w:shd w:val="clear" w:color="auto" w:fill="auto"/>
            <w:noWrap/>
            <w:vAlign w:val="bottom"/>
            <w:hideMark/>
          </w:tcPr>
          <w:p w14:paraId="57283278" w14:textId="77777777" w:rsidR="00731447" w:rsidRPr="00A7352A" w:rsidRDefault="00731447" w:rsidP="00106CF1">
            <w:pPr>
              <w:jc w:val="right"/>
              <w:rPr>
                <w:rFonts w:ascii="Calibri" w:hAnsi="Calibri"/>
                <w:sz w:val="20"/>
                <w:szCs w:val="20"/>
              </w:rPr>
            </w:pPr>
            <w:r w:rsidRPr="00A7352A">
              <w:rPr>
                <w:rFonts w:ascii="Calibri" w:hAnsi="Calibri"/>
                <w:sz w:val="20"/>
                <w:szCs w:val="20"/>
              </w:rPr>
              <w:t>-0.0001</w:t>
            </w:r>
          </w:p>
        </w:tc>
        <w:tc>
          <w:tcPr>
            <w:tcW w:w="960" w:type="dxa"/>
            <w:shd w:val="clear" w:color="auto" w:fill="auto"/>
            <w:noWrap/>
            <w:vAlign w:val="bottom"/>
            <w:hideMark/>
          </w:tcPr>
          <w:p w14:paraId="3C2506C7" w14:textId="77777777" w:rsidR="00731447" w:rsidRPr="00A7352A" w:rsidRDefault="00731447" w:rsidP="00106CF1">
            <w:pPr>
              <w:jc w:val="right"/>
              <w:rPr>
                <w:rFonts w:ascii="Calibri" w:hAnsi="Calibri"/>
                <w:sz w:val="20"/>
                <w:szCs w:val="20"/>
              </w:rPr>
            </w:pPr>
            <w:r w:rsidRPr="00A7352A">
              <w:rPr>
                <w:rFonts w:ascii="Calibri" w:hAnsi="Calibri"/>
                <w:sz w:val="20"/>
                <w:szCs w:val="20"/>
              </w:rPr>
              <w:t>0.046003</w:t>
            </w:r>
          </w:p>
        </w:tc>
      </w:tr>
      <w:tr w:rsidR="00731447" w:rsidRPr="00A7352A" w14:paraId="76BB6636" w14:textId="77777777" w:rsidTr="00106CF1">
        <w:trPr>
          <w:trHeight w:val="300"/>
          <w:jc w:val="center"/>
        </w:trPr>
        <w:tc>
          <w:tcPr>
            <w:tcW w:w="1360" w:type="dxa"/>
            <w:shd w:val="clear" w:color="auto" w:fill="auto"/>
            <w:noWrap/>
            <w:vAlign w:val="bottom"/>
            <w:hideMark/>
          </w:tcPr>
          <w:p w14:paraId="553B974F" w14:textId="77777777" w:rsidR="00731447" w:rsidRPr="00A7352A" w:rsidRDefault="00731447" w:rsidP="00106CF1">
            <w:pPr>
              <w:jc w:val="right"/>
              <w:rPr>
                <w:rFonts w:ascii="Calibri" w:hAnsi="Calibri"/>
                <w:sz w:val="20"/>
                <w:szCs w:val="20"/>
              </w:rPr>
            </w:pPr>
            <w:r w:rsidRPr="00A7352A">
              <w:rPr>
                <w:rFonts w:ascii="Calibri" w:hAnsi="Calibri"/>
                <w:sz w:val="20"/>
                <w:szCs w:val="20"/>
              </w:rPr>
              <w:t>551.1744</w:t>
            </w:r>
          </w:p>
        </w:tc>
        <w:tc>
          <w:tcPr>
            <w:tcW w:w="960" w:type="dxa"/>
            <w:shd w:val="clear" w:color="auto" w:fill="auto"/>
            <w:noWrap/>
            <w:vAlign w:val="bottom"/>
            <w:hideMark/>
          </w:tcPr>
          <w:p w14:paraId="6A28A4B6" w14:textId="77777777" w:rsidR="00731447" w:rsidRPr="00A7352A" w:rsidRDefault="00731447" w:rsidP="00106CF1">
            <w:pPr>
              <w:jc w:val="right"/>
              <w:rPr>
                <w:rFonts w:ascii="Calibri" w:hAnsi="Calibri"/>
                <w:sz w:val="20"/>
                <w:szCs w:val="20"/>
              </w:rPr>
            </w:pPr>
            <w:r w:rsidRPr="00A7352A">
              <w:rPr>
                <w:rFonts w:ascii="Calibri" w:hAnsi="Calibri"/>
                <w:sz w:val="20"/>
                <w:szCs w:val="20"/>
              </w:rPr>
              <w:t>2.34E-02</w:t>
            </w:r>
          </w:p>
        </w:tc>
        <w:tc>
          <w:tcPr>
            <w:tcW w:w="960" w:type="dxa"/>
            <w:shd w:val="clear" w:color="auto" w:fill="auto"/>
            <w:noWrap/>
            <w:vAlign w:val="bottom"/>
            <w:hideMark/>
          </w:tcPr>
          <w:p w14:paraId="3443D35A"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290FF97D" w14:textId="77777777" w:rsidR="00731447" w:rsidRPr="00A7352A" w:rsidRDefault="00731447" w:rsidP="00106CF1">
            <w:pPr>
              <w:jc w:val="right"/>
              <w:rPr>
                <w:rFonts w:ascii="Calibri" w:hAnsi="Calibri"/>
                <w:sz w:val="20"/>
                <w:szCs w:val="20"/>
              </w:rPr>
            </w:pPr>
            <w:r w:rsidRPr="00A7352A">
              <w:rPr>
                <w:rFonts w:ascii="Calibri" w:hAnsi="Calibri"/>
                <w:sz w:val="20"/>
                <w:szCs w:val="20"/>
              </w:rPr>
              <w:t>219.1744</w:t>
            </w:r>
          </w:p>
        </w:tc>
        <w:tc>
          <w:tcPr>
            <w:tcW w:w="960" w:type="dxa"/>
            <w:shd w:val="clear" w:color="auto" w:fill="auto"/>
            <w:noWrap/>
            <w:vAlign w:val="bottom"/>
            <w:hideMark/>
          </w:tcPr>
          <w:p w14:paraId="64E3096C" w14:textId="77777777" w:rsidR="00731447" w:rsidRPr="00A7352A" w:rsidRDefault="00731447" w:rsidP="00106CF1">
            <w:pPr>
              <w:jc w:val="right"/>
              <w:rPr>
                <w:rFonts w:ascii="Calibri" w:hAnsi="Calibri"/>
                <w:sz w:val="20"/>
                <w:szCs w:val="20"/>
              </w:rPr>
            </w:pPr>
            <w:r w:rsidRPr="00A7352A">
              <w:rPr>
                <w:rFonts w:ascii="Calibri" w:hAnsi="Calibri"/>
                <w:sz w:val="20"/>
                <w:szCs w:val="20"/>
              </w:rPr>
              <w:t>0.023412</w:t>
            </w:r>
          </w:p>
        </w:tc>
        <w:tc>
          <w:tcPr>
            <w:tcW w:w="960" w:type="dxa"/>
            <w:shd w:val="clear" w:color="auto" w:fill="auto"/>
            <w:noWrap/>
            <w:vAlign w:val="bottom"/>
            <w:hideMark/>
          </w:tcPr>
          <w:p w14:paraId="74ED6C57" w14:textId="77777777" w:rsidR="00731447" w:rsidRPr="00A7352A" w:rsidRDefault="00731447" w:rsidP="00106CF1">
            <w:pPr>
              <w:jc w:val="right"/>
              <w:rPr>
                <w:rFonts w:ascii="Calibri" w:hAnsi="Calibri"/>
                <w:sz w:val="20"/>
                <w:szCs w:val="20"/>
              </w:rPr>
            </w:pPr>
            <w:r w:rsidRPr="00A7352A">
              <w:rPr>
                <w:rFonts w:ascii="Calibri" w:hAnsi="Calibri"/>
                <w:sz w:val="20"/>
                <w:szCs w:val="20"/>
              </w:rPr>
              <w:t>216.5328</w:t>
            </w:r>
          </w:p>
        </w:tc>
        <w:tc>
          <w:tcPr>
            <w:tcW w:w="960" w:type="dxa"/>
            <w:shd w:val="clear" w:color="auto" w:fill="auto"/>
            <w:noWrap/>
            <w:vAlign w:val="bottom"/>
            <w:hideMark/>
          </w:tcPr>
          <w:p w14:paraId="53624C53" w14:textId="77777777" w:rsidR="00731447" w:rsidRPr="00A7352A" w:rsidRDefault="00731447" w:rsidP="00106CF1">
            <w:pPr>
              <w:jc w:val="right"/>
              <w:rPr>
                <w:rFonts w:ascii="Calibri" w:hAnsi="Calibri"/>
                <w:sz w:val="20"/>
                <w:szCs w:val="20"/>
              </w:rPr>
            </w:pPr>
            <w:r w:rsidRPr="00A7352A">
              <w:rPr>
                <w:rFonts w:ascii="Calibri" w:hAnsi="Calibri"/>
                <w:sz w:val="20"/>
                <w:szCs w:val="20"/>
              </w:rPr>
              <w:t>0.023688</w:t>
            </w:r>
          </w:p>
        </w:tc>
        <w:tc>
          <w:tcPr>
            <w:tcW w:w="960" w:type="dxa"/>
            <w:shd w:val="clear" w:color="auto" w:fill="auto"/>
            <w:noWrap/>
            <w:vAlign w:val="bottom"/>
            <w:hideMark/>
          </w:tcPr>
          <w:p w14:paraId="7D16FCC4" w14:textId="77777777" w:rsidR="00731447" w:rsidRPr="00A7352A" w:rsidRDefault="00731447" w:rsidP="00106CF1">
            <w:pPr>
              <w:jc w:val="right"/>
              <w:rPr>
                <w:rFonts w:ascii="Calibri" w:hAnsi="Calibri"/>
                <w:sz w:val="20"/>
                <w:szCs w:val="20"/>
              </w:rPr>
            </w:pPr>
            <w:r w:rsidRPr="00A7352A">
              <w:rPr>
                <w:rFonts w:ascii="Calibri" w:hAnsi="Calibri"/>
                <w:sz w:val="20"/>
                <w:szCs w:val="20"/>
              </w:rPr>
              <w:t>-0.0001</w:t>
            </w:r>
          </w:p>
        </w:tc>
        <w:tc>
          <w:tcPr>
            <w:tcW w:w="960" w:type="dxa"/>
            <w:shd w:val="clear" w:color="auto" w:fill="auto"/>
            <w:noWrap/>
            <w:vAlign w:val="bottom"/>
            <w:hideMark/>
          </w:tcPr>
          <w:p w14:paraId="75EBEBA1" w14:textId="77777777" w:rsidR="00731447" w:rsidRPr="00A7352A" w:rsidRDefault="00731447" w:rsidP="00106CF1">
            <w:pPr>
              <w:jc w:val="right"/>
              <w:rPr>
                <w:rFonts w:ascii="Calibri" w:hAnsi="Calibri"/>
                <w:sz w:val="20"/>
                <w:szCs w:val="20"/>
              </w:rPr>
            </w:pPr>
            <w:r w:rsidRPr="00A7352A">
              <w:rPr>
                <w:rFonts w:ascii="Calibri" w:hAnsi="Calibri"/>
                <w:sz w:val="20"/>
                <w:szCs w:val="20"/>
              </w:rPr>
              <w:t>0.046271</w:t>
            </w:r>
          </w:p>
        </w:tc>
      </w:tr>
      <w:tr w:rsidR="00731447" w:rsidRPr="00A7352A" w14:paraId="0DDE299F" w14:textId="77777777" w:rsidTr="00106CF1">
        <w:trPr>
          <w:trHeight w:val="300"/>
          <w:jc w:val="center"/>
        </w:trPr>
        <w:tc>
          <w:tcPr>
            <w:tcW w:w="1360" w:type="dxa"/>
            <w:shd w:val="clear" w:color="auto" w:fill="auto"/>
            <w:noWrap/>
            <w:vAlign w:val="bottom"/>
            <w:hideMark/>
          </w:tcPr>
          <w:p w14:paraId="0E4D2706" w14:textId="77777777" w:rsidR="00731447" w:rsidRPr="00A7352A" w:rsidRDefault="00731447" w:rsidP="00106CF1">
            <w:pPr>
              <w:jc w:val="right"/>
              <w:rPr>
                <w:rFonts w:ascii="Calibri" w:hAnsi="Calibri"/>
                <w:sz w:val="20"/>
                <w:szCs w:val="20"/>
              </w:rPr>
            </w:pPr>
            <w:r w:rsidRPr="00A7352A">
              <w:rPr>
                <w:rFonts w:ascii="Calibri" w:hAnsi="Calibri"/>
                <w:sz w:val="20"/>
                <w:szCs w:val="20"/>
              </w:rPr>
              <w:t>557.736</w:t>
            </w:r>
          </w:p>
        </w:tc>
        <w:tc>
          <w:tcPr>
            <w:tcW w:w="960" w:type="dxa"/>
            <w:shd w:val="clear" w:color="auto" w:fill="auto"/>
            <w:noWrap/>
            <w:vAlign w:val="bottom"/>
            <w:hideMark/>
          </w:tcPr>
          <w:p w14:paraId="40DEB8F8" w14:textId="77777777" w:rsidR="00731447" w:rsidRPr="00A7352A" w:rsidRDefault="00731447" w:rsidP="00106CF1">
            <w:pPr>
              <w:jc w:val="right"/>
              <w:rPr>
                <w:rFonts w:ascii="Calibri" w:hAnsi="Calibri"/>
                <w:sz w:val="20"/>
                <w:szCs w:val="20"/>
              </w:rPr>
            </w:pPr>
            <w:r w:rsidRPr="00A7352A">
              <w:rPr>
                <w:rFonts w:ascii="Calibri" w:hAnsi="Calibri"/>
                <w:sz w:val="20"/>
                <w:szCs w:val="20"/>
              </w:rPr>
              <w:t>2.27E-02</w:t>
            </w:r>
          </w:p>
        </w:tc>
        <w:tc>
          <w:tcPr>
            <w:tcW w:w="960" w:type="dxa"/>
            <w:shd w:val="clear" w:color="auto" w:fill="auto"/>
            <w:noWrap/>
            <w:vAlign w:val="bottom"/>
            <w:hideMark/>
          </w:tcPr>
          <w:p w14:paraId="3B6AC6E1"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0A5C75D7" w14:textId="77777777" w:rsidR="00731447" w:rsidRPr="00A7352A" w:rsidRDefault="00731447" w:rsidP="00106CF1">
            <w:pPr>
              <w:jc w:val="right"/>
              <w:rPr>
                <w:rFonts w:ascii="Calibri" w:hAnsi="Calibri"/>
                <w:sz w:val="20"/>
                <w:szCs w:val="20"/>
              </w:rPr>
            </w:pPr>
            <w:r w:rsidRPr="00A7352A">
              <w:rPr>
                <w:rFonts w:ascii="Calibri" w:hAnsi="Calibri"/>
                <w:sz w:val="20"/>
                <w:szCs w:val="20"/>
              </w:rPr>
              <w:t>225.736</w:t>
            </w:r>
          </w:p>
        </w:tc>
        <w:tc>
          <w:tcPr>
            <w:tcW w:w="960" w:type="dxa"/>
            <w:shd w:val="clear" w:color="auto" w:fill="auto"/>
            <w:noWrap/>
            <w:vAlign w:val="bottom"/>
            <w:hideMark/>
          </w:tcPr>
          <w:p w14:paraId="18217341" w14:textId="77777777" w:rsidR="00731447" w:rsidRPr="00A7352A" w:rsidRDefault="00731447" w:rsidP="00106CF1">
            <w:pPr>
              <w:jc w:val="right"/>
              <w:rPr>
                <w:rFonts w:ascii="Calibri" w:hAnsi="Calibri"/>
                <w:sz w:val="20"/>
                <w:szCs w:val="20"/>
              </w:rPr>
            </w:pPr>
            <w:r w:rsidRPr="00A7352A">
              <w:rPr>
                <w:rFonts w:ascii="Calibri" w:hAnsi="Calibri"/>
                <w:sz w:val="20"/>
                <w:szCs w:val="20"/>
              </w:rPr>
              <w:t>0.0227</w:t>
            </w:r>
          </w:p>
        </w:tc>
        <w:tc>
          <w:tcPr>
            <w:tcW w:w="960" w:type="dxa"/>
            <w:shd w:val="clear" w:color="auto" w:fill="auto"/>
            <w:noWrap/>
            <w:vAlign w:val="bottom"/>
            <w:hideMark/>
          </w:tcPr>
          <w:p w14:paraId="564F364A" w14:textId="77777777" w:rsidR="00731447" w:rsidRPr="00A7352A" w:rsidRDefault="00731447" w:rsidP="00106CF1">
            <w:pPr>
              <w:jc w:val="right"/>
              <w:rPr>
                <w:rFonts w:ascii="Calibri" w:hAnsi="Calibri"/>
                <w:sz w:val="20"/>
                <w:szCs w:val="20"/>
              </w:rPr>
            </w:pPr>
            <w:r w:rsidRPr="00A7352A">
              <w:rPr>
                <w:rFonts w:ascii="Calibri" w:hAnsi="Calibri"/>
                <w:sz w:val="20"/>
                <w:szCs w:val="20"/>
              </w:rPr>
              <w:t>223.0944</w:t>
            </w:r>
          </w:p>
        </w:tc>
        <w:tc>
          <w:tcPr>
            <w:tcW w:w="960" w:type="dxa"/>
            <w:shd w:val="clear" w:color="auto" w:fill="auto"/>
            <w:noWrap/>
            <w:vAlign w:val="bottom"/>
            <w:hideMark/>
          </w:tcPr>
          <w:p w14:paraId="37E29F22" w14:textId="77777777" w:rsidR="00731447" w:rsidRPr="00A7352A" w:rsidRDefault="00731447" w:rsidP="00106CF1">
            <w:pPr>
              <w:jc w:val="right"/>
              <w:rPr>
                <w:rFonts w:ascii="Calibri" w:hAnsi="Calibri"/>
                <w:sz w:val="20"/>
                <w:szCs w:val="20"/>
              </w:rPr>
            </w:pPr>
            <w:r w:rsidRPr="00A7352A">
              <w:rPr>
                <w:rFonts w:ascii="Calibri" w:hAnsi="Calibri"/>
                <w:sz w:val="20"/>
                <w:szCs w:val="20"/>
              </w:rPr>
              <w:t>0.022987</w:t>
            </w:r>
          </w:p>
        </w:tc>
        <w:tc>
          <w:tcPr>
            <w:tcW w:w="960" w:type="dxa"/>
            <w:shd w:val="clear" w:color="auto" w:fill="auto"/>
            <w:noWrap/>
            <w:vAlign w:val="bottom"/>
            <w:hideMark/>
          </w:tcPr>
          <w:p w14:paraId="0BFFA48F" w14:textId="77777777" w:rsidR="00731447" w:rsidRPr="00A7352A" w:rsidRDefault="00731447" w:rsidP="00106CF1">
            <w:pPr>
              <w:jc w:val="right"/>
              <w:rPr>
                <w:rFonts w:ascii="Calibri" w:hAnsi="Calibri"/>
                <w:sz w:val="20"/>
                <w:szCs w:val="20"/>
              </w:rPr>
            </w:pPr>
            <w:r w:rsidRPr="00A7352A">
              <w:rPr>
                <w:rFonts w:ascii="Calibri" w:hAnsi="Calibri"/>
                <w:sz w:val="20"/>
                <w:szCs w:val="20"/>
              </w:rPr>
              <w:t>-0.00011</w:t>
            </w:r>
          </w:p>
        </w:tc>
        <w:tc>
          <w:tcPr>
            <w:tcW w:w="960" w:type="dxa"/>
            <w:shd w:val="clear" w:color="auto" w:fill="auto"/>
            <w:noWrap/>
            <w:vAlign w:val="bottom"/>
            <w:hideMark/>
          </w:tcPr>
          <w:p w14:paraId="6958C72E" w14:textId="77777777" w:rsidR="00731447" w:rsidRPr="00A7352A" w:rsidRDefault="00731447" w:rsidP="00106CF1">
            <w:pPr>
              <w:jc w:val="right"/>
              <w:rPr>
                <w:rFonts w:ascii="Calibri" w:hAnsi="Calibri"/>
                <w:sz w:val="20"/>
                <w:szCs w:val="20"/>
              </w:rPr>
            </w:pPr>
            <w:r w:rsidRPr="00A7352A">
              <w:rPr>
                <w:rFonts w:ascii="Calibri" w:hAnsi="Calibri"/>
                <w:sz w:val="20"/>
                <w:szCs w:val="20"/>
              </w:rPr>
              <w:t>0.047213</w:t>
            </w:r>
          </w:p>
        </w:tc>
      </w:tr>
      <w:tr w:rsidR="00731447" w:rsidRPr="00A7352A" w14:paraId="5056DB4C" w14:textId="77777777" w:rsidTr="00106CF1">
        <w:trPr>
          <w:trHeight w:val="300"/>
          <w:jc w:val="center"/>
        </w:trPr>
        <w:tc>
          <w:tcPr>
            <w:tcW w:w="1360" w:type="dxa"/>
            <w:shd w:val="clear" w:color="auto" w:fill="auto"/>
            <w:noWrap/>
            <w:vAlign w:val="bottom"/>
            <w:hideMark/>
          </w:tcPr>
          <w:p w14:paraId="1EEF808C" w14:textId="77777777" w:rsidR="00731447" w:rsidRPr="00A7352A" w:rsidRDefault="00731447" w:rsidP="00106CF1">
            <w:pPr>
              <w:jc w:val="right"/>
              <w:rPr>
                <w:rFonts w:ascii="Calibri" w:hAnsi="Calibri"/>
                <w:sz w:val="20"/>
                <w:szCs w:val="20"/>
              </w:rPr>
            </w:pPr>
            <w:r w:rsidRPr="00A7352A">
              <w:rPr>
                <w:rFonts w:ascii="Calibri" w:hAnsi="Calibri"/>
                <w:sz w:val="20"/>
                <w:szCs w:val="20"/>
              </w:rPr>
              <w:t>564.2976</w:t>
            </w:r>
          </w:p>
        </w:tc>
        <w:tc>
          <w:tcPr>
            <w:tcW w:w="960" w:type="dxa"/>
            <w:shd w:val="clear" w:color="auto" w:fill="auto"/>
            <w:noWrap/>
            <w:vAlign w:val="bottom"/>
            <w:hideMark/>
          </w:tcPr>
          <w:p w14:paraId="65232EC8" w14:textId="77777777" w:rsidR="00731447" w:rsidRPr="00A7352A" w:rsidRDefault="00731447" w:rsidP="00106CF1">
            <w:pPr>
              <w:jc w:val="right"/>
              <w:rPr>
                <w:rFonts w:ascii="Calibri" w:hAnsi="Calibri"/>
                <w:sz w:val="20"/>
                <w:szCs w:val="20"/>
              </w:rPr>
            </w:pPr>
            <w:r w:rsidRPr="00A7352A">
              <w:rPr>
                <w:rFonts w:ascii="Calibri" w:hAnsi="Calibri"/>
                <w:sz w:val="20"/>
                <w:szCs w:val="20"/>
              </w:rPr>
              <w:t>2.20E-02</w:t>
            </w:r>
          </w:p>
        </w:tc>
        <w:tc>
          <w:tcPr>
            <w:tcW w:w="960" w:type="dxa"/>
            <w:shd w:val="clear" w:color="auto" w:fill="auto"/>
            <w:noWrap/>
            <w:vAlign w:val="bottom"/>
            <w:hideMark/>
          </w:tcPr>
          <w:p w14:paraId="11C6AA24"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0D79E7BF" w14:textId="77777777" w:rsidR="00731447" w:rsidRPr="00A7352A" w:rsidRDefault="00731447" w:rsidP="00106CF1">
            <w:pPr>
              <w:jc w:val="right"/>
              <w:rPr>
                <w:rFonts w:ascii="Calibri" w:hAnsi="Calibri"/>
                <w:sz w:val="20"/>
                <w:szCs w:val="20"/>
              </w:rPr>
            </w:pPr>
            <w:r w:rsidRPr="00A7352A">
              <w:rPr>
                <w:rFonts w:ascii="Calibri" w:hAnsi="Calibri"/>
                <w:sz w:val="20"/>
                <w:szCs w:val="20"/>
              </w:rPr>
              <w:t>232.2976</w:t>
            </w:r>
          </w:p>
        </w:tc>
        <w:tc>
          <w:tcPr>
            <w:tcW w:w="960" w:type="dxa"/>
            <w:shd w:val="clear" w:color="auto" w:fill="auto"/>
            <w:noWrap/>
            <w:vAlign w:val="bottom"/>
            <w:hideMark/>
          </w:tcPr>
          <w:p w14:paraId="18BC3480" w14:textId="77777777" w:rsidR="00731447" w:rsidRPr="00A7352A" w:rsidRDefault="00731447" w:rsidP="00106CF1">
            <w:pPr>
              <w:jc w:val="right"/>
              <w:rPr>
                <w:rFonts w:ascii="Calibri" w:hAnsi="Calibri"/>
                <w:sz w:val="20"/>
                <w:szCs w:val="20"/>
              </w:rPr>
            </w:pPr>
            <w:r w:rsidRPr="00A7352A">
              <w:rPr>
                <w:rFonts w:ascii="Calibri" w:hAnsi="Calibri"/>
                <w:sz w:val="20"/>
                <w:szCs w:val="20"/>
              </w:rPr>
              <w:t>0.021958</w:t>
            </w:r>
          </w:p>
        </w:tc>
        <w:tc>
          <w:tcPr>
            <w:tcW w:w="960" w:type="dxa"/>
            <w:shd w:val="clear" w:color="auto" w:fill="auto"/>
            <w:noWrap/>
            <w:vAlign w:val="bottom"/>
            <w:hideMark/>
          </w:tcPr>
          <w:p w14:paraId="0736C920" w14:textId="77777777" w:rsidR="00731447" w:rsidRPr="00A7352A" w:rsidRDefault="00731447" w:rsidP="00106CF1">
            <w:pPr>
              <w:jc w:val="right"/>
              <w:rPr>
                <w:rFonts w:ascii="Calibri" w:hAnsi="Calibri"/>
                <w:sz w:val="20"/>
                <w:szCs w:val="20"/>
              </w:rPr>
            </w:pPr>
            <w:r w:rsidRPr="00A7352A">
              <w:rPr>
                <w:rFonts w:ascii="Calibri" w:hAnsi="Calibri"/>
                <w:sz w:val="20"/>
                <w:szCs w:val="20"/>
              </w:rPr>
              <w:t>229.656</w:t>
            </w:r>
          </w:p>
        </w:tc>
        <w:tc>
          <w:tcPr>
            <w:tcW w:w="960" w:type="dxa"/>
            <w:shd w:val="clear" w:color="auto" w:fill="auto"/>
            <w:noWrap/>
            <w:vAlign w:val="bottom"/>
            <w:hideMark/>
          </w:tcPr>
          <w:p w14:paraId="5BCE940F" w14:textId="77777777" w:rsidR="00731447" w:rsidRPr="00A7352A" w:rsidRDefault="00731447" w:rsidP="00106CF1">
            <w:pPr>
              <w:jc w:val="right"/>
              <w:rPr>
                <w:rFonts w:ascii="Calibri" w:hAnsi="Calibri"/>
                <w:sz w:val="20"/>
                <w:szCs w:val="20"/>
              </w:rPr>
            </w:pPr>
            <w:r w:rsidRPr="00A7352A">
              <w:rPr>
                <w:rFonts w:ascii="Calibri" w:hAnsi="Calibri"/>
                <w:sz w:val="20"/>
                <w:szCs w:val="20"/>
              </w:rPr>
              <w:t>0.022256</w:t>
            </w:r>
          </w:p>
        </w:tc>
        <w:tc>
          <w:tcPr>
            <w:tcW w:w="960" w:type="dxa"/>
            <w:shd w:val="clear" w:color="auto" w:fill="auto"/>
            <w:noWrap/>
            <w:vAlign w:val="bottom"/>
            <w:hideMark/>
          </w:tcPr>
          <w:p w14:paraId="1F12EF93" w14:textId="77777777" w:rsidR="00731447" w:rsidRPr="00A7352A" w:rsidRDefault="00731447" w:rsidP="00106CF1">
            <w:pPr>
              <w:jc w:val="right"/>
              <w:rPr>
                <w:rFonts w:ascii="Calibri" w:hAnsi="Calibri"/>
                <w:sz w:val="20"/>
                <w:szCs w:val="20"/>
              </w:rPr>
            </w:pPr>
            <w:r w:rsidRPr="00A7352A">
              <w:rPr>
                <w:rFonts w:ascii="Calibri" w:hAnsi="Calibri"/>
                <w:sz w:val="20"/>
                <w:szCs w:val="20"/>
              </w:rPr>
              <w:t>-0.00011</w:t>
            </w:r>
          </w:p>
        </w:tc>
        <w:tc>
          <w:tcPr>
            <w:tcW w:w="960" w:type="dxa"/>
            <w:shd w:val="clear" w:color="auto" w:fill="auto"/>
            <w:noWrap/>
            <w:vAlign w:val="bottom"/>
            <w:hideMark/>
          </w:tcPr>
          <w:p w14:paraId="347D9200" w14:textId="77777777" w:rsidR="00731447" w:rsidRPr="00A7352A" w:rsidRDefault="00731447" w:rsidP="00106CF1">
            <w:pPr>
              <w:jc w:val="right"/>
              <w:rPr>
                <w:rFonts w:ascii="Calibri" w:hAnsi="Calibri"/>
                <w:sz w:val="20"/>
                <w:szCs w:val="20"/>
              </w:rPr>
            </w:pPr>
            <w:r w:rsidRPr="00A7352A">
              <w:rPr>
                <w:rFonts w:ascii="Calibri" w:hAnsi="Calibri"/>
                <w:sz w:val="20"/>
                <w:szCs w:val="20"/>
              </w:rPr>
              <w:t>0.048224</w:t>
            </w:r>
          </w:p>
        </w:tc>
      </w:tr>
      <w:tr w:rsidR="00731447" w:rsidRPr="00A7352A" w14:paraId="500F6C78" w14:textId="77777777" w:rsidTr="00106CF1">
        <w:trPr>
          <w:trHeight w:val="300"/>
          <w:jc w:val="center"/>
        </w:trPr>
        <w:tc>
          <w:tcPr>
            <w:tcW w:w="1360" w:type="dxa"/>
            <w:shd w:val="clear" w:color="auto" w:fill="auto"/>
            <w:noWrap/>
            <w:vAlign w:val="bottom"/>
            <w:hideMark/>
          </w:tcPr>
          <w:p w14:paraId="2F27CF86" w14:textId="77777777" w:rsidR="00731447" w:rsidRPr="00A7352A" w:rsidRDefault="00731447" w:rsidP="00106CF1">
            <w:pPr>
              <w:jc w:val="right"/>
              <w:rPr>
                <w:rFonts w:ascii="Calibri" w:hAnsi="Calibri"/>
                <w:sz w:val="20"/>
                <w:szCs w:val="20"/>
              </w:rPr>
            </w:pPr>
            <w:r w:rsidRPr="00A7352A">
              <w:rPr>
                <w:rFonts w:ascii="Calibri" w:hAnsi="Calibri"/>
                <w:sz w:val="20"/>
                <w:szCs w:val="20"/>
              </w:rPr>
              <w:t>570.8592</w:t>
            </w:r>
          </w:p>
        </w:tc>
        <w:tc>
          <w:tcPr>
            <w:tcW w:w="960" w:type="dxa"/>
            <w:shd w:val="clear" w:color="auto" w:fill="auto"/>
            <w:noWrap/>
            <w:vAlign w:val="bottom"/>
            <w:hideMark/>
          </w:tcPr>
          <w:p w14:paraId="25510426" w14:textId="77777777" w:rsidR="00731447" w:rsidRPr="00A7352A" w:rsidRDefault="00731447" w:rsidP="00106CF1">
            <w:pPr>
              <w:jc w:val="right"/>
              <w:rPr>
                <w:rFonts w:ascii="Calibri" w:hAnsi="Calibri"/>
                <w:sz w:val="20"/>
                <w:szCs w:val="20"/>
              </w:rPr>
            </w:pPr>
            <w:r w:rsidRPr="00A7352A">
              <w:rPr>
                <w:rFonts w:ascii="Calibri" w:hAnsi="Calibri"/>
                <w:sz w:val="20"/>
                <w:szCs w:val="20"/>
              </w:rPr>
              <w:t>2.12E-02</w:t>
            </w:r>
          </w:p>
        </w:tc>
        <w:tc>
          <w:tcPr>
            <w:tcW w:w="960" w:type="dxa"/>
            <w:shd w:val="clear" w:color="auto" w:fill="auto"/>
            <w:noWrap/>
            <w:vAlign w:val="bottom"/>
            <w:hideMark/>
          </w:tcPr>
          <w:p w14:paraId="3018EFAF"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47AFEA29" w14:textId="77777777" w:rsidR="00731447" w:rsidRPr="00A7352A" w:rsidRDefault="00731447" w:rsidP="00106CF1">
            <w:pPr>
              <w:jc w:val="right"/>
              <w:rPr>
                <w:rFonts w:ascii="Calibri" w:hAnsi="Calibri"/>
                <w:sz w:val="20"/>
                <w:szCs w:val="20"/>
              </w:rPr>
            </w:pPr>
            <w:r w:rsidRPr="00A7352A">
              <w:rPr>
                <w:rFonts w:ascii="Calibri" w:hAnsi="Calibri"/>
                <w:sz w:val="20"/>
                <w:szCs w:val="20"/>
              </w:rPr>
              <w:t>238.8592</w:t>
            </w:r>
          </w:p>
        </w:tc>
        <w:tc>
          <w:tcPr>
            <w:tcW w:w="960" w:type="dxa"/>
            <w:shd w:val="clear" w:color="auto" w:fill="auto"/>
            <w:noWrap/>
            <w:vAlign w:val="bottom"/>
            <w:hideMark/>
          </w:tcPr>
          <w:p w14:paraId="42B6FBB7" w14:textId="77777777" w:rsidR="00731447" w:rsidRPr="00A7352A" w:rsidRDefault="00731447" w:rsidP="00106CF1">
            <w:pPr>
              <w:jc w:val="right"/>
              <w:rPr>
                <w:rFonts w:ascii="Calibri" w:hAnsi="Calibri"/>
                <w:sz w:val="20"/>
                <w:szCs w:val="20"/>
              </w:rPr>
            </w:pPr>
            <w:r w:rsidRPr="00A7352A">
              <w:rPr>
                <w:rFonts w:ascii="Calibri" w:hAnsi="Calibri"/>
                <w:sz w:val="20"/>
                <w:szCs w:val="20"/>
              </w:rPr>
              <w:t>0.021207</w:t>
            </w:r>
          </w:p>
        </w:tc>
        <w:tc>
          <w:tcPr>
            <w:tcW w:w="960" w:type="dxa"/>
            <w:shd w:val="clear" w:color="auto" w:fill="auto"/>
            <w:noWrap/>
            <w:vAlign w:val="bottom"/>
            <w:hideMark/>
          </w:tcPr>
          <w:p w14:paraId="00E366A3" w14:textId="77777777" w:rsidR="00731447" w:rsidRPr="00A7352A" w:rsidRDefault="00731447" w:rsidP="00106CF1">
            <w:pPr>
              <w:jc w:val="right"/>
              <w:rPr>
                <w:rFonts w:ascii="Calibri" w:hAnsi="Calibri"/>
                <w:sz w:val="20"/>
                <w:szCs w:val="20"/>
              </w:rPr>
            </w:pPr>
            <w:r w:rsidRPr="00A7352A">
              <w:rPr>
                <w:rFonts w:ascii="Calibri" w:hAnsi="Calibri"/>
                <w:sz w:val="20"/>
                <w:szCs w:val="20"/>
              </w:rPr>
              <w:t>236.2176</w:t>
            </w:r>
          </w:p>
        </w:tc>
        <w:tc>
          <w:tcPr>
            <w:tcW w:w="960" w:type="dxa"/>
            <w:shd w:val="clear" w:color="auto" w:fill="auto"/>
            <w:noWrap/>
            <w:vAlign w:val="bottom"/>
            <w:hideMark/>
          </w:tcPr>
          <w:p w14:paraId="2EE535CF" w14:textId="77777777" w:rsidR="00731447" w:rsidRPr="00A7352A" w:rsidRDefault="00731447" w:rsidP="00106CF1">
            <w:pPr>
              <w:jc w:val="right"/>
              <w:rPr>
                <w:rFonts w:ascii="Calibri" w:hAnsi="Calibri"/>
                <w:sz w:val="20"/>
                <w:szCs w:val="20"/>
              </w:rPr>
            </w:pPr>
            <w:r w:rsidRPr="00A7352A">
              <w:rPr>
                <w:rFonts w:ascii="Calibri" w:hAnsi="Calibri"/>
                <w:sz w:val="20"/>
                <w:szCs w:val="20"/>
              </w:rPr>
              <w:t>0.021509</w:t>
            </w:r>
          </w:p>
        </w:tc>
        <w:tc>
          <w:tcPr>
            <w:tcW w:w="960" w:type="dxa"/>
            <w:shd w:val="clear" w:color="auto" w:fill="auto"/>
            <w:noWrap/>
            <w:vAlign w:val="bottom"/>
            <w:hideMark/>
          </w:tcPr>
          <w:p w14:paraId="2A4E21B1" w14:textId="77777777" w:rsidR="00731447" w:rsidRPr="00A7352A" w:rsidRDefault="00731447" w:rsidP="00106CF1">
            <w:pPr>
              <w:jc w:val="right"/>
              <w:rPr>
                <w:rFonts w:ascii="Calibri" w:hAnsi="Calibri"/>
                <w:sz w:val="20"/>
                <w:szCs w:val="20"/>
              </w:rPr>
            </w:pPr>
            <w:r w:rsidRPr="00A7352A">
              <w:rPr>
                <w:rFonts w:ascii="Calibri" w:hAnsi="Calibri"/>
                <w:sz w:val="20"/>
                <w:szCs w:val="20"/>
              </w:rPr>
              <w:t>-0.00011</w:t>
            </w:r>
          </w:p>
        </w:tc>
        <w:tc>
          <w:tcPr>
            <w:tcW w:w="960" w:type="dxa"/>
            <w:shd w:val="clear" w:color="auto" w:fill="auto"/>
            <w:noWrap/>
            <w:vAlign w:val="bottom"/>
            <w:hideMark/>
          </w:tcPr>
          <w:p w14:paraId="126F39F7" w14:textId="77777777" w:rsidR="00731447" w:rsidRPr="00A7352A" w:rsidRDefault="00731447" w:rsidP="00106CF1">
            <w:pPr>
              <w:jc w:val="right"/>
              <w:rPr>
                <w:rFonts w:ascii="Calibri" w:hAnsi="Calibri"/>
                <w:sz w:val="20"/>
                <w:szCs w:val="20"/>
              </w:rPr>
            </w:pPr>
            <w:r w:rsidRPr="00A7352A">
              <w:rPr>
                <w:rFonts w:ascii="Calibri" w:hAnsi="Calibri"/>
                <w:sz w:val="20"/>
                <w:szCs w:val="20"/>
              </w:rPr>
              <w:t>0.048537</w:t>
            </w:r>
          </w:p>
        </w:tc>
      </w:tr>
      <w:tr w:rsidR="00731447" w:rsidRPr="00A7352A" w14:paraId="762A4045" w14:textId="77777777" w:rsidTr="00106CF1">
        <w:trPr>
          <w:trHeight w:val="300"/>
          <w:jc w:val="center"/>
        </w:trPr>
        <w:tc>
          <w:tcPr>
            <w:tcW w:w="1360" w:type="dxa"/>
            <w:shd w:val="clear" w:color="auto" w:fill="auto"/>
            <w:noWrap/>
            <w:vAlign w:val="bottom"/>
            <w:hideMark/>
          </w:tcPr>
          <w:p w14:paraId="7AC10E78" w14:textId="77777777" w:rsidR="00731447" w:rsidRPr="00A7352A" w:rsidRDefault="00731447" w:rsidP="00106CF1">
            <w:pPr>
              <w:jc w:val="right"/>
              <w:rPr>
                <w:rFonts w:ascii="Calibri" w:hAnsi="Calibri"/>
                <w:sz w:val="20"/>
                <w:szCs w:val="20"/>
              </w:rPr>
            </w:pPr>
            <w:r w:rsidRPr="00A7352A">
              <w:rPr>
                <w:rFonts w:ascii="Calibri" w:hAnsi="Calibri"/>
                <w:sz w:val="20"/>
                <w:szCs w:val="20"/>
              </w:rPr>
              <w:t>577.4208</w:t>
            </w:r>
          </w:p>
        </w:tc>
        <w:tc>
          <w:tcPr>
            <w:tcW w:w="960" w:type="dxa"/>
            <w:shd w:val="clear" w:color="auto" w:fill="auto"/>
            <w:noWrap/>
            <w:vAlign w:val="bottom"/>
            <w:hideMark/>
          </w:tcPr>
          <w:p w14:paraId="5B551611" w14:textId="77777777" w:rsidR="00731447" w:rsidRPr="00A7352A" w:rsidRDefault="00731447" w:rsidP="00106CF1">
            <w:pPr>
              <w:jc w:val="right"/>
              <w:rPr>
                <w:rFonts w:ascii="Calibri" w:hAnsi="Calibri"/>
                <w:sz w:val="20"/>
                <w:szCs w:val="20"/>
              </w:rPr>
            </w:pPr>
            <w:r w:rsidRPr="00A7352A">
              <w:rPr>
                <w:rFonts w:ascii="Calibri" w:hAnsi="Calibri"/>
                <w:sz w:val="20"/>
                <w:szCs w:val="20"/>
              </w:rPr>
              <w:t>2.05E-02</w:t>
            </w:r>
          </w:p>
        </w:tc>
        <w:tc>
          <w:tcPr>
            <w:tcW w:w="960" w:type="dxa"/>
            <w:shd w:val="clear" w:color="auto" w:fill="auto"/>
            <w:noWrap/>
            <w:vAlign w:val="bottom"/>
            <w:hideMark/>
          </w:tcPr>
          <w:p w14:paraId="6A3C6968"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2AA4B5D1" w14:textId="77777777" w:rsidR="00731447" w:rsidRPr="00A7352A" w:rsidRDefault="00731447" w:rsidP="00106CF1">
            <w:pPr>
              <w:jc w:val="right"/>
              <w:rPr>
                <w:rFonts w:ascii="Calibri" w:hAnsi="Calibri"/>
                <w:sz w:val="20"/>
                <w:szCs w:val="20"/>
              </w:rPr>
            </w:pPr>
            <w:r w:rsidRPr="00A7352A">
              <w:rPr>
                <w:rFonts w:ascii="Calibri" w:hAnsi="Calibri"/>
                <w:sz w:val="20"/>
                <w:szCs w:val="20"/>
              </w:rPr>
              <w:t>245.4208</w:t>
            </w:r>
          </w:p>
        </w:tc>
        <w:tc>
          <w:tcPr>
            <w:tcW w:w="960" w:type="dxa"/>
            <w:shd w:val="clear" w:color="auto" w:fill="auto"/>
            <w:noWrap/>
            <w:vAlign w:val="bottom"/>
            <w:hideMark/>
          </w:tcPr>
          <w:p w14:paraId="0BDFD025" w14:textId="77777777" w:rsidR="00731447" w:rsidRPr="00A7352A" w:rsidRDefault="00731447" w:rsidP="00106CF1">
            <w:pPr>
              <w:jc w:val="right"/>
              <w:rPr>
                <w:rFonts w:ascii="Calibri" w:hAnsi="Calibri"/>
                <w:sz w:val="20"/>
                <w:szCs w:val="20"/>
              </w:rPr>
            </w:pPr>
            <w:r w:rsidRPr="00A7352A">
              <w:rPr>
                <w:rFonts w:ascii="Calibri" w:hAnsi="Calibri"/>
                <w:sz w:val="20"/>
                <w:szCs w:val="20"/>
              </w:rPr>
              <w:t>0.020482</w:t>
            </w:r>
          </w:p>
        </w:tc>
        <w:tc>
          <w:tcPr>
            <w:tcW w:w="960" w:type="dxa"/>
            <w:shd w:val="clear" w:color="auto" w:fill="auto"/>
            <w:noWrap/>
            <w:vAlign w:val="bottom"/>
            <w:hideMark/>
          </w:tcPr>
          <w:p w14:paraId="2440DE48" w14:textId="77777777" w:rsidR="00731447" w:rsidRPr="00A7352A" w:rsidRDefault="00731447" w:rsidP="00106CF1">
            <w:pPr>
              <w:jc w:val="right"/>
              <w:rPr>
                <w:rFonts w:ascii="Calibri" w:hAnsi="Calibri"/>
                <w:sz w:val="20"/>
                <w:szCs w:val="20"/>
              </w:rPr>
            </w:pPr>
            <w:r w:rsidRPr="00A7352A">
              <w:rPr>
                <w:rFonts w:ascii="Calibri" w:hAnsi="Calibri"/>
                <w:sz w:val="20"/>
                <w:szCs w:val="20"/>
              </w:rPr>
              <w:t>242.7792</w:t>
            </w:r>
          </w:p>
        </w:tc>
        <w:tc>
          <w:tcPr>
            <w:tcW w:w="960" w:type="dxa"/>
            <w:shd w:val="clear" w:color="auto" w:fill="auto"/>
            <w:noWrap/>
            <w:vAlign w:val="bottom"/>
            <w:hideMark/>
          </w:tcPr>
          <w:p w14:paraId="679C2487" w14:textId="77777777" w:rsidR="00731447" w:rsidRPr="00A7352A" w:rsidRDefault="00731447" w:rsidP="00106CF1">
            <w:pPr>
              <w:jc w:val="right"/>
              <w:rPr>
                <w:rFonts w:ascii="Calibri" w:hAnsi="Calibri"/>
                <w:sz w:val="20"/>
                <w:szCs w:val="20"/>
              </w:rPr>
            </w:pPr>
            <w:r w:rsidRPr="00A7352A">
              <w:rPr>
                <w:rFonts w:ascii="Calibri" w:hAnsi="Calibri"/>
                <w:sz w:val="20"/>
                <w:szCs w:val="20"/>
              </w:rPr>
              <w:t>0.020774</w:t>
            </w:r>
          </w:p>
        </w:tc>
        <w:tc>
          <w:tcPr>
            <w:tcW w:w="960" w:type="dxa"/>
            <w:shd w:val="clear" w:color="auto" w:fill="auto"/>
            <w:noWrap/>
            <w:vAlign w:val="bottom"/>
            <w:hideMark/>
          </w:tcPr>
          <w:p w14:paraId="6C324DF8" w14:textId="77777777" w:rsidR="00731447" w:rsidRPr="00A7352A" w:rsidRDefault="00731447" w:rsidP="00106CF1">
            <w:pPr>
              <w:jc w:val="right"/>
              <w:rPr>
                <w:rFonts w:ascii="Calibri" w:hAnsi="Calibri"/>
                <w:sz w:val="20"/>
                <w:szCs w:val="20"/>
              </w:rPr>
            </w:pPr>
            <w:r w:rsidRPr="00A7352A">
              <w:rPr>
                <w:rFonts w:ascii="Calibri" w:hAnsi="Calibri"/>
                <w:sz w:val="20"/>
                <w:szCs w:val="20"/>
              </w:rPr>
              <w:t>-0.00011</w:t>
            </w:r>
          </w:p>
        </w:tc>
        <w:tc>
          <w:tcPr>
            <w:tcW w:w="960" w:type="dxa"/>
            <w:shd w:val="clear" w:color="auto" w:fill="auto"/>
            <w:noWrap/>
            <w:vAlign w:val="bottom"/>
            <w:hideMark/>
          </w:tcPr>
          <w:p w14:paraId="60E617C1" w14:textId="77777777" w:rsidR="00731447" w:rsidRPr="00A7352A" w:rsidRDefault="00731447" w:rsidP="00106CF1">
            <w:pPr>
              <w:jc w:val="right"/>
              <w:rPr>
                <w:rFonts w:ascii="Calibri" w:hAnsi="Calibri"/>
                <w:sz w:val="20"/>
                <w:szCs w:val="20"/>
              </w:rPr>
            </w:pPr>
            <w:r w:rsidRPr="00A7352A">
              <w:rPr>
                <w:rFonts w:ascii="Calibri" w:hAnsi="Calibri"/>
                <w:sz w:val="20"/>
                <w:szCs w:val="20"/>
              </w:rPr>
              <w:t>0.047603</w:t>
            </w:r>
          </w:p>
        </w:tc>
      </w:tr>
      <w:tr w:rsidR="00731447" w:rsidRPr="00A7352A" w14:paraId="2C769344" w14:textId="77777777" w:rsidTr="00106CF1">
        <w:trPr>
          <w:trHeight w:val="300"/>
          <w:jc w:val="center"/>
        </w:trPr>
        <w:tc>
          <w:tcPr>
            <w:tcW w:w="1360" w:type="dxa"/>
            <w:shd w:val="clear" w:color="auto" w:fill="auto"/>
            <w:noWrap/>
            <w:vAlign w:val="bottom"/>
            <w:hideMark/>
          </w:tcPr>
          <w:p w14:paraId="4DF08C41" w14:textId="77777777" w:rsidR="00731447" w:rsidRPr="00A7352A" w:rsidRDefault="00731447" w:rsidP="00106CF1">
            <w:pPr>
              <w:jc w:val="right"/>
              <w:rPr>
                <w:rFonts w:ascii="Calibri" w:hAnsi="Calibri"/>
                <w:sz w:val="20"/>
                <w:szCs w:val="20"/>
              </w:rPr>
            </w:pPr>
            <w:r w:rsidRPr="00A7352A">
              <w:rPr>
                <w:rFonts w:ascii="Calibri" w:hAnsi="Calibri"/>
                <w:sz w:val="20"/>
                <w:szCs w:val="20"/>
              </w:rPr>
              <w:t>583.9824</w:t>
            </w:r>
          </w:p>
        </w:tc>
        <w:tc>
          <w:tcPr>
            <w:tcW w:w="960" w:type="dxa"/>
            <w:shd w:val="clear" w:color="auto" w:fill="auto"/>
            <w:noWrap/>
            <w:vAlign w:val="bottom"/>
            <w:hideMark/>
          </w:tcPr>
          <w:p w14:paraId="204176C0" w14:textId="77777777" w:rsidR="00731447" w:rsidRPr="00A7352A" w:rsidRDefault="00731447" w:rsidP="00106CF1">
            <w:pPr>
              <w:jc w:val="right"/>
              <w:rPr>
                <w:rFonts w:ascii="Calibri" w:hAnsi="Calibri"/>
                <w:sz w:val="20"/>
                <w:szCs w:val="20"/>
              </w:rPr>
            </w:pPr>
            <w:r w:rsidRPr="00A7352A">
              <w:rPr>
                <w:rFonts w:ascii="Calibri" w:hAnsi="Calibri"/>
                <w:sz w:val="20"/>
                <w:szCs w:val="20"/>
              </w:rPr>
              <w:t>1.98E-02</w:t>
            </w:r>
          </w:p>
        </w:tc>
        <w:tc>
          <w:tcPr>
            <w:tcW w:w="960" w:type="dxa"/>
            <w:shd w:val="clear" w:color="auto" w:fill="auto"/>
            <w:noWrap/>
            <w:vAlign w:val="bottom"/>
            <w:hideMark/>
          </w:tcPr>
          <w:p w14:paraId="0A757520"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571B0A24" w14:textId="77777777" w:rsidR="00731447" w:rsidRPr="00A7352A" w:rsidRDefault="00731447" w:rsidP="00106CF1">
            <w:pPr>
              <w:jc w:val="right"/>
              <w:rPr>
                <w:rFonts w:ascii="Calibri" w:hAnsi="Calibri"/>
                <w:sz w:val="20"/>
                <w:szCs w:val="20"/>
              </w:rPr>
            </w:pPr>
            <w:r w:rsidRPr="00A7352A">
              <w:rPr>
                <w:rFonts w:ascii="Calibri" w:hAnsi="Calibri"/>
                <w:sz w:val="20"/>
                <w:szCs w:val="20"/>
              </w:rPr>
              <w:t>251.9824</w:t>
            </w:r>
          </w:p>
        </w:tc>
        <w:tc>
          <w:tcPr>
            <w:tcW w:w="960" w:type="dxa"/>
            <w:shd w:val="clear" w:color="auto" w:fill="auto"/>
            <w:noWrap/>
            <w:vAlign w:val="bottom"/>
            <w:hideMark/>
          </w:tcPr>
          <w:p w14:paraId="4360E5CA" w14:textId="77777777" w:rsidR="00731447" w:rsidRPr="00A7352A" w:rsidRDefault="00731447" w:rsidP="00106CF1">
            <w:pPr>
              <w:jc w:val="right"/>
              <w:rPr>
                <w:rFonts w:ascii="Calibri" w:hAnsi="Calibri"/>
                <w:sz w:val="20"/>
                <w:szCs w:val="20"/>
              </w:rPr>
            </w:pPr>
            <w:r w:rsidRPr="00A7352A">
              <w:rPr>
                <w:rFonts w:ascii="Calibri" w:hAnsi="Calibri"/>
                <w:sz w:val="20"/>
                <w:szCs w:val="20"/>
              </w:rPr>
              <w:t>0.019815</w:t>
            </w:r>
          </w:p>
        </w:tc>
        <w:tc>
          <w:tcPr>
            <w:tcW w:w="960" w:type="dxa"/>
            <w:shd w:val="clear" w:color="auto" w:fill="auto"/>
            <w:noWrap/>
            <w:vAlign w:val="bottom"/>
            <w:hideMark/>
          </w:tcPr>
          <w:p w14:paraId="775C40A2" w14:textId="77777777" w:rsidR="00731447" w:rsidRPr="00A7352A" w:rsidRDefault="00731447" w:rsidP="00106CF1">
            <w:pPr>
              <w:jc w:val="right"/>
              <w:rPr>
                <w:rFonts w:ascii="Calibri" w:hAnsi="Calibri"/>
                <w:sz w:val="20"/>
                <w:szCs w:val="20"/>
              </w:rPr>
            </w:pPr>
            <w:r w:rsidRPr="00A7352A">
              <w:rPr>
                <w:rFonts w:ascii="Calibri" w:hAnsi="Calibri"/>
                <w:sz w:val="20"/>
                <w:szCs w:val="20"/>
              </w:rPr>
              <w:t>249.3408</w:t>
            </w:r>
          </w:p>
        </w:tc>
        <w:tc>
          <w:tcPr>
            <w:tcW w:w="960" w:type="dxa"/>
            <w:shd w:val="clear" w:color="auto" w:fill="auto"/>
            <w:noWrap/>
            <w:vAlign w:val="bottom"/>
            <w:hideMark/>
          </w:tcPr>
          <w:p w14:paraId="29288748" w14:textId="77777777" w:rsidR="00731447" w:rsidRPr="00A7352A" w:rsidRDefault="00731447" w:rsidP="00106CF1">
            <w:pPr>
              <w:jc w:val="right"/>
              <w:rPr>
                <w:rFonts w:ascii="Calibri" w:hAnsi="Calibri"/>
                <w:sz w:val="20"/>
                <w:szCs w:val="20"/>
              </w:rPr>
            </w:pPr>
            <w:r w:rsidRPr="00A7352A">
              <w:rPr>
                <w:rFonts w:ascii="Calibri" w:hAnsi="Calibri"/>
                <w:sz w:val="20"/>
                <w:szCs w:val="20"/>
              </w:rPr>
              <w:t>0.020084</w:t>
            </w:r>
          </w:p>
        </w:tc>
        <w:tc>
          <w:tcPr>
            <w:tcW w:w="960" w:type="dxa"/>
            <w:shd w:val="clear" w:color="auto" w:fill="auto"/>
            <w:noWrap/>
            <w:vAlign w:val="bottom"/>
            <w:hideMark/>
          </w:tcPr>
          <w:p w14:paraId="12DA9586" w14:textId="77777777" w:rsidR="00731447" w:rsidRPr="00A7352A" w:rsidRDefault="00731447" w:rsidP="00106CF1">
            <w:pPr>
              <w:jc w:val="right"/>
              <w:rPr>
                <w:rFonts w:ascii="Calibri" w:hAnsi="Calibri"/>
                <w:sz w:val="20"/>
                <w:szCs w:val="20"/>
              </w:rPr>
            </w:pPr>
            <w:r w:rsidRPr="00A7352A">
              <w:rPr>
                <w:rFonts w:ascii="Calibri" w:hAnsi="Calibri"/>
                <w:sz w:val="20"/>
                <w:szCs w:val="20"/>
              </w:rPr>
              <w:t>-0.0001</w:t>
            </w:r>
          </w:p>
        </w:tc>
        <w:tc>
          <w:tcPr>
            <w:tcW w:w="960" w:type="dxa"/>
            <w:shd w:val="clear" w:color="auto" w:fill="auto"/>
            <w:noWrap/>
            <w:vAlign w:val="bottom"/>
            <w:hideMark/>
          </w:tcPr>
          <w:p w14:paraId="66A6EA47" w14:textId="77777777" w:rsidR="00731447" w:rsidRPr="00A7352A" w:rsidRDefault="00731447" w:rsidP="00106CF1">
            <w:pPr>
              <w:jc w:val="right"/>
              <w:rPr>
                <w:rFonts w:ascii="Calibri" w:hAnsi="Calibri"/>
                <w:sz w:val="20"/>
                <w:szCs w:val="20"/>
              </w:rPr>
            </w:pPr>
            <w:r w:rsidRPr="00A7352A">
              <w:rPr>
                <w:rFonts w:ascii="Calibri" w:hAnsi="Calibri"/>
                <w:sz w:val="20"/>
                <w:szCs w:val="20"/>
              </w:rPr>
              <w:t>0.045424</w:t>
            </w:r>
          </w:p>
        </w:tc>
      </w:tr>
      <w:tr w:rsidR="00731447" w:rsidRPr="00A7352A" w14:paraId="07B1451C" w14:textId="77777777" w:rsidTr="00106CF1">
        <w:trPr>
          <w:trHeight w:val="300"/>
          <w:jc w:val="center"/>
        </w:trPr>
        <w:tc>
          <w:tcPr>
            <w:tcW w:w="1360" w:type="dxa"/>
            <w:shd w:val="clear" w:color="auto" w:fill="auto"/>
            <w:noWrap/>
            <w:vAlign w:val="bottom"/>
            <w:hideMark/>
          </w:tcPr>
          <w:p w14:paraId="5BFC59A3" w14:textId="77777777" w:rsidR="00731447" w:rsidRPr="00A7352A" w:rsidRDefault="00731447" w:rsidP="00106CF1">
            <w:pPr>
              <w:jc w:val="right"/>
              <w:rPr>
                <w:rFonts w:ascii="Calibri" w:hAnsi="Calibri"/>
                <w:sz w:val="20"/>
                <w:szCs w:val="20"/>
              </w:rPr>
            </w:pPr>
            <w:r w:rsidRPr="00A7352A">
              <w:rPr>
                <w:rFonts w:ascii="Calibri" w:hAnsi="Calibri"/>
                <w:sz w:val="20"/>
                <w:szCs w:val="20"/>
              </w:rPr>
              <w:t>590.544</w:t>
            </w:r>
          </w:p>
        </w:tc>
        <w:tc>
          <w:tcPr>
            <w:tcW w:w="960" w:type="dxa"/>
            <w:shd w:val="clear" w:color="auto" w:fill="auto"/>
            <w:noWrap/>
            <w:vAlign w:val="bottom"/>
            <w:hideMark/>
          </w:tcPr>
          <w:p w14:paraId="7B07BC6B" w14:textId="77777777" w:rsidR="00731447" w:rsidRPr="00A7352A" w:rsidRDefault="00731447" w:rsidP="00106CF1">
            <w:pPr>
              <w:jc w:val="right"/>
              <w:rPr>
                <w:rFonts w:ascii="Calibri" w:hAnsi="Calibri"/>
                <w:sz w:val="20"/>
                <w:szCs w:val="20"/>
              </w:rPr>
            </w:pPr>
            <w:r w:rsidRPr="00A7352A">
              <w:rPr>
                <w:rFonts w:ascii="Calibri" w:hAnsi="Calibri"/>
                <w:sz w:val="20"/>
                <w:szCs w:val="20"/>
              </w:rPr>
              <w:t>1.92E-02</w:t>
            </w:r>
          </w:p>
        </w:tc>
        <w:tc>
          <w:tcPr>
            <w:tcW w:w="960" w:type="dxa"/>
            <w:shd w:val="clear" w:color="auto" w:fill="auto"/>
            <w:noWrap/>
            <w:vAlign w:val="bottom"/>
            <w:hideMark/>
          </w:tcPr>
          <w:p w14:paraId="72D45EE3"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58491AC8" w14:textId="77777777" w:rsidR="00731447" w:rsidRPr="00A7352A" w:rsidRDefault="00731447" w:rsidP="00106CF1">
            <w:pPr>
              <w:jc w:val="right"/>
              <w:rPr>
                <w:rFonts w:ascii="Calibri" w:hAnsi="Calibri"/>
                <w:sz w:val="20"/>
                <w:szCs w:val="20"/>
              </w:rPr>
            </w:pPr>
            <w:r w:rsidRPr="00A7352A">
              <w:rPr>
                <w:rFonts w:ascii="Calibri" w:hAnsi="Calibri"/>
                <w:sz w:val="20"/>
                <w:szCs w:val="20"/>
              </w:rPr>
              <w:t>258.544</w:t>
            </w:r>
          </w:p>
        </w:tc>
        <w:tc>
          <w:tcPr>
            <w:tcW w:w="960" w:type="dxa"/>
            <w:shd w:val="clear" w:color="auto" w:fill="auto"/>
            <w:noWrap/>
            <w:vAlign w:val="bottom"/>
            <w:hideMark/>
          </w:tcPr>
          <w:p w14:paraId="07954F4A" w14:textId="77777777" w:rsidR="00731447" w:rsidRPr="00A7352A" w:rsidRDefault="00731447" w:rsidP="00106CF1">
            <w:pPr>
              <w:jc w:val="right"/>
              <w:rPr>
                <w:rFonts w:ascii="Calibri" w:hAnsi="Calibri"/>
                <w:sz w:val="20"/>
                <w:szCs w:val="20"/>
              </w:rPr>
            </w:pPr>
            <w:r w:rsidRPr="00A7352A">
              <w:rPr>
                <w:rFonts w:ascii="Calibri" w:hAnsi="Calibri"/>
                <w:sz w:val="20"/>
                <w:szCs w:val="20"/>
              </w:rPr>
              <w:t>0.019224</w:t>
            </w:r>
          </w:p>
        </w:tc>
        <w:tc>
          <w:tcPr>
            <w:tcW w:w="960" w:type="dxa"/>
            <w:shd w:val="clear" w:color="auto" w:fill="auto"/>
            <w:noWrap/>
            <w:vAlign w:val="bottom"/>
            <w:hideMark/>
          </w:tcPr>
          <w:p w14:paraId="060F7B31" w14:textId="77777777" w:rsidR="00731447" w:rsidRPr="00A7352A" w:rsidRDefault="00731447" w:rsidP="00106CF1">
            <w:pPr>
              <w:jc w:val="right"/>
              <w:rPr>
                <w:rFonts w:ascii="Calibri" w:hAnsi="Calibri"/>
                <w:sz w:val="20"/>
                <w:szCs w:val="20"/>
              </w:rPr>
            </w:pPr>
            <w:r w:rsidRPr="00A7352A">
              <w:rPr>
                <w:rFonts w:ascii="Calibri" w:hAnsi="Calibri"/>
                <w:sz w:val="20"/>
                <w:szCs w:val="20"/>
              </w:rPr>
              <w:t>255.9024</w:t>
            </w:r>
          </w:p>
        </w:tc>
        <w:tc>
          <w:tcPr>
            <w:tcW w:w="960" w:type="dxa"/>
            <w:shd w:val="clear" w:color="auto" w:fill="auto"/>
            <w:noWrap/>
            <w:vAlign w:val="bottom"/>
            <w:hideMark/>
          </w:tcPr>
          <w:p w14:paraId="1AF5A7D9" w14:textId="77777777" w:rsidR="00731447" w:rsidRPr="00A7352A" w:rsidRDefault="00731447" w:rsidP="00106CF1">
            <w:pPr>
              <w:jc w:val="right"/>
              <w:rPr>
                <w:rFonts w:ascii="Calibri" w:hAnsi="Calibri"/>
                <w:sz w:val="20"/>
                <w:szCs w:val="20"/>
              </w:rPr>
            </w:pPr>
            <w:r w:rsidRPr="00A7352A">
              <w:rPr>
                <w:rFonts w:ascii="Calibri" w:hAnsi="Calibri"/>
                <w:sz w:val="20"/>
                <w:szCs w:val="20"/>
              </w:rPr>
              <w:t>0.019462</w:t>
            </w:r>
          </w:p>
        </w:tc>
        <w:tc>
          <w:tcPr>
            <w:tcW w:w="960" w:type="dxa"/>
            <w:shd w:val="clear" w:color="auto" w:fill="auto"/>
            <w:noWrap/>
            <w:vAlign w:val="bottom"/>
            <w:hideMark/>
          </w:tcPr>
          <w:p w14:paraId="5D34E747" w14:textId="77777777" w:rsidR="00731447" w:rsidRPr="00A7352A" w:rsidRDefault="00731447" w:rsidP="00106CF1">
            <w:pPr>
              <w:jc w:val="right"/>
              <w:rPr>
                <w:rFonts w:ascii="Calibri" w:hAnsi="Calibri"/>
                <w:sz w:val="20"/>
                <w:szCs w:val="20"/>
              </w:rPr>
            </w:pPr>
            <w:r w:rsidRPr="00A7352A">
              <w:rPr>
                <w:rFonts w:ascii="Calibri" w:hAnsi="Calibri"/>
                <w:sz w:val="20"/>
                <w:szCs w:val="20"/>
              </w:rPr>
              <w:t>-9E-05</w:t>
            </w:r>
          </w:p>
        </w:tc>
        <w:tc>
          <w:tcPr>
            <w:tcW w:w="960" w:type="dxa"/>
            <w:shd w:val="clear" w:color="auto" w:fill="auto"/>
            <w:noWrap/>
            <w:vAlign w:val="bottom"/>
            <w:hideMark/>
          </w:tcPr>
          <w:p w14:paraId="51997884" w14:textId="77777777" w:rsidR="00731447" w:rsidRPr="00A7352A" w:rsidRDefault="00731447" w:rsidP="00106CF1">
            <w:pPr>
              <w:jc w:val="right"/>
              <w:rPr>
                <w:rFonts w:ascii="Calibri" w:hAnsi="Calibri"/>
                <w:sz w:val="20"/>
                <w:szCs w:val="20"/>
              </w:rPr>
            </w:pPr>
            <w:r w:rsidRPr="00A7352A">
              <w:rPr>
                <w:rFonts w:ascii="Calibri" w:hAnsi="Calibri"/>
                <w:sz w:val="20"/>
                <w:szCs w:val="20"/>
              </w:rPr>
              <w:t>0.042508</w:t>
            </w:r>
          </w:p>
        </w:tc>
      </w:tr>
      <w:tr w:rsidR="00731447" w:rsidRPr="00A7352A" w14:paraId="4B013006" w14:textId="77777777" w:rsidTr="00106CF1">
        <w:trPr>
          <w:trHeight w:val="300"/>
          <w:jc w:val="center"/>
        </w:trPr>
        <w:tc>
          <w:tcPr>
            <w:tcW w:w="1360" w:type="dxa"/>
            <w:shd w:val="clear" w:color="auto" w:fill="auto"/>
            <w:noWrap/>
            <w:vAlign w:val="bottom"/>
            <w:hideMark/>
          </w:tcPr>
          <w:p w14:paraId="36B4FEE4" w14:textId="77777777" w:rsidR="00731447" w:rsidRPr="00A7352A" w:rsidRDefault="00731447" w:rsidP="00106CF1">
            <w:pPr>
              <w:jc w:val="right"/>
              <w:rPr>
                <w:rFonts w:ascii="Calibri" w:hAnsi="Calibri"/>
                <w:sz w:val="20"/>
                <w:szCs w:val="20"/>
              </w:rPr>
            </w:pPr>
            <w:r w:rsidRPr="00A7352A">
              <w:rPr>
                <w:rFonts w:ascii="Calibri" w:hAnsi="Calibri"/>
                <w:sz w:val="20"/>
                <w:szCs w:val="20"/>
              </w:rPr>
              <w:t>597.1056</w:t>
            </w:r>
          </w:p>
        </w:tc>
        <w:tc>
          <w:tcPr>
            <w:tcW w:w="960" w:type="dxa"/>
            <w:shd w:val="clear" w:color="auto" w:fill="auto"/>
            <w:noWrap/>
            <w:vAlign w:val="bottom"/>
            <w:hideMark/>
          </w:tcPr>
          <w:p w14:paraId="58A341C0" w14:textId="77777777" w:rsidR="00731447" w:rsidRPr="00A7352A" w:rsidRDefault="00731447" w:rsidP="00106CF1">
            <w:pPr>
              <w:jc w:val="right"/>
              <w:rPr>
                <w:rFonts w:ascii="Calibri" w:hAnsi="Calibri"/>
                <w:sz w:val="20"/>
                <w:szCs w:val="20"/>
              </w:rPr>
            </w:pPr>
            <w:r w:rsidRPr="00A7352A">
              <w:rPr>
                <w:rFonts w:ascii="Calibri" w:hAnsi="Calibri"/>
                <w:sz w:val="20"/>
                <w:szCs w:val="20"/>
              </w:rPr>
              <w:t>1.87E-02</w:t>
            </w:r>
          </w:p>
        </w:tc>
        <w:tc>
          <w:tcPr>
            <w:tcW w:w="960" w:type="dxa"/>
            <w:shd w:val="clear" w:color="auto" w:fill="auto"/>
            <w:noWrap/>
            <w:vAlign w:val="bottom"/>
            <w:hideMark/>
          </w:tcPr>
          <w:p w14:paraId="0A1E4330"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46043326" w14:textId="77777777" w:rsidR="00731447" w:rsidRPr="00A7352A" w:rsidRDefault="00731447" w:rsidP="00106CF1">
            <w:pPr>
              <w:jc w:val="right"/>
              <w:rPr>
                <w:rFonts w:ascii="Calibri" w:hAnsi="Calibri"/>
                <w:sz w:val="20"/>
                <w:szCs w:val="20"/>
              </w:rPr>
            </w:pPr>
            <w:r w:rsidRPr="00A7352A">
              <w:rPr>
                <w:rFonts w:ascii="Calibri" w:hAnsi="Calibri"/>
                <w:sz w:val="20"/>
                <w:szCs w:val="20"/>
              </w:rPr>
              <w:t>265.1056</w:t>
            </w:r>
          </w:p>
        </w:tc>
        <w:tc>
          <w:tcPr>
            <w:tcW w:w="960" w:type="dxa"/>
            <w:shd w:val="clear" w:color="auto" w:fill="auto"/>
            <w:noWrap/>
            <w:vAlign w:val="bottom"/>
            <w:hideMark/>
          </w:tcPr>
          <w:p w14:paraId="2A2B00D0" w14:textId="77777777" w:rsidR="00731447" w:rsidRPr="00A7352A" w:rsidRDefault="00731447" w:rsidP="00106CF1">
            <w:pPr>
              <w:jc w:val="right"/>
              <w:rPr>
                <w:rFonts w:ascii="Calibri" w:hAnsi="Calibri"/>
                <w:sz w:val="20"/>
                <w:szCs w:val="20"/>
              </w:rPr>
            </w:pPr>
            <w:r w:rsidRPr="00A7352A">
              <w:rPr>
                <w:rFonts w:ascii="Calibri" w:hAnsi="Calibri"/>
                <w:sz w:val="20"/>
                <w:szCs w:val="20"/>
              </w:rPr>
              <w:t>0.01871</w:t>
            </w:r>
          </w:p>
        </w:tc>
        <w:tc>
          <w:tcPr>
            <w:tcW w:w="960" w:type="dxa"/>
            <w:shd w:val="clear" w:color="auto" w:fill="auto"/>
            <w:noWrap/>
            <w:vAlign w:val="bottom"/>
            <w:hideMark/>
          </w:tcPr>
          <w:p w14:paraId="4ECAF464" w14:textId="77777777" w:rsidR="00731447" w:rsidRPr="00A7352A" w:rsidRDefault="00731447" w:rsidP="00106CF1">
            <w:pPr>
              <w:jc w:val="right"/>
              <w:rPr>
                <w:rFonts w:ascii="Calibri" w:hAnsi="Calibri"/>
                <w:sz w:val="20"/>
                <w:szCs w:val="20"/>
              </w:rPr>
            </w:pPr>
            <w:r w:rsidRPr="00A7352A">
              <w:rPr>
                <w:rFonts w:ascii="Calibri" w:hAnsi="Calibri"/>
                <w:sz w:val="20"/>
                <w:szCs w:val="20"/>
              </w:rPr>
              <w:t>262.464</w:t>
            </w:r>
          </w:p>
        </w:tc>
        <w:tc>
          <w:tcPr>
            <w:tcW w:w="960" w:type="dxa"/>
            <w:shd w:val="clear" w:color="auto" w:fill="auto"/>
            <w:noWrap/>
            <w:vAlign w:val="bottom"/>
            <w:hideMark/>
          </w:tcPr>
          <w:p w14:paraId="5B0E8F72" w14:textId="77777777" w:rsidR="00731447" w:rsidRPr="00A7352A" w:rsidRDefault="00731447" w:rsidP="00106CF1">
            <w:pPr>
              <w:jc w:val="right"/>
              <w:rPr>
                <w:rFonts w:ascii="Calibri" w:hAnsi="Calibri"/>
                <w:sz w:val="20"/>
                <w:szCs w:val="20"/>
              </w:rPr>
            </w:pPr>
            <w:r w:rsidRPr="00A7352A">
              <w:rPr>
                <w:rFonts w:ascii="Calibri" w:hAnsi="Calibri"/>
                <w:sz w:val="20"/>
                <w:szCs w:val="20"/>
              </w:rPr>
              <w:t>0.018917</w:t>
            </w:r>
          </w:p>
        </w:tc>
        <w:tc>
          <w:tcPr>
            <w:tcW w:w="960" w:type="dxa"/>
            <w:shd w:val="clear" w:color="auto" w:fill="auto"/>
            <w:noWrap/>
            <w:vAlign w:val="bottom"/>
            <w:hideMark/>
          </w:tcPr>
          <w:p w14:paraId="58A1F090" w14:textId="77777777" w:rsidR="00731447" w:rsidRPr="00A7352A" w:rsidRDefault="00731447" w:rsidP="00106CF1">
            <w:pPr>
              <w:jc w:val="right"/>
              <w:rPr>
                <w:rFonts w:ascii="Calibri" w:hAnsi="Calibri"/>
                <w:sz w:val="20"/>
                <w:szCs w:val="20"/>
              </w:rPr>
            </w:pPr>
            <w:r w:rsidRPr="00A7352A">
              <w:rPr>
                <w:rFonts w:ascii="Calibri" w:hAnsi="Calibri"/>
                <w:sz w:val="20"/>
                <w:szCs w:val="20"/>
              </w:rPr>
              <w:t>-7.8E-05</w:t>
            </w:r>
          </w:p>
        </w:tc>
        <w:tc>
          <w:tcPr>
            <w:tcW w:w="960" w:type="dxa"/>
            <w:shd w:val="clear" w:color="auto" w:fill="auto"/>
            <w:noWrap/>
            <w:vAlign w:val="bottom"/>
            <w:hideMark/>
          </w:tcPr>
          <w:p w14:paraId="5796B095" w14:textId="77777777" w:rsidR="00731447" w:rsidRPr="00A7352A" w:rsidRDefault="00731447" w:rsidP="00106CF1">
            <w:pPr>
              <w:jc w:val="right"/>
              <w:rPr>
                <w:rFonts w:ascii="Calibri" w:hAnsi="Calibri"/>
                <w:sz w:val="20"/>
                <w:szCs w:val="20"/>
              </w:rPr>
            </w:pPr>
            <w:r w:rsidRPr="00A7352A">
              <w:rPr>
                <w:rFonts w:ascii="Calibri" w:hAnsi="Calibri"/>
                <w:sz w:val="20"/>
                <w:szCs w:val="20"/>
              </w:rPr>
              <w:t>0.039499</w:t>
            </w:r>
          </w:p>
        </w:tc>
      </w:tr>
      <w:tr w:rsidR="00731447" w:rsidRPr="00A7352A" w14:paraId="186831EE" w14:textId="77777777" w:rsidTr="00106CF1">
        <w:trPr>
          <w:trHeight w:val="300"/>
          <w:jc w:val="center"/>
        </w:trPr>
        <w:tc>
          <w:tcPr>
            <w:tcW w:w="1360" w:type="dxa"/>
            <w:shd w:val="clear" w:color="auto" w:fill="auto"/>
            <w:noWrap/>
            <w:vAlign w:val="bottom"/>
            <w:hideMark/>
          </w:tcPr>
          <w:p w14:paraId="079C459A" w14:textId="77777777" w:rsidR="00731447" w:rsidRPr="00A7352A" w:rsidRDefault="00731447" w:rsidP="00106CF1">
            <w:pPr>
              <w:jc w:val="right"/>
              <w:rPr>
                <w:rFonts w:ascii="Calibri" w:hAnsi="Calibri"/>
                <w:sz w:val="20"/>
                <w:szCs w:val="20"/>
              </w:rPr>
            </w:pPr>
            <w:r w:rsidRPr="00A7352A">
              <w:rPr>
                <w:rFonts w:ascii="Calibri" w:hAnsi="Calibri"/>
                <w:sz w:val="20"/>
                <w:szCs w:val="20"/>
              </w:rPr>
              <w:t>603.6672</w:t>
            </w:r>
          </w:p>
        </w:tc>
        <w:tc>
          <w:tcPr>
            <w:tcW w:w="960" w:type="dxa"/>
            <w:shd w:val="clear" w:color="auto" w:fill="auto"/>
            <w:noWrap/>
            <w:vAlign w:val="bottom"/>
            <w:hideMark/>
          </w:tcPr>
          <w:p w14:paraId="1126DC3F" w14:textId="77777777" w:rsidR="00731447" w:rsidRPr="00A7352A" w:rsidRDefault="00731447" w:rsidP="00106CF1">
            <w:pPr>
              <w:jc w:val="right"/>
              <w:rPr>
                <w:rFonts w:ascii="Calibri" w:hAnsi="Calibri"/>
                <w:sz w:val="20"/>
                <w:szCs w:val="20"/>
              </w:rPr>
            </w:pPr>
            <w:r w:rsidRPr="00A7352A">
              <w:rPr>
                <w:rFonts w:ascii="Calibri" w:hAnsi="Calibri"/>
                <w:sz w:val="20"/>
                <w:szCs w:val="20"/>
              </w:rPr>
              <w:t>1.83E-02</w:t>
            </w:r>
          </w:p>
        </w:tc>
        <w:tc>
          <w:tcPr>
            <w:tcW w:w="960" w:type="dxa"/>
            <w:shd w:val="clear" w:color="auto" w:fill="auto"/>
            <w:noWrap/>
            <w:vAlign w:val="bottom"/>
            <w:hideMark/>
          </w:tcPr>
          <w:p w14:paraId="1ADC1250"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07B74E19" w14:textId="77777777" w:rsidR="00731447" w:rsidRPr="00A7352A" w:rsidRDefault="00731447" w:rsidP="00106CF1">
            <w:pPr>
              <w:jc w:val="right"/>
              <w:rPr>
                <w:rFonts w:ascii="Calibri" w:hAnsi="Calibri"/>
                <w:sz w:val="20"/>
                <w:szCs w:val="20"/>
              </w:rPr>
            </w:pPr>
            <w:r w:rsidRPr="00A7352A">
              <w:rPr>
                <w:rFonts w:ascii="Calibri" w:hAnsi="Calibri"/>
                <w:sz w:val="20"/>
                <w:szCs w:val="20"/>
              </w:rPr>
              <w:t>271.6672</w:t>
            </w:r>
          </w:p>
        </w:tc>
        <w:tc>
          <w:tcPr>
            <w:tcW w:w="960" w:type="dxa"/>
            <w:shd w:val="clear" w:color="auto" w:fill="auto"/>
            <w:noWrap/>
            <w:vAlign w:val="bottom"/>
            <w:hideMark/>
          </w:tcPr>
          <w:p w14:paraId="1E3BD00E" w14:textId="77777777" w:rsidR="00731447" w:rsidRPr="00A7352A" w:rsidRDefault="00731447" w:rsidP="00106CF1">
            <w:pPr>
              <w:jc w:val="right"/>
              <w:rPr>
                <w:rFonts w:ascii="Calibri" w:hAnsi="Calibri"/>
                <w:sz w:val="20"/>
                <w:szCs w:val="20"/>
              </w:rPr>
            </w:pPr>
            <w:r w:rsidRPr="00A7352A">
              <w:rPr>
                <w:rFonts w:ascii="Calibri" w:hAnsi="Calibri"/>
                <w:sz w:val="20"/>
                <w:szCs w:val="20"/>
              </w:rPr>
              <w:t>0.018259</w:t>
            </w:r>
          </w:p>
        </w:tc>
        <w:tc>
          <w:tcPr>
            <w:tcW w:w="960" w:type="dxa"/>
            <w:shd w:val="clear" w:color="auto" w:fill="auto"/>
            <w:noWrap/>
            <w:vAlign w:val="bottom"/>
            <w:hideMark/>
          </w:tcPr>
          <w:p w14:paraId="77A95AAF" w14:textId="77777777" w:rsidR="00731447" w:rsidRPr="00A7352A" w:rsidRDefault="00731447" w:rsidP="00106CF1">
            <w:pPr>
              <w:jc w:val="right"/>
              <w:rPr>
                <w:rFonts w:ascii="Calibri" w:hAnsi="Calibri"/>
                <w:sz w:val="20"/>
                <w:szCs w:val="20"/>
              </w:rPr>
            </w:pPr>
            <w:r w:rsidRPr="00A7352A">
              <w:rPr>
                <w:rFonts w:ascii="Calibri" w:hAnsi="Calibri"/>
                <w:sz w:val="20"/>
                <w:szCs w:val="20"/>
              </w:rPr>
              <w:t>269.0256</w:t>
            </w:r>
          </w:p>
        </w:tc>
        <w:tc>
          <w:tcPr>
            <w:tcW w:w="960" w:type="dxa"/>
            <w:shd w:val="clear" w:color="auto" w:fill="auto"/>
            <w:noWrap/>
            <w:vAlign w:val="bottom"/>
            <w:hideMark/>
          </w:tcPr>
          <w:p w14:paraId="3708F538" w14:textId="77777777" w:rsidR="00731447" w:rsidRPr="00A7352A" w:rsidRDefault="00731447" w:rsidP="00106CF1">
            <w:pPr>
              <w:jc w:val="right"/>
              <w:rPr>
                <w:rFonts w:ascii="Calibri" w:hAnsi="Calibri"/>
                <w:sz w:val="20"/>
                <w:szCs w:val="20"/>
              </w:rPr>
            </w:pPr>
            <w:r w:rsidRPr="00A7352A">
              <w:rPr>
                <w:rFonts w:ascii="Calibri" w:hAnsi="Calibri"/>
                <w:sz w:val="20"/>
                <w:szCs w:val="20"/>
              </w:rPr>
              <w:t>0.01844</w:t>
            </w:r>
          </w:p>
        </w:tc>
        <w:tc>
          <w:tcPr>
            <w:tcW w:w="960" w:type="dxa"/>
            <w:shd w:val="clear" w:color="auto" w:fill="auto"/>
            <w:noWrap/>
            <w:vAlign w:val="bottom"/>
            <w:hideMark/>
          </w:tcPr>
          <w:p w14:paraId="6DB432BE" w14:textId="77777777" w:rsidR="00731447" w:rsidRPr="00A7352A" w:rsidRDefault="00731447" w:rsidP="00106CF1">
            <w:pPr>
              <w:jc w:val="right"/>
              <w:rPr>
                <w:rFonts w:ascii="Calibri" w:hAnsi="Calibri"/>
                <w:sz w:val="20"/>
                <w:szCs w:val="20"/>
              </w:rPr>
            </w:pPr>
            <w:r w:rsidRPr="00A7352A">
              <w:rPr>
                <w:rFonts w:ascii="Calibri" w:hAnsi="Calibri"/>
                <w:sz w:val="20"/>
                <w:szCs w:val="20"/>
              </w:rPr>
              <w:t>-6.9E-05</w:t>
            </w:r>
          </w:p>
        </w:tc>
        <w:tc>
          <w:tcPr>
            <w:tcW w:w="960" w:type="dxa"/>
            <w:shd w:val="clear" w:color="auto" w:fill="auto"/>
            <w:noWrap/>
            <w:vAlign w:val="bottom"/>
            <w:hideMark/>
          </w:tcPr>
          <w:p w14:paraId="350B9537" w14:textId="77777777" w:rsidR="00731447" w:rsidRPr="00A7352A" w:rsidRDefault="00731447" w:rsidP="00106CF1">
            <w:pPr>
              <w:jc w:val="right"/>
              <w:rPr>
                <w:rFonts w:ascii="Calibri" w:hAnsi="Calibri"/>
                <w:sz w:val="20"/>
                <w:szCs w:val="20"/>
              </w:rPr>
            </w:pPr>
            <w:r w:rsidRPr="00A7352A">
              <w:rPr>
                <w:rFonts w:ascii="Calibri" w:hAnsi="Calibri"/>
                <w:sz w:val="20"/>
                <w:szCs w:val="20"/>
              </w:rPr>
              <w:t>0.03691</w:t>
            </w:r>
          </w:p>
        </w:tc>
      </w:tr>
      <w:tr w:rsidR="00731447" w:rsidRPr="00A7352A" w14:paraId="5C9D9F67" w14:textId="77777777" w:rsidTr="00106CF1">
        <w:trPr>
          <w:trHeight w:val="300"/>
          <w:jc w:val="center"/>
        </w:trPr>
        <w:tc>
          <w:tcPr>
            <w:tcW w:w="1360" w:type="dxa"/>
            <w:shd w:val="clear" w:color="auto" w:fill="auto"/>
            <w:noWrap/>
            <w:vAlign w:val="bottom"/>
            <w:hideMark/>
          </w:tcPr>
          <w:p w14:paraId="70502DDB" w14:textId="77777777" w:rsidR="00731447" w:rsidRPr="00A7352A" w:rsidRDefault="00731447" w:rsidP="00106CF1">
            <w:pPr>
              <w:jc w:val="right"/>
              <w:rPr>
                <w:rFonts w:ascii="Calibri" w:hAnsi="Calibri"/>
                <w:sz w:val="20"/>
                <w:szCs w:val="20"/>
              </w:rPr>
            </w:pPr>
            <w:r w:rsidRPr="00A7352A">
              <w:rPr>
                <w:rFonts w:ascii="Calibri" w:hAnsi="Calibri"/>
                <w:sz w:val="20"/>
                <w:szCs w:val="20"/>
              </w:rPr>
              <w:t>610.2288</w:t>
            </w:r>
          </w:p>
        </w:tc>
        <w:tc>
          <w:tcPr>
            <w:tcW w:w="960" w:type="dxa"/>
            <w:shd w:val="clear" w:color="auto" w:fill="auto"/>
            <w:noWrap/>
            <w:vAlign w:val="bottom"/>
            <w:hideMark/>
          </w:tcPr>
          <w:p w14:paraId="4EFC25D1" w14:textId="77777777" w:rsidR="00731447" w:rsidRPr="00A7352A" w:rsidRDefault="00731447" w:rsidP="00106CF1">
            <w:pPr>
              <w:jc w:val="right"/>
              <w:rPr>
                <w:rFonts w:ascii="Calibri" w:hAnsi="Calibri"/>
                <w:sz w:val="20"/>
                <w:szCs w:val="20"/>
              </w:rPr>
            </w:pPr>
            <w:r w:rsidRPr="00A7352A">
              <w:rPr>
                <w:rFonts w:ascii="Calibri" w:hAnsi="Calibri"/>
                <w:sz w:val="20"/>
                <w:szCs w:val="20"/>
              </w:rPr>
              <w:t>1.79E-02</w:t>
            </w:r>
          </w:p>
        </w:tc>
        <w:tc>
          <w:tcPr>
            <w:tcW w:w="960" w:type="dxa"/>
            <w:shd w:val="clear" w:color="auto" w:fill="auto"/>
            <w:noWrap/>
            <w:vAlign w:val="bottom"/>
            <w:hideMark/>
          </w:tcPr>
          <w:p w14:paraId="3A43951F"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4DBCAA11" w14:textId="77777777" w:rsidR="00731447" w:rsidRPr="00A7352A" w:rsidRDefault="00731447" w:rsidP="00106CF1">
            <w:pPr>
              <w:jc w:val="right"/>
              <w:rPr>
                <w:rFonts w:ascii="Calibri" w:hAnsi="Calibri"/>
                <w:sz w:val="20"/>
                <w:szCs w:val="20"/>
              </w:rPr>
            </w:pPr>
            <w:r w:rsidRPr="00A7352A">
              <w:rPr>
                <w:rFonts w:ascii="Calibri" w:hAnsi="Calibri"/>
                <w:sz w:val="20"/>
                <w:szCs w:val="20"/>
              </w:rPr>
              <w:t>278.2288</w:t>
            </w:r>
          </w:p>
        </w:tc>
        <w:tc>
          <w:tcPr>
            <w:tcW w:w="960" w:type="dxa"/>
            <w:shd w:val="clear" w:color="auto" w:fill="auto"/>
            <w:noWrap/>
            <w:vAlign w:val="bottom"/>
            <w:hideMark/>
          </w:tcPr>
          <w:p w14:paraId="59D525EA" w14:textId="77777777" w:rsidR="00731447" w:rsidRPr="00A7352A" w:rsidRDefault="00731447" w:rsidP="00106CF1">
            <w:pPr>
              <w:jc w:val="right"/>
              <w:rPr>
                <w:rFonts w:ascii="Calibri" w:hAnsi="Calibri"/>
                <w:sz w:val="20"/>
                <w:szCs w:val="20"/>
              </w:rPr>
            </w:pPr>
            <w:r w:rsidRPr="00A7352A">
              <w:rPr>
                <w:rFonts w:ascii="Calibri" w:hAnsi="Calibri"/>
                <w:sz w:val="20"/>
                <w:szCs w:val="20"/>
              </w:rPr>
              <w:t>0.017852</w:t>
            </w:r>
          </w:p>
        </w:tc>
        <w:tc>
          <w:tcPr>
            <w:tcW w:w="960" w:type="dxa"/>
            <w:shd w:val="clear" w:color="auto" w:fill="auto"/>
            <w:noWrap/>
            <w:vAlign w:val="bottom"/>
            <w:hideMark/>
          </w:tcPr>
          <w:p w14:paraId="611C76BF" w14:textId="77777777" w:rsidR="00731447" w:rsidRPr="00A7352A" w:rsidRDefault="00731447" w:rsidP="00106CF1">
            <w:pPr>
              <w:jc w:val="right"/>
              <w:rPr>
                <w:rFonts w:ascii="Calibri" w:hAnsi="Calibri"/>
                <w:sz w:val="20"/>
                <w:szCs w:val="20"/>
              </w:rPr>
            </w:pPr>
            <w:r w:rsidRPr="00A7352A">
              <w:rPr>
                <w:rFonts w:ascii="Calibri" w:hAnsi="Calibri"/>
                <w:sz w:val="20"/>
                <w:szCs w:val="20"/>
              </w:rPr>
              <w:t>275.5872</w:t>
            </w:r>
          </w:p>
        </w:tc>
        <w:tc>
          <w:tcPr>
            <w:tcW w:w="960" w:type="dxa"/>
            <w:shd w:val="clear" w:color="auto" w:fill="auto"/>
            <w:noWrap/>
            <w:vAlign w:val="bottom"/>
            <w:hideMark/>
          </w:tcPr>
          <w:p w14:paraId="1C045714" w14:textId="77777777" w:rsidR="00731447" w:rsidRPr="00A7352A" w:rsidRDefault="00731447" w:rsidP="00106CF1">
            <w:pPr>
              <w:jc w:val="right"/>
              <w:rPr>
                <w:rFonts w:ascii="Calibri" w:hAnsi="Calibri"/>
                <w:sz w:val="20"/>
                <w:szCs w:val="20"/>
              </w:rPr>
            </w:pPr>
            <w:r w:rsidRPr="00A7352A">
              <w:rPr>
                <w:rFonts w:ascii="Calibri" w:hAnsi="Calibri"/>
                <w:sz w:val="20"/>
                <w:szCs w:val="20"/>
              </w:rPr>
              <w:t>0.018016</w:t>
            </w:r>
          </w:p>
        </w:tc>
        <w:tc>
          <w:tcPr>
            <w:tcW w:w="960" w:type="dxa"/>
            <w:shd w:val="clear" w:color="auto" w:fill="auto"/>
            <w:noWrap/>
            <w:vAlign w:val="bottom"/>
            <w:hideMark/>
          </w:tcPr>
          <w:p w14:paraId="6D8D5E00" w14:textId="77777777" w:rsidR="00731447" w:rsidRPr="00A7352A" w:rsidRDefault="00731447" w:rsidP="00106CF1">
            <w:pPr>
              <w:jc w:val="right"/>
              <w:rPr>
                <w:rFonts w:ascii="Calibri" w:hAnsi="Calibri"/>
                <w:sz w:val="20"/>
                <w:szCs w:val="20"/>
              </w:rPr>
            </w:pPr>
            <w:r w:rsidRPr="00A7352A">
              <w:rPr>
                <w:rFonts w:ascii="Calibri" w:hAnsi="Calibri"/>
                <w:sz w:val="20"/>
                <w:szCs w:val="20"/>
              </w:rPr>
              <w:t>-6.2E-05</w:t>
            </w:r>
          </w:p>
        </w:tc>
        <w:tc>
          <w:tcPr>
            <w:tcW w:w="960" w:type="dxa"/>
            <w:shd w:val="clear" w:color="auto" w:fill="auto"/>
            <w:noWrap/>
            <w:vAlign w:val="bottom"/>
            <w:hideMark/>
          </w:tcPr>
          <w:p w14:paraId="635C07A1" w14:textId="77777777" w:rsidR="00731447" w:rsidRPr="00A7352A" w:rsidRDefault="00731447" w:rsidP="00106CF1">
            <w:pPr>
              <w:jc w:val="right"/>
              <w:rPr>
                <w:rFonts w:ascii="Calibri" w:hAnsi="Calibri"/>
                <w:sz w:val="20"/>
                <w:szCs w:val="20"/>
              </w:rPr>
            </w:pPr>
            <w:r w:rsidRPr="00A7352A">
              <w:rPr>
                <w:rFonts w:ascii="Calibri" w:hAnsi="Calibri"/>
                <w:sz w:val="20"/>
                <w:szCs w:val="20"/>
              </w:rPr>
              <w:t>0.035113</w:t>
            </w:r>
          </w:p>
        </w:tc>
      </w:tr>
      <w:tr w:rsidR="00731447" w:rsidRPr="00A7352A" w14:paraId="5E7AB46D" w14:textId="77777777" w:rsidTr="00106CF1">
        <w:trPr>
          <w:trHeight w:val="300"/>
          <w:jc w:val="center"/>
        </w:trPr>
        <w:tc>
          <w:tcPr>
            <w:tcW w:w="1360" w:type="dxa"/>
            <w:shd w:val="clear" w:color="auto" w:fill="auto"/>
            <w:noWrap/>
            <w:vAlign w:val="bottom"/>
            <w:hideMark/>
          </w:tcPr>
          <w:p w14:paraId="25F90C2F" w14:textId="77777777" w:rsidR="00731447" w:rsidRPr="00A7352A" w:rsidRDefault="00731447" w:rsidP="00106CF1">
            <w:pPr>
              <w:jc w:val="right"/>
              <w:rPr>
                <w:rFonts w:ascii="Calibri" w:hAnsi="Calibri"/>
                <w:sz w:val="20"/>
                <w:szCs w:val="20"/>
              </w:rPr>
            </w:pPr>
            <w:r w:rsidRPr="00A7352A">
              <w:rPr>
                <w:rFonts w:ascii="Calibri" w:hAnsi="Calibri"/>
                <w:sz w:val="20"/>
                <w:szCs w:val="20"/>
              </w:rPr>
              <w:lastRenderedPageBreak/>
              <w:t>616.7904</w:t>
            </w:r>
          </w:p>
        </w:tc>
        <w:tc>
          <w:tcPr>
            <w:tcW w:w="960" w:type="dxa"/>
            <w:shd w:val="clear" w:color="auto" w:fill="auto"/>
            <w:noWrap/>
            <w:vAlign w:val="bottom"/>
            <w:hideMark/>
          </w:tcPr>
          <w:p w14:paraId="5E5531C7" w14:textId="77777777" w:rsidR="00731447" w:rsidRPr="00A7352A" w:rsidRDefault="00731447" w:rsidP="00106CF1">
            <w:pPr>
              <w:jc w:val="right"/>
              <w:rPr>
                <w:rFonts w:ascii="Calibri" w:hAnsi="Calibri"/>
                <w:sz w:val="20"/>
                <w:szCs w:val="20"/>
              </w:rPr>
            </w:pPr>
            <w:r w:rsidRPr="00A7352A">
              <w:rPr>
                <w:rFonts w:ascii="Calibri" w:hAnsi="Calibri"/>
                <w:sz w:val="20"/>
                <w:szCs w:val="20"/>
              </w:rPr>
              <w:t>1.75E-02</w:t>
            </w:r>
          </w:p>
        </w:tc>
        <w:tc>
          <w:tcPr>
            <w:tcW w:w="960" w:type="dxa"/>
            <w:shd w:val="clear" w:color="auto" w:fill="auto"/>
            <w:noWrap/>
            <w:vAlign w:val="bottom"/>
            <w:hideMark/>
          </w:tcPr>
          <w:p w14:paraId="05637CCF"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54B7B8AF" w14:textId="77777777" w:rsidR="00731447" w:rsidRPr="00A7352A" w:rsidRDefault="00731447" w:rsidP="00106CF1">
            <w:pPr>
              <w:jc w:val="right"/>
              <w:rPr>
                <w:rFonts w:ascii="Calibri" w:hAnsi="Calibri"/>
                <w:sz w:val="20"/>
                <w:szCs w:val="20"/>
              </w:rPr>
            </w:pPr>
            <w:r w:rsidRPr="00A7352A">
              <w:rPr>
                <w:rFonts w:ascii="Calibri" w:hAnsi="Calibri"/>
                <w:sz w:val="20"/>
                <w:szCs w:val="20"/>
              </w:rPr>
              <w:t>284.7904</w:t>
            </w:r>
          </w:p>
        </w:tc>
        <w:tc>
          <w:tcPr>
            <w:tcW w:w="960" w:type="dxa"/>
            <w:shd w:val="clear" w:color="auto" w:fill="auto"/>
            <w:noWrap/>
            <w:vAlign w:val="bottom"/>
            <w:hideMark/>
          </w:tcPr>
          <w:p w14:paraId="27350737" w14:textId="77777777" w:rsidR="00731447" w:rsidRPr="00A7352A" w:rsidRDefault="00731447" w:rsidP="00106CF1">
            <w:pPr>
              <w:jc w:val="right"/>
              <w:rPr>
                <w:rFonts w:ascii="Calibri" w:hAnsi="Calibri"/>
                <w:sz w:val="20"/>
                <w:szCs w:val="20"/>
              </w:rPr>
            </w:pPr>
            <w:r w:rsidRPr="00A7352A">
              <w:rPr>
                <w:rFonts w:ascii="Calibri" w:hAnsi="Calibri"/>
                <w:sz w:val="20"/>
                <w:szCs w:val="20"/>
              </w:rPr>
              <w:t>0.017462</w:t>
            </w:r>
          </w:p>
        </w:tc>
        <w:tc>
          <w:tcPr>
            <w:tcW w:w="960" w:type="dxa"/>
            <w:shd w:val="clear" w:color="auto" w:fill="auto"/>
            <w:noWrap/>
            <w:vAlign w:val="bottom"/>
            <w:hideMark/>
          </w:tcPr>
          <w:p w14:paraId="38628333" w14:textId="77777777" w:rsidR="00731447" w:rsidRPr="00A7352A" w:rsidRDefault="00731447" w:rsidP="00106CF1">
            <w:pPr>
              <w:jc w:val="right"/>
              <w:rPr>
                <w:rFonts w:ascii="Calibri" w:hAnsi="Calibri"/>
                <w:sz w:val="20"/>
                <w:szCs w:val="20"/>
              </w:rPr>
            </w:pPr>
            <w:r w:rsidRPr="00A7352A">
              <w:rPr>
                <w:rFonts w:ascii="Calibri" w:hAnsi="Calibri"/>
                <w:sz w:val="20"/>
                <w:szCs w:val="20"/>
              </w:rPr>
              <w:t>282.1488</w:t>
            </w:r>
          </w:p>
        </w:tc>
        <w:tc>
          <w:tcPr>
            <w:tcW w:w="960" w:type="dxa"/>
            <w:shd w:val="clear" w:color="auto" w:fill="auto"/>
            <w:noWrap/>
            <w:vAlign w:val="bottom"/>
            <w:hideMark/>
          </w:tcPr>
          <w:p w14:paraId="36501A8A" w14:textId="77777777" w:rsidR="00731447" w:rsidRPr="00A7352A" w:rsidRDefault="00731447" w:rsidP="00106CF1">
            <w:pPr>
              <w:jc w:val="right"/>
              <w:rPr>
                <w:rFonts w:ascii="Calibri" w:hAnsi="Calibri"/>
                <w:sz w:val="20"/>
                <w:szCs w:val="20"/>
              </w:rPr>
            </w:pPr>
            <w:r w:rsidRPr="00A7352A">
              <w:rPr>
                <w:rFonts w:ascii="Calibri" w:hAnsi="Calibri"/>
                <w:sz w:val="20"/>
                <w:szCs w:val="20"/>
              </w:rPr>
              <w:t>0.017619</w:t>
            </w:r>
          </w:p>
        </w:tc>
        <w:tc>
          <w:tcPr>
            <w:tcW w:w="960" w:type="dxa"/>
            <w:shd w:val="clear" w:color="auto" w:fill="auto"/>
            <w:noWrap/>
            <w:vAlign w:val="bottom"/>
            <w:hideMark/>
          </w:tcPr>
          <w:p w14:paraId="3A16DFE6" w14:textId="77777777" w:rsidR="00731447" w:rsidRPr="00A7352A" w:rsidRDefault="00731447" w:rsidP="00106CF1">
            <w:pPr>
              <w:jc w:val="right"/>
              <w:rPr>
                <w:rFonts w:ascii="Calibri" w:hAnsi="Calibri"/>
                <w:sz w:val="20"/>
                <w:szCs w:val="20"/>
              </w:rPr>
            </w:pPr>
            <w:r w:rsidRPr="00A7352A">
              <w:rPr>
                <w:rFonts w:ascii="Calibri" w:hAnsi="Calibri"/>
                <w:sz w:val="20"/>
                <w:szCs w:val="20"/>
              </w:rPr>
              <w:t>-5.9E-05</w:t>
            </w:r>
          </w:p>
        </w:tc>
        <w:tc>
          <w:tcPr>
            <w:tcW w:w="960" w:type="dxa"/>
            <w:shd w:val="clear" w:color="auto" w:fill="auto"/>
            <w:noWrap/>
            <w:vAlign w:val="bottom"/>
            <w:hideMark/>
          </w:tcPr>
          <w:p w14:paraId="1A984423" w14:textId="77777777" w:rsidR="00731447" w:rsidRPr="00A7352A" w:rsidRDefault="00731447" w:rsidP="00106CF1">
            <w:pPr>
              <w:jc w:val="right"/>
              <w:rPr>
                <w:rFonts w:ascii="Calibri" w:hAnsi="Calibri"/>
                <w:sz w:val="20"/>
                <w:szCs w:val="20"/>
              </w:rPr>
            </w:pPr>
            <w:r w:rsidRPr="00A7352A">
              <w:rPr>
                <w:rFonts w:ascii="Calibri" w:hAnsi="Calibri"/>
                <w:sz w:val="20"/>
                <w:szCs w:val="20"/>
              </w:rPr>
              <w:t>0.034394</w:t>
            </w:r>
          </w:p>
        </w:tc>
      </w:tr>
      <w:tr w:rsidR="00731447" w:rsidRPr="00A7352A" w14:paraId="54E6071A" w14:textId="77777777" w:rsidTr="00106CF1">
        <w:trPr>
          <w:trHeight w:val="300"/>
          <w:jc w:val="center"/>
        </w:trPr>
        <w:tc>
          <w:tcPr>
            <w:tcW w:w="1360" w:type="dxa"/>
            <w:shd w:val="clear" w:color="auto" w:fill="auto"/>
            <w:noWrap/>
            <w:vAlign w:val="bottom"/>
            <w:hideMark/>
          </w:tcPr>
          <w:p w14:paraId="24689EE7" w14:textId="77777777" w:rsidR="00731447" w:rsidRPr="00A7352A" w:rsidRDefault="00731447" w:rsidP="00106CF1">
            <w:pPr>
              <w:jc w:val="right"/>
              <w:rPr>
                <w:rFonts w:ascii="Calibri" w:hAnsi="Calibri"/>
                <w:sz w:val="20"/>
                <w:szCs w:val="20"/>
              </w:rPr>
            </w:pPr>
            <w:r w:rsidRPr="00A7352A">
              <w:rPr>
                <w:rFonts w:ascii="Calibri" w:hAnsi="Calibri"/>
                <w:sz w:val="20"/>
                <w:szCs w:val="20"/>
              </w:rPr>
              <w:t>623.352</w:t>
            </w:r>
          </w:p>
        </w:tc>
        <w:tc>
          <w:tcPr>
            <w:tcW w:w="960" w:type="dxa"/>
            <w:shd w:val="clear" w:color="auto" w:fill="auto"/>
            <w:noWrap/>
            <w:vAlign w:val="bottom"/>
            <w:hideMark/>
          </w:tcPr>
          <w:p w14:paraId="5CA4CD92" w14:textId="77777777" w:rsidR="00731447" w:rsidRPr="00A7352A" w:rsidRDefault="00731447" w:rsidP="00106CF1">
            <w:pPr>
              <w:jc w:val="right"/>
              <w:rPr>
                <w:rFonts w:ascii="Calibri" w:hAnsi="Calibri"/>
                <w:sz w:val="20"/>
                <w:szCs w:val="20"/>
              </w:rPr>
            </w:pPr>
            <w:r w:rsidRPr="00A7352A">
              <w:rPr>
                <w:rFonts w:ascii="Calibri" w:hAnsi="Calibri"/>
                <w:sz w:val="20"/>
                <w:szCs w:val="20"/>
              </w:rPr>
              <w:t>1.71E-02</w:t>
            </w:r>
          </w:p>
        </w:tc>
        <w:tc>
          <w:tcPr>
            <w:tcW w:w="960" w:type="dxa"/>
            <w:shd w:val="clear" w:color="auto" w:fill="auto"/>
            <w:noWrap/>
            <w:vAlign w:val="bottom"/>
            <w:hideMark/>
          </w:tcPr>
          <w:p w14:paraId="396F4915"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7D538BCF" w14:textId="77777777" w:rsidR="00731447" w:rsidRPr="00A7352A" w:rsidRDefault="00731447" w:rsidP="00106CF1">
            <w:pPr>
              <w:jc w:val="right"/>
              <w:rPr>
                <w:rFonts w:ascii="Calibri" w:hAnsi="Calibri"/>
                <w:sz w:val="20"/>
                <w:szCs w:val="20"/>
              </w:rPr>
            </w:pPr>
            <w:r w:rsidRPr="00A7352A">
              <w:rPr>
                <w:rFonts w:ascii="Calibri" w:hAnsi="Calibri"/>
                <w:sz w:val="20"/>
                <w:szCs w:val="20"/>
              </w:rPr>
              <w:t>291.352</w:t>
            </w:r>
          </w:p>
        </w:tc>
        <w:tc>
          <w:tcPr>
            <w:tcW w:w="960" w:type="dxa"/>
            <w:shd w:val="clear" w:color="auto" w:fill="auto"/>
            <w:noWrap/>
            <w:vAlign w:val="bottom"/>
            <w:hideMark/>
          </w:tcPr>
          <w:p w14:paraId="09277498" w14:textId="77777777" w:rsidR="00731447" w:rsidRPr="00A7352A" w:rsidRDefault="00731447" w:rsidP="00106CF1">
            <w:pPr>
              <w:jc w:val="right"/>
              <w:rPr>
                <w:rFonts w:ascii="Calibri" w:hAnsi="Calibri"/>
                <w:sz w:val="20"/>
                <w:szCs w:val="20"/>
              </w:rPr>
            </w:pPr>
            <w:r w:rsidRPr="00A7352A">
              <w:rPr>
                <w:rFonts w:ascii="Calibri" w:hAnsi="Calibri"/>
                <w:sz w:val="20"/>
                <w:szCs w:val="20"/>
              </w:rPr>
              <w:t>0.01706</w:t>
            </w:r>
          </w:p>
        </w:tc>
        <w:tc>
          <w:tcPr>
            <w:tcW w:w="960" w:type="dxa"/>
            <w:shd w:val="clear" w:color="auto" w:fill="auto"/>
            <w:noWrap/>
            <w:vAlign w:val="bottom"/>
            <w:hideMark/>
          </w:tcPr>
          <w:p w14:paraId="49B0B061" w14:textId="77777777" w:rsidR="00731447" w:rsidRPr="00A7352A" w:rsidRDefault="00731447" w:rsidP="00106CF1">
            <w:pPr>
              <w:jc w:val="right"/>
              <w:rPr>
                <w:rFonts w:ascii="Calibri" w:hAnsi="Calibri"/>
                <w:sz w:val="20"/>
                <w:szCs w:val="20"/>
              </w:rPr>
            </w:pPr>
            <w:r w:rsidRPr="00A7352A">
              <w:rPr>
                <w:rFonts w:ascii="Calibri" w:hAnsi="Calibri"/>
                <w:sz w:val="20"/>
                <w:szCs w:val="20"/>
              </w:rPr>
              <w:t>288.7104</w:t>
            </w:r>
          </w:p>
        </w:tc>
        <w:tc>
          <w:tcPr>
            <w:tcW w:w="960" w:type="dxa"/>
            <w:shd w:val="clear" w:color="auto" w:fill="auto"/>
            <w:noWrap/>
            <w:vAlign w:val="bottom"/>
            <w:hideMark/>
          </w:tcPr>
          <w:p w14:paraId="1A6B45D1" w14:textId="77777777" w:rsidR="00731447" w:rsidRPr="00A7352A" w:rsidRDefault="00731447" w:rsidP="00106CF1">
            <w:pPr>
              <w:jc w:val="right"/>
              <w:rPr>
                <w:rFonts w:ascii="Calibri" w:hAnsi="Calibri"/>
                <w:sz w:val="20"/>
                <w:szCs w:val="20"/>
              </w:rPr>
            </w:pPr>
            <w:r w:rsidRPr="00A7352A">
              <w:rPr>
                <w:rFonts w:ascii="Calibri" w:hAnsi="Calibri"/>
                <w:sz w:val="20"/>
                <w:szCs w:val="20"/>
              </w:rPr>
              <w:t>0.017222</w:t>
            </w:r>
          </w:p>
        </w:tc>
        <w:tc>
          <w:tcPr>
            <w:tcW w:w="960" w:type="dxa"/>
            <w:shd w:val="clear" w:color="auto" w:fill="auto"/>
            <w:noWrap/>
            <w:vAlign w:val="bottom"/>
            <w:hideMark/>
          </w:tcPr>
          <w:p w14:paraId="20622ED5" w14:textId="77777777" w:rsidR="00731447" w:rsidRPr="00A7352A" w:rsidRDefault="00731447" w:rsidP="00106CF1">
            <w:pPr>
              <w:jc w:val="right"/>
              <w:rPr>
                <w:rFonts w:ascii="Calibri" w:hAnsi="Calibri"/>
                <w:sz w:val="20"/>
                <w:szCs w:val="20"/>
              </w:rPr>
            </w:pPr>
            <w:r w:rsidRPr="00A7352A">
              <w:rPr>
                <w:rFonts w:ascii="Calibri" w:hAnsi="Calibri"/>
                <w:sz w:val="20"/>
                <w:szCs w:val="20"/>
              </w:rPr>
              <w:t>-6.1E-05</w:t>
            </w:r>
          </w:p>
        </w:tc>
        <w:tc>
          <w:tcPr>
            <w:tcW w:w="960" w:type="dxa"/>
            <w:shd w:val="clear" w:color="auto" w:fill="auto"/>
            <w:noWrap/>
            <w:vAlign w:val="bottom"/>
            <w:hideMark/>
          </w:tcPr>
          <w:p w14:paraId="71AB54ED" w14:textId="77777777" w:rsidR="00731447" w:rsidRPr="00A7352A" w:rsidRDefault="00731447" w:rsidP="00106CF1">
            <w:pPr>
              <w:jc w:val="right"/>
              <w:rPr>
                <w:rFonts w:ascii="Calibri" w:hAnsi="Calibri"/>
                <w:sz w:val="20"/>
                <w:szCs w:val="20"/>
              </w:rPr>
            </w:pPr>
            <w:r w:rsidRPr="00A7352A">
              <w:rPr>
                <w:rFonts w:ascii="Calibri" w:hAnsi="Calibri"/>
                <w:sz w:val="20"/>
                <w:szCs w:val="20"/>
              </w:rPr>
              <w:t>0.034908</w:t>
            </w:r>
          </w:p>
        </w:tc>
      </w:tr>
      <w:tr w:rsidR="00731447" w:rsidRPr="00A7352A" w14:paraId="38DCDD2A" w14:textId="77777777" w:rsidTr="00106CF1">
        <w:trPr>
          <w:trHeight w:val="300"/>
          <w:jc w:val="center"/>
        </w:trPr>
        <w:tc>
          <w:tcPr>
            <w:tcW w:w="1360" w:type="dxa"/>
            <w:shd w:val="clear" w:color="auto" w:fill="auto"/>
            <w:noWrap/>
            <w:vAlign w:val="bottom"/>
            <w:hideMark/>
          </w:tcPr>
          <w:p w14:paraId="17AB45CB" w14:textId="77777777" w:rsidR="00731447" w:rsidRPr="00A7352A" w:rsidRDefault="00731447" w:rsidP="00106CF1">
            <w:pPr>
              <w:jc w:val="right"/>
              <w:rPr>
                <w:rFonts w:ascii="Calibri" w:hAnsi="Calibri"/>
                <w:sz w:val="20"/>
                <w:szCs w:val="20"/>
              </w:rPr>
            </w:pPr>
            <w:r w:rsidRPr="00A7352A">
              <w:rPr>
                <w:rFonts w:ascii="Calibri" w:hAnsi="Calibri"/>
                <w:sz w:val="20"/>
                <w:szCs w:val="20"/>
              </w:rPr>
              <w:t>629.9136</w:t>
            </w:r>
          </w:p>
        </w:tc>
        <w:tc>
          <w:tcPr>
            <w:tcW w:w="960" w:type="dxa"/>
            <w:shd w:val="clear" w:color="auto" w:fill="auto"/>
            <w:noWrap/>
            <w:vAlign w:val="bottom"/>
            <w:hideMark/>
          </w:tcPr>
          <w:p w14:paraId="20A12BF4" w14:textId="77777777" w:rsidR="00731447" w:rsidRPr="00A7352A" w:rsidRDefault="00731447" w:rsidP="00106CF1">
            <w:pPr>
              <w:jc w:val="right"/>
              <w:rPr>
                <w:rFonts w:ascii="Calibri" w:hAnsi="Calibri"/>
                <w:sz w:val="20"/>
                <w:szCs w:val="20"/>
              </w:rPr>
            </w:pPr>
            <w:r w:rsidRPr="00A7352A">
              <w:rPr>
                <w:rFonts w:ascii="Calibri" w:hAnsi="Calibri"/>
                <w:sz w:val="20"/>
                <w:szCs w:val="20"/>
              </w:rPr>
              <w:t>1.66E-02</w:t>
            </w:r>
          </w:p>
        </w:tc>
        <w:tc>
          <w:tcPr>
            <w:tcW w:w="960" w:type="dxa"/>
            <w:shd w:val="clear" w:color="auto" w:fill="auto"/>
            <w:noWrap/>
            <w:vAlign w:val="bottom"/>
            <w:hideMark/>
          </w:tcPr>
          <w:p w14:paraId="621FF3C0"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7ED6EADB" w14:textId="77777777" w:rsidR="00731447" w:rsidRPr="00A7352A" w:rsidRDefault="00731447" w:rsidP="00106CF1">
            <w:pPr>
              <w:jc w:val="right"/>
              <w:rPr>
                <w:rFonts w:ascii="Calibri" w:hAnsi="Calibri"/>
                <w:sz w:val="20"/>
                <w:szCs w:val="20"/>
              </w:rPr>
            </w:pPr>
            <w:r w:rsidRPr="00A7352A">
              <w:rPr>
                <w:rFonts w:ascii="Calibri" w:hAnsi="Calibri"/>
                <w:sz w:val="20"/>
                <w:szCs w:val="20"/>
              </w:rPr>
              <w:t>297.9136</w:t>
            </w:r>
          </w:p>
        </w:tc>
        <w:tc>
          <w:tcPr>
            <w:tcW w:w="960" w:type="dxa"/>
            <w:shd w:val="clear" w:color="auto" w:fill="auto"/>
            <w:noWrap/>
            <w:vAlign w:val="bottom"/>
            <w:hideMark/>
          </w:tcPr>
          <w:p w14:paraId="15FCD929" w14:textId="77777777" w:rsidR="00731447" w:rsidRPr="00A7352A" w:rsidRDefault="00731447" w:rsidP="00106CF1">
            <w:pPr>
              <w:jc w:val="right"/>
              <w:rPr>
                <w:rFonts w:ascii="Calibri" w:hAnsi="Calibri"/>
                <w:sz w:val="20"/>
                <w:szCs w:val="20"/>
              </w:rPr>
            </w:pPr>
            <w:r w:rsidRPr="00A7352A">
              <w:rPr>
                <w:rFonts w:ascii="Calibri" w:hAnsi="Calibri"/>
                <w:sz w:val="20"/>
                <w:szCs w:val="20"/>
              </w:rPr>
              <w:t>0.016621</w:t>
            </w:r>
          </w:p>
        </w:tc>
        <w:tc>
          <w:tcPr>
            <w:tcW w:w="960" w:type="dxa"/>
            <w:shd w:val="clear" w:color="auto" w:fill="auto"/>
            <w:noWrap/>
            <w:vAlign w:val="bottom"/>
            <w:hideMark/>
          </w:tcPr>
          <w:p w14:paraId="2023A847" w14:textId="77777777" w:rsidR="00731447" w:rsidRPr="00A7352A" w:rsidRDefault="00731447" w:rsidP="00106CF1">
            <w:pPr>
              <w:jc w:val="right"/>
              <w:rPr>
                <w:rFonts w:ascii="Calibri" w:hAnsi="Calibri"/>
                <w:sz w:val="20"/>
                <w:szCs w:val="20"/>
              </w:rPr>
            </w:pPr>
            <w:r w:rsidRPr="00A7352A">
              <w:rPr>
                <w:rFonts w:ascii="Calibri" w:hAnsi="Calibri"/>
                <w:sz w:val="20"/>
                <w:szCs w:val="20"/>
              </w:rPr>
              <w:t>295.272</w:t>
            </w:r>
          </w:p>
        </w:tc>
        <w:tc>
          <w:tcPr>
            <w:tcW w:w="960" w:type="dxa"/>
            <w:shd w:val="clear" w:color="auto" w:fill="auto"/>
            <w:noWrap/>
            <w:vAlign w:val="bottom"/>
            <w:hideMark/>
          </w:tcPr>
          <w:p w14:paraId="12FB6FFB" w14:textId="77777777" w:rsidR="00731447" w:rsidRPr="00A7352A" w:rsidRDefault="00731447" w:rsidP="00106CF1">
            <w:pPr>
              <w:jc w:val="right"/>
              <w:rPr>
                <w:rFonts w:ascii="Calibri" w:hAnsi="Calibri"/>
                <w:sz w:val="20"/>
                <w:szCs w:val="20"/>
              </w:rPr>
            </w:pPr>
            <w:r w:rsidRPr="00A7352A">
              <w:rPr>
                <w:rFonts w:ascii="Calibri" w:hAnsi="Calibri"/>
                <w:sz w:val="20"/>
                <w:szCs w:val="20"/>
              </w:rPr>
              <w:t>0.016798</w:t>
            </w:r>
          </w:p>
        </w:tc>
        <w:tc>
          <w:tcPr>
            <w:tcW w:w="960" w:type="dxa"/>
            <w:shd w:val="clear" w:color="auto" w:fill="auto"/>
            <w:noWrap/>
            <w:vAlign w:val="bottom"/>
            <w:hideMark/>
          </w:tcPr>
          <w:p w14:paraId="5303AEE6" w14:textId="77777777" w:rsidR="00731447" w:rsidRPr="00A7352A" w:rsidRDefault="00731447" w:rsidP="00106CF1">
            <w:pPr>
              <w:jc w:val="right"/>
              <w:rPr>
                <w:rFonts w:ascii="Calibri" w:hAnsi="Calibri"/>
                <w:sz w:val="20"/>
                <w:szCs w:val="20"/>
              </w:rPr>
            </w:pPr>
            <w:r w:rsidRPr="00A7352A">
              <w:rPr>
                <w:rFonts w:ascii="Calibri" w:hAnsi="Calibri"/>
                <w:sz w:val="20"/>
                <w:szCs w:val="20"/>
              </w:rPr>
              <w:t>-6.7E-05</w:t>
            </w:r>
          </w:p>
        </w:tc>
        <w:tc>
          <w:tcPr>
            <w:tcW w:w="960" w:type="dxa"/>
            <w:shd w:val="clear" w:color="auto" w:fill="auto"/>
            <w:noWrap/>
            <w:vAlign w:val="bottom"/>
            <w:hideMark/>
          </w:tcPr>
          <w:p w14:paraId="4F5988AB" w14:textId="77777777" w:rsidR="00731447" w:rsidRPr="00A7352A" w:rsidRDefault="00731447" w:rsidP="00106CF1">
            <w:pPr>
              <w:jc w:val="right"/>
              <w:rPr>
                <w:rFonts w:ascii="Calibri" w:hAnsi="Calibri"/>
                <w:sz w:val="20"/>
                <w:szCs w:val="20"/>
              </w:rPr>
            </w:pPr>
            <w:r w:rsidRPr="00A7352A">
              <w:rPr>
                <w:rFonts w:ascii="Calibri" w:hAnsi="Calibri"/>
                <w:sz w:val="20"/>
                <w:szCs w:val="20"/>
              </w:rPr>
              <w:t>0.036559</w:t>
            </w:r>
          </w:p>
        </w:tc>
      </w:tr>
      <w:tr w:rsidR="00731447" w:rsidRPr="00A7352A" w14:paraId="59587D3F" w14:textId="77777777" w:rsidTr="00106CF1">
        <w:trPr>
          <w:trHeight w:val="300"/>
          <w:jc w:val="center"/>
        </w:trPr>
        <w:tc>
          <w:tcPr>
            <w:tcW w:w="1360" w:type="dxa"/>
            <w:shd w:val="clear" w:color="auto" w:fill="auto"/>
            <w:noWrap/>
            <w:vAlign w:val="bottom"/>
            <w:hideMark/>
          </w:tcPr>
          <w:p w14:paraId="0C1D7452" w14:textId="77777777" w:rsidR="00731447" w:rsidRPr="00A7352A" w:rsidRDefault="00731447" w:rsidP="00106CF1">
            <w:pPr>
              <w:jc w:val="right"/>
              <w:rPr>
                <w:rFonts w:ascii="Calibri" w:hAnsi="Calibri"/>
                <w:sz w:val="20"/>
                <w:szCs w:val="20"/>
              </w:rPr>
            </w:pPr>
            <w:r w:rsidRPr="00A7352A">
              <w:rPr>
                <w:rFonts w:ascii="Calibri" w:hAnsi="Calibri"/>
                <w:sz w:val="20"/>
                <w:szCs w:val="20"/>
              </w:rPr>
              <w:t>636.4752</w:t>
            </w:r>
          </w:p>
        </w:tc>
        <w:tc>
          <w:tcPr>
            <w:tcW w:w="960" w:type="dxa"/>
            <w:shd w:val="clear" w:color="auto" w:fill="auto"/>
            <w:noWrap/>
            <w:vAlign w:val="bottom"/>
            <w:hideMark/>
          </w:tcPr>
          <w:p w14:paraId="61041C05" w14:textId="77777777" w:rsidR="00731447" w:rsidRPr="00A7352A" w:rsidRDefault="00731447" w:rsidP="00106CF1">
            <w:pPr>
              <w:jc w:val="right"/>
              <w:rPr>
                <w:rFonts w:ascii="Calibri" w:hAnsi="Calibri"/>
                <w:sz w:val="20"/>
                <w:szCs w:val="20"/>
              </w:rPr>
            </w:pPr>
            <w:r w:rsidRPr="00A7352A">
              <w:rPr>
                <w:rFonts w:ascii="Calibri" w:hAnsi="Calibri"/>
                <w:sz w:val="20"/>
                <w:szCs w:val="20"/>
              </w:rPr>
              <w:t>1.61E-02</w:t>
            </w:r>
          </w:p>
        </w:tc>
        <w:tc>
          <w:tcPr>
            <w:tcW w:w="960" w:type="dxa"/>
            <w:shd w:val="clear" w:color="auto" w:fill="auto"/>
            <w:noWrap/>
            <w:vAlign w:val="bottom"/>
            <w:hideMark/>
          </w:tcPr>
          <w:p w14:paraId="75B3C86D"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0D1CEAEC" w14:textId="77777777" w:rsidR="00731447" w:rsidRPr="00A7352A" w:rsidRDefault="00731447" w:rsidP="00106CF1">
            <w:pPr>
              <w:jc w:val="right"/>
              <w:rPr>
                <w:rFonts w:ascii="Calibri" w:hAnsi="Calibri"/>
                <w:sz w:val="20"/>
                <w:szCs w:val="20"/>
              </w:rPr>
            </w:pPr>
            <w:r w:rsidRPr="00A7352A">
              <w:rPr>
                <w:rFonts w:ascii="Calibri" w:hAnsi="Calibri"/>
                <w:sz w:val="20"/>
                <w:szCs w:val="20"/>
              </w:rPr>
              <w:t>304.4752</w:t>
            </w:r>
          </w:p>
        </w:tc>
        <w:tc>
          <w:tcPr>
            <w:tcW w:w="960" w:type="dxa"/>
            <w:shd w:val="clear" w:color="auto" w:fill="auto"/>
            <w:noWrap/>
            <w:vAlign w:val="bottom"/>
            <w:hideMark/>
          </w:tcPr>
          <w:p w14:paraId="296D13D0" w14:textId="77777777" w:rsidR="00731447" w:rsidRPr="00A7352A" w:rsidRDefault="00731447" w:rsidP="00106CF1">
            <w:pPr>
              <w:jc w:val="right"/>
              <w:rPr>
                <w:rFonts w:ascii="Calibri" w:hAnsi="Calibri"/>
                <w:sz w:val="20"/>
                <w:szCs w:val="20"/>
              </w:rPr>
            </w:pPr>
            <w:r w:rsidRPr="00A7352A">
              <w:rPr>
                <w:rFonts w:ascii="Calibri" w:hAnsi="Calibri"/>
                <w:sz w:val="20"/>
                <w:szCs w:val="20"/>
              </w:rPr>
              <w:t>0.016129</w:t>
            </w:r>
          </w:p>
        </w:tc>
        <w:tc>
          <w:tcPr>
            <w:tcW w:w="960" w:type="dxa"/>
            <w:shd w:val="clear" w:color="auto" w:fill="auto"/>
            <w:noWrap/>
            <w:vAlign w:val="bottom"/>
            <w:hideMark/>
          </w:tcPr>
          <w:p w14:paraId="589DCF41" w14:textId="77777777" w:rsidR="00731447" w:rsidRPr="00A7352A" w:rsidRDefault="00731447" w:rsidP="00106CF1">
            <w:pPr>
              <w:jc w:val="right"/>
              <w:rPr>
                <w:rFonts w:ascii="Calibri" w:hAnsi="Calibri"/>
                <w:sz w:val="20"/>
                <w:szCs w:val="20"/>
              </w:rPr>
            </w:pPr>
            <w:r w:rsidRPr="00A7352A">
              <w:rPr>
                <w:rFonts w:ascii="Calibri" w:hAnsi="Calibri"/>
                <w:sz w:val="20"/>
                <w:szCs w:val="20"/>
              </w:rPr>
              <w:t>301.8336</w:t>
            </w:r>
          </w:p>
        </w:tc>
        <w:tc>
          <w:tcPr>
            <w:tcW w:w="960" w:type="dxa"/>
            <w:shd w:val="clear" w:color="auto" w:fill="auto"/>
            <w:noWrap/>
            <w:vAlign w:val="bottom"/>
            <w:hideMark/>
          </w:tcPr>
          <w:p w14:paraId="3924CF66" w14:textId="77777777" w:rsidR="00731447" w:rsidRPr="00A7352A" w:rsidRDefault="00731447" w:rsidP="00106CF1">
            <w:pPr>
              <w:jc w:val="right"/>
              <w:rPr>
                <w:rFonts w:ascii="Calibri" w:hAnsi="Calibri"/>
                <w:sz w:val="20"/>
                <w:szCs w:val="20"/>
              </w:rPr>
            </w:pPr>
            <w:r w:rsidRPr="00A7352A">
              <w:rPr>
                <w:rFonts w:ascii="Calibri" w:hAnsi="Calibri"/>
                <w:sz w:val="20"/>
                <w:szCs w:val="20"/>
              </w:rPr>
              <w:t>0.016327</w:t>
            </w:r>
          </w:p>
        </w:tc>
        <w:tc>
          <w:tcPr>
            <w:tcW w:w="960" w:type="dxa"/>
            <w:shd w:val="clear" w:color="auto" w:fill="auto"/>
            <w:noWrap/>
            <w:vAlign w:val="bottom"/>
            <w:hideMark/>
          </w:tcPr>
          <w:p w14:paraId="54354D47" w14:textId="77777777" w:rsidR="00731447" w:rsidRPr="00A7352A" w:rsidRDefault="00731447" w:rsidP="00106CF1">
            <w:pPr>
              <w:jc w:val="right"/>
              <w:rPr>
                <w:rFonts w:ascii="Calibri" w:hAnsi="Calibri"/>
                <w:sz w:val="20"/>
                <w:szCs w:val="20"/>
              </w:rPr>
            </w:pPr>
            <w:r w:rsidRPr="00A7352A">
              <w:rPr>
                <w:rFonts w:ascii="Calibri" w:hAnsi="Calibri"/>
                <w:sz w:val="20"/>
                <w:szCs w:val="20"/>
              </w:rPr>
              <w:t>-7.5E-05</w:t>
            </w:r>
          </w:p>
        </w:tc>
        <w:tc>
          <w:tcPr>
            <w:tcW w:w="960" w:type="dxa"/>
            <w:shd w:val="clear" w:color="auto" w:fill="auto"/>
            <w:noWrap/>
            <w:vAlign w:val="bottom"/>
            <w:hideMark/>
          </w:tcPr>
          <w:p w14:paraId="1BE272BD" w14:textId="77777777" w:rsidR="00731447" w:rsidRPr="00A7352A" w:rsidRDefault="00731447" w:rsidP="00106CF1">
            <w:pPr>
              <w:jc w:val="right"/>
              <w:rPr>
                <w:rFonts w:ascii="Calibri" w:hAnsi="Calibri"/>
                <w:sz w:val="20"/>
                <w:szCs w:val="20"/>
              </w:rPr>
            </w:pPr>
            <w:r w:rsidRPr="00A7352A">
              <w:rPr>
                <w:rFonts w:ascii="Calibri" w:hAnsi="Calibri"/>
                <w:sz w:val="20"/>
                <w:szCs w:val="20"/>
              </w:rPr>
              <w:t>0.038948</w:t>
            </w:r>
          </w:p>
        </w:tc>
      </w:tr>
      <w:tr w:rsidR="00731447" w:rsidRPr="00A7352A" w14:paraId="7544D973" w14:textId="77777777" w:rsidTr="00106CF1">
        <w:trPr>
          <w:trHeight w:val="300"/>
          <w:jc w:val="center"/>
        </w:trPr>
        <w:tc>
          <w:tcPr>
            <w:tcW w:w="1360" w:type="dxa"/>
            <w:shd w:val="clear" w:color="auto" w:fill="auto"/>
            <w:noWrap/>
            <w:vAlign w:val="bottom"/>
            <w:hideMark/>
          </w:tcPr>
          <w:p w14:paraId="32C9C9C1" w14:textId="77777777" w:rsidR="00731447" w:rsidRPr="00A7352A" w:rsidRDefault="00731447" w:rsidP="00106CF1">
            <w:pPr>
              <w:jc w:val="right"/>
              <w:rPr>
                <w:rFonts w:ascii="Calibri" w:hAnsi="Calibri"/>
                <w:sz w:val="20"/>
                <w:szCs w:val="20"/>
              </w:rPr>
            </w:pPr>
            <w:r w:rsidRPr="00A7352A">
              <w:rPr>
                <w:rFonts w:ascii="Calibri" w:hAnsi="Calibri"/>
                <w:sz w:val="20"/>
                <w:szCs w:val="20"/>
              </w:rPr>
              <w:t>643.0368</w:t>
            </w:r>
          </w:p>
        </w:tc>
        <w:tc>
          <w:tcPr>
            <w:tcW w:w="960" w:type="dxa"/>
            <w:shd w:val="clear" w:color="auto" w:fill="auto"/>
            <w:noWrap/>
            <w:vAlign w:val="bottom"/>
            <w:hideMark/>
          </w:tcPr>
          <w:p w14:paraId="024DD239" w14:textId="77777777" w:rsidR="00731447" w:rsidRPr="00A7352A" w:rsidRDefault="00731447" w:rsidP="00106CF1">
            <w:pPr>
              <w:jc w:val="right"/>
              <w:rPr>
                <w:rFonts w:ascii="Calibri" w:hAnsi="Calibri"/>
                <w:sz w:val="20"/>
                <w:szCs w:val="20"/>
              </w:rPr>
            </w:pPr>
            <w:r w:rsidRPr="00A7352A">
              <w:rPr>
                <w:rFonts w:ascii="Calibri" w:hAnsi="Calibri"/>
                <w:sz w:val="20"/>
                <w:szCs w:val="20"/>
              </w:rPr>
              <w:t>1.56E-02</w:t>
            </w:r>
          </w:p>
        </w:tc>
        <w:tc>
          <w:tcPr>
            <w:tcW w:w="960" w:type="dxa"/>
            <w:shd w:val="clear" w:color="auto" w:fill="auto"/>
            <w:noWrap/>
            <w:vAlign w:val="bottom"/>
            <w:hideMark/>
          </w:tcPr>
          <w:p w14:paraId="7E8697C4"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0C7929DA" w14:textId="77777777" w:rsidR="00731447" w:rsidRPr="00A7352A" w:rsidRDefault="00731447" w:rsidP="00106CF1">
            <w:pPr>
              <w:jc w:val="right"/>
              <w:rPr>
                <w:rFonts w:ascii="Calibri" w:hAnsi="Calibri"/>
                <w:sz w:val="20"/>
                <w:szCs w:val="20"/>
              </w:rPr>
            </w:pPr>
            <w:r w:rsidRPr="00A7352A">
              <w:rPr>
                <w:rFonts w:ascii="Calibri" w:hAnsi="Calibri"/>
                <w:sz w:val="20"/>
                <w:szCs w:val="20"/>
              </w:rPr>
              <w:t>311.0368</w:t>
            </w:r>
          </w:p>
        </w:tc>
        <w:tc>
          <w:tcPr>
            <w:tcW w:w="960" w:type="dxa"/>
            <w:shd w:val="clear" w:color="auto" w:fill="auto"/>
            <w:noWrap/>
            <w:vAlign w:val="bottom"/>
            <w:hideMark/>
          </w:tcPr>
          <w:p w14:paraId="1F474D1D" w14:textId="77777777" w:rsidR="00731447" w:rsidRPr="00A7352A" w:rsidRDefault="00731447" w:rsidP="00106CF1">
            <w:pPr>
              <w:jc w:val="right"/>
              <w:rPr>
                <w:rFonts w:ascii="Calibri" w:hAnsi="Calibri"/>
                <w:sz w:val="20"/>
                <w:szCs w:val="20"/>
              </w:rPr>
            </w:pPr>
            <w:r w:rsidRPr="00A7352A">
              <w:rPr>
                <w:rFonts w:ascii="Calibri" w:hAnsi="Calibri"/>
                <w:sz w:val="20"/>
                <w:szCs w:val="20"/>
              </w:rPr>
              <w:t>0.015583</w:t>
            </w:r>
          </w:p>
        </w:tc>
        <w:tc>
          <w:tcPr>
            <w:tcW w:w="960" w:type="dxa"/>
            <w:shd w:val="clear" w:color="auto" w:fill="auto"/>
            <w:noWrap/>
            <w:vAlign w:val="bottom"/>
            <w:hideMark/>
          </w:tcPr>
          <w:p w14:paraId="0D661EDD" w14:textId="77777777" w:rsidR="00731447" w:rsidRPr="00A7352A" w:rsidRDefault="00731447" w:rsidP="00106CF1">
            <w:pPr>
              <w:jc w:val="right"/>
              <w:rPr>
                <w:rFonts w:ascii="Calibri" w:hAnsi="Calibri"/>
                <w:sz w:val="20"/>
                <w:szCs w:val="20"/>
              </w:rPr>
            </w:pPr>
            <w:r w:rsidRPr="00A7352A">
              <w:rPr>
                <w:rFonts w:ascii="Calibri" w:hAnsi="Calibri"/>
                <w:sz w:val="20"/>
                <w:szCs w:val="20"/>
              </w:rPr>
              <w:t>308.3952</w:t>
            </w:r>
          </w:p>
        </w:tc>
        <w:tc>
          <w:tcPr>
            <w:tcW w:w="960" w:type="dxa"/>
            <w:shd w:val="clear" w:color="auto" w:fill="auto"/>
            <w:noWrap/>
            <w:vAlign w:val="bottom"/>
            <w:hideMark/>
          </w:tcPr>
          <w:p w14:paraId="21BAC925" w14:textId="77777777" w:rsidR="00731447" w:rsidRPr="00A7352A" w:rsidRDefault="00731447" w:rsidP="00106CF1">
            <w:pPr>
              <w:jc w:val="right"/>
              <w:rPr>
                <w:rFonts w:ascii="Calibri" w:hAnsi="Calibri"/>
                <w:sz w:val="20"/>
                <w:szCs w:val="20"/>
              </w:rPr>
            </w:pPr>
            <w:r w:rsidRPr="00A7352A">
              <w:rPr>
                <w:rFonts w:ascii="Calibri" w:hAnsi="Calibri"/>
                <w:sz w:val="20"/>
                <w:szCs w:val="20"/>
              </w:rPr>
              <w:t>0.015803</w:t>
            </w:r>
          </w:p>
        </w:tc>
        <w:tc>
          <w:tcPr>
            <w:tcW w:w="960" w:type="dxa"/>
            <w:shd w:val="clear" w:color="auto" w:fill="auto"/>
            <w:noWrap/>
            <w:vAlign w:val="bottom"/>
            <w:hideMark/>
          </w:tcPr>
          <w:p w14:paraId="15C36783" w14:textId="77777777" w:rsidR="00731447" w:rsidRPr="00A7352A" w:rsidRDefault="00731447" w:rsidP="00106CF1">
            <w:pPr>
              <w:jc w:val="right"/>
              <w:rPr>
                <w:rFonts w:ascii="Calibri" w:hAnsi="Calibri"/>
                <w:sz w:val="20"/>
                <w:szCs w:val="20"/>
              </w:rPr>
            </w:pPr>
            <w:r w:rsidRPr="00A7352A">
              <w:rPr>
                <w:rFonts w:ascii="Calibri" w:hAnsi="Calibri"/>
                <w:sz w:val="20"/>
                <w:szCs w:val="20"/>
              </w:rPr>
              <w:t>-8.3E-05</w:t>
            </w:r>
          </w:p>
        </w:tc>
        <w:tc>
          <w:tcPr>
            <w:tcW w:w="960" w:type="dxa"/>
            <w:shd w:val="clear" w:color="auto" w:fill="auto"/>
            <w:noWrap/>
            <w:vAlign w:val="bottom"/>
            <w:hideMark/>
          </w:tcPr>
          <w:p w14:paraId="0466C29E" w14:textId="77777777" w:rsidR="00731447" w:rsidRPr="00A7352A" w:rsidRDefault="00731447" w:rsidP="00106CF1">
            <w:pPr>
              <w:jc w:val="right"/>
              <w:rPr>
                <w:rFonts w:ascii="Calibri" w:hAnsi="Calibri"/>
                <w:sz w:val="20"/>
                <w:szCs w:val="20"/>
              </w:rPr>
            </w:pPr>
            <w:r w:rsidRPr="00A7352A">
              <w:rPr>
                <w:rFonts w:ascii="Calibri" w:hAnsi="Calibri"/>
                <w:sz w:val="20"/>
                <w:szCs w:val="20"/>
              </w:rPr>
              <w:t>0.041457</w:t>
            </w:r>
          </w:p>
        </w:tc>
      </w:tr>
      <w:tr w:rsidR="00731447" w:rsidRPr="00A7352A" w14:paraId="6140A864" w14:textId="77777777" w:rsidTr="00106CF1">
        <w:trPr>
          <w:trHeight w:val="300"/>
          <w:jc w:val="center"/>
        </w:trPr>
        <w:tc>
          <w:tcPr>
            <w:tcW w:w="1360" w:type="dxa"/>
            <w:shd w:val="clear" w:color="auto" w:fill="auto"/>
            <w:noWrap/>
            <w:vAlign w:val="bottom"/>
            <w:hideMark/>
          </w:tcPr>
          <w:p w14:paraId="6D56F780" w14:textId="77777777" w:rsidR="00731447" w:rsidRPr="00A7352A" w:rsidRDefault="00731447" w:rsidP="00106CF1">
            <w:pPr>
              <w:jc w:val="right"/>
              <w:rPr>
                <w:rFonts w:ascii="Calibri" w:hAnsi="Calibri"/>
                <w:sz w:val="20"/>
                <w:szCs w:val="20"/>
              </w:rPr>
            </w:pPr>
            <w:r w:rsidRPr="00A7352A">
              <w:rPr>
                <w:rFonts w:ascii="Calibri" w:hAnsi="Calibri"/>
                <w:sz w:val="20"/>
                <w:szCs w:val="20"/>
              </w:rPr>
              <w:t>649.5984</w:t>
            </w:r>
          </w:p>
        </w:tc>
        <w:tc>
          <w:tcPr>
            <w:tcW w:w="960" w:type="dxa"/>
            <w:shd w:val="clear" w:color="auto" w:fill="auto"/>
            <w:noWrap/>
            <w:vAlign w:val="bottom"/>
            <w:hideMark/>
          </w:tcPr>
          <w:p w14:paraId="3C61EAE7" w14:textId="77777777" w:rsidR="00731447" w:rsidRPr="00A7352A" w:rsidRDefault="00731447" w:rsidP="00106CF1">
            <w:pPr>
              <w:jc w:val="right"/>
              <w:rPr>
                <w:rFonts w:ascii="Calibri" w:hAnsi="Calibri"/>
                <w:sz w:val="20"/>
                <w:szCs w:val="20"/>
              </w:rPr>
            </w:pPr>
            <w:r w:rsidRPr="00A7352A">
              <w:rPr>
                <w:rFonts w:ascii="Calibri" w:hAnsi="Calibri"/>
                <w:sz w:val="20"/>
                <w:szCs w:val="20"/>
              </w:rPr>
              <w:t>1.50E-02</w:t>
            </w:r>
          </w:p>
        </w:tc>
        <w:tc>
          <w:tcPr>
            <w:tcW w:w="960" w:type="dxa"/>
            <w:shd w:val="clear" w:color="auto" w:fill="auto"/>
            <w:noWrap/>
            <w:vAlign w:val="bottom"/>
            <w:hideMark/>
          </w:tcPr>
          <w:p w14:paraId="137D6E12"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4DF46D53" w14:textId="77777777" w:rsidR="00731447" w:rsidRPr="00A7352A" w:rsidRDefault="00731447" w:rsidP="00106CF1">
            <w:pPr>
              <w:jc w:val="right"/>
              <w:rPr>
                <w:rFonts w:ascii="Calibri" w:hAnsi="Calibri"/>
                <w:sz w:val="20"/>
                <w:szCs w:val="20"/>
              </w:rPr>
            </w:pPr>
            <w:r w:rsidRPr="00A7352A">
              <w:rPr>
                <w:rFonts w:ascii="Calibri" w:hAnsi="Calibri"/>
                <w:sz w:val="20"/>
                <w:szCs w:val="20"/>
              </w:rPr>
              <w:t>317.5984</w:t>
            </w:r>
          </w:p>
        </w:tc>
        <w:tc>
          <w:tcPr>
            <w:tcW w:w="960" w:type="dxa"/>
            <w:shd w:val="clear" w:color="auto" w:fill="auto"/>
            <w:noWrap/>
            <w:vAlign w:val="bottom"/>
            <w:hideMark/>
          </w:tcPr>
          <w:p w14:paraId="3512D940" w14:textId="77777777" w:rsidR="00731447" w:rsidRPr="00A7352A" w:rsidRDefault="00731447" w:rsidP="00106CF1">
            <w:pPr>
              <w:jc w:val="right"/>
              <w:rPr>
                <w:rFonts w:ascii="Calibri" w:hAnsi="Calibri"/>
                <w:sz w:val="20"/>
                <w:szCs w:val="20"/>
              </w:rPr>
            </w:pPr>
            <w:r w:rsidRPr="00A7352A">
              <w:rPr>
                <w:rFonts w:ascii="Calibri" w:hAnsi="Calibri"/>
                <w:sz w:val="20"/>
                <w:szCs w:val="20"/>
              </w:rPr>
              <w:t>0.014997</w:t>
            </w:r>
          </w:p>
        </w:tc>
        <w:tc>
          <w:tcPr>
            <w:tcW w:w="960" w:type="dxa"/>
            <w:shd w:val="clear" w:color="auto" w:fill="auto"/>
            <w:noWrap/>
            <w:vAlign w:val="bottom"/>
            <w:hideMark/>
          </w:tcPr>
          <w:p w14:paraId="2F254CC2" w14:textId="77777777" w:rsidR="00731447" w:rsidRPr="00A7352A" w:rsidRDefault="00731447" w:rsidP="00106CF1">
            <w:pPr>
              <w:jc w:val="right"/>
              <w:rPr>
                <w:rFonts w:ascii="Calibri" w:hAnsi="Calibri"/>
                <w:sz w:val="20"/>
                <w:szCs w:val="20"/>
              </w:rPr>
            </w:pPr>
            <w:r w:rsidRPr="00A7352A">
              <w:rPr>
                <w:rFonts w:ascii="Calibri" w:hAnsi="Calibri"/>
                <w:sz w:val="20"/>
                <w:szCs w:val="20"/>
              </w:rPr>
              <w:t>314.9568</w:t>
            </w:r>
          </w:p>
        </w:tc>
        <w:tc>
          <w:tcPr>
            <w:tcW w:w="960" w:type="dxa"/>
            <w:shd w:val="clear" w:color="auto" w:fill="auto"/>
            <w:noWrap/>
            <w:vAlign w:val="bottom"/>
            <w:hideMark/>
          </w:tcPr>
          <w:p w14:paraId="44FE8684" w14:textId="77777777" w:rsidR="00731447" w:rsidRPr="00A7352A" w:rsidRDefault="00731447" w:rsidP="00106CF1">
            <w:pPr>
              <w:jc w:val="right"/>
              <w:rPr>
                <w:rFonts w:ascii="Calibri" w:hAnsi="Calibri"/>
                <w:sz w:val="20"/>
                <w:szCs w:val="20"/>
              </w:rPr>
            </w:pPr>
            <w:r w:rsidRPr="00A7352A">
              <w:rPr>
                <w:rFonts w:ascii="Calibri" w:hAnsi="Calibri"/>
                <w:sz w:val="20"/>
                <w:szCs w:val="20"/>
              </w:rPr>
              <w:t>0.015233</w:t>
            </w:r>
          </w:p>
        </w:tc>
        <w:tc>
          <w:tcPr>
            <w:tcW w:w="960" w:type="dxa"/>
            <w:shd w:val="clear" w:color="auto" w:fill="auto"/>
            <w:noWrap/>
            <w:vAlign w:val="bottom"/>
            <w:hideMark/>
          </w:tcPr>
          <w:p w14:paraId="737B6033" w14:textId="77777777" w:rsidR="00731447" w:rsidRPr="00A7352A" w:rsidRDefault="00731447" w:rsidP="00106CF1">
            <w:pPr>
              <w:jc w:val="right"/>
              <w:rPr>
                <w:rFonts w:ascii="Calibri" w:hAnsi="Calibri"/>
                <w:sz w:val="20"/>
                <w:szCs w:val="20"/>
              </w:rPr>
            </w:pPr>
            <w:r w:rsidRPr="00A7352A">
              <w:rPr>
                <w:rFonts w:ascii="Calibri" w:hAnsi="Calibri"/>
                <w:sz w:val="20"/>
                <w:szCs w:val="20"/>
              </w:rPr>
              <w:t>-8.9E-05</w:t>
            </w:r>
          </w:p>
        </w:tc>
        <w:tc>
          <w:tcPr>
            <w:tcW w:w="960" w:type="dxa"/>
            <w:shd w:val="clear" w:color="auto" w:fill="auto"/>
            <w:noWrap/>
            <w:vAlign w:val="bottom"/>
            <w:hideMark/>
          </w:tcPr>
          <w:p w14:paraId="5F267418" w14:textId="77777777" w:rsidR="00731447" w:rsidRPr="00A7352A" w:rsidRDefault="00731447" w:rsidP="00106CF1">
            <w:pPr>
              <w:jc w:val="right"/>
              <w:rPr>
                <w:rFonts w:ascii="Calibri" w:hAnsi="Calibri"/>
                <w:sz w:val="20"/>
                <w:szCs w:val="20"/>
              </w:rPr>
            </w:pPr>
            <w:r w:rsidRPr="00A7352A">
              <w:rPr>
                <w:rFonts w:ascii="Calibri" w:hAnsi="Calibri"/>
                <w:sz w:val="20"/>
                <w:szCs w:val="20"/>
              </w:rPr>
              <w:t>0.043361</w:t>
            </w:r>
          </w:p>
        </w:tc>
      </w:tr>
      <w:tr w:rsidR="00731447" w:rsidRPr="00A7352A" w14:paraId="1EAF87F4" w14:textId="77777777" w:rsidTr="00106CF1">
        <w:trPr>
          <w:trHeight w:val="300"/>
          <w:jc w:val="center"/>
        </w:trPr>
        <w:tc>
          <w:tcPr>
            <w:tcW w:w="1360" w:type="dxa"/>
            <w:shd w:val="clear" w:color="auto" w:fill="auto"/>
            <w:noWrap/>
            <w:vAlign w:val="bottom"/>
            <w:hideMark/>
          </w:tcPr>
          <w:p w14:paraId="0888DED8" w14:textId="77777777" w:rsidR="00731447" w:rsidRPr="00A7352A" w:rsidRDefault="00731447" w:rsidP="00106CF1">
            <w:pPr>
              <w:jc w:val="right"/>
              <w:rPr>
                <w:rFonts w:ascii="Calibri" w:hAnsi="Calibri"/>
                <w:sz w:val="20"/>
                <w:szCs w:val="20"/>
              </w:rPr>
            </w:pPr>
            <w:r w:rsidRPr="00A7352A">
              <w:rPr>
                <w:rFonts w:ascii="Calibri" w:hAnsi="Calibri"/>
                <w:sz w:val="20"/>
                <w:szCs w:val="20"/>
              </w:rPr>
              <w:t>656.16</w:t>
            </w:r>
          </w:p>
        </w:tc>
        <w:tc>
          <w:tcPr>
            <w:tcW w:w="960" w:type="dxa"/>
            <w:shd w:val="clear" w:color="auto" w:fill="auto"/>
            <w:noWrap/>
            <w:vAlign w:val="bottom"/>
            <w:hideMark/>
          </w:tcPr>
          <w:p w14:paraId="05D9C822" w14:textId="77777777" w:rsidR="00731447" w:rsidRPr="00A7352A" w:rsidRDefault="00731447" w:rsidP="00106CF1">
            <w:pPr>
              <w:jc w:val="right"/>
              <w:rPr>
                <w:rFonts w:ascii="Calibri" w:hAnsi="Calibri"/>
                <w:sz w:val="20"/>
                <w:szCs w:val="20"/>
              </w:rPr>
            </w:pPr>
            <w:r w:rsidRPr="00A7352A">
              <w:rPr>
                <w:rFonts w:ascii="Calibri" w:hAnsi="Calibri"/>
                <w:sz w:val="20"/>
                <w:szCs w:val="20"/>
              </w:rPr>
              <w:t>1.44E-02</w:t>
            </w:r>
          </w:p>
        </w:tc>
        <w:tc>
          <w:tcPr>
            <w:tcW w:w="960" w:type="dxa"/>
            <w:shd w:val="clear" w:color="auto" w:fill="auto"/>
            <w:noWrap/>
            <w:vAlign w:val="bottom"/>
            <w:hideMark/>
          </w:tcPr>
          <w:p w14:paraId="0EDF74A8"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2D8AFC44" w14:textId="77777777" w:rsidR="00731447" w:rsidRPr="00A7352A" w:rsidRDefault="00731447" w:rsidP="00106CF1">
            <w:pPr>
              <w:jc w:val="right"/>
              <w:rPr>
                <w:rFonts w:ascii="Calibri" w:hAnsi="Calibri"/>
                <w:sz w:val="20"/>
                <w:szCs w:val="20"/>
              </w:rPr>
            </w:pPr>
            <w:r w:rsidRPr="00A7352A">
              <w:rPr>
                <w:rFonts w:ascii="Calibri" w:hAnsi="Calibri"/>
                <w:sz w:val="20"/>
                <w:szCs w:val="20"/>
              </w:rPr>
              <w:t>324.16</w:t>
            </w:r>
          </w:p>
        </w:tc>
        <w:tc>
          <w:tcPr>
            <w:tcW w:w="960" w:type="dxa"/>
            <w:shd w:val="clear" w:color="auto" w:fill="auto"/>
            <w:noWrap/>
            <w:vAlign w:val="bottom"/>
            <w:hideMark/>
          </w:tcPr>
          <w:p w14:paraId="47FC8F20" w14:textId="77777777" w:rsidR="00731447" w:rsidRPr="00A7352A" w:rsidRDefault="00731447" w:rsidP="00106CF1">
            <w:pPr>
              <w:jc w:val="right"/>
              <w:rPr>
                <w:rFonts w:ascii="Calibri" w:hAnsi="Calibri"/>
                <w:sz w:val="20"/>
                <w:szCs w:val="20"/>
              </w:rPr>
            </w:pPr>
            <w:r w:rsidRPr="00A7352A">
              <w:rPr>
                <w:rFonts w:ascii="Calibri" w:hAnsi="Calibri"/>
                <w:sz w:val="20"/>
                <w:szCs w:val="20"/>
              </w:rPr>
              <w:t>0.014399</w:t>
            </w:r>
          </w:p>
        </w:tc>
        <w:tc>
          <w:tcPr>
            <w:tcW w:w="960" w:type="dxa"/>
            <w:shd w:val="clear" w:color="auto" w:fill="auto"/>
            <w:noWrap/>
            <w:vAlign w:val="bottom"/>
            <w:hideMark/>
          </w:tcPr>
          <w:p w14:paraId="3F0B90F9" w14:textId="77777777" w:rsidR="00731447" w:rsidRPr="00A7352A" w:rsidRDefault="00731447" w:rsidP="00106CF1">
            <w:pPr>
              <w:jc w:val="right"/>
              <w:rPr>
                <w:rFonts w:ascii="Calibri" w:hAnsi="Calibri"/>
                <w:sz w:val="20"/>
                <w:szCs w:val="20"/>
              </w:rPr>
            </w:pPr>
            <w:r w:rsidRPr="00A7352A">
              <w:rPr>
                <w:rFonts w:ascii="Calibri" w:hAnsi="Calibri"/>
                <w:sz w:val="20"/>
                <w:szCs w:val="20"/>
              </w:rPr>
              <w:t>321.5184</w:t>
            </w:r>
          </w:p>
        </w:tc>
        <w:tc>
          <w:tcPr>
            <w:tcW w:w="960" w:type="dxa"/>
            <w:shd w:val="clear" w:color="auto" w:fill="auto"/>
            <w:noWrap/>
            <w:vAlign w:val="bottom"/>
            <w:hideMark/>
          </w:tcPr>
          <w:p w14:paraId="39C56BD6" w14:textId="77777777" w:rsidR="00731447" w:rsidRPr="00A7352A" w:rsidRDefault="00731447" w:rsidP="00106CF1">
            <w:pPr>
              <w:jc w:val="right"/>
              <w:rPr>
                <w:rFonts w:ascii="Calibri" w:hAnsi="Calibri"/>
                <w:sz w:val="20"/>
                <w:szCs w:val="20"/>
              </w:rPr>
            </w:pPr>
            <w:r w:rsidRPr="00A7352A">
              <w:rPr>
                <w:rFonts w:ascii="Calibri" w:hAnsi="Calibri"/>
                <w:sz w:val="20"/>
                <w:szCs w:val="20"/>
              </w:rPr>
              <w:t>0.01464</w:t>
            </w:r>
          </w:p>
        </w:tc>
        <w:tc>
          <w:tcPr>
            <w:tcW w:w="960" w:type="dxa"/>
            <w:shd w:val="clear" w:color="auto" w:fill="auto"/>
            <w:noWrap/>
            <w:vAlign w:val="bottom"/>
            <w:hideMark/>
          </w:tcPr>
          <w:p w14:paraId="65C6C03D" w14:textId="77777777" w:rsidR="00731447" w:rsidRPr="00A7352A" w:rsidRDefault="00731447" w:rsidP="00106CF1">
            <w:pPr>
              <w:jc w:val="right"/>
              <w:rPr>
                <w:rFonts w:ascii="Calibri" w:hAnsi="Calibri"/>
                <w:sz w:val="20"/>
                <w:szCs w:val="20"/>
              </w:rPr>
            </w:pPr>
            <w:r w:rsidRPr="00A7352A">
              <w:rPr>
                <w:rFonts w:ascii="Calibri" w:hAnsi="Calibri"/>
                <w:sz w:val="20"/>
                <w:szCs w:val="20"/>
              </w:rPr>
              <w:t>-9.1E-05</w:t>
            </w:r>
          </w:p>
        </w:tc>
        <w:tc>
          <w:tcPr>
            <w:tcW w:w="960" w:type="dxa"/>
            <w:shd w:val="clear" w:color="auto" w:fill="auto"/>
            <w:noWrap/>
            <w:vAlign w:val="bottom"/>
            <w:hideMark/>
          </w:tcPr>
          <w:p w14:paraId="14C9D9A7" w14:textId="77777777" w:rsidR="00731447" w:rsidRPr="00A7352A" w:rsidRDefault="00731447" w:rsidP="00106CF1">
            <w:pPr>
              <w:jc w:val="right"/>
              <w:rPr>
                <w:rFonts w:ascii="Calibri" w:hAnsi="Calibri"/>
                <w:sz w:val="20"/>
                <w:szCs w:val="20"/>
              </w:rPr>
            </w:pPr>
            <w:r w:rsidRPr="00A7352A">
              <w:rPr>
                <w:rFonts w:ascii="Calibri" w:hAnsi="Calibri"/>
                <w:sz w:val="20"/>
                <w:szCs w:val="20"/>
              </w:rPr>
              <w:t>0.043965</w:t>
            </w:r>
          </w:p>
        </w:tc>
      </w:tr>
      <w:tr w:rsidR="00731447" w:rsidRPr="00A7352A" w14:paraId="58AE37CB" w14:textId="77777777" w:rsidTr="00106CF1">
        <w:trPr>
          <w:trHeight w:val="300"/>
          <w:jc w:val="center"/>
        </w:trPr>
        <w:tc>
          <w:tcPr>
            <w:tcW w:w="1360" w:type="dxa"/>
            <w:shd w:val="clear" w:color="auto" w:fill="auto"/>
            <w:noWrap/>
            <w:vAlign w:val="bottom"/>
            <w:hideMark/>
          </w:tcPr>
          <w:p w14:paraId="4EFF5C87" w14:textId="77777777" w:rsidR="00731447" w:rsidRPr="00A7352A" w:rsidRDefault="00731447" w:rsidP="00106CF1">
            <w:pPr>
              <w:jc w:val="right"/>
              <w:rPr>
                <w:rFonts w:ascii="Calibri" w:hAnsi="Calibri"/>
                <w:sz w:val="20"/>
                <w:szCs w:val="20"/>
              </w:rPr>
            </w:pPr>
            <w:r w:rsidRPr="00A7352A">
              <w:rPr>
                <w:rFonts w:ascii="Calibri" w:hAnsi="Calibri"/>
                <w:sz w:val="20"/>
                <w:szCs w:val="20"/>
              </w:rPr>
              <w:t>662.7216</w:t>
            </w:r>
          </w:p>
        </w:tc>
        <w:tc>
          <w:tcPr>
            <w:tcW w:w="960" w:type="dxa"/>
            <w:shd w:val="clear" w:color="auto" w:fill="auto"/>
            <w:noWrap/>
            <w:vAlign w:val="bottom"/>
            <w:hideMark/>
          </w:tcPr>
          <w:p w14:paraId="358D8C6C" w14:textId="77777777" w:rsidR="00731447" w:rsidRPr="00A7352A" w:rsidRDefault="00731447" w:rsidP="00106CF1">
            <w:pPr>
              <w:jc w:val="right"/>
              <w:rPr>
                <w:rFonts w:ascii="Calibri" w:hAnsi="Calibri"/>
                <w:sz w:val="20"/>
                <w:szCs w:val="20"/>
              </w:rPr>
            </w:pPr>
            <w:r w:rsidRPr="00A7352A">
              <w:rPr>
                <w:rFonts w:ascii="Calibri" w:hAnsi="Calibri"/>
                <w:sz w:val="20"/>
                <w:szCs w:val="20"/>
              </w:rPr>
              <w:t>1.38E-02</w:t>
            </w:r>
          </w:p>
        </w:tc>
        <w:tc>
          <w:tcPr>
            <w:tcW w:w="960" w:type="dxa"/>
            <w:shd w:val="clear" w:color="auto" w:fill="auto"/>
            <w:noWrap/>
            <w:vAlign w:val="bottom"/>
            <w:hideMark/>
          </w:tcPr>
          <w:p w14:paraId="1250DBDC" w14:textId="77777777" w:rsidR="00731447" w:rsidRPr="00A7352A" w:rsidRDefault="00731447" w:rsidP="00106CF1">
            <w:pPr>
              <w:jc w:val="right"/>
              <w:rPr>
                <w:rFonts w:ascii="Calibri" w:hAnsi="Calibri"/>
                <w:sz w:val="20"/>
                <w:szCs w:val="20"/>
              </w:rPr>
            </w:pPr>
          </w:p>
        </w:tc>
        <w:tc>
          <w:tcPr>
            <w:tcW w:w="1620" w:type="dxa"/>
            <w:shd w:val="clear" w:color="auto" w:fill="auto"/>
            <w:noWrap/>
            <w:vAlign w:val="bottom"/>
            <w:hideMark/>
          </w:tcPr>
          <w:p w14:paraId="430F4B7B" w14:textId="77777777" w:rsidR="00731447" w:rsidRPr="00A7352A" w:rsidRDefault="00731447" w:rsidP="00106CF1">
            <w:pPr>
              <w:jc w:val="right"/>
              <w:rPr>
                <w:rFonts w:ascii="Calibri" w:hAnsi="Calibri"/>
                <w:sz w:val="20"/>
                <w:szCs w:val="20"/>
              </w:rPr>
            </w:pPr>
            <w:r w:rsidRPr="00A7352A">
              <w:rPr>
                <w:rFonts w:ascii="Calibri" w:hAnsi="Calibri"/>
                <w:sz w:val="20"/>
                <w:szCs w:val="20"/>
              </w:rPr>
              <w:t>330.7216</w:t>
            </w:r>
          </w:p>
        </w:tc>
        <w:tc>
          <w:tcPr>
            <w:tcW w:w="960" w:type="dxa"/>
            <w:shd w:val="clear" w:color="auto" w:fill="auto"/>
            <w:noWrap/>
            <w:vAlign w:val="bottom"/>
            <w:hideMark/>
          </w:tcPr>
          <w:p w14:paraId="3CCF8F3E" w14:textId="77777777" w:rsidR="00731447" w:rsidRPr="00A7352A" w:rsidRDefault="00731447" w:rsidP="00106CF1">
            <w:pPr>
              <w:jc w:val="right"/>
              <w:rPr>
                <w:rFonts w:ascii="Calibri" w:hAnsi="Calibri"/>
                <w:sz w:val="20"/>
                <w:szCs w:val="20"/>
              </w:rPr>
            </w:pPr>
            <w:r w:rsidRPr="00A7352A">
              <w:rPr>
                <w:rFonts w:ascii="Calibri" w:hAnsi="Calibri"/>
                <w:sz w:val="20"/>
                <w:szCs w:val="20"/>
              </w:rPr>
              <w:t>0.013823</w:t>
            </w:r>
          </w:p>
        </w:tc>
        <w:tc>
          <w:tcPr>
            <w:tcW w:w="960" w:type="dxa"/>
            <w:shd w:val="clear" w:color="auto" w:fill="auto"/>
            <w:noWrap/>
            <w:vAlign w:val="bottom"/>
            <w:hideMark/>
          </w:tcPr>
          <w:p w14:paraId="01B70409" w14:textId="77777777" w:rsidR="00731447" w:rsidRPr="00A7352A" w:rsidRDefault="00731447" w:rsidP="00106CF1">
            <w:pPr>
              <w:jc w:val="right"/>
              <w:rPr>
                <w:rFonts w:ascii="Calibri" w:hAnsi="Calibri"/>
                <w:sz w:val="20"/>
                <w:szCs w:val="20"/>
              </w:rPr>
            </w:pPr>
            <w:r w:rsidRPr="00A7352A">
              <w:rPr>
                <w:rFonts w:ascii="Calibri" w:hAnsi="Calibri"/>
                <w:sz w:val="20"/>
                <w:szCs w:val="20"/>
              </w:rPr>
              <w:t>328.08</w:t>
            </w:r>
          </w:p>
        </w:tc>
        <w:tc>
          <w:tcPr>
            <w:tcW w:w="960" w:type="dxa"/>
            <w:shd w:val="clear" w:color="auto" w:fill="auto"/>
            <w:noWrap/>
            <w:vAlign w:val="bottom"/>
            <w:hideMark/>
          </w:tcPr>
          <w:p w14:paraId="65227DD2" w14:textId="77777777" w:rsidR="00731447" w:rsidRPr="00A7352A" w:rsidRDefault="00731447" w:rsidP="00106CF1">
            <w:pPr>
              <w:jc w:val="right"/>
              <w:rPr>
                <w:rFonts w:ascii="Calibri" w:hAnsi="Calibri"/>
                <w:sz w:val="20"/>
                <w:szCs w:val="20"/>
              </w:rPr>
            </w:pPr>
            <w:r w:rsidRPr="00A7352A">
              <w:rPr>
                <w:rFonts w:ascii="Calibri" w:hAnsi="Calibri"/>
                <w:sz w:val="20"/>
                <w:szCs w:val="20"/>
              </w:rPr>
              <w:t>0.014055</w:t>
            </w:r>
          </w:p>
        </w:tc>
        <w:tc>
          <w:tcPr>
            <w:tcW w:w="960" w:type="dxa"/>
            <w:shd w:val="clear" w:color="auto" w:fill="auto"/>
            <w:noWrap/>
            <w:vAlign w:val="bottom"/>
            <w:hideMark/>
          </w:tcPr>
          <w:p w14:paraId="7741D61A" w14:textId="77777777" w:rsidR="00731447" w:rsidRPr="00A7352A" w:rsidRDefault="00731447" w:rsidP="00106CF1">
            <w:pPr>
              <w:jc w:val="right"/>
              <w:rPr>
                <w:rFonts w:ascii="Calibri" w:hAnsi="Calibri"/>
                <w:sz w:val="20"/>
                <w:szCs w:val="20"/>
              </w:rPr>
            </w:pPr>
            <w:r w:rsidRPr="00A7352A">
              <w:rPr>
                <w:rFonts w:ascii="Calibri" w:hAnsi="Calibri"/>
                <w:sz w:val="20"/>
                <w:szCs w:val="20"/>
              </w:rPr>
              <w:t>-8.8E-05</w:t>
            </w:r>
          </w:p>
        </w:tc>
        <w:tc>
          <w:tcPr>
            <w:tcW w:w="960" w:type="dxa"/>
            <w:shd w:val="clear" w:color="auto" w:fill="auto"/>
            <w:noWrap/>
            <w:vAlign w:val="bottom"/>
            <w:hideMark/>
          </w:tcPr>
          <w:p w14:paraId="33BF9B1B" w14:textId="77777777" w:rsidR="00731447" w:rsidRPr="00A7352A" w:rsidRDefault="00731447" w:rsidP="00106CF1">
            <w:pPr>
              <w:jc w:val="right"/>
              <w:rPr>
                <w:rFonts w:ascii="Calibri" w:hAnsi="Calibri"/>
                <w:sz w:val="20"/>
                <w:szCs w:val="20"/>
              </w:rPr>
            </w:pPr>
            <w:r w:rsidRPr="00A7352A">
              <w:rPr>
                <w:rFonts w:ascii="Calibri" w:hAnsi="Calibri"/>
                <w:sz w:val="20"/>
                <w:szCs w:val="20"/>
              </w:rPr>
              <w:t>0.042849</w:t>
            </w:r>
          </w:p>
        </w:tc>
      </w:tr>
    </w:tbl>
    <w:p w14:paraId="5147D4FF" w14:textId="0134E335" w:rsidR="00731447" w:rsidRPr="009123C1" w:rsidRDefault="00731447"/>
    <w:p w14:paraId="4BC30DA9" w14:textId="40719B38" w:rsidR="00457FD1" w:rsidRDefault="00457FD1">
      <w:pPr>
        <w:rPr>
          <w:rFonts w:ascii="Calibri" w:eastAsia="Calibri" w:hAnsi="Calibri" w:cs="Calibri"/>
        </w:rPr>
      </w:pPr>
      <w:r>
        <w:rPr>
          <w:rFonts w:ascii="Calibri" w:eastAsia="Calibri" w:hAnsi="Calibri" w:cs="Calibri"/>
        </w:rPr>
        <w:br w:type="page"/>
      </w:r>
    </w:p>
    <w:p w14:paraId="5C00E67C" w14:textId="77777777" w:rsidR="00457FD1" w:rsidRDefault="00457FD1" w:rsidP="00457FD1">
      <w:pPr>
        <w:rPr>
          <w:rFonts w:asciiTheme="minorHAnsi" w:hAnsiTheme="minorHAnsi"/>
          <w:b/>
        </w:rPr>
      </w:pPr>
      <w:r w:rsidRPr="00B07249">
        <w:rPr>
          <w:rFonts w:asciiTheme="minorHAnsi" w:hAnsiTheme="minorHAnsi"/>
          <w:b/>
        </w:rPr>
        <w:lastRenderedPageBreak/>
        <w:t>Supplement B 3-3.</w:t>
      </w:r>
      <w:r>
        <w:rPr>
          <w:rFonts w:asciiTheme="minorHAnsi" w:hAnsiTheme="minorHAnsi"/>
          <w:b/>
        </w:rPr>
        <w:t>2</w:t>
      </w:r>
      <w:r w:rsidRPr="00B07249">
        <w:rPr>
          <w:rFonts w:asciiTheme="minorHAnsi" w:hAnsiTheme="minorHAnsi"/>
          <w:b/>
        </w:rPr>
        <w:t>.</w:t>
      </w:r>
      <w:r>
        <w:rPr>
          <w:rFonts w:asciiTheme="minorHAnsi" w:hAnsiTheme="minorHAnsi"/>
          <w:b/>
        </w:rPr>
        <w:t xml:space="preserve">  Summary of Findings from DP Barcode </w:t>
      </w:r>
      <w:r w:rsidRPr="00996226">
        <w:rPr>
          <w:rFonts w:asciiTheme="minorHAnsi" w:hAnsiTheme="minorHAnsi"/>
          <w:b/>
        </w:rPr>
        <w:t>407817, 3/28/2013</w:t>
      </w:r>
    </w:p>
    <w:p w14:paraId="2996FC40" w14:textId="77777777" w:rsidR="00457FD1" w:rsidRDefault="00457FD1" w:rsidP="00457FD1">
      <w:pPr>
        <w:rPr>
          <w:rFonts w:asciiTheme="minorHAnsi" w:hAnsiTheme="minorHAnsi"/>
        </w:rPr>
      </w:pPr>
    </w:p>
    <w:p w14:paraId="2057F347" w14:textId="77777777" w:rsidR="00457FD1" w:rsidRPr="00996226" w:rsidRDefault="00457FD1" w:rsidP="00457FD1">
      <w:pPr>
        <w:tabs>
          <w:tab w:val="left" w:pos="0"/>
          <w:tab w:val="left" w:pos="360"/>
          <w:tab w:val="left" w:pos="720"/>
          <w:tab w:val="left" w:pos="1440"/>
          <w:tab w:val="right" w:pos="1800"/>
          <w:tab w:val="left" w:pos="2160"/>
          <w:tab w:val="left" w:pos="2880"/>
          <w:tab w:val="left" w:pos="3600"/>
          <w:tab w:val="left" w:pos="5064"/>
          <w:tab w:val="left" w:pos="5760"/>
          <w:tab w:val="left" w:pos="6480"/>
          <w:tab w:val="right" w:pos="6840"/>
          <w:tab w:val="left" w:pos="7200"/>
          <w:tab w:val="left" w:pos="7920"/>
          <w:tab w:val="left" w:pos="8640"/>
        </w:tabs>
        <w:spacing w:line="240" w:lineRule="atLeast"/>
        <w:jc w:val="both"/>
        <w:rPr>
          <w:rFonts w:asciiTheme="minorHAnsi" w:hAnsiTheme="minorHAnsi"/>
        </w:rPr>
      </w:pPr>
      <w:r w:rsidRPr="00996226">
        <w:rPr>
          <w:rFonts w:asciiTheme="minorHAnsi" w:hAnsiTheme="minorHAnsi"/>
        </w:rPr>
        <w:t>IR4 submitted eight published articles documenting studies on droplet deposition following ground ULV applications of pesticides.  The literature was provided to support IR4’s contention that aerial drift data can be extrapolated to represent ground drift for ULV applications.  Such an extrapolation would allow for deposited residues on crops, measured following aerial ULV application, to also represent deposited residues following ground ULV applications for risk calculation purposes.</w:t>
      </w:r>
    </w:p>
    <w:p w14:paraId="691C9DF8" w14:textId="77777777" w:rsidR="00457FD1" w:rsidRPr="00996226" w:rsidRDefault="00457FD1" w:rsidP="00457FD1">
      <w:pPr>
        <w:tabs>
          <w:tab w:val="left" w:pos="0"/>
          <w:tab w:val="left" w:pos="360"/>
          <w:tab w:val="left" w:pos="720"/>
          <w:tab w:val="left" w:pos="1440"/>
          <w:tab w:val="right" w:pos="1800"/>
          <w:tab w:val="left" w:pos="2160"/>
          <w:tab w:val="left" w:pos="2880"/>
          <w:tab w:val="left" w:pos="3600"/>
          <w:tab w:val="left" w:pos="5064"/>
          <w:tab w:val="left" w:pos="5760"/>
          <w:tab w:val="left" w:pos="6480"/>
          <w:tab w:val="right" w:pos="6840"/>
          <w:tab w:val="left" w:pos="7200"/>
          <w:tab w:val="left" w:pos="7920"/>
          <w:tab w:val="left" w:pos="8640"/>
        </w:tabs>
        <w:spacing w:line="240" w:lineRule="atLeast"/>
        <w:jc w:val="both"/>
        <w:rPr>
          <w:rFonts w:asciiTheme="minorHAnsi" w:hAnsiTheme="minorHAnsi"/>
        </w:rPr>
      </w:pPr>
    </w:p>
    <w:p w14:paraId="09E50F42" w14:textId="77777777" w:rsidR="00457FD1" w:rsidRPr="00996226" w:rsidRDefault="00457FD1" w:rsidP="00457FD1">
      <w:pPr>
        <w:tabs>
          <w:tab w:val="left" w:pos="0"/>
          <w:tab w:val="left" w:pos="360"/>
          <w:tab w:val="left" w:pos="720"/>
          <w:tab w:val="left" w:pos="1440"/>
          <w:tab w:val="right" w:pos="1800"/>
          <w:tab w:val="left" w:pos="2160"/>
          <w:tab w:val="left" w:pos="2880"/>
          <w:tab w:val="left" w:pos="3600"/>
          <w:tab w:val="left" w:pos="5064"/>
          <w:tab w:val="left" w:pos="5760"/>
          <w:tab w:val="left" w:pos="6480"/>
          <w:tab w:val="right" w:pos="6840"/>
          <w:tab w:val="left" w:pos="7200"/>
          <w:tab w:val="left" w:pos="7920"/>
          <w:tab w:val="left" w:pos="8640"/>
        </w:tabs>
        <w:spacing w:line="240" w:lineRule="atLeast"/>
        <w:jc w:val="both"/>
        <w:rPr>
          <w:rFonts w:asciiTheme="minorHAnsi" w:hAnsiTheme="minorHAnsi"/>
        </w:rPr>
      </w:pPr>
      <w:r w:rsidRPr="00996226">
        <w:rPr>
          <w:rFonts w:asciiTheme="minorHAnsi" w:hAnsiTheme="minorHAnsi"/>
          <w:b/>
        </w:rPr>
        <w:t>Table 1</w:t>
      </w:r>
      <w:r w:rsidRPr="00996226">
        <w:rPr>
          <w:rFonts w:asciiTheme="minorHAnsi" w:hAnsiTheme="minorHAnsi"/>
        </w:rPr>
        <w:t xml:space="preserve"> below presents a summary of the peak deposition rates reported in the 8 published studies submitted by IR4.  Peak deposition rates in these articles range from 2.92 to 14,389 ng/cm</w:t>
      </w:r>
      <w:r w:rsidRPr="00996226">
        <w:rPr>
          <w:rFonts w:asciiTheme="minorHAnsi" w:hAnsiTheme="minorHAnsi"/>
          <w:vertAlign w:val="superscript"/>
        </w:rPr>
        <w:t>2</w:t>
      </w:r>
      <w:r w:rsidRPr="00996226">
        <w:rPr>
          <w:rFonts w:asciiTheme="minorHAnsi" w:hAnsiTheme="minorHAnsi"/>
        </w:rPr>
        <w:t>, or 2 to 33% of the amount applied.  Most of the studies indicated a decrease in depositio</w:t>
      </w:r>
      <w:bookmarkStart w:id="2" w:name="_GoBack"/>
      <w:bookmarkEnd w:id="2"/>
      <w:r w:rsidRPr="00996226">
        <w:rPr>
          <w:rFonts w:asciiTheme="minorHAnsi" w:hAnsiTheme="minorHAnsi"/>
        </w:rPr>
        <w:t>n as the distance from the source increased.  It should be noted that the studies used dosimeters of widely-varying construction and application (</w:t>
      </w:r>
      <w:r w:rsidRPr="00996226">
        <w:rPr>
          <w:rFonts w:asciiTheme="minorHAnsi" w:hAnsiTheme="minorHAnsi"/>
          <w:i/>
        </w:rPr>
        <w:t>e.g.</w:t>
      </w:r>
      <w:r w:rsidRPr="00996226">
        <w:rPr>
          <w:rFonts w:asciiTheme="minorHAnsi" w:hAnsiTheme="minorHAnsi"/>
        </w:rPr>
        <w:t>, filter paper on the ground, aluminum paper on mannequins, sod, etc.) to measure deposition, and conducted the studies in a variety of application surroundings (mosquito impoundment, communities, open fields), so direct comparison of measured deposition rates between studies may not be appropriate.  Nevertheless, consensus of the studies indicates that ground deposition of ULV-applied pesticides is similar to that from aerially-applied ULV pesticides (</w:t>
      </w:r>
      <w:r w:rsidRPr="00996226">
        <w:rPr>
          <w:rFonts w:asciiTheme="minorHAnsi" w:hAnsiTheme="minorHAnsi"/>
          <w:i/>
        </w:rPr>
        <w:t>i.e.</w:t>
      </w:r>
      <w:r w:rsidRPr="00996226">
        <w:rPr>
          <w:rFonts w:asciiTheme="minorHAnsi" w:hAnsiTheme="minorHAnsi"/>
        </w:rPr>
        <w:t>, deposition rates of 0-33% of the applied pesticide).</w:t>
      </w:r>
    </w:p>
    <w:p w14:paraId="33871A7D" w14:textId="77777777" w:rsidR="00457FD1" w:rsidRPr="00996226" w:rsidRDefault="00457FD1" w:rsidP="00457FD1">
      <w:pPr>
        <w:tabs>
          <w:tab w:val="left" w:pos="0"/>
          <w:tab w:val="left" w:pos="360"/>
          <w:tab w:val="left" w:pos="720"/>
          <w:tab w:val="left" w:pos="1440"/>
          <w:tab w:val="right" w:pos="1800"/>
          <w:tab w:val="left" w:pos="2160"/>
          <w:tab w:val="left" w:pos="2880"/>
          <w:tab w:val="left" w:pos="3600"/>
          <w:tab w:val="left" w:pos="5064"/>
          <w:tab w:val="left" w:pos="5760"/>
          <w:tab w:val="left" w:pos="6480"/>
          <w:tab w:val="right" w:pos="6840"/>
          <w:tab w:val="left" w:pos="7200"/>
          <w:tab w:val="left" w:pos="7920"/>
          <w:tab w:val="left" w:pos="8640"/>
        </w:tabs>
        <w:jc w:val="both"/>
        <w:rPr>
          <w:rFonts w:asciiTheme="minorHAnsi" w:hAnsiTheme="minorHAnsi"/>
        </w:rPr>
      </w:pPr>
    </w:p>
    <w:p w14:paraId="610FFA23" w14:textId="77777777" w:rsidR="00457FD1" w:rsidRPr="00996226" w:rsidRDefault="00457FD1" w:rsidP="00457FD1">
      <w:pPr>
        <w:pStyle w:val="Caption"/>
        <w:keepNext/>
        <w:spacing w:before="0" w:after="0"/>
        <w:rPr>
          <w:rFonts w:asciiTheme="minorHAnsi" w:hAnsiTheme="minorHAnsi"/>
          <w:sz w:val="22"/>
          <w:szCs w:val="22"/>
        </w:rPr>
      </w:pPr>
      <w:r w:rsidRPr="00996226">
        <w:rPr>
          <w:rFonts w:asciiTheme="minorHAnsi" w:hAnsiTheme="minorHAnsi"/>
          <w:sz w:val="22"/>
          <w:szCs w:val="22"/>
        </w:rPr>
        <w:t xml:space="preserve">Table </w:t>
      </w:r>
      <w:r w:rsidRPr="00996226">
        <w:rPr>
          <w:rFonts w:asciiTheme="minorHAnsi" w:hAnsiTheme="minorHAnsi"/>
          <w:sz w:val="22"/>
          <w:szCs w:val="22"/>
        </w:rPr>
        <w:fldChar w:fldCharType="begin"/>
      </w:r>
      <w:r w:rsidRPr="00996226">
        <w:rPr>
          <w:rFonts w:asciiTheme="minorHAnsi" w:hAnsiTheme="minorHAnsi"/>
          <w:sz w:val="22"/>
          <w:szCs w:val="22"/>
        </w:rPr>
        <w:instrText xml:space="preserve"> SEQ Table \* ARABIC </w:instrText>
      </w:r>
      <w:r w:rsidRPr="00996226">
        <w:rPr>
          <w:rFonts w:asciiTheme="minorHAnsi" w:hAnsiTheme="minorHAnsi"/>
          <w:sz w:val="22"/>
          <w:szCs w:val="22"/>
        </w:rPr>
        <w:fldChar w:fldCharType="separate"/>
      </w:r>
      <w:r w:rsidRPr="00996226">
        <w:rPr>
          <w:rFonts w:asciiTheme="minorHAnsi" w:hAnsiTheme="minorHAnsi"/>
          <w:noProof/>
          <w:sz w:val="22"/>
          <w:szCs w:val="22"/>
        </w:rPr>
        <w:t>1</w:t>
      </w:r>
      <w:r w:rsidRPr="00996226">
        <w:rPr>
          <w:rFonts w:asciiTheme="minorHAnsi" w:hAnsiTheme="minorHAnsi"/>
          <w:noProof/>
          <w:sz w:val="22"/>
          <w:szCs w:val="22"/>
        </w:rPr>
        <w:fldChar w:fldCharType="end"/>
      </w:r>
      <w:r w:rsidRPr="00996226">
        <w:rPr>
          <w:rFonts w:asciiTheme="minorHAnsi" w:hAnsiTheme="minorHAnsi"/>
          <w:sz w:val="22"/>
          <w:szCs w:val="22"/>
        </w:rPr>
        <w:t>. Summary of peak deposition rates reported in literature studies</w:t>
      </w:r>
    </w:p>
    <w:tbl>
      <w:tblPr>
        <w:tblStyle w:val="TableGrid"/>
        <w:tblW w:w="0" w:type="auto"/>
        <w:tblLook w:val="04A0" w:firstRow="1" w:lastRow="0" w:firstColumn="1" w:lastColumn="0" w:noHBand="0" w:noVBand="1"/>
      </w:tblPr>
      <w:tblGrid>
        <w:gridCol w:w="1489"/>
        <w:gridCol w:w="1141"/>
        <w:gridCol w:w="1218"/>
        <w:gridCol w:w="1556"/>
        <w:gridCol w:w="1802"/>
        <w:gridCol w:w="1686"/>
      </w:tblGrid>
      <w:tr w:rsidR="00457FD1" w:rsidRPr="00996226" w14:paraId="52C6501D" w14:textId="77777777" w:rsidTr="00653BB6">
        <w:trPr>
          <w:tblHeader/>
        </w:trPr>
        <w:tc>
          <w:tcPr>
            <w:tcW w:w="1489" w:type="dxa"/>
            <w:vAlign w:val="center"/>
          </w:tcPr>
          <w:p w14:paraId="3CFBEA8E" w14:textId="77777777" w:rsidR="00457FD1" w:rsidRPr="00996226" w:rsidRDefault="00457FD1" w:rsidP="00653BB6">
            <w:pPr>
              <w:jc w:val="center"/>
              <w:rPr>
                <w:rFonts w:asciiTheme="minorHAnsi" w:hAnsiTheme="minorHAnsi"/>
                <w:b/>
                <w:color w:val="323232"/>
              </w:rPr>
            </w:pPr>
            <w:r w:rsidRPr="00996226">
              <w:rPr>
                <w:rFonts w:asciiTheme="minorHAnsi" w:hAnsiTheme="minorHAnsi"/>
                <w:b/>
                <w:color w:val="323232"/>
              </w:rPr>
              <w:t>Reference / Number</w:t>
            </w:r>
          </w:p>
        </w:tc>
        <w:tc>
          <w:tcPr>
            <w:tcW w:w="1105" w:type="dxa"/>
            <w:vAlign w:val="center"/>
          </w:tcPr>
          <w:p w14:paraId="27621B42" w14:textId="77777777" w:rsidR="00457FD1" w:rsidRPr="00996226" w:rsidRDefault="00457FD1" w:rsidP="00653BB6">
            <w:pPr>
              <w:jc w:val="center"/>
              <w:rPr>
                <w:rFonts w:asciiTheme="minorHAnsi" w:hAnsiTheme="minorHAnsi"/>
                <w:b/>
                <w:color w:val="323232"/>
              </w:rPr>
            </w:pPr>
            <w:r w:rsidRPr="00996226">
              <w:rPr>
                <w:rFonts w:asciiTheme="minorHAnsi" w:hAnsiTheme="minorHAnsi"/>
                <w:b/>
                <w:color w:val="323232"/>
              </w:rPr>
              <w:t>Material</w:t>
            </w:r>
          </w:p>
        </w:tc>
        <w:tc>
          <w:tcPr>
            <w:tcW w:w="1218" w:type="dxa"/>
            <w:vAlign w:val="center"/>
          </w:tcPr>
          <w:p w14:paraId="79BC8C5D" w14:textId="77777777" w:rsidR="00457FD1" w:rsidRPr="00996226" w:rsidRDefault="00457FD1" w:rsidP="00653BB6">
            <w:pPr>
              <w:jc w:val="center"/>
              <w:rPr>
                <w:rFonts w:asciiTheme="minorHAnsi" w:hAnsiTheme="minorHAnsi"/>
                <w:b/>
                <w:color w:val="323232"/>
              </w:rPr>
            </w:pPr>
            <w:r w:rsidRPr="00996226">
              <w:rPr>
                <w:rFonts w:asciiTheme="minorHAnsi" w:hAnsiTheme="minorHAnsi"/>
                <w:b/>
                <w:color w:val="323232"/>
              </w:rPr>
              <w:t>Peak deposition (ng/cm</w:t>
            </w:r>
            <w:r w:rsidRPr="00996226">
              <w:rPr>
                <w:rFonts w:asciiTheme="minorHAnsi" w:hAnsiTheme="minorHAnsi"/>
                <w:b/>
                <w:color w:val="323232"/>
                <w:vertAlign w:val="superscript"/>
              </w:rPr>
              <w:t>2</w:t>
            </w:r>
            <w:r w:rsidRPr="00996226">
              <w:rPr>
                <w:rFonts w:asciiTheme="minorHAnsi" w:hAnsiTheme="minorHAnsi"/>
                <w:b/>
                <w:color w:val="323232"/>
              </w:rPr>
              <w:t>)</w:t>
            </w:r>
          </w:p>
        </w:tc>
        <w:tc>
          <w:tcPr>
            <w:tcW w:w="1556" w:type="dxa"/>
            <w:vAlign w:val="center"/>
          </w:tcPr>
          <w:p w14:paraId="5161C05F" w14:textId="77777777" w:rsidR="00457FD1" w:rsidRPr="00996226" w:rsidRDefault="00457FD1" w:rsidP="00653BB6">
            <w:pPr>
              <w:jc w:val="center"/>
              <w:rPr>
                <w:rFonts w:asciiTheme="minorHAnsi" w:hAnsiTheme="minorHAnsi"/>
                <w:b/>
                <w:color w:val="323232"/>
              </w:rPr>
            </w:pPr>
            <w:r w:rsidRPr="00996226">
              <w:rPr>
                <w:rFonts w:asciiTheme="minorHAnsi" w:hAnsiTheme="minorHAnsi"/>
                <w:b/>
                <w:color w:val="323232"/>
              </w:rPr>
              <w:t>Peak deposition (% applied)</w:t>
            </w:r>
            <w:r w:rsidRPr="00996226">
              <w:rPr>
                <w:rFonts w:asciiTheme="minorHAnsi" w:hAnsiTheme="minorHAnsi"/>
                <w:b/>
                <w:color w:val="323232"/>
                <w:vertAlign w:val="superscript"/>
              </w:rPr>
              <w:t>1</w:t>
            </w:r>
          </w:p>
        </w:tc>
        <w:tc>
          <w:tcPr>
            <w:tcW w:w="1802" w:type="dxa"/>
            <w:vAlign w:val="center"/>
          </w:tcPr>
          <w:p w14:paraId="2E1DEEA1" w14:textId="77777777" w:rsidR="00457FD1" w:rsidRPr="00996226" w:rsidRDefault="00457FD1" w:rsidP="00653BB6">
            <w:pPr>
              <w:jc w:val="center"/>
              <w:rPr>
                <w:rFonts w:asciiTheme="minorHAnsi" w:hAnsiTheme="minorHAnsi"/>
                <w:b/>
                <w:color w:val="323232"/>
              </w:rPr>
            </w:pPr>
            <w:r w:rsidRPr="00996226">
              <w:rPr>
                <w:rFonts w:asciiTheme="minorHAnsi" w:hAnsiTheme="minorHAnsi"/>
                <w:b/>
                <w:color w:val="323232"/>
              </w:rPr>
              <w:t>Distance from application source to peak deposition (m)</w:t>
            </w:r>
          </w:p>
        </w:tc>
        <w:tc>
          <w:tcPr>
            <w:tcW w:w="1686" w:type="dxa"/>
            <w:vAlign w:val="center"/>
          </w:tcPr>
          <w:p w14:paraId="4D586277" w14:textId="77777777" w:rsidR="00457FD1" w:rsidRPr="00996226" w:rsidRDefault="00457FD1" w:rsidP="00653BB6">
            <w:pPr>
              <w:jc w:val="center"/>
              <w:rPr>
                <w:rFonts w:asciiTheme="minorHAnsi" w:hAnsiTheme="minorHAnsi"/>
                <w:b/>
                <w:color w:val="323232"/>
              </w:rPr>
            </w:pPr>
            <w:r w:rsidRPr="00996226">
              <w:rPr>
                <w:rFonts w:asciiTheme="minorHAnsi" w:hAnsiTheme="minorHAnsi"/>
                <w:b/>
                <w:color w:val="323232"/>
              </w:rPr>
              <w:t>Wind speed (mph)</w:t>
            </w:r>
          </w:p>
        </w:tc>
      </w:tr>
      <w:tr w:rsidR="00457FD1" w:rsidRPr="00996226" w14:paraId="4F8238BA" w14:textId="77777777" w:rsidTr="00653BB6">
        <w:tc>
          <w:tcPr>
            <w:tcW w:w="1489" w:type="dxa"/>
            <w:vMerge w:val="restart"/>
            <w:vAlign w:val="center"/>
          </w:tcPr>
          <w:p w14:paraId="1CFC3D0F" w14:textId="77777777" w:rsidR="00457FD1" w:rsidRPr="00996226" w:rsidRDefault="00457FD1" w:rsidP="00653BB6">
            <w:pPr>
              <w:rPr>
                <w:rFonts w:asciiTheme="minorHAnsi" w:hAnsiTheme="minorHAnsi"/>
                <w:color w:val="323232"/>
              </w:rPr>
            </w:pPr>
            <w:r w:rsidRPr="00996226">
              <w:rPr>
                <w:rFonts w:asciiTheme="minorHAnsi" w:hAnsiTheme="minorHAnsi"/>
                <w:color w:val="323232"/>
              </w:rPr>
              <w:t xml:space="preserve">Tucker </w:t>
            </w:r>
            <w:r w:rsidRPr="00996226">
              <w:rPr>
                <w:rFonts w:asciiTheme="minorHAnsi" w:hAnsiTheme="minorHAnsi"/>
                <w:i/>
                <w:color w:val="323232"/>
              </w:rPr>
              <w:t>et al</w:t>
            </w:r>
            <w:r w:rsidRPr="00996226">
              <w:rPr>
                <w:rFonts w:asciiTheme="minorHAnsi" w:hAnsiTheme="minorHAnsi"/>
                <w:color w:val="323232"/>
              </w:rPr>
              <w:t xml:space="preserve"> 1987</w:t>
            </w:r>
          </w:p>
        </w:tc>
        <w:tc>
          <w:tcPr>
            <w:tcW w:w="1105" w:type="dxa"/>
            <w:vAlign w:val="center"/>
          </w:tcPr>
          <w:p w14:paraId="13BF17BB" w14:textId="77777777" w:rsidR="00457FD1" w:rsidRPr="00996226" w:rsidRDefault="00457FD1" w:rsidP="00653BB6">
            <w:pPr>
              <w:rPr>
                <w:rFonts w:asciiTheme="minorHAnsi" w:hAnsiTheme="minorHAnsi"/>
                <w:color w:val="323232"/>
              </w:rPr>
            </w:pPr>
            <w:r w:rsidRPr="00996226">
              <w:rPr>
                <w:rFonts w:asciiTheme="minorHAnsi" w:hAnsiTheme="minorHAnsi"/>
                <w:color w:val="323232"/>
              </w:rPr>
              <w:t>Fenthion</w:t>
            </w:r>
          </w:p>
        </w:tc>
        <w:tc>
          <w:tcPr>
            <w:tcW w:w="1218" w:type="dxa"/>
            <w:vAlign w:val="center"/>
          </w:tcPr>
          <w:p w14:paraId="24FE2C04" w14:textId="77777777" w:rsidR="00457FD1" w:rsidRPr="00996226" w:rsidRDefault="00457FD1" w:rsidP="00653BB6">
            <w:pPr>
              <w:jc w:val="center"/>
              <w:rPr>
                <w:rFonts w:asciiTheme="minorHAnsi" w:hAnsiTheme="minorHAnsi"/>
                <w:color w:val="323232"/>
              </w:rPr>
            </w:pPr>
            <w:r w:rsidRPr="00996226">
              <w:rPr>
                <w:rFonts w:asciiTheme="minorHAnsi" w:hAnsiTheme="minorHAnsi"/>
                <w:color w:val="323232"/>
              </w:rPr>
              <w:t>2.92</w:t>
            </w:r>
          </w:p>
        </w:tc>
        <w:tc>
          <w:tcPr>
            <w:tcW w:w="1556" w:type="dxa"/>
            <w:vAlign w:val="center"/>
          </w:tcPr>
          <w:p w14:paraId="45EB4914" w14:textId="77777777" w:rsidR="00457FD1" w:rsidRPr="00996226" w:rsidRDefault="00457FD1" w:rsidP="00653BB6">
            <w:pPr>
              <w:jc w:val="center"/>
              <w:rPr>
                <w:rFonts w:asciiTheme="minorHAnsi" w:hAnsiTheme="minorHAnsi"/>
                <w:color w:val="323232"/>
              </w:rPr>
            </w:pPr>
            <w:r w:rsidRPr="00996226">
              <w:rPr>
                <w:rFonts w:asciiTheme="minorHAnsi" w:hAnsiTheme="minorHAnsi"/>
                <w:color w:val="323232"/>
              </w:rPr>
              <w:t>2</w:t>
            </w:r>
          </w:p>
        </w:tc>
        <w:tc>
          <w:tcPr>
            <w:tcW w:w="1802" w:type="dxa"/>
            <w:vAlign w:val="center"/>
          </w:tcPr>
          <w:p w14:paraId="6E5F63DF" w14:textId="77777777" w:rsidR="00457FD1" w:rsidRPr="00996226" w:rsidRDefault="00457FD1" w:rsidP="00653BB6">
            <w:pPr>
              <w:jc w:val="center"/>
              <w:rPr>
                <w:rFonts w:asciiTheme="minorHAnsi" w:hAnsiTheme="minorHAnsi"/>
                <w:color w:val="323232"/>
              </w:rPr>
            </w:pPr>
            <w:r w:rsidRPr="00996226">
              <w:rPr>
                <w:rFonts w:asciiTheme="minorHAnsi" w:hAnsiTheme="minorHAnsi"/>
                <w:color w:val="323232"/>
              </w:rPr>
              <w:t>8</w:t>
            </w:r>
          </w:p>
        </w:tc>
        <w:tc>
          <w:tcPr>
            <w:tcW w:w="1686" w:type="dxa"/>
            <w:vAlign w:val="center"/>
          </w:tcPr>
          <w:p w14:paraId="5C875985" w14:textId="77777777" w:rsidR="00457FD1" w:rsidRPr="00996226" w:rsidRDefault="00457FD1" w:rsidP="00653BB6">
            <w:pPr>
              <w:jc w:val="center"/>
              <w:rPr>
                <w:rFonts w:asciiTheme="minorHAnsi" w:hAnsiTheme="minorHAnsi"/>
                <w:color w:val="323232"/>
              </w:rPr>
            </w:pPr>
            <w:r w:rsidRPr="00996226">
              <w:rPr>
                <w:rFonts w:asciiTheme="minorHAnsi" w:hAnsiTheme="minorHAnsi"/>
                <w:color w:val="323232"/>
              </w:rPr>
              <w:t>Not reported</w:t>
            </w:r>
          </w:p>
        </w:tc>
      </w:tr>
      <w:tr w:rsidR="00457FD1" w:rsidRPr="00996226" w14:paraId="69247D63" w14:textId="77777777" w:rsidTr="00653BB6">
        <w:tc>
          <w:tcPr>
            <w:tcW w:w="1489" w:type="dxa"/>
            <w:vMerge/>
            <w:vAlign w:val="center"/>
          </w:tcPr>
          <w:p w14:paraId="51C7299C" w14:textId="77777777" w:rsidR="00457FD1" w:rsidRPr="00996226" w:rsidRDefault="00457FD1" w:rsidP="00653BB6">
            <w:pPr>
              <w:rPr>
                <w:rFonts w:asciiTheme="minorHAnsi" w:hAnsiTheme="minorHAnsi"/>
                <w:color w:val="323232"/>
              </w:rPr>
            </w:pPr>
          </w:p>
        </w:tc>
        <w:tc>
          <w:tcPr>
            <w:tcW w:w="1105" w:type="dxa"/>
            <w:vAlign w:val="center"/>
          </w:tcPr>
          <w:p w14:paraId="6094310B" w14:textId="77777777" w:rsidR="00457FD1" w:rsidRPr="00996226" w:rsidRDefault="00457FD1" w:rsidP="00653BB6">
            <w:pPr>
              <w:rPr>
                <w:rFonts w:asciiTheme="minorHAnsi" w:hAnsiTheme="minorHAnsi"/>
                <w:color w:val="323232"/>
              </w:rPr>
            </w:pPr>
            <w:r w:rsidRPr="00996226">
              <w:rPr>
                <w:rFonts w:asciiTheme="minorHAnsi" w:hAnsiTheme="minorHAnsi"/>
                <w:color w:val="323232"/>
              </w:rPr>
              <w:t>Malathion</w:t>
            </w:r>
          </w:p>
        </w:tc>
        <w:tc>
          <w:tcPr>
            <w:tcW w:w="1218" w:type="dxa"/>
            <w:vAlign w:val="center"/>
          </w:tcPr>
          <w:p w14:paraId="302A5800" w14:textId="77777777" w:rsidR="00457FD1" w:rsidRPr="00996226" w:rsidRDefault="00457FD1" w:rsidP="00653BB6">
            <w:pPr>
              <w:jc w:val="center"/>
              <w:rPr>
                <w:rFonts w:asciiTheme="minorHAnsi" w:hAnsiTheme="minorHAnsi"/>
                <w:color w:val="323232"/>
              </w:rPr>
            </w:pPr>
            <w:r w:rsidRPr="00996226">
              <w:rPr>
                <w:rFonts w:asciiTheme="minorHAnsi" w:hAnsiTheme="minorHAnsi"/>
                <w:color w:val="323232"/>
              </w:rPr>
              <w:t>85.8</w:t>
            </w:r>
          </w:p>
        </w:tc>
        <w:tc>
          <w:tcPr>
            <w:tcW w:w="1556" w:type="dxa"/>
            <w:vAlign w:val="center"/>
          </w:tcPr>
          <w:p w14:paraId="637ECC25" w14:textId="77777777" w:rsidR="00457FD1" w:rsidRPr="00996226" w:rsidRDefault="00457FD1" w:rsidP="00653BB6">
            <w:pPr>
              <w:jc w:val="center"/>
              <w:rPr>
                <w:rFonts w:asciiTheme="minorHAnsi" w:hAnsiTheme="minorHAnsi"/>
                <w:color w:val="323232"/>
              </w:rPr>
            </w:pPr>
            <w:r w:rsidRPr="00996226">
              <w:rPr>
                <w:rFonts w:asciiTheme="minorHAnsi" w:hAnsiTheme="minorHAnsi"/>
                <w:color w:val="323232"/>
              </w:rPr>
              <w:t>15</w:t>
            </w:r>
          </w:p>
        </w:tc>
        <w:tc>
          <w:tcPr>
            <w:tcW w:w="1802" w:type="dxa"/>
            <w:vAlign w:val="center"/>
          </w:tcPr>
          <w:p w14:paraId="126A809C" w14:textId="77777777" w:rsidR="00457FD1" w:rsidRPr="00996226" w:rsidRDefault="00457FD1" w:rsidP="00653BB6">
            <w:pPr>
              <w:jc w:val="center"/>
              <w:rPr>
                <w:rFonts w:asciiTheme="minorHAnsi" w:hAnsiTheme="minorHAnsi"/>
                <w:color w:val="323232"/>
              </w:rPr>
            </w:pPr>
            <w:r w:rsidRPr="00996226">
              <w:rPr>
                <w:rFonts w:asciiTheme="minorHAnsi" w:hAnsiTheme="minorHAnsi"/>
                <w:color w:val="323232"/>
              </w:rPr>
              <w:t>8</w:t>
            </w:r>
          </w:p>
        </w:tc>
        <w:tc>
          <w:tcPr>
            <w:tcW w:w="1686" w:type="dxa"/>
            <w:vAlign w:val="center"/>
          </w:tcPr>
          <w:p w14:paraId="1AD499FF" w14:textId="77777777" w:rsidR="00457FD1" w:rsidRPr="00996226" w:rsidRDefault="00457FD1" w:rsidP="00653BB6">
            <w:pPr>
              <w:jc w:val="center"/>
              <w:rPr>
                <w:rFonts w:asciiTheme="minorHAnsi" w:hAnsiTheme="minorHAnsi"/>
                <w:color w:val="323232"/>
              </w:rPr>
            </w:pPr>
            <w:r w:rsidRPr="00996226">
              <w:rPr>
                <w:rFonts w:asciiTheme="minorHAnsi" w:hAnsiTheme="minorHAnsi"/>
                <w:color w:val="323232"/>
              </w:rPr>
              <w:t>Not reported</w:t>
            </w:r>
          </w:p>
        </w:tc>
      </w:tr>
      <w:tr w:rsidR="00457FD1" w:rsidRPr="00996226" w14:paraId="3240048E" w14:textId="77777777" w:rsidTr="00653BB6">
        <w:tc>
          <w:tcPr>
            <w:tcW w:w="1489" w:type="dxa"/>
            <w:vMerge/>
            <w:vAlign w:val="center"/>
          </w:tcPr>
          <w:p w14:paraId="37EB302F" w14:textId="77777777" w:rsidR="00457FD1" w:rsidRPr="00996226" w:rsidRDefault="00457FD1" w:rsidP="00653BB6">
            <w:pPr>
              <w:rPr>
                <w:rFonts w:asciiTheme="minorHAnsi" w:hAnsiTheme="minorHAnsi"/>
                <w:color w:val="323232"/>
              </w:rPr>
            </w:pPr>
          </w:p>
        </w:tc>
        <w:tc>
          <w:tcPr>
            <w:tcW w:w="1105" w:type="dxa"/>
            <w:vAlign w:val="center"/>
          </w:tcPr>
          <w:p w14:paraId="54A44028" w14:textId="77777777" w:rsidR="00457FD1" w:rsidRPr="00996226" w:rsidRDefault="00457FD1" w:rsidP="00653BB6">
            <w:pPr>
              <w:rPr>
                <w:rFonts w:asciiTheme="minorHAnsi" w:hAnsiTheme="minorHAnsi"/>
                <w:color w:val="323232"/>
              </w:rPr>
            </w:pPr>
            <w:r w:rsidRPr="00996226">
              <w:rPr>
                <w:rFonts w:asciiTheme="minorHAnsi" w:hAnsiTheme="minorHAnsi"/>
                <w:color w:val="323232"/>
              </w:rPr>
              <w:t>Naled</w:t>
            </w:r>
          </w:p>
        </w:tc>
        <w:tc>
          <w:tcPr>
            <w:tcW w:w="1218" w:type="dxa"/>
            <w:vAlign w:val="center"/>
          </w:tcPr>
          <w:p w14:paraId="3C3E2A81" w14:textId="77777777" w:rsidR="00457FD1" w:rsidRPr="00996226" w:rsidRDefault="00457FD1" w:rsidP="00653BB6">
            <w:pPr>
              <w:jc w:val="center"/>
              <w:rPr>
                <w:rFonts w:asciiTheme="minorHAnsi" w:hAnsiTheme="minorHAnsi"/>
                <w:color w:val="323232"/>
              </w:rPr>
            </w:pPr>
            <w:r w:rsidRPr="00996226">
              <w:rPr>
                <w:rFonts w:asciiTheme="minorHAnsi" w:hAnsiTheme="minorHAnsi"/>
                <w:color w:val="323232"/>
              </w:rPr>
              <w:t>57.3</w:t>
            </w:r>
          </w:p>
        </w:tc>
        <w:tc>
          <w:tcPr>
            <w:tcW w:w="1556" w:type="dxa"/>
            <w:vAlign w:val="center"/>
          </w:tcPr>
          <w:p w14:paraId="37F166E3" w14:textId="77777777" w:rsidR="00457FD1" w:rsidRPr="00996226" w:rsidRDefault="00457FD1" w:rsidP="00653BB6">
            <w:pPr>
              <w:jc w:val="center"/>
              <w:rPr>
                <w:rFonts w:asciiTheme="minorHAnsi" w:hAnsiTheme="minorHAnsi"/>
                <w:color w:val="323232"/>
              </w:rPr>
            </w:pPr>
            <w:r w:rsidRPr="00996226">
              <w:rPr>
                <w:rFonts w:asciiTheme="minorHAnsi" w:hAnsiTheme="minorHAnsi"/>
                <w:color w:val="323232"/>
              </w:rPr>
              <w:t>20</w:t>
            </w:r>
          </w:p>
        </w:tc>
        <w:tc>
          <w:tcPr>
            <w:tcW w:w="1802" w:type="dxa"/>
            <w:vAlign w:val="center"/>
          </w:tcPr>
          <w:p w14:paraId="4304EC01" w14:textId="77777777" w:rsidR="00457FD1" w:rsidRPr="00996226" w:rsidRDefault="00457FD1" w:rsidP="00653BB6">
            <w:pPr>
              <w:jc w:val="center"/>
              <w:rPr>
                <w:rFonts w:asciiTheme="minorHAnsi" w:hAnsiTheme="minorHAnsi"/>
                <w:color w:val="323232"/>
              </w:rPr>
            </w:pPr>
            <w:r w:rsidRPr="00996226">
              <w:rPr>
                <w:rFonts w:asciiTheme="minorHAnsi" w:hAnsiTheme="minorHAnsi"/>
                <w:color w:val="323232"/>
              </w:rPr>
              <w:t>8</w:t>
            </w:r>
          </w:p>
        </w:tc>
        <w:tc>
          <w:tcPr>
            <w:tcW w:w="1686" w:type="dxa"/>
            <w:vAlign w:val="center"/>
          </w:tcPr>
          <w:p w14:paraId="2EDEBE87" w14:textId="77777777" w:rsidR="00457FD1" w:rsidRPr="00996226" w:rsidRDefault="00457FD1" w:rsidP="00653BB6">
            <w:pPr>
              <w:jc w:val="center"/>
              <w:rPr>
                <w:rFonts w:asciiTheme="minorHAnsi" w:hAnsiTheme="minorHAnsi"/>
                <w:color w:val="323232"/>
              </w:rPr>
            </w:pPr>
            <w:r w:rsidRPr="00996226">
              <w:rPr>
                <w:rFonts w:asciiTheme="minorHAnsi" w:hAnsiTheme="minorHAnsi"/>
                <w:color w:val="323232"/>
              </w:rPr>
              <w:t>Not reported</w:t>
            </w:r>
          </w:p>
        </w:tc>
      </w:tr>
      <w:tr w:rsidR="00457FD1" w:rsidRPr="00996226" w14:paraId="043ED4DD" w14:textId="77777777" w:rsidTr="00653BB6">
        <w:tc>
          <w:tcPr>
            <w:tcW w:w="1489" w:type="dxa"/>
            <w:vAlign w:val="center"/>
          </w:tcPr>
          <w:p w14:paraId="5CFB8850" w14:textId="77777777" w:rsidR="00457FD1" w:rsidRPr="00996226" w:rsidRDefault="00457FD1" w:rsidP="00653BB6">
            <w:pPr>
              <w:rPr>
                <w:rFonts w:asciiTheme="minorHAnsi" w:hAnsiTheme="minorHAnsi"/>
                <w:color w:val="323232"/>
              </w:rPr>
            </w:pPr>
            <w:r w:rsidRPr="00996226">
              <w:rPr>
                <w:rFonts w:asciiTheme="minorHAnsi" w:hAnsiTheme="minorHAnsi"/>
                <w:color w:val="323232"/>
              </w:rPr>
              <w:t xml:space="preserve">Moore </w:t>
            </w:r>
            <w:r w:rsidRPr="00996226">
              <w:rPr>
                <w:rFonts w:asciiTheme="minorHAnsi" w:hAnsiTheme="minorHAnsi"/>
                <w:i/>
                <w:color w:val="323232"/>
              </w:rPr>
              <w:t>et al</w:t>
            </w:r>
            <w:r w:rsidRPr="00996226">
              <w:rPr>
                <w:rFonts w:asciiTheme="minorHAnsi" w:hAnsiTheme="minorHAnsi"/>
                <w:color w:val="323232"/>
              </w:rPr>
              <w:t xml:space="preserve"> 1993</w:t>
            </w:r>
          </w:p>
        </w:tc>
        <w:tc>
          <w:tcPr>
            <w:tcW w:w="1105" w:type="dxa"/>
            <w:vAlign w:val="center"/>
          </w:tcPr>
          <w:p w14:paraId="38A93EE7" w14:textId="77777777" w:rsidR="00457FD1" w:rsidRPr="00996226" w:rsidRDefault="00457FD1" w:rsidP="00653BB6">
            <w:pPr>
              <w:rPr>
                <w:rFonts w:asciiTheme="minorHAnsi" w:hAnsiTheme="minorHAnsi"/>
                <w:color w:val="323232"/>
              </w:rPr>
            </w:pPr>
            <w:r w:rsidRPr="00996226">
              <w:rPr>
                <w:rFonts w:asciiTheme="minorHAnsi" w:hAnsiTheme="minorHAnsi"/>
                <w:color w:val="323232"/>
              </w:rPr>
              <w:t>Malathion</w:t>
            </w:r>
          </w:p>
        </w:tc>
        <w:tc>
          <w:tcPr>
            <w:tcW w:w="1218" w:type="dxa"/>
            <w:vAlign w:val="center"/>
          </w:tcPr>
          <w:p w14:paraId="4FDEF597" w14:textId="77777777" w:rsidR="00457FD1" w:rsidRPr="00996226" w:rsidRDefault="00457FD1" w:rsidP="00653BB6">
            <w:pPr>
              <w:jc w:val="center"/>
              <w:rPr>
                <w:rFonts w:asciiTheme="minorHAnsi" w:hAnsiTheme="minorHAnsi"/>
                <w:color w:val="323232"/>
              </w:rPr>
            </w:pPr>
            <w:r w:rsidRPr="00996226">
              <w:rPr>
                <w:rFonts w:asciiTheme="minorHAnsi" w:hAnsiTheme="minorHAnsi"/>
                <w:color w:val="323232"/>
              </w:rPr>
              <w:t>84.1</w:t>
            </w:r>
          </w:p>
        </w:tc>
        <w:tc>
          <w:tcPr>
            <w:tcW w:w="1556" w:type="dxa"/>
            <w:vAlign w:val="center"/>
          </w:tcPr>
          <w:p w14:paraId="37807B3F" w14:textId="77777777" w:rsidR="00457FD1" w:rsidRPr="00996226" w:rsidRDefault="00457FD1" w:rsidP="00653BB6">
            <w:pPr>
              <w:jc w:val="center"/>
              <w:rPr>
                <w:rFonts w:asciiTheme="minorHAnsi" w:hAnsiTheme="minorHAnsi"/>
                <w:color w:val="323232"/>
              </w:rPr>
            </w:pPr>
            <w:r w:rsidRPr="00996226">
              <w:rPr>
                <w:rFonts w:asciiTheme="minorHAnsi" w:hAnsiTheme="minorHAnsi"/>
                <w:color w:val="323232"/>
              </w:rPr>
              <w:t>14</w:t>
            </w:r>
          </w:p>
        </w:tc>
        <w:tc>
          <w:tcPr>
            <w:tcW w:w="1802" w:type="dxa"/>
            <w:vAlign w:val="center"/>
          </w:tcPr>
          <w:p w14:paraId="5704EE1C" w14:textId="77777777" w:rsidR="00457FD1" w:rsidRPr="00996226" w:rsidRDefault="00457FD1" w:rsidP="00653BB6">
            <w:pPr>
              <w:jc w:val="center"/>
              <w:rPr>
                <w:rFonts w:asciiTheme="minorHAnsi" w:hAnsiTheme="minorHAnsi"/>
                <w:color w:val="323232"/>
              </w:rPr>
            </w:pPr>
            <w:r w:rsidRPr="00996226">
              <w:rPr>
                <w:rFonts w:asciiTheme="minorHAnsi" w:hAnsiTheme="minorHAnsi"/>
                <w:color w:val="323232"/>
              </w:rPr>
              <w:t>30.4</w:t>
            </w:r>
          </w:p>
        </w:tc>
        <w:tc>
          <w:tcPr>
            <w:tcW w:w="1686" w:type="dxa"/>
            <w:vAlign w:val="center"/>
          </w:tcPr>
          <w:p w14:paraId="732F9A49" w14:textId="77777777" w:rsidR="00457FD1" w:rsidRPr="00996226" w:rsidRDefault="00457FD1" w:rsidP="00653BB6">
            <w:pPr>
              <w:jc w:val="center"/>
              <w:rPr>
                <w:rFonts w:asciiTheme="minorHAnsi" w:hAnsiTheme="minorHAnsi"/>
                <w:color w:val="323232"/>
              </w:rPr>
            </w:pPr>
            <w:r w:rsidRPr="00996226">
              <w:rPr>
                <w:rFonts w:asciiTheme="minorHAnsi" w:hAnsiTheme="minorHAnsi"/>
                <w:color w:val="323232"/>
              </w:rPr>
              <w:t>0.9 – 3.4</w:t>
            </w:r>
          </w:p>
        </w:tc>
      </w:tr>
      <w:tr w:rsidR="00457FD1" w:rsidRPr="00996226" w14:paraId="5DA715DA" w14:textId="77777777" w:rsidTr="00653BB6">
        <w:tc>
          <w:tcPr>
            <w:tcW w:w="1489" w:type="dxa"/>
            <w:vAlign w:val="center"/>
          </w:tcPr>
          <w:p w14:paraId="7978DCF3" w14:textId="77777777" w:rsidR="00457FD1" w:rsidRPr="00996226" w:rsidRDefault="00457FD1" w:rsidP="00653BB6">
            <w:pPr>
              <w:rPr>
                <w:rFonts w:asciiTheme="minorHAnsi" w:hAnsiTheme="minorHAnsi"/>
                <w:color w:val="323232"/>
              </w:rPr>
            </w:pPr>
            <w:r w:rsidRPr="00996226">
              <w:rPr>
                <w:rFonts w:asciiTheme="minorHAnsi" w:hAnsiTheme="minorHAnsi"/>
                <w:color w:val="323232"/>
              </w:rPr>
              <w:t xml:space="preserve">Tietze </w:t>
            </w:r>
            <w:r w:rsidRPr="00996226">
              <w:rPr>
                <w:rFonts w:asciiTheme="minorHAnsi" w:hAnsiTheme="minorHAnsi"/>
                <w:i/>
                <w:color w:val="323232"/>
              </w:rPr>
              <w:t>et al</w:t>
            </w:r>
            <w:r w:rsidRPr="00996226">
              <w:rPr>
                <w:rFonts w:asciiTheme="minorHAnsi" w:hAnsiTheme="minorHAnsi"/>
                <w:color w:val="323232"/>
              </w:rPr>
              <w:t xml:space="preserve"> 1994</w:t>
            </w:r>
          </w:p>
        </w:tc>
        <w:tc>
          <w:tcPr>
            <w:tcW w:w="1105" w:type="dxa"/>
            <w:vAlign w:val="center"/>
          </w:tcPr>
          <w:p w14:paraId="2CC15F19" w14:textId="77777777" w:rsidR="00457FD1" w:rsidRPr="00996226" w:rsidRDefault="00457FD1" w:rsidP="00653BB6">
            <w:pPr>
              <w:rPr>
                <w:rFonts w:asciiTheme="minorHAnsi" w:hAnsiTheme="minorHAnsi"/>
                <w:color w:val="323232"/>
              </w:rPr>
            </w:pPr>
            <w:r w:rsidRPr="00996226">
              <w:rPr>
                <w:rFonts w:asciiTheme="minorHAnsi" w:hAnsiTheme="minorHAnsi"/>
                <w:color w:val="323232"/>
              </w:rPr>
              <w:t>Malathion</w:t>
            </w:r>
          </w:p>
        </w:tc>
        <w:tc>
          <w:tcPr>
            <w:tcW w:w="1218" w:type="dxa"/>
            <w:vAlign w:val="center"/>
          </w:tcPr>
          <w:p w14:paraId="116A0FA3" w14:textId="77777777" w:rsidR="00457FD1" w:rsidRPr="00996226" w:rsidRDefault="00457FD1" w:rsidP="00653BB6">
            <w:pPr>
              <w:jc w:val="center"/>
              <w:rPr>
                <w:rFonts w:asciiTheme="minorHAnsi" w:hAnsiTheme="minorHAnsi"/>
                <w:color w:val="323232"/>
              </w:rPr>
            </w:pPr>
            <w:r w:rsidRPr="00996226">
              <w:rPr>
                <w:rFonts w:asciiTheme="minorHAnsi" w:hAnsiTheme="minorHAnsi"/>
                <w:color w:val="323232"/>
              </w:rPr>
              <w:t>50</w:t>
            </w:r>
          </w:p>
        </w:tc>
        <w:tc>
          <w:tcPr>
            <w:tcW w:w="1556" w:type="dxa"/>
            <w:vAlign w:val="center"/>
          </w:tcPr>
          <w:p w14:paraId="2CE6939E" w14:textId="77777777" w:rsidR="00457FD1" w:rsidRPr="00996226" w:rsidRDefault="00457FD1" w:rsidP="00653BB6">
            <w:pPr>
              <w:jc w:val="center"/>
              <w:rPr>
                <w:rFonts w:asciiTheme="minorHAnsi" w:hAnsiTheme="minorHAnsi"/>
                <w:color w:val="323232"/>
              </w:rPr>
            </w:pPr>
            <w:r w:rsidRPr="00996226">
              <w:rPr>
                <w:rFonts w:asciiTheme="minorHAnsi" w:hAnsiTheme="minorHAnsi"/>
                <w:color w:val="323232"/>
              </w:rPr>
              <w:t>9</w:t>
            </w:r>
          </w:p>
        </w:tc>
        <w:tc>
          <w:tcPr>
            <w:tcW w:w="1802" w:type="dxa"/>
            <w:vAlign w:val="center"/>
          </w:tcPr>
          <w:p w14:paraId="24B9DF1B" w14:textId="77777777" w:rsidR="00457FD1" w:rsidRPr="00996226" w:rsidRDefault="00457FD1" w:rsidP="00653BB6">
            <w:pPr>
              <w:jc w:val="center"/>
              <w:rPr>
                <w:rFonts w:asciiTheme="minorHAnsi" w:hAnsiTheme="minorHAnsi"/>
                <w:color w:val="323232"/>
              </w:rPr>
            </w:pPr>
            <w:r w:rsidRPr="00996226">
              <w:rPr>
                <w:rFonts w:asciiTheme="minorHAnsi" w:hAnsiTheme="minorHAnsi"/>
                <w:color w:val="323232"/>
              </w:rPr>
              <w:t>5</w:t>
            </w:r>
          </w:p>
        </w:tc>
        <w:tc>
          <w:tcPr>
            <w:tcW w:w="1686" w:type="dxa"/>
            <w:vAlign w:val="center"/>
          </w:tcPr>
          <w:p w14:paraId="09B0C5F6" w14:textId="77777777" w:rsidR="00457FD1" w:rsidRPr="00996226" w:rsidRDefault="00457FD1" w:rsidP="00653BB6">
            <w:pPr>
              <w:jc w:val="center"/>
              <w:rPr>
                <w:rFonts w:asciiTheme="minorHAnsi" w:hAnsiTheme="minorHAnsi"/>
                <w:color w:val="323232"/>
              </w:rPr>
            </w:pPr>
            <w:r w:rsidRPr="00996226">
              <w:rPr>
                <w:rFonts w:asciiTheme="minorHAnsi" w:hAnsiTheme="minorHAnsi"/>
                <w:color w:val="323232"/>
              </w:rPr>
              <w:t>2.1 – 4.0</w:t>
            </w:r>
          </w:p>
        </w:tc>
      </w:tr>
      <w:tr w:rsidR="00457FD1" w:rsidRPr="00996226" w14:paraId="3CEC5FCC" w14:textId="77777777" w:rsidTr="00653BB6">
        <w:tc>
          <w:tcPr>
            <w:tcW w:w="1489" w:type="dxa"/>
            <w:vMerge w:val="restart"/>
            <w:vAlign w:val="center"/>
          </w:tcPr>
          <w:p w14:paraId="6DFE41D5" w14:textId="77777777" w:rsidR="00457FD1" w:rsidRPr="00996226" w:rsidRDefault="00457FD1" w:rsidP="00653BB6">
            <w:pPr>
              <w:rPr>
                <w:rFonts w:asciiTheme="minorHAnsi" w:hAnsiTheme="minorHAnsi"/>
                <w:color w:val="323232"/>
              </w:rPr>
            </w:pPr>
            <w:r w:rsidRPr="00996226">
              <w:rPr>
                <w:rFonts w:asciiTheme="minorHAnsi" w:hAnsiTheme="minorHAnsi"/>
                <w:color w:val="323232"/>
              </w:rPr>
              <w:t xml:space="preserve">Knepper </w:t>
            </w:r>
            <w:r w:rsidRPr="00996226">
              <w:rPr>
                <w:rFonts w:asciiTheme="minorHAnsi" w:hAnsiTheme="minorHAnsi"/>
                <w:i/>
                <w:color w:val="323232"/>
              </w:rPr>
              <w:t>et al</w:t>
            </w:r>
            <w:r w:rsidRPr="00996226">
              <w:rPr>
                <w:rFonts w:asciiTheme="minorHAnsi" w:hAnsiTheme="minorHAnsi"/>
                <w:color w:val="323232"/>
              </w:rPr>
              <w:t xml:space="preserve"> 1996</w:t>
            </w:r>
          </w:p>
        </w:tc>
        <w:tc>
          <w:tcPr>
            <w:tcW w:w="1105" w:type="dxa"/>
            <w:vAlign w:val="center"/>
          </w:tcPr>
          <w:p w14:paraId="4E3068F6" w14:textId="77777777" w:rsidR="00457FD1" w:rsidRPr="00996226" w:rsidRDefault="00457FD1" w:rsidP="00653BB6">
            <w:pPr>
              <w:rPr>
                <w:rFonts w:asciiTheme="minorHAnsi" w:hAnsiTheme="minorHAnsi"/>
                <w:color w:val="323232"/>
              </w:rPr>
            </w:pPr>
            <w:r w:rsidRPr="00996226">
              <w:rPr>
                <w:rFonts w:asciiTheme="minorHAnsi" w:hAnsiTheme="minorHAnsi"/>
                <w:color w:val="323232"/>
              </w:rPr>
              <w:t>Malathion</w:t>
            </w:r>
          </w:p>
        </w:tc>
        <w:tc>
          <w:tcPr>
            <w:tcW w:w="1218" w:type="dxa"/>
            <w:vAlign w:val="center"/>
          </w:tcPr>
          <w:p w14:paraId="32378474" w14:textId="77777777" w:rsidR="00457FD1" w:rsidRPr="00996226" w:rsidRDefault="00457FD1" w:rsidP="00653BB6">
            <w:pPr>
              <w:jc w:val="center"/>
              <w:rPr>
                <w:rFonts w:asciiTheme="minorHAnsi" w:hAnsiTheme="minorHAnsi"/>
                <w:color w:val="323232"/>
              </w:rPr>
            </w:pPr>
            <w:r w:rsidRPr="00996226">
              <w:rPr>
                <w:rFonts w:asciiTheme="minorHAnsi" w:hAnsiTheme="minorHAnsi"/>
                <w:color w:val="323232"/>
              </w:rPr>
              <w:t>9,222</w:t>
            </w:r>
          </w:p>
        </w:tc>
        <w:tc>
          <w:tcPr>
            <w:tcW w:w="1556" w:type="dxa"/>
            <w:vAlign w:val="center"/>
          </w:tcPr>
          <w:p w14:paraId="16E11CE0" w14:textId="77777777" w:rsidR="00457FD1" w:rsidRPr="00996226" w:rsidRDefault="00457FD1" w:rsidP="00653BB6">
            <w:pPr>
              <w:jc w:val="center"/>
              <w:rPr>
                <w:rFonts w:asciiTheme="minorHAnsi" w:hAnsiTheme="minorHAnsi"/>
                <w:color w:val="323232"/>
              </w:rPr>
            </w:pPr>
            <w:r w:rsidRPr="00996226">
              <w:rPr>
                <w:rFonts w:asciiTheme="minorHAnsi" w:hAnsiTheme="minorHAnsi"/>
                <w:color w:val="323232"/>
              </w:rPr>
              <w:t>NA</w:t>
            </w:r>
          </w:p>
        </w:tc>
        <w:tc>
          <w:tcPr>
            <w:tcW w:w="1802" w:type="dxa"/>
            <w:vAlign w:val="center"/>
          </w:tcPr>
          <w:p w14:paraId="551D82D5" w14:textId="77777777" w:rsidR="00457FD1" w:rsidRPr="00996226" w:rsidRDefault="00457FD1" w:rsidP="00653BB6">
            <w:pPr>
              <w:jc w:val="center"/>
              <w:rPr>
                <w:rFonts w:asciiTheme="minorHAnsi" w:hAnsiTheme="minorHAnsi"/>
                <w:color w:val="323232"/>
              </w:rPr>
            </w:pPr>
            <w:r w:rsidRPr="00996226">
              <w:rPr>
                <w:rFonts w:asciiTheme="minorHAnsi" w:hAnsiTheme="minorHAnsi"/>
                <w:color w:val="323232"/>
              </w:rPr>
              <w:t>7.6</w:t>
            </w:r>
          </w:p>
        </w:tc>
        <w:tc>
          <w:tcPr>
            <w:tcW w:w="1686" w:type="dxa"/>
            <w:vAlign w:val="center"/>
          </w:tcPr>
          <w:p w14:paraId="68310DD4" w14:textId="77777777" w:rsidR="00457FD1" w:rsidRPr="00996226" w:rsidRDefault="00457FD1" w:rsidP="00653BB6">
            <w:pPr>
              <w:jc w:val="center"/>
              <w:rPr>
                <w:rFonts w:asciiTheme="minorHAnsi" w:hAnsiTheme="minorHAnsi"/>
                <w:color w:val="323232"/>
              </w:rPr>
            </w:pPr>
            <w:r w:rsidRPr="00996226">
              <w:rPr>
                <w:rFonts w:asciiTheme="minorHAnsi" w:hAnsiTheme="minorHAnsi"/>
                <w:color w:val="323232"/>
              </w:rPr>
              <w:t>1</w:t>
            </w:r>
          </w:p>
        </w:tc>
      </w:tr>
      <w:tr w:rsidR="00457FD1" w:rsidRPr="00996226" w14:paraId="5D6D9138" w14:textId="77777777" w:rsidTr="00653BB6">
        <w:tc>
          <w:tcPr>
            <w:tcW w:w="1489" w:type="dxa"/>
            <w:vMerge/>
            <w:vAlign w:val="center"/>
          </w:tcPr>
          <w:p w14:paraId="5323F085" w14:textId="77777777" w:rsidR="00457FD1" w:rsidRPr="00996226" w:rsidRDefault="00457FD1" w:rsidP="00653BB6">
            <w:pPr>
              <w:rPr>
                <w:rFonts w:asciiTheme="minorHAnsi" w:hAnsiTheme="minorHAnsi"/>
                <w:color w:val="323232"/>
              </w:rPr>
            </w:pPr>
          </w:p>
        </w:tc>
        <w:tc>
          <w:tcPr>
            <w:tcW w:w="1105" w:type="dxa"/>
            <w:vAlign w:val="center"/>
          </w:tcPr>
          <w:p w14:paraId="24CF0F3C" w14:textId="77777777" w:rsidR="00457FD1" w:rsidRPr="00996226" w:rsidRDefault="00457FD1" w:rsidP="00653BB6">
            <w:pPr>
              <w:rPr>
                <w:rFonts w:asciiTheme="minorHAnsi" w:hAnsiTheme="minorHAnsi"/>
                <w:color w:val="323232"/>
              </w:rPr>
            </w:pPr>
            <w:r w:rsidRPr="00996226">
              <w:rPr>
                <w:rFonts w:asciiTheme="minorHAnsi" w:hAnsiTheme="minorHAnsi"/>
                <w:color w:val="323232"/>
              </w:rPr>
              <w:t>Permethrin</w:t>
            </w:r>
          </w:p>
        </w:tc>
        <w:tc>
          <w:tcPr>
            <w:tcW w:w="1218" w:type="dxa"/>
            <w:vAlign w:val="center"/>
          </w:tcPr>
          <w:p w14:paraId="3688405F" w14:textId="77777777" w:rsidR="00457FD1" w:rsidRPr="00996226" w:rsidRDefault="00457FD1" w:rsidP="00653BB6">
            <w:pPr>
              <w:jc w:val="center"/>
              <w:rPr>
                <w:rFonts w:asciiTheme="minorHAnsi" w:hAnsiTheme="minorHAnsi"/>
                <w:color w:val="323232"/>
              </w:rPr>
            </w:pPr>
            <w:r w:rsidRPr="00996226">
              <w:rPr>
                <w:rFonts w:asciiTheme="minorHAnsi" w:hAnsiTheme="minorHAnsi"/>
                <w:color w:val="323232"/>
              </w:rPr>
              <w:t>14,389</w:t>
            </w:r>
          </w:p>
        </w:tc>
        <w:tc>
          <w:tcPr>
            <w:tcW w:w="1556" w:type="dxa"/>
            <w:vAlign w:val="center"/>
          </w:tcPr>
          <w:p w14:paraId="241A529B" w14:textId="77777777" w:rsidR="00457FD1" w:rsidRPr="00996226" w:rsidRDefault="00457FD1" w:rsidP="00653BB6">
            <w:pPr>
              <w:jc w:val="center"/>
              <w:rPr>
                <w:rFonts w:asciiTheme="minorHAnsi" w:hAnsiTheme="minorHAnsi"/>
                <w:color w:val="323232"/>
              </w:rPr>
            </w:pPr>
            <w:r w:rsidRPr="00996226">
              <w:rPr>
                <w:rFonts w:asciiTheme="minorHAnsi" w:hAnsiTheme="minorHAnsi"/>
                <w:color w:val="323232"/>
              </w:rPr>
              <w:t>NA</w:t>
            </w:r>
          </w:p>
        </w:tc>
        <w:tc>
          <w:tcPr>
            <w:tcW w:w="1802" w:type="dxa"/>
            <w:vAlign w:val="center"/>
          </w:tcPr>
          <w:p w14:paraId="20DFD2D6" w14:textId="77777777" w:rsidR="00457FD1" w:rsidRPr="00996226" w:rsidRDefault="00457FD1" w:rsidP="00653BB6">
            <w:pPr>
              <w:jc w:val="center"/>
              <w:rPr>
                <w:rFonts w:asciiTheme="minorHAnsi" w:hAnsiTheme="minorHAnsi"/>
                <w:color w:val="323232"/>
              </w:rPr>
            </w:pPr>
            <w:r w:rsidRPr="00996226">
              <w:rPr>
                <w:rFonts w:asciiTheme="minorHAnsi" w:hAnsiTheme="minorHAnsi"/>
                <w:color w:val="323232"/>
              </w:rPr>
              <w:t>7.6</w:t>
            </w:r>
          </w:p>
        </w:tc>
        <w:tc>
          <w:tcPr>
            <w:tcW w:w="1686" w:type="dxa"/>
            <w:vAlign w:val="center"/>
          </w:tcPr>
          <w:p w14:paraId="45A81D01" w14:textId="77777777" w:rsidR="00457FD1" w:rsidRPr="00996226" w:rsidRDefault="00457FD1" w:rsidP="00653BB6">
            <w:pPr>
              <w:jc w:val="center"/>
              <w:rPr>
                <w:rFonts w:asciiTheme="minorHAnsi" w:hAnsiTheme="minorHAnsi"/>
                <w:color w:val="323232"/>
              </w:rPr>
            </w:pPr>
            <w:r w:rsidRPr="00996226">
              <w:rPr>
                <w:rFonts w:asciiTheme="minorHAnsi" w:hAnsiTheme="minorHAnsi"/>
                <w:color w:val="323232"/>
              </w:rPr>
              <w:t>1</w:t>
            </w:r>
          </w:p>
        </w:tc>
      </w:tr>
      <w:tr w:rsidR="00457FD1" w:rsidRPr="00996226" w14:paraId="1ED0C172" w14:textId="77777777" w:rsidTr="00653BB6">
        <w:tc>
          <w:tcPr>
            <w:tcW w:w="1489" w:type="dxa"/>
            <w:vAlign w:val="center"/>
          </w:tcPr>
          <w:p w14:paraId="4F68F3B9" w14:textId="77777777" w:rsidR="00457FD1" w:rsidRPr="00996226" w:rsidRDefault="00457FD1" w:rsidP="00653BB6">
            <w:pPr>
              <w:rPr>
                <w:rFonts w:asciiTheme="minorHAnsi" w:hAnsiTheme="minorHAnsi"/>
                <w:color w:val="323232"/>
              </w:rPr>
            </w:pPr>
            <w:r w:rsidRPr="00996226">
              <w:rPr>
                <w:rFonts w:asciiTheme="minorHAnsi" w:hAnsiTheme="minorHAnsi"/>
                <w:color w:val="323232"/>
              </w:rPr>
              <w:t xml:space="preserve">Tietze </w:t>
            </w:r>
            <w:r w:rsidRPr="00996226">
              <w:rPr>
                <w:rFonts w:asciiTheme="minorHAnsi" w:hAnsiTheme="minorHAnsi"/>
                <w:i/>
                <w:color w:val="323232"/>
              </w:rPr>
              <w:t>et al</w:t>
            </w:r>
            <w:r w:rsidRPr="00996226">
              <w:rPr>
                <w:rFonts w:asciiTheme="minorHAnsi" w:hAnsiTheme="minorHAnsi"/>
                <w:color w:val="323232"/>
              </w:rPr>
              <w:t xml:space="preserve"> 1996</w:t>
            </w:r>
          </w:p>
        </w:tc>
        <w:tc>
          <w:tcPr>
            <w:tcW w:w="1105" w:type="dxa"/>
            <w:vAlign w:val="center"/>
          </w:tcPr>
          <w:p w14:paraId="085AED02" w14:textId="77777777" w:rsidR="00457FD1" w:rsidRPr="00996226" w:rsidRDefault="00457FD1" w:rsidP="00653BB6">
            <w:pPr>
              <w:rPr>
                <w:rFonts w:asciiTheme="minorHAnsi" w:hAnsiTheme="minorHAnsi"/>
                <w:color w:val="323232"/>
              </w:rPr>
            </w:pPr>
            <w:r w:rsidRPr="00996226">
              <w:rPr>
                <w:rFonts w:asciiTheme="minorHAnsi" w:hAnsiTheme="minorHAnsi"/>
                <w:color w:val="323232"/>
              </w:rPr>
              <w:t>Malathion</w:t>
            </w:r>
          </w:p>
        </w:tc>
        <w:tc>
          <w:tcPr>
            <w:tcW w:w="1218" w:type="dxa"/>
            <w:vAlign w:val="center"/>
          </w:tcPr>
          <w:p w14:paraId="23430F50" w14:textId="77777777" w:rsidR="00457FD1" w:rsidRPr="00996226" w:rsidRDefault="00457FD1" w:rsidP="00653BB6">
            <w:pPr>
              <w:jc w:val="center"/>
              <w:rPr>
                <w:rFonts w:asciiTheme="minorHAnsi" w:hAnsiTheme="minorHAnsi"/>
                <w:color w:val="323232"/>
              </w:rPr>
            </w:pPr>
            <w:r w:rsidRPr="00996226">
              <w:rPr>
                <w:rFonts w:asciiTheme="minorHAnsi" w:hAnsiTheme="minorHAnsi"/>
                <w:color w:val="323232"/>
              </w:rPr>
              <w:t>473</w:t>
            </w:r>
          </w:p>
        </w:tc>
        <w:tc>
          <w:tcPr>
            <w:tcW w:w="1556" w:type="dxa"/>
            <w:vAlign w:val="center"/>
          </w:tcPr>
          <w:p w14:paraId="5EAF42A2" w14:textId="77777777" w:rsidR="00457FD1" w:rsidRPr="00996226" w:rsidRDefault="00457FD1" w:rsidP="00653BB6">
            <w:pPr>
              <w:jc w:val="center"/>
              <w:rPr>
                <w:rFonts w:asciiTheme="minorHAnsi" w:hAnsiTheme="minorHAnsi"/>
                <w:color w:val="323232"/>
              </w:rPr>
            </w:pPr>
            <w:r w:rsidRPr="00996226">
              <w:rPr>
                <w:rFonts w:asciiTheme="minorHAnsi" w:hAnsiTheme="minorHAnsi"/>
                <w:color w:val="323232"/>
              </w:rPr>
              <w:t>NA</w:t>
            </w:r>
          </w:p>
        </w:tc>
        <w:tc>
          <w:tcPr>
            <w:tcW w:w="1802" w:type="dxa"/>
            <w:vAlign w:val="center"/>
          </w:tcPr>
          <w:p w14:paraId="049C2123" w14:textId="77777777" w:rsidR="00457FD1" w:rsidRPr="00996226" w:rsidRDefault="00457FD1" w:rsidP="00653BB6">
            <w:pPr>
              <w:jc w:val="center"/>
              <w:rPr>
                <w:rFonts w:asciiTheme="minorHAnsi" w:hAnsiTheme="minorHAnsi"/>
                <w:color w:val="323232"/>
              </w:rPr>
            </w:pPr>
            <w:r w:rsidRPr="00996226">
              <w:rPr>
                <w:rFonts w:asciiTheme="minorHAnsi" w:hAnsiTheme="minorHAnsi"/>
                <w:color w:val="323232"/>
              </w:rPr>
              <w:t>Unknown</w:t>
            </w:r>
          </w:p>
        </w:tc>
        <w:tc>
          <w:tcPr>
            <w:tcW w:w="1686" w:type="dxa"/>
            <w:vAlign w:val="center"/>
          </w:tcPr>
          <w:p w14:paraId="74AFFED9" w14:textId="77777777" w:rsidR="00457FD1" w:rsidRPr="00996226" w:rsidRDefault="00457FD1" w:rsidP="00653BB6">
            <w:pPr>
              <w:jc w:val="center"/>
              <w:rPr>
                <w:rFonts w:asciiTheme="minorHAnsi" w:hAnsiTheme="minorHAnsi"/>
                <w:color w:val="323232"/>
              </w:rPr>
            </w:pPr>
            <w:r w:rsidRPr="00996226">
              <w:rPr>
                <w:rFonts w:asciiTheme="minorHAnsi" w:hAnsiTheme="minorHAnsi"/>
                <w:color w:val="323232"/>
              </w:rPr>
              <w:t>0 – 2.5</w:t>
            </w:r>
          </w:p>
        </w:tc>
      </w:tr>
      <w:tr w:rsidR="00457FD1" w:rsidRPr="00996226" w14:paraId="3876E624" w14:textId="77777777" w:rsidTr="00653BB6">
        <w:trPr>
          <w:trHeight w:val="260"/>
        </w:trPr>
        <w:tc>
          <w:tcPr>
            <w:tcW w:w="1489" w:type="dxa"/>
            <w:vMerge w:val="restart"/>
            <w:vAlign w:val="center"/>
          </w:tcPr>
          <w:p w14:paraId="4999FA92" w14:textId="77777777" w:rsidR="00457FD1" w:rsidRPr="00996226" w:rsidRDefault="00457FD1" w:rsidP="00653BB6">
            <w:pPr>
              <w:rPr>
                <w:rFonts w:asciiTheme="minorHAnsi" w:hAnsiTheme="minorHAnsi"/>
                <w:color w:val="323232"/>
              </w:rPr>
            </w:pPr>
            <w:r w:rsidRPr="00996226">
              <w:rPr>
                <w:rFonts w:asciiTheme="minorHAnsi" w:hAnsiTheme="minorHAnsi"/>
                <w:color w:val="323232"/>
              </w:rPr>
              <w:t>Schleier and Peterson 2010</w:t>
            </w:r>
          </w:p>
        </w:tc>
        <w:tc>
          <w:tcPr>
            <w:tcW w:w="1105" w:type="dxa"/>
            <w:vAlign w:val="center"/>
          </w:tcPr>
          <w:p w14:paraId="332E89CF" w14:textId="77777777" w:rsidR="00457FD1" w:rsidRPr="00996226" w:rsidRDefault="00457FD1" w:rsidP="00653BB6">
            <w:pPr>
              <w:rPr>
                <w:rFonts w:asciiTheme="minorHAnsi" w:hAnsiTheme="minorHAnsi"/>
                <w:color w:val="323232"/>
              </w:rPr>
            </w:pPr>
            <w:r w:rsidRPr="00996226">
              <w:rPr>
                <w:rFonts w:asciiTheme="minorHAnsi" w:hAnsiTheme="minorHAnsi"/>
                <w:color w:val="323232"/>
              </w:rPr>
              <w:t>Naled</w:t>
            </w:r>
          </w:p>
        </w:tc>
        <w:tc>
          <w:tcPr>
            <w:tcW w:w="1218" w:type="dxa"/>
            <w:vAlign w:val="center"/>
          </w:tcPr>
          <w:p w14:paraId="1B698AB7" w14:textId="77777777" w:rsidR="00457FD1" w:rsidRPr="00996226" w:rsidRDefault="00457FD1" w:rsidP="00653BB6">
            <w:pPr>
              <w:jc w:val="center"/>
              <w:rPr>
                <w:rFonts w:asciiTheme="minorHAnsi" w:hAnsiTheme="minorHAnsi"/>
                <w:color w:val="323232"/>
              </w:rPr>
            </w:pPr>
            <w:r w:rsidRPr="00996226">
              <w:rPr>
                <w:rFonts w:asciiTheme="minorHAnsi" w:hAnsiTheme="minorHAnsi"/>
                <w:color w:val="323232"/>
              </w:rPr>
              <w:t>74</w:t>
            </w:r>
          </w:p>
        </w:tc>
        <w:tc>
          <w:tcPr>
            <w:tcW w:w="1556" w:type="dxa"/>
            <w:vAlign w:val="center"/>
          </w:tcPr>
          <w:p w14:paraId="3AFB5104" w14:textId="77777777" w:rsidR="00457FD1" w:rsidRPr="00996226" w:rsidRDefault="00457FD1" w:rsidP="00653BB6">
            <w:pPr>
              <w:jc w:val="center"/>
              <w:rPr>
                <w:rFonts w:asciiTheme="minorHAnsi" w:hAnsiTheme="minorHAnsi"/>
                <w:color w:val="323232"/>
              </w:rPr>
            </w:pPr>
            <w:r w:rsidRPr="00996226">
              <w:rPr>
                <w:rFonts w:asciiTheme="minorHAnsi" w:hAnsiTheme="minorHAnsi"/>
                <w:color w:val="323232"/>
              </w:rPr>
              <w:t>33</w:t>
            </w:r>
          </w:p>
        </w:tc>
        <w:tc>
          <w:tcPr>
            <w:tcW w:w="1802" w:type="dxa"/>
            <w:vAlign w:val="center"/>
          </w:tcPr>
          <w:p w14:paraId="565FEBAE" w14:textId="77777777" w:rsidR="00457FD1" w:rsidRPr="00996226" w:rsidRDefault="00457FD1" w:rsidP="00653BB6">
            <w:pPr>
              <w:jc w:val="center"/>
              <w:rPr>
                <w:rFonts w:asciiTheme="minorHAnsi" w:hAnsiTheme="minorHAnsi"/>
                <w:color w:val="323232"/>
              </w:rPr>
            </w:pPr>
            <w:r w:rsidRPr="00996226">
              <w:rPr>
                <w:rFonts w:asciiTheme="minorHAnsi" w:hAnsiTheme="minorHAnsi"/>
                <w:color w:val="323232"/>
              </w:rPr>
              <w:t>50</w:t>
            </w:r>
          </w:p>
        </w:tc>
        <w:tc>
          <w:tcPr>
            <w:tcW w:w="1686" w:type="dxa"/>
            <w:vAlign w:val="center"/>
          </w:tcPr>
          <w:p w14:paraId="38E15B43" w14:textId="77777777" w:rsidR="00457FD1" w:rsidRPr="00996226" w:rsidRDefault="00457FD1" w:rsidP="00653BB6">
            <w:pPr>
              <w:jc w:val="center"/>
              <w:rPr>
                <w:rFonts w:asciiTheme="minorHAnsi" w:hAnsiTheme="minorHAnsi"/>
                <w:color w:val="323232"/>
              </w:rPr>
            </w:pPr>
            <w:r w:rsidRPr="00996226">
              <w:rPr>
                <w:rFonts w:asciiTheme="minorHAnsi" w:hAnsiTheme="minorHAnsi"/>
                <w:color w:val="323232"/>
              </w:rPr>
              <w:t>1.5</w:t>
            </w:r>
          </w:p>
        </w:tc>
      </w:tr>
      <w:tr w:rsidR="00457FD1" w:rsidRPr="00996226" w14:paraId="2115C990" w14:textId="77777777" w:rsidTr="00653BB6">
        <w:tc>
          <w:tcPr>
            <w:tcW w:w="1489" w:type="dxa"/>
            <w:vMerge/>
            <w:vAlign w:val="center"/>
          </w:tcPr>
          <w:p w14:paraId="4467D3E3" w14:textId="77777777" w:rsidR="00457FD1" w:rsidRPr="00996226" w:rsidRDefault="00457FD1" w:rsidP="00653BB6">
            <w:pPr>
              <w:rPr>
                <w:rFonts w:asciiTheme="minorHAnsi" w:hAnsiTheme="minorHAnsi"/>
                <w:color w:val="323232"/>
              </w:rPr>
            </w:pPr>
          </w:p>
        </w:tc>
        <w:tc>
          <w:tcPr>
            <w:tcW w:w="1105" w:type="dxa"/>
            <w:vAlign w:val="center"/>
          </w:tcPr>
          <w:p w14:paraId="5E387904" w14:textId="77777777" w:rsidR="00457FD1" w:rsidRPr="00996226" w:rsidRDefault="00457FD1" w:rsidP="00653BB6">
            <w:pPr>
              <w:rPr>
                <w:rFonts w:asciiTheme="minorHAnsi" w:hAnsiTheme="minorHAnsi"/>
                <w:color w:val="323232"/>
              </w:rPr>
            </w:pPr>
            <w:r w:rsidRPr="00996226">
              <w:rPr>
                <w:rFonts w:asciiTheme="minorHAnsi" w:hAnsiTheme="minorHAnsi"/>
                <w:color w:val="323232"/>
              </w:rPr>
              <w:t>Permethrin</w:t>
            </w:r>
          </w:p>
        </w:tc>
        <w:tc>
          <w:tcPr>
            <w:tcW w:w="1218" w:type="dxa"/>
            <w:vAlign w:val="center"/>
          </w:tcPr>
          <w:p w14:paraId="37876838" w14:textId="77777777" w:rsidR="00457FD1" w:rsidRPr="00996226" w:rsidRDefault="00457FD1" w:rsidP="00653BB6">
            <w:pPr>
              <w:jc w:val="center"/>
              <w:rPr>
                <w:rFonts w:asciiTheme="minorHAnsi" w:hAnsiTheme="minorHAnsi"/>
                <w:color w:val="323232"/>
              </w:rPr>
            </w:pPr>
            <w:r w:rsidRPr="00996226">
              <w:rPr>
                <w:rFonts w:asciiTheme="minorHAnsi" w:hAnsiTheme="minorHAnsi"/>
                <w:color w:val="323232"/>
              </w:rPr>
              <w:t>4.6</w:t>
            </w:r>
          </w:p>
        </w:tc>
        <w:tc>
          <w:tcPr>
            <w:tcW w:w="1556" w:type="dxa"/>
            <w:vAlign w:val="center"/>
          </w:tcPr>
          <w:p w14:paraId="60B5F70C" w14:textId="77777777" w:rsidR="00457FD1" w:rsidRPr="00996226" w:rsidRDefault="00457FD1" w:rsidP="00653BB6">
            <w:pPr>
              <w:jc w:val="center"/>
              <w:rPr>
                <w:rFonts w:asciiTheme="minorHAnsi" w:hAnsiTheme="minorHAnsi"/>
                <w:color w:val="323232"/>
              </w:rPr>
            </w:pPr>
            <w:r w:rsidRPr="00996226">
              <w:rPr>
                <w:rFonts w:asciiTheme="minorHAnsi" w:hAnsiTheme="minorHAnsi"/>
                <w:color w:val="323232"/>
              </w:rPr>
              <w:t>5.9</w:t>
            </w:r>
          </w:p>
        </w:tc>
        <w:tc>
          <w:tcPr>
            <w:tcW w:w="1802" w:type="dxa"/>
            <w:vAlign w:val="center"/>
          </w:tcPr>
          <w:p w14:paraId="3FD364DF" w14:textId="77777777" w:rsidR="00457FD1" w:rsidRPr="00996226" w:rsidRDefault="00457FD1" w:rsidP="00653BB6">
            <w:pPr>
              <w:jc w:val="center"/>
              <w:rPr>
                <w:rFonts w:asciiTheme="minorHAnsi" w:hAnsiTheme="minorHAnsi"/>
                <w:color w:val="323232"/>
              </w:rPr>
            </w:pPr>
            <w:r w:rsidRPr="00996226">
              <w:rPr>
                <w:rFonts w:asciiTheme="minorHAnsi" w:hAnsiTheme="minorHAnsi"/>
                <w:color w:val="323232"/>
              </w:rPr>
              <w:t>25</w:t>
            </w:r>
          </w:p>
        </w:tc>
        <w:tc>
          <w:tcPr>
            <w:tcW w:w="1686" w:type="dxa"/>
            <w:vAlign w:val="center"/>
          </w:tcPr>
          <w:p w14:paraId="2BD18CDD" w14:textId="77777777" w:rsidR="00457FD1" w:rsidRPr="00996226" w:rsidRDefault="00457FD1" w:rsidP="00653BB6">
            <w:pPr>
              <w:jc w:val="center"/>
              <w:rPr>
                <w:rFonts w:asciiTheme="minorHAnsi" w:hAnsiTheme="minorHAnsi"/>
                <w:color w:val="323232"/>
              </w:rPr>
            </w:pPr>
            <w:r w:rsidRPr="00996226">
              <w:rPr>
                <w:rFonts w:asciiTheme="minorHAnsi" w:hAnsiTheme="minorHAnsi"/>
                <w:color w:val="323232"/>
              </w:rPr>
              <w:t>4.3</w:t>
            </w:r>
          </w:p>
        </w:tc>
      </w:tr>
      <w:tr w:rsidR="00457FD1" w:rsidRPr="00996226" w14:paraId="258E35E0" w14:textId="77777777" w:rsidTr="00653BB6">
        <w:tc>
          <w:tcPr>
            <w:tcW w:w="1489" w:type="dxa"/>
            <w:vAlign w:val="center"/>
          </w:tcPr>
          <w:p w14:paraId="5BE25388" w14:textId="77777777" w:rsidR="00457FD1" w:rsidRPr="00996226" w:rsidRDefault="00457FD1" w:rsidP="00653BB6">
            <w:pPr>
              <w:rPr>
                <w:rFonts w:asciiTheme="minorHAnsi" w:hAnsiTheme="minorHAnsi"/>
                <w:color w:val="323232"/>
              </w:rPr>
            </w:pPr>
            <w:r w:rsidRPr="00996226">
              <w:rPr>
                <w:rFonts w:asciiTheme="minorHAnsi" w:hAnsiTheme="minorHAnsi"/>
                <w:color w:val="323232"/>
              </w:rPr>
              <w:t xml:space="preserve">Pierce </w:t>
            </w:r>
            <w:r w:rsidRPr="00996226">
              <w:rPr>
                <w:rFonts w:asciiTheme="minorHAnsi" w:hAnsiTheme="minorHAnsi"/>
                <w:i/>
                <w:color w:val="323232"/>
              </w:rPr>
              <w:t>et al</w:t>
            </w:r>
            <w:r w:rsidRPr="00996226">
              <w:rPr>
                <w:rFonts w:asciiTheme="minorHAnsi" w:hAnsiTheme="minorHAnsi"/>
                <w:color w:val="323232"/>
              </w:rPr>
              <w:t xml:space="preserve"> 2005</w:t>
            </w:r>
          </w:p>
        </w:tc>
        <w:tc>
          <w:tcPr>
            <w:tcW w:w="1105" w:type="dxa"/>
            <w:vAlign w:val="center"/>
          </w:tcPr>
          <w:p w14:paraId="14AB676B" w14:textId="77777777" w:rsidR="00457FD1" w:rsidRPr="00996226" w:rsidRDefault="00457FD1" w:rsidP="00653BB6">
            <w:pPr>
              <w:rPr>
                <w:rFonts w:asciiTheme="minorHAnsi" w:hAnsiTheme="minorHAnsi"/>
                <w:color w:val="323232"/>
              </w:rPr>
            </w:pPr>
            <w:r w:rsidRPr="00996226">
              <w:rPr>
                <w:rFonts w:asciiTheme="minorHAnsi" w:hAnsiTheme="minorHAnsi"/>
                <w:color w:val="323232"/>
              </w:rPr>
              <w:t>Permethrin</w:t>
            </w:r>
          </w:p>
        </w:tc>
        <w:tc>
          <w:tcPr>
            <w:tcW w:w="1218" w:type="dxa"/>
            <w:vAlign w:val="center"/>
          </w:tcPr>
          <w:p w14:paraId="0EAB33A3" w14:textId="77777777" w:rsidR="00457FD1" w:rsidRPr="00996226" w:rsidRDefault="00457FD1" w:rsidP="00653BB6">
            <w:pPr>
              <w:jc w:val="center"/>
              <w:rPr>
                <w:rFonts w:asciiTheme="minorHAnsi" w:hAnsiTheme="minorHAnsi"/>
                <w:color w:val="323232"/>
              </w:rPr>
            </w:pPr>
            <w:r w:rsidRPr="00996226">
              <w:rPr>
                <w:rFonts w:asciiTheme="minorHAnsi" w:hAnsiTheme="minorHAnsi"/>
                <w:color w:val="323232"/>
              </w:rPr>
              <w:t>5.1</w:t>
            </w:r>
          </w:p>
        </w:tc>
        <w:tc>
          <w:tcPr>
            <w:tcW w:w="1556" w:type="dxa"/>
            <w:vAlign w:val="center"/>
          </w:tcPr>
          <w:p w14:paraId="58E8BDCB" w14:textId="77777777" w:rsidR="00457FD1" w:rsidRPr="00996226" w:rsidRDefault="00457FD1" w:rsidP="00653BB6">
            <w:pPr>
              <w:jc w:val="center"/>
              <w:rPr>
                <w:rFonts w:asciiTheme="minorHAnsi" w:hAnsiTheme="minorHAnsi"/>
                <w:color w:val="323232"/>
              </w:rPr>
            </w:pPr>
            <w:r w:rsidRPr="00996226">
              <w:rPr>
                <w:rFonts w:asciiTheme="minorHAnsi" w:hAnsiTheme="minorHAnsi"/>
                <w:color w:val="323232"/>
              </w:rPr>
              <w:t>10</w:t>
            </w:r>
          </w:p>
        </w:tc>
        <w:tc>
          <w:tcPr>
            <w:tcW w:w="1802" w:type="dxa"/>
            <w:vAlign w:val="center"/>
          </w:tcPr>
          <w:p w14:paraId="73C5FCD2" w14:textId="77777777" w:rsidR="00457FD1" w:rsidRPr="00996226" w:rsidRDefault="00457FD1" w:rsidP="00653BB6">
            <w:pPr>
              <w:jc w:val="center"/>
              <w:rPr>
                <w:rFonts w:asciiTheme="minorHAnsi" w:hAnsiTheme="minorHAnsi"/>
                <w:color w:val="323232"/>
              </w:rPr>
            </w:pPr>
            <w:r w:rsidRPr="00996226">
              <w:rPr>
                <w:rFonts w:asciiTheme="minorHAnsi" w:hAnsiTheme="minorHAnsi"/>
                <w:color w:val="323232"/>
              </w:rPr>
              <w:t>Unknown</w:t>
            </w:r>
          </w:p>
        </w:tc>
        <w:tc>
          <w:tcPr>
            <w:tcW w:w="1686" w:type="dxa"/>
            <w:vAlign w:val="center"/>
          </w:tcPr>
          <w:p w14:paraId="0D80E998" w14:textId="77777777" w:rsidR="00457FD1" w:rsidRPr="00996226" w:rsidRDefault="00457FD1" w:rsidP="00653BB6">
            <w:pPr>
              <w:jc w:val="center"/>
              <w:rPr>
                <w:rFonts w:asciiTheme="minorHAnsi" w:hAnsiTheme="minorHAnsi"/>
                <w:color w:val="323232"/>
              </w:rPr>
            </w:pPr>
            <w:r w:rsidRPr="00996226">
              <w:rPr>
                <w:rFonts w:asciiTheme="minorHAnsi" w:hAnsiTheme="minorHAnsi"/>
                <w:color w:val="323232"/>
              </w:rPr>
              <w:t>6 - 12</w:t>
            </w:r>
          </w:p>
        </w:tc>
      </w:tr>
      <w:tr w:rsidR="00457FD1" w:rsidRPr="00996226" w14:paraId="6F80A651" w14:textId="77777777" w:rsidTr="00653BB6">
        <w:tc>
          <w:tcPr>
            <w:tcW w:w="1489" w:type="dxa"/>
            <w:vAlign w:val="center"/>
          </w:tcPr>
          <w:p w14:paraId="5BB59B0E" w14:textId="77777777" w:rsidR="00457FD1" w:rsidRPr="00996226" w:rsidRDefault="00457FD1" w:rsidP="00653BB6">
            <w:pPr>
              <w:rPr>
                <w:rFonts w:asciiTheme="minorHAnsi" w:hAnsiTheme="minorHAnsi"/>
                <w:color w:val="323232"/>
              </w:rPr>
            </w:pPr>
            <w:r w:rsidRPr="00996226">
              <w:rPr>
                <w:rFonts w:asciiTheme="minorHAnsi" w:hAnsiTheme="minorHAnsi"/>
                <w:color w:val="323232"/>
              </w:rPr>
              <w:t xml:space="preserve">Preftakes </w:t>
            </w:r>
            <w:r w:rsidRPr="00996226">
              <w:rPr>
                <w:rFonts w:asciiTheme="minorHAnsi" w:hAnsiTheme="minorHAnsi"/>
                <w:i/>
                <w:color w:val="323232"/>
              </w:rPr>
              <w:t>et al</w:t>
            </w:r>
            <w:r w:rsidRPr="00996226">
              <w:rPr>
                <w:rFonts w:asciiTheme="minorHAnsi" w:hAnsiTheme="minorHAnsi"/>
                <w:color w:val="323232"/>
              </w:rPr>
              <w:t xml:space="preserve"> 2011</w:t>
            </w:r>
          </w:p>
        </w:tc>
        <w:tc>
          <w:tcPr>
            <w:tcW w:w="1105" w:type="dxa"/>
            <w:vAlign w:val="center"/>
          </w:tcPr>
          <w:p w14:paraId="610A4944" w14:textId="77777777" w:rsidR="00457FD1" w:rsidRPr="00996226" w:rsidRDefault="00457FD1" w:rsidP="00653BB6">
            <w:pPr>
              <w:rPr>
                <w:rFonts w:asciiTheme="minorHAnsi" w:hAnsiTheme="minorHAnsi"/>
                <w:color w:val="323232"/>
              </w:rPr>
            </w:pPr>
            <w:r w:rsidRPr="00996226">
              <w:rPr>
                <w:rFonts w:asciiTheme="minorHAnsi" w:hAnsiTheme="minorHAnsi"/>
                <w:color w:val="323232"/>
              </w:rPr>
              <w:t>Permethrin</w:t>
            </w:r>
          </w:p>
        </w:tc>
        <w:tc>
          <w:tcPr>
            <w:tcW w:w="1218" w:type="dxa"/>
            <w:vAlign w:val="center"/>
          </w:tcPr>
          <w:p w14:paraId="62A9A618" w14:textId="77777777" w:rsidR="00457FD1" w:rsidRPr="00996226" w:rsidRDefault="00457FD1" w:rsidP="00653BB6">
            <w:pPr>
              <w:jc w:val="center"/>
              <w:rPr>
                <w:rFonts w:asciiTheme="minorHAnsi" w:hAnsiTheme="minorHAnsi"/>
                <w:color w:val="323232"/>
              </w:rPr>
            </w:pPr>
            <w:r w:rsidRPr="00996226">
              <w:rPr>
                <w:rFonts w:asciiTheme="minorHAnsi" w:hAnsiTheme="minorHAnsi"/>
                <w:color w:val="323232"/>
              </w:rPr>
              <w:t>8</w:t>
            </w:r>
          </w:p>
        </w:tc>
        <w:tc>
          <w:tcPr>
            <w:tcW w:w="1556" w:type="dxa"/>
            <w:vAlign w:val="center"/>
          </w:tcPr>
          <w:p w14:paraId="2155D23E" w14:textId="77777777" w:rsidR="00457FD1" w:rsidRPr="00996226" w:rsidRDefault="00457FD1" w:rsidP="00653BB6">
            <w:pPr>
              <w:jc w:val="center"/>
              <w:rPr>
                <w:rFonts w:asciiTheme="minorHAnsi" w:hAnsiTheme="minorHAnsi"/>
                <w:color w:val="323232"/>
              </w:rPr>
            </w:pPr>
            <w:r w:rsidRPr="00996226">
              <w:rPr>
                <w:rFonts w:asciiTheme="minorHAnsi" w:hAnsiTheme="minorHAnsi"/>
                <w:color w:val="323232"/>
              </w:rPr>
              <w:t>10</w:t>
            </w:r>
          </w:p>
        </w:tc>
        <w:tc>
          <w:tcPr>
            <w:tcW w:w="1802" w:type="dxa"/>
            <w:vAlign w:val="center"/>
          </w:tcPr>
          <w:p w14:paraId="746F6119" w14:textId="77777777" w:rsidR="00457FD1" w:rsidRPr="00996226" w:rsidRDefault="00457FD1" w:rsidP="00653BB6">
            <w:pPr>
              <w:jc w:val="center"/>
              <w:rPr>
                <w:rFonts w:asciiTheme="minorHAnsi" w:hAnsiTheme="minorHAnsi"/>
                <w:color w:val="323232"/>
              </w:rPr>
            </w:pPr>
            <w:r w:rsidRPr="00996226">
              <w:rPr>
                <w:rFonts w:asciiTheme="minorHAnsi" w:hAnsiTheme="minorHAnsi"/>
                <w:color w:val="323232"/>
              </w:rPr>
              <w:t>25-50 m</w:t>
            </w:r>
          </w:p>
        </w:tc>
        <w:tc>
          <w:tcPr>
            <w:tcW w:w="1686" w:type="dxa"/>
            <w:vAlign w:val="center"/>
          </w:tcPr>
          <w:p w14:paraId="6FECEE58" w14:textId="77777777" w:rsidR="00457FD1" w:rsidRPr="00996226" w:rsidRDefault="00457FD1" w:rsidP="00653BB6">
            <w:pPr>
              <w:jc w:val="center"/>
              <w:rPr>
                <w:rFonts w:asciiTheme="minorHAnsi" w:hAnsiTheme="minorHAnsi"/>
                <w:color w:val="323232"/>
              </w:rPr>
            </w:pPr>
            <w:r w:rsidRPr="00996226">
              <w:rPr>
                <w:rFonts w:asciiTheme="minorHAnsi" w:hAnsiTheme="minorHAnsi"/>
                <w:color w:val="323232"/>
              </w:rPr>
              <w:t>4.8</w:t>
            </w:r>
          </w:p>
        </w:tc>
      </w:tr>
    </w:tbl>
    <w:p w14:paraId="35797779" w14:textId="77777777" w:rsidR="00457FD1" w:rsidRPr="00996226" w:rsidRDefault="00457FD1" w:rsidP="00457FD1">
      <w:pPr>
        <w:rPr>
          <w:rFonts w:asciiTheme="minorHAnsi" w:hAnsiTheme="minorHAnsi"/>
          <w:color w:val="323232"/>
          <w:sz w:val="20"/>
          <w:szCs w:val="20"/>
        </w:rPr>
      </w:pPr>
      <w:r w:rsidRPr="00996226">
        <w:rPr>
          <w:rFonts w:asciiTheme="minorHAnsi" w:hAnsiTheme="minorHAnsi"/>
          <w:color w:val="323232"/>
          <w:sz w:val="20"/>
          <w:szCs w:val="20"/>
        </w:rPr>
        <w:t>1. NA – insufficient information to assess.</w:t>
      </w:r>
    </w:p>
    <w:p w14:paraId="0FE93527" w14:textId="77777777" w:rsidR="00457FD1" w:rsidRPr="00996226" w:rsidRDefault="00457FD1" w:rsidP="00457FD1">
      <w:pPr>
        <w:rPr>
          <w:rFonts w:asciiTheme="minorHAnsi" w:hAnsiTheme="minorHAnsi"/>
        </w:rPr>
      </w:pPr>
    </w:p>
    <w:p w14:paraId="00A8C4A1" w14:textId="77777777" w:rsidR="00457FD1" w:rsidRPr="00457FD1" w:rsidRDefault="00457FD1" w:rsidP="00457FD1">
      <w:pPr>
        <w:rPr>
          <w:rFonts w:asciiTheme="minorHAnsi" w:hAnsiTheme="minorHAnsi"/>
          <w:b/>
        </w:rPr>
      </w:pPr>
      <w:r w:rsidRPr="00457FD1">
        <w:rPr>
          <w:rFonts w:asciiTheme="minorHAnsi" w:hAnsiTheme="minorHAnsi"/>
          <w:b/>
        </w:rPr>
        <w:t>References</w:t>
      </w:r>
    </w:p>
    <w:p w14:paraId="658C1573" w14:textId="77777777" w:rsidR="00457FD1" w:rsidRPr="00996226" w:rsidRDefault="00457FD1" w:rsidP="00457FD1">
      <w:pPr>
        <w:rPr>
          <w:rFonts w:asciiTheme="minorHAnsi" w:hAnsiTheme="minorHAnsi"/>
        </w:rPr>
      </w:pPr>
    </w:p>
    <w:p w14:paraId="4A1FC920" w14:textId="77777777" w:rsidR="00457FD1" w:rsidRPr="00996226" w:rsidRDefault="00457FD1" w:rsidP="00457FD1">
      <w:pPr>
        <w:rPr>
          <w:rFonts w:asciiTheme="minorHAnsi" w:hAnsiTheme="minorHAnsi"/>
          <w:color w:val="323232"/>
        </w:rPr>
      </w:pPr>
      <w:r w:rsidRPr="00996226">
        <w:rPr>
          <w:rFonts w:asciiTheme="minorHAnsi" w:hAnsiTheme="minorHAnsi"/>
          <w:color w:val="323232"/>
        </w:rPr>
        <w:t xml:space="preserve">Tucker, J., Thompson, C., Wang, T., and Lenahan, R. 1987. </w:t>
      </w:r>
      <w:r w:rsidRPr="00996226">
        <w:rPr>
          <w:rFonts w:asciiTheme="minorHAnsi" w:hAnsiTheme="minorHAnsi"/>
          <w:i/>
          <w:color w:val="323232"/>
        </w:rPr>
        <w:t>Toxicity of organophosphorus insecticides to estuarine copepods and young fish after field applications</w:t>
      </w:r>
      <w:r w:rsidRPr="00996226">
        <w:rPr>
          <w:rFonts w:asciiTheme="minorHAnsi" w:hAnsiTheme="minorHAnsi"/>
          <w:color w:val="323232"/>
        </w:rPr>
        <w:t>. J Florida Anti-Mosquito Association 58:1-6</w:t>
      </w:r>
    </w:p>
    <w:p w14:paraId="4073A897" w14:textId="77777777" w:rsidR="00457FD1" w:rsidRPr="00996226" w:rsidRDefault="00457FD1" w:rsidP="00457FD1">
      <w:pPr>
        <w:autoSpaceDE w:val="0"/>
        <w:autoSpaceDN w:val="0"/>
        <w:adjustRightInd w:val="0"/>
        <w:rPr>
          <w:rFonts w:asciiTheme="minorHAnsi" w:hAnsiTheme="minorHAnsi"/>
          <w:color w:val="323232"/>
        </w:rPr>
      </w:pPr>
      <w:r w:rsidRPr="00996226">
        <w:rPr>
          <w:rFonts w:asciiTheme="minorHAnsi" w:hAnsiTheme="minorHAnsi"/>
          <w:color w:val="323232"/>
        </w:rPr>
        <w:lastRenderedPageBreak/>
        <w:t xml:space="preserve">Moore, J.C., Dukes, J.C., Clark, J.R., Malone, J., Hallmon, C.F., Hester, P.G. 1993. </w:t>
      </w:r>
      <w:r w:rsidRPr="00996226">
        <w:rPr>
          <w:rFonts w:asciiTheme="minorHAnsi" w:hAnsiTheme="minorHAnsi"/>
          <w:i/>
          <w:color w:val="323232"/>
        </w:rPr>
        <w:t>Downwind drift and deposition of malathion on human targets from ground ultralow volume mosquito sprays</w:t>
      </w:r>
      <w:r w:rsidRPr="00996226">
        <w:rPr>
          <w:rFonts w:asciiTheme="minorHAnsi" w:hAnsiTheme="minorHAnsi"/>
          <w:color w:val="323232"/>
        </w:rPr>
        <w:t>. J Am Mosq Control Assoc 9:138-142</w:t>
      </w:r>
    </w:p>
    <w:p w14:paraId="30178C23" w14:textId="77777777" w:rsidR="00457FD1" w:rsidRPr="00996226" w:rsidRDefault="00457FD1" w:rsidP="00457FD1">
      <w:pPr>
        <w:rPr>
          <w:rFonts w:asciiTheme="minorHAnsi" w:hAnsiTheme="minorHAnsi"/>
        </w:rPr>
      </w:pPr>
    </w:p>
    <w:p w14:paraId="1267E80B" w14:textId="77777777" w:rsidR="00457FD1" w:rsidRPr="00996226" w:rsidRDefault="00457FD1" w:rsidP="00457FD1">
      <w:pPr>
        <w:keepNext/>
        <w:autoSpaceDE w:val="0"/>
        <w:autoSpaceDN w:val="0"/>
        <w:adjustRightInd w:val="0"/>
        <w:rPr>
          <w:rFonts w:asciiTheme="minorHAnsi" w:hAnsiTheme="minorHAnsi"/>
          <w:color w:val="323232"/>
        </w:rPr>
      </w:pPr>
      <w:r w:rsidRPr="00996226">
        <w:rPr>
          <w:rFonts w:asciiTheme="minorHAnsi" w:hAnsiTheme="minorHAnsi"/>
          <w:color w:val="323232"/>
        </w:rPr>
        <w:t xml:space="preserve">Tietze, N.S., Hester, P.G., and Shaffer, K.R.. 1994. </w:t>
      </w:r>
      <w:r w:rsidRPr="00996226">
        <w:rPr>
          <w:rFonts w:asciiTheme="minorHAnsi" w:hAnsiTheme="minorHAnsi"/>
          <w:i/>
          <w:color w:val="323232"/>
        </w:rPr>
        <w:t>Mass recovery of malathion in simulated open field mosquito adulticide tests</w:t>
      </w:r>
      <w:r w:rsidRPr="00996226">
        <w:rPr>
          <w:rFonts w:asciiTheme="minorHAnsi" w:hAnsiTheme="minorHAnsi"/>
          <w:color w:val="323232"/>
        </w:rPr>
        <w:t>. Archives of Environmental Contamination and Toxicology 26:473-477</w:t>
      </w:r>
    </w:p>
    <w:p w14:paraId="373DB2DB" w14:textId="77777777" w:rsidR="00457FD1" w:rsidRPr="00996226" w:rsidRDefault="00457FD1" w:rsidP="00457FD1">
      <w:pPr>
        <w:rPr>
          <w:rFonts w:asciiTheme="minorHAnsi" w:hAnsiTheme="minorHAnsi"/>
        </w:rPr>
      </w:pPr>
    </w:p>
    <w:p w14:paraId="550352A0" w14:textId="77777777" w:rsidR="00457FD1" w:rsidRPr="00996226" w:rsidRDefault="00457FD1" w:rsidP="00457FD1">
      <w:pPr>
        <w:autoSpaceDE w:val="0"/>
        <w:autoSpaceDN w:val="0"/>
        <w:adjustRightInd w:val="0"/>
        <w:rPr>
          <w:rFonts w:asciiTheme="minorHAnsi" w:hAnsiTheme="minorHAnsi"/>
          <w:color w:val="323232"/>
        </w:rPr>
      </w:pPr>
      <w:r w:rsidRPr="00996226">
        <w:rPr>
          <w:rFonts w:asciiTheme="minorHAnsi" w:hAnsiTheme="minorHAnsi"/>
          <w:color w:val="323232"/>
        </w:rPr>
        <w:t xml:space="preserve">Knepper, R.G., Walker, E.D., et al. 1996.  </w:t>
      </w:r>
      <w:r w:rsidRPr="00996226">
        <w:rPr>
          <w:rFonts w:asciiTheme="minorHAnsi" w:hAnsiTheme="minorHAnsi"/>
          <w:i/>
          <w:color w:val="323232"/>
        </w:rPr>
        <w:t>Deposition of malathion and permethrin on sod grass after single, ultra-low volume applications in suburban neighborhood in Michigan</w:t>
      </w:r>
      <w:r w:rsidRPr="00996226">
        <w:rPr>
          <w:rFonts w:asciiTheme="minorHAnsi" w:hAnsiTheme="minorHAnsi"/>
          <w:color w:val="323232"/>
        </w:rPr>
        <w:t>. J Am Mosq Control Assoc 12:45-51</w:t>
      </w:r>
    </w:p>
    <w:p w14:paraId="7B85A082" w14:textId="77777777" w:rsidR="00457FD1" w:rsidRPr="00996226" w:rsidRDefault="00457FD1" w:rsidP="00457FD1">
      <w:pPr>
        <w:rPr>
          <w:rFonts w:asciiTheme="minorHAnsi" w:hAnsiTheme="minorHAnsi"/>
        </w:rPr>
      </w:pPr>
    </w:p>
    <w:p w14:paraId="506B9A01" w14:textId="77777777" w:rsidR="00457FD1" w:rsidRPr="00996226" w:rsidRDefault="00457FD1" w:rsidP="00457FD1">
      <w:pPr>
        <w:autoSpaceDE w:val="0"/>
        <w:autoSpaceDN w:val="0"/>
        <w:adjustRightInd w:val="0"/>
        <w:rPr>
          <w:rFonts w:asciiTheme="minorHAnsi" w:hAnsiTheme="minorHAnsi"/>
          <w:color w:val="323232"/>
        </w:rPr>
      </w:pPr>
      <w:r w:rsidRPr="00996226">
        <w:rPr>
          <w:rFonts w:asciiTheme="minorHAnsi" w:hAnsiTheme="minorHAnsi"/>
          <w:color w:val="323232"/>
        </w:rPr>
        <w:t xml:space="preserve">Tietze, N.S., Hester, P.G., Shaffer, K.R., and Wakefield, F.T. 1996. </w:t>
      </w:r>
      <w:r w:rsidRPr="00996226">
        <w:rPr>
          <w:rFonts w:asciiTheme="minorHAnsi" w:hAnsiTheme="minorHAnsi"/>
          <w:i/>
          <w:color w:val="323232"/>
        </w:rPr>
        <w:t>Peridomestic deposition of ultra-low volume malathion applied as a mosquito adulticide.</w:t>
      </w:r>
      <w:r w:rsidRPr="00996226">
        <w:rPr>
          <w:rFonts w:asciiTheme="minorHAnsi" w:hAnsiTheme="minorHAnsi"/>
          <w:color w:val="323232"/>
        </w:rPr>
        <w:t xml:space="preserve"> Bulletin of Environmental Contamination and Toxicology. 56:210-218</w:t>
      </w:r>
    </w:p>
    <w:p w14:paraId="4AFFFF17" w14:textId="77777777" w:rsidR="00457FD1" w:rsidRPr="00996226" w:rsidRDefault="00457FD1" w:rsidP="00457FD1">
      <w:pPr>
        <w:rPr>
          <w:rFonts w:asciiTheme="minorHAnsi" w:hAnsiTheme="minorHAnsi"/>
        </w:rPr>
      </w:pPr>
    </w:p>
    <w:p w14:paraId="59E9F051" w14:textId="77777777" w:rsidR="00457FD1" w:rsidRPr="00996226" w:rsidRDefault="00457FD1" w:rsidP="00457FD1">
      <w:pPr>
        <w:autoSpaceDE w:val="0"/>
        <w:autoSpaceDN w:val="0"/>
        <w:adjustRightInd w:val="0"/>
        <w:rPr>
          <w:rFonts w:asciiTheme="minorHAnsi" w:hAnsiTheme="minorHAnsi"/>
          <w:color w:val="323232"/>
        </w:rPr>
      </w:pPr>
      <w:r w:rsidRPr="00996226">
        <w:rPr>
          <w:rFonts w:asciiTheme="minorHAnsi" w:hAnsiTheme="minorHAnsi"/>
          <w:color w:val="323232"/>
        </w:rPr>
        <w:t xml:space="preserve">Schleier, J. III and Peterson, R. 2010. </w:t>
      </w:r>
      <w:r w:rsidRPr="00996226">
        <w:rPr>
          <w:rFonts w:asciiTheme="minorHAnsi" w:hAnsiTheme="minorHAnsi"/>
          <w:i/>
          <w:color w:val="323232"/>
        </w:rPr>
        <w:t>Deposition and air concentrations of permethrin and naled used for adult mosquito management</w:t>
      </w:r>
      <w:r w:rsidRPr="00996226">
        <w:rPr>
          <w:rFonts w:asciiTheme="minorHAnsi" w:hAnsiTheme="minorHAnsi"/>
          <w:color w:val="323232"/>
        </w:rPr>
        <w:t>. Archives of Environmental Contamination and Toxicology. 58(1):105-111</w:t>
      </w:r>
    </w:p>
    <w:p w14:paraId="7EB540E4" w14:textId="77777777" w:rsidR="00457FD1" w:rsidRPr="00996226" w:rsidRDefault="00457FD1" w:rsidP="00457FD1">
      <w:pPr>
        <w:rPr>
          <w:rFonts w:asciiTheme="minorHAnsi" w:hAnsiTheme="minorHAnsi"/>
        </w:rPr>
      </w:pPr>
    </w:p>
    <w:p w14:paraId="0A87797F" w14:textId="77777777" w:rsidR="00457FD1" w:rsidRPr="00996226" w:rsidRDefault="00457FD1" w:rsidP="00457FD1">
      <w:pPr>
        <w:keepNext/>
        <w:autoSpaceDE w:val="0"/>
        <w:autoSpaceDN w:val="0"/>
        <w:adjustRightInd w:val="0"/>
        <w:rPr>
          <w:rFonts w:asciiTheme="minorHAnsi" w:hAnsiTheme="minorHAnsi"/>
          <w:color w:val="323232"/>
        </w:rPr>
      </w:pPr>
      <w:r w:rsidRPr="00996226">
        <w:rPr>
          <w:rFonts w:asciiTheme="minorHAnsi" w:hAnsiTheme="minorHAnsi"/>
          <w:color w:val="323232"/>
        </w:rPr>
        <w:t xml:space="preserve">Pierce, M.C., R.H., Henry, M.S., Blum, T.C., Mueller, E.M. 2005. </w:t>
      </w:r>
      <w:r w:rsidRPr="00996226">
        <w:rPr>
          <w:rFonts w:asciiTheme="minorHAnsi" w:hAnsiTheme="minorHAnsi"/>
          <w:i/>
          <w:color w:val="323232"/>
        </w:rPr>
        <w:t>Aerial and tidal transport of mosquito control pesticides into the Florida Keys National Marine Sanctuary</w:t>
      </w:r>
      <w:r w:rsidRPr="00996226">
        <w:rPr>
          <w:rFonts w:asciiTheme="minorHAnsi" w:hAnsiTheme="minorHAnsi"/>
          <w:color w:val="323232"/>
        </w:rPr>
        <w:t>. Revista de Biologia Tropical. 53:117-125</w:t>
      </w:r>
    </w:p>
    <w:p w14:paraId="0A4CAA9F" w14:textId="77777777" w:rsidR="00457FD1" w:rsidRPr="00996226" w:rsidRDefault="00457FD1" w:rsidP="00457FD1">
      <w:pPr>
        <w:rPr>
          <w:rFonts w:asciiTheme="minorHAnsi" w:hAnsiTheme="minorHAnsi"/>
        </w:rPr>
      </w:pPr>
    </w:p>
    <w:p w14:paraId="3A3A530E" w14:textId="77777777" w:rsidR="00457FD1" w:rsidRPr="00996226" w:rsidRDefault="00457FD1" w:rsidP="00457FD1">
      <w:pPr>
        <w:autoSpaceDE w:val="0"/>
        <w:autoSpaceDN w:val="0"/>
        <w:adjustRightInd w:val="0"/>
        <w:rPr>
          <w:rFonts w:asciiTheme="minorHAnsi" w:hAnsiTheme="minorHAnsi"/>
        </w:rPr>
      </w:pPr>
      <w:r w:rsidRPr="00996226">
        <w:rPr>
          <w:rFonts w:asciiTheme="minorHAnsi" w:hAnsiTheme="minorHAnsi"/>
          <w:color w:val="323232"/>
        </w:rPr>
        <w:t xml:space="preserve">Preftakes, C.J., Schleier, J.J. III, Peterson, R.K.D. 2011. </w:t>
      </w:r>
      <w:r w:rsidRPr="00996226">
        <w:rPr>
          <w:rFonts w:asciiTheme="minorHAnsi" w:hAnsiTheme="minorHAnsi"/>
          <w:i/>
          <w:color w:val="323232"/>
        </w:rPr>
        <w:t>Bystander exposure to ultra-low volume insecticide applications used for adult mosquito management</w:t>
      </w:r>
      <w:r w:rsidRPr="00996226">
        <w:rPr>
          <w:rFonts w:asciiTheme="minorHAnsi" w:hAnsiTheme="minorHAnsi"/>
          <w:color w:val="323232"/>
        </w:rPr>
        <w:t>. International Journal of Environmental Research and Public Health, 8:2142-2152</w:t>
      </w:r>
    </w:p>
    <w:p w14:paraId="615C7B46" w14:textId="77777777" w:rsidR="00731447" w:rsidRDefault="00731447">
      <w:pPr>
        <w:rPr>
          <w:rFonts w:ascii="Calibri" w:eastAsia="Calibri" w:hAnsi="Calibri" w:cs="Calibri"/>
        </w:rPr>
      </w:pPr>
    </w:p>
    <w:p w14:paraId="3FF29DE8" w14:textId="77777777" w:rsidR="00B86647" w:rsidRDefault="00B86647"/>
    <w:p w14:paraId="59A09B0E" w14:textId="77777777" w:rsidR="00B86647" w:rsidRDefault="00B86647"/>
    <w:sectPr w:rsidR="00B86647">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F9D19" w14:textId="77777777" w:rsidR="00090944" w:rsidRDefault="00090944">
      <w:r>
        <w:separator/>
      </w:r>
    </w:p>
  </w:endnote>
  <w:endnote w:type="continuationSeparator" w:id="0">
    <w:p w14:paraId="0E7CE86B" w14:textId="77777777" w:rsidR="00090944" w:rsidRDefault="00090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8352503"/>
      <w:docPartObj>
        <w:docPartGallery w:val="Page Numbers (Bottom of Page)"/>
        <w:docPartUnique/>
      </w:docPartObj>
    </w:sdtPr>
    <w:sdtEndPr>
      <w:rPr>
        <w:rFonts w:asciiTheme="minorHAnsi" w:hAnsiTheme="minorHAnsi"/>
        <w:noProof/>
      </w:rPr>
    </w:sdtEndPr>
    <w:sdtContent>
      <w:p w14:paraId="7DC1B1D3" w14:textId="3FE8EB23" w:rsidR="00106CF1" w:rsidRPr="0083057B" w:rsidRDefault="00106CF1">
        <w:pPr>
          <w:pStyle w:val="Footer"/>
          <w:jc w:val="center"/>
          <w:rPr>
            <w:rFonts w:asciiTheme="minorHAnsi" w:hAnsiTheme="minorHAnsi"/>
          </w:rPr>
        </w:pPr>
        <w:r w:rsidRPr="0083057B">
          <w:rPr>
            <w:rFonts w:asciiTheme="minorHAnsi" w:hAnsiTheme="minorHAnsi"/>
          </w:rPr>
          <w:t xml:space="preserve">B3 (FC) - </w:t>
        </w:r>
        <w:r w:rsidRPr="0083057B">
          <w:rPr>
            <w:rFonts w:asciiTheme="minorHAnsi" w:hAnsiTheme="minorHAnsi"/>
          </w:rPr>
          <w:fldChar w:fldCharType="begin"/>
        </w:r>
        <w:r w:rsidRPr="0083057B">
          <w:rPr>
            <w:rFonts w:asciiTheme="minorHAnsi" w:hAnsiTheme="minorHAnsi"/>
          </w:rPr>
          <w:instrText xml:space="preserve"> PAGE   \* MERGEFORMAT </w:instrText>
        </w:r>
        <w:r w:rsidRPr="0083057B">
          <w:rPr>
            <w:rFonts w:asciiTheme="minorHAnsi" w:hAnsiTheme="minorHAnsi"/>
          </w:rPr>
          <w:fldChar w:fldCharType="separate"/>
        </w:r>
        <w:r w:rsidR="00C7437F">
          <w:rPr>
            <w:rFonts w:asciiTheme="minorHAnsi" w:hAnsiTheme="minorHAnsi"/>
            <w:noProof/>
          </w:rPr>
          <w:t>6</w:t>
        </w:r>
        <w:r w:rsidRPr="0083057B">
          <w:rPr>
            <w:rFonts w:asciiTheme="minorHAnsi" w:hAnsiTheme="minorHAnsi"/>
            <w:noProof/>
          </w:rPr>
          <w:fldChar w:fldCharType="end"/>
        </w:r>
      </w:p>
    </w:sdtContent>
  </w:sdt>
  <w:p w14:paraId="21166EA0" w14:textId="77777777" w:rsidR="00106CF1" w:rsidRDefault="00106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CF8C8" w14:textId="77777777" w:rsidR="00090944" w:rsidRDefault="00090944">
      <w:r>
        <w:separator/>
      </w:r>
    </w:p>
  </w:footnote>
  <w:footnote w:type="continuationSeparator" w:id="0">
    <w:p w14:paraId="683F7739" w14:textId="77777777" w:rsidR="00090944" w:rsidRDefault="00090944">
      <w:r>
        <w:continuationSeparator/>
      </w:r>
    </w:p>
  </w:footnote>
  <w:footnote w:id="1">
    <w:p w14:paraId="3826C3FB" w14:textId="77777777" w:rsidR="00106CF1" w:rsidRDefault="00106CF1">
      <w:r>
        <w:rPr>
          <w:vertAlign w:val="superscript"/>
        </w:rPr>
        <w:footnoteRef/>
      </w:r>
      <w:r>
        <w:rPr>
          <w:rFonts w:ascii="Calibri" w:eastAsia="Calibri" w:hAnsi="Calibri" w:cs="Calibri"/>
        </w:rPr>
        <w:t xml:space="preserve"> U.S. Environmental Protection Agency, Brady, D. Guidance on Modeling Offsite Deposition of Pesticides via Spray Drift for Ecological and Drinking Water Assessments, December 20, 2013</w:t>
      </w:r>
    </w:p>
  </w:footnote>
  <w:footnote w:id="2">
    <w:p w14:paraId="4239470E" w14:textId="77777777" w:rsidR="00106CF1" w:rsidRDefault="00106CF1">
      <w:r>
        <w:rPr>
          <w:vertAlign w:val="superscript"/>
        </w:rPr>
        <w:footnoteRef/>
      </w:r>
      <w:r>
        <w:rPr>
          <w:rFonts w:ascii="Calibri" w:eastAsia="Calibri" w:hAnsi="Calibri" w:cs="Calibri"/>
        </w:rPr>
        <w:t xml:space="preserve"> U.S. Environmental Protection Agency, White, K., Khan, F., Peck, C., Corbin, M. Guidance on Modeling Offsite Deposition of Pesticides via Spray Drift for Ecological and Drinking Water Assessments, December 19, 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03B2C"/>
    <w:multiLevelType w:val="hybridMultilevel"/>
    <w:tmpl w:val="992A5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2E40CE"/>
    <w:multiLevelType w:val="multilevel"/>
    <w:tmpl w:val="D64CCA96"/>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 w15:restartNumberingAfterBreak="0">
    <w:nsid w:val="6CF53BC9"/>
    <w:multiLevelType w:val="hybridMultilevel"/>
    <w:tmpl w:val="40FC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945760"/>
    <w:multiLevelType w:val="hybridMultilevel"/>
    <w:tmpl w:val="951A9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47"/>
    <w:rsid w:val="00003824"/>
    <w:rsid w:val="00042AE6"/>
    <w:rsid w:val="00090944"/>
    <w:rsid w:val="00106CF1"/>
    <w:rsid w:val="0018071A"/>
    <w:rsid w:val="001A2C73"/>
    <w:rsid w:val="001B7A97"/>
    <w:rsid w:val="00414584"/>
    <w:rsid w:val="00417076"/>
    <w:rsid w:val="00457FD1"/>
    <w:rsid w:val="004775AD"/>
    <w:rsid w:val="004B7EFE"/>
    <w:rsid w:val="004E291F"/>
    <w:rsid w:val="00534B90"/>
    <w:rsid w:val="0057367F"/>
    <w:rsid w:val="006C112E"/>
    <w:rsid w:val="006D110E"/>
    <w:rsid w:val="006E1EF3"/>
    <w:rsid w:val="00731447"/>
    <w:rsid w:val="007634DD"/>
    <w:rsid w:val="0083057B"/>
    <w:rsid w:val="00837D1C"/>
    <w:rsid w:val="009123C1"/>
    <w:rsid w:val="00976BD7"/>
    <w:rsid w:val="00A83973"/>
    <w:rsid w:val="00B86647"/>
    <w:rsid w:val="00BE7650"/>
    <w:rsid w:val="00C164DD"/>
    <w:rsid w:val="00C7437F"/>
    <w:rsid w:val="00CD6483"/>
    <w:rsid w:val="00D33B58"/>
    <w:rsid w:val="00DF04F7"/>
    <w:rsid w:val="00E75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06C1C"/>
  <w15:docId w15:val="{D02DAFE7-D953-430E-BEEC-5BBCC98AA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240" w:after="60"/>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77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5A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775AD"/>
    <w:rPr>
      <w:b/>
      <w:bCs/>
    </w:rPr>
  </w:style>
  <w:style w:type="character" w:customStyle="1" w:styleId="CommentSubjectChar">
    <w:name w:val="Comment Subject Char"/>
    <w:basedOn w:val="CommentTextChar"/>
    <w:link w:val="CommentSubject"/>
    <w:uiPriority w:val="99"/>
    <w:semiHidden/>
    <w:rsid w:val="004775AD"/>
    <w:rPr>
      <w:b/>
      <w:bCs/>
      <w:sz w:val="20"/>
      <w:szCs w:val="20"/>
    </w:rPr>
  </w:style>
  <w:style w:type="paragraph" w:styleId="Header">
    <w:name w:val="header"/>
    <w:basedOn w:val="Normal"/>
    <w:link w:val="HeaderChar"/>
    <w:uiPriority w:val="99"/>
    <w:unhideWhenUsed/>
    <w:rsid w:val="0083057B"/>
    <w:pPr>
      <w:tabs>
        <w:tab w:val="center" w:pos="4680"/>
        <w:tab w:val="right" w:pos="9360"/>
      </w:tabs>
    </w:pPr>
  </w:style>
  <w:style w:type="character" w:customStyle="1" w:styleId="HeaderChar">
    <w:name w:val="Header Char"/>
    <w:basedOn w:val="DefaultParagraphFont"/>
    <w:link w:val="Header"/>
    <w:uiPriority w:val="99"/>
    <w:rsid w:val="0083057B"/>
  </w:style>
  <w:style w:type="paragraph" w:styleId="Footer">
    <w:name w:val="footer"/>
    <w:basedOn w:val="Normal"/>
    <w:link w:val="FooterChar"/>
    <w:uiPriority w:val="99"/>
    <w:unhideWhenUsed/>
    <w:rsid w:val="0083057B"/>
    <w:pPr>
      <w:tabs>
        <w:tab w:val="center" w:pos="4680"/>
        <w:tab w:val="right" w:pos="9360"/>
      </w:tabs>
    </w:pPr>
  </w:style>
  <w:style w:type="character" w:customStyle="1" w:styleId="FooterChar">
    <w:name w:val="Footer Char"/>
    <w:basedOn w:val="DefaultParagraphFont"/>
    <w:link w:val="Footer"/>
    <w:uiPriority w:val="99"/>
    <w:rsid w:val="0083057B"/>
  </w:style>
  <w:style w:type="character" w:styleId="Hyperlink">
    <w:name w:val="Hyperlink"/>
    <w:basedOn w:val="DefaultParagraphFont"/>
    <w:uiPriority w:val="99"/>
    <w:unhideWhenUsed/>
    <w:rsid w:val="00731447"/>
    <w:rPr>
      <w:color w:val="0563C1"/>
      <w:u w:val="single"/>
    </w:rPr>
  </w:style>
  <w:style w:type="paragraph" w:styleId="ListParagraph">
    <w:name w:val="List Paragraph"/>
    <w:basedOn w:val="Normal"/>
    <w:uiPriority w:val="34"/>
    <w:qFormat/>
    <w:rsid w:val="009123C1"/>
    <w:pPr>
      <w:ind w:left="720"/>
      <w:contextualSpacing/>
    </w:pPr>
  </w:style>
  <w:style w:type="paragraph" w:styleId="Caption">
    <w:name w:val="caption"/>
    <w:basedOn w:val="Normal"/>
    <w:qFormat/>
    <w:rsid w:val="00457FD1"/>
    <w:pPr>
      <w:suppressLineNumbers/>
      <w:suppressAutoHyphens/>
      <w:spacing w:before="120" w:after="120"/>
    </w:pPr>
    <w:rPr>
      <w:rFonts w:cs="Tahoma"/>
      <w:b/>
      <w:iCs/>
      <w:color w:val="auto"/>
      <w:sz w:val="24"/>
      <w:szCs w:val="24"/>
      <w:lang w:eastAsia="ar-SA"/>
    </w:rPr>
  </w:style>
  <w:style w:type="table" w:styleId="TableGrid">
    <w:name w:val="Table Grid"/>
    <w:basedOn w:val="TableNormal"/>
    <w:rsid w:val="00457FD1"/>
    <w:rPr>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mosquito.ifas.ufl.edu/Documents/Florida_Mosquito_Control_White_Paper.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3242</Words>
  <Characters>18485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Donovan, Elizabeth</dc:creator>
  <cp:lastModifiedBy>Blankinship, Amy</cp:lastModifiedBy>
  <cp:revision>2</cp:revision>
  <dcterms:created xsi:type="dcterms:W3CDTF">2017-01-10T15:06:00Z</dcterms:created>
  <dcterms:modified xsi:type="dcterms:W3CDTF">2017-01-10T15:06:00Z</dcterms:modified>
</cp:coreProperties>
</file>