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3B" w:rsidRPr="0066143B" w:rsidRDefault="0066143B">
      <w:pPr>
        <w:rPr>
          <w:rFonts w:ascii="Calibri" w:hAnsi="Calibri"/>
          <w:b/>
        </w:rPr>
      </w:pPr>
      <w:bookmarkStart w:id="0" w:name="_GoBack"/>
      <w:bookmarkEnd w:id="0"/>
      <w:r w:rsidRPr="0066143B">
        <w:rPr>
          <w:rFonts w:ascii="Calibri" w:hAnsi="Calibri"/>
          <w:b/>
        </w:rPr>
        <w:t>APPENDIX 2-9: Malathion Species Sensitivity Distribution Analysis for Birds</w:t>
      </w:r>
    </w:p>
    <w:p w:rsidR="0066143B" w:rsidRPr="0066143B" w:rsidRDefault="0066143B">
      <w:pPr>
        <w:rPr>
          <w:rFonts w:ascii="Calibri" w:hAnsi="Calibri"/>
          <w:b/>
          <w:sz w:val="22"/>
          <w:szCs w:val="22"/>
        </w:rPr>
      </w:pPr>
    </w:p>
    <w:p w:rsidR="00BB6831" w:rsidRPr="0066143B" w:rsidRDefault="00BB6831">
      <w:pPr>
        <w:rPr>
          <w:rFonts w:ascii="Calibri" w:hAnsi="Calibri"/>
          <w:b/>
          <w:sz w:val="22"/>
          <w:szCs w:val="22"/>
        </w:rPr>
      </w:pPr>
      <w:r w:rsidRPr="0066143B">
        <w:rPr>
          <w:rFonts w:ascii="Calibri" w:hAnsi="Calibri"/>
          <w:b/>
          <w:sz w:val="22"/>
          <w:szCs w:val="22"/>
        </w:rPr>
        <w:t>Summary</w:t>
      </w:r>
    </w:p>
    <w:p w:rsidR="0066143B" w:rsidRDefault="0066143B">
      <w:pPr>
        <w:rPr>
          <w:rFonts w:ascii="Calibri" w:hAnsi="Calibri"/>
          <w:sz w:val="22"/>
          <w:szCs w:val="22"/>
        </w:rPr>
      </w:pPr>
    </w:p>
    <w:p w:rsidR="00BB6831" w:rsidRPr="0066143B" w:rsidRDefault="00BB6831">
      <w:pPr>
        <w:rPr>
          <w:rFonts w:ascii="Calibri" w:hAnsi="Calibri"/>
          <w:sz w:val="22"/>
          <w:szCs w:val="22"/>
        </w:rPr>
      </w:pPr>
      <w:r w:rsidRPr="0066143B">
        <w:rPr>
          <w:rFonts w:ascii="Calibri" w:hAnsi="Calibri"/>
          <w:sz w:val="22"/>
          <w:szCs w:val="22"/>
        </w:rPr>
        <w:t xml:space="preserve">SSDs </w:t>
      </w:r>
      <w:r w:rsidR="00B64A8E" w:rsidRPr="0066143B">
        <w:rPr>
          <w:rFonts w:ascii="Calibri" w:hAnsi="Calibri"/>
          <w:sz w:val="22"/>
          <w:szCs w:val="22"/>
        </w:rPr>
        <w:t xml:space="preserve">were fit </w:t>
      </w:r>
      <w:r w:rsidRPr="0066143B">
        <w:rPr>
          <w:rFonts w:ascii="Calibri" w:hAnsi="Calibri"/>
          <w:sz w:val="22"/>
          <w:szCs w:val="22"/>
        </w:rPr>
        <w:t xml:space="preserve">to test results for </w:t>
      </w:r>
      <w:r w:rsidR="001A1409" w:rsidRPr="0066143B">
        <w:rPr>
          <w:rFonts w:ascii="Calibri" w:hAnsi="Calibri"/>
          <w:sz w:val="22"/>
          <w:szCs w:val="22"/>
        </w:rPr>
        <w:t>birds</w:t>
      </w:r>
      <w:r w:rsidRPr="0066143B">
        <w:rPr>
          <w:rFonts w:ascii="Calibri" w:hAnsi="Calibri"/>
          <w:sz w:val="22"/>
          <w:szCs w:val="22"/>
        </w:rPr>
        <w:t xml:space="preserve"> exposed to </w:t>
      </w:r>
      <w:r w:rsidR="001F18FF" w:rsidRPr="0066143B">
        <w:rPr>
          <w:rFonts w:ascii="Calibri" w:hAnsi="Calibri"/>
          <w:sz w:val="22"/>
          <w:szCs w:val="22"/>
        </w:rPr>
        <w:t>Malathion</w:t>
      </w:r>
      <w:r w:rsidRPr="0066143B">
        <w:rPr>
          <w:rFonts w:ascii="Calibri" w:hAnsi="Calibri"/>
          <w:sz w:val="22"/>
          <w:szCs w:val="22"/>
        </w:rPr>
        <w:t xml:space="preserve">.  </w:t>
      </w:r>
      <w:r w:rsidR="00B64A8E" w:rsidRPr="0066143B">
        <w:rPr>
          <w:rFonts w:ascii="Calibri" w:hAnsi="Calibri"/>
          <w:sz w:val="22"/>
          <w:szCs w:val="22"/>
        </w:rPr>
        <w:t>Fi</w:t>
      </w:r>
      <w:r w:rsidRPr="0066143B">
        <w:rPr>
          <w:rFonts w:ascii="Calibri" w:hAnsi="Calibri"/>
          <w:sz w:val="22"/>
          <w:szCs w:val="22"/>
        </w:rPr>
        <w:t xml:space="preserve">ve distributions </w:t>
      </w:r>
      <w:r w:rsidR="00230AAA" w:rsidRPr="0066143B">
        <w:rPr>
          <w:rFonts w:ascii="Calibri" w:hAnsi="Calibri"/>
          <w:sz w:val="22"/>
          <w:szCs w:val="22"/>
        </w:rPr>
        <w:t xml:space="preserve">were used and </w:t>
      </w:r>
      <w:r w:rsidRPr="0066143B">
        <w:rPr>
          <w:rFonts w:ascii="Calibri" w:hAnsi="Calibri"/>
          <w:sz w:val="22"/>
          <w:szCs w:val="22"/>
        </w:rPr>
        <w:t xml:space="preserve">the </w:t>
      </w:r>
      <w:r w:rsidR="00FF44E6" w:rsidRPr="0066143B">
        <w:rPr>
          <w:rFonts w:ascii="Calibri" w:hAnsi="Calibri"/>
          <w:sz w:val="22"/>
          <w:szCs w:val="22"/>
        </w:rPr>
        <w:t>triangular</w:t>
      </w:r>
      <w:r w:rsidRPr="0066143B">
        <w:rPr>
          <w:rFonts w:ascii="Calibri" w:hAnsi="Calibri"/>
          <w:sz w:val="22"/>
          <w:szCs w:val="22"/>
        </w:rPr>
        <w:t xml:space="preserve"> distribution </w:t>
      </w:r>
      <w:r w:rsidR="00230AAA" w:rsidRPr="0066143B">
        <w:rPr>
          <w:rFonts w:ascii="Calibri" w:hAnsi="Calibri"/>
          <w:sz w:val="22"/>
          <w:szCs w:val="22"/>
        </w:rPr>
        <w:t xml:space="preserve">provided </w:t>
      </w:r>
      <w:r w:rsidRPr="0066143B">
        <w:rPr>
          <w:rFonts w:ascii="Calibri" w:hAnsi="Calibri"/>
          <w:sz w:val="22"/>
          <w:szCs w:val="22"/>
        </w:rPr>
        <w:t>the best fit</w:t>
      </w:r>
      <w:r w:rsidR="001A1409" w:rsidRPr="0066143B">
        <w:rPr>
          <w:rFonts w:ascii="Calibri" w:hAnsi="Calibri"/>
          <w:sz w:val="22"/>
          <w:szCs w:val="22"/>
        </w:rPr>
        <w:t>.</w:t>
      </w:r>
      <w:r w:rsidR="00FF44E6" w:rsidRPr="0066143B">
        <w:rPr>
          <w:rFonts w:ascii="Calibri" w:hAnsi="Calibri"/>
          <w:sz w:val="22"/>
          <w:szCs w:val="22"/>
        </w:rPr>
        <w:t xml:space="preserve">  </w:t>
      </w:r>
      <w:r w:rsidR="001A1409" w:rsidRPr="0066143B">
        <w:rPr>
          <w:rFonts w:ascii="Calibri" w:hAnsi="Calibri"/>
          <w:sz w:val="22"/>
          <w:szCs w:val="22"/>
        </w:rPr>
        <w:t>S</w:t>
      </w:r>
      <w:r w:rsidR="00080D99" w:rsidRPr="0066143B">
        <w:rPr>
          <w:rFonts w:ascii="Calibri" w:hAnsi="Calibri"/>
          <w:sz w:val="22"/>
          <w:szCs w:val="22"/>
        </w:rPr>
        <w:t>ummary statistics from the fitted SSDs are provided below</w:t>
      </w:r>
      <w:r w:rsidR="00803143">
        <w:rPr>
          <w:rFonts w:ascii="Calibri" w:hAnsi="Calibri"/>
          <w:sz w:val="22"/>
          <w:szCs w:val="22"/>
        </w:rPr>
        <w:t xml:space="preserve"> in </w:t>
      </w:r>
      <w:r w:rsidR="00803143" w:rsidRPr="00485758">
        <w:rPr>
          <w:rFonts w:ascii="Calibri" w:hAnsi="Calibri"/>
          <w:b/>
          <w:sz w:val="22"/>
          <w:szCs w:val="22"/>
        </w:rPr>
        <w:t>Table</w:t>
      </w:r>
      <w:r w:rsidR="00803143" w:rsidRPr="00485758">
        <w:rPr>
          <w:rFonts w:ascii="Calibri" w:hAnsi="Calibri"/>
          <w:sz w:val="22"/>
          <w:szCs w:val="22"/>
        </w:rPr>
        <w:t xml:space="preserve"> </w:t>
      </w:r>
      <w:r w:rsidR="00803143" w:rsidRPr="00485758">
        <w:rPr>
          <w:rFonts w:asciiTheme="minorHAnsi" w:hAnsiTheme="minorHAnsi"/>
          <w:b/>
          <w:sz w:val="22"/>
          <w:szCs w:val="22"/>
        </w:rPr>
        <w:t>B 2-9.1</w:t>
      </w:r>
      <w:r w:rsidR="00C206BC" w:rsidRPr="00485758">
        <w:rPr>
          <w:rFonts w:ascii="Calibri" w:hAnsi="Calibri"/>
          <w:sz w:val="22"/>
          <w:szCs w:val="22"/>
        </w:rPr>
        <w:t>.</w:t>
      </w:r>
      <w:r w:rsidR="00C20194" w:rsidRPr="00485758">
        <w:rPr>
          <w:rFonts w:ascii="Calibri" w:hAnsi="Calibri"/>
          <w:sz w:val="20"/>
          <w:szCs w:val="22"/>
        </w:rPr>
        <w:t xml:space="preserve">  </w:t>
      </w:r>
      <w:r w:rsidR="00C20194" w:rsidRPr="0066143B">
        <w:rPr>
          <w:rFonts w:ascii="Calibri" w:hAnsi="Calibri"/>
          <w:sz w:val="22"/>
          <w:szCs w:val="22"/>
        </w:rPr>
        <w:t>Detailed results follow.</w:t>
      </w:r>
    </w:p>
    <w:p w:rsidR="00080D99" w:rsidRDefault="00080D99">
      <w:pPr>
        <w:rPr>
          <w:rFonts w:ascii="Calibri" w:hAnsi="Calibri"/>
          <w:sz w:val="22"/>
          <w:szCs w:val="22"/>
        </w:rPr>
      </w:pPr>
    </w:p>
    <w:p w:rsidR="00FF36C2" w:rsidRPr="00485758" w:rsidRDefault="00803143">
      <w:pPr>
        <w:rPr>
          <w:rFonts w:ascii="Calibri" w:hAnsi="Calibri"/>
          <w:sz w:val="20"/>
          <w:szCs w:val="22"/>
        </w:rPr>
      </w:pPr>
      <w:r w:rsidRPr="00485758">
        <w:rPr>
          <w:rFonts w:asciiTheme="minorHAnsi" w:hAnsiTheme="minorHAnsi"/>
          <w:b/>
          <w:sz w:val="22"/>
          <w:szCs w:val="22"/>
        </w:rPr>
        <w:t>Table B 2-9.1</w:t>
      </w:r>
      <w:r w:rsidRPr="00485758">
        <w:rPr>
          <w:rFonts w:ascii="Calibri" w:hAnsi="Calibri"/>
          <w:sz w:val="20"/>
          <w:szCs w:val="22"/>
        </w:rPr>
        <w:t xml:space="preserve"> </w:t>
      </w:r>
      <w:r w:rsidRPr="00485758">
        <w:rPr>
          <w:rFonts w:ascii="Calibri" w:hAnsi="Calibri"/>
          <w:b/>
          <w:sz w:val="20"/>
          <w:szCs w:val="22"/>
        </w:rPr>
        <w:t>S</w:t>
      </w:r>
      <w:r w:rsidR="00FF36C2" w:rsidRPr="00485758">
        <w:rPr>
          <w:rFonts w:ascii="Calibri" w:hAnsi="Calibri"/>
          <w:b/>
          <w:sz w:val="20"/>
          <w:szCs w:val="22"/>
        </w:rPr>
        <w:t xml:space="preserve">ummary statistics for SSDs fit to </w:t>
      </w:r>
      <w:r w:rsidR="001F18FF" w:rsidRPr="00485758">
        <w:rPr>
          <w:rFonts w:ascii="Calibri" w:hAnsi="Calibri"/>
          <w:b/>
          <w:sz w:val="20"/>
          <w:szCs w:val="22"/>
        </w:rPr>
        <w:t>Malathion</w:t>
      </w:r>
      <w:r w:rsidR="00FF36C2" w:rsidRPr="00485758">
        <w:rPr>
          <w:rFonts w:ascii="Calibri" w:hAnsi="Calibri"/>
          <w:b/>
          <w:sz w:val="20"/>
          <w:szCs w:val="22"/>
        </w:rPr>
        <w:t xml:space="preserve"> test results</w:t>
      </w:r>
    </w:p>
    <w:tbl>
      <w:tblPr>
        <w:tblW w:w="6317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7"/>
        <w:gridCol w:w="1800"/>
      </w:tblGrid>
      <w:tr w:rsidR="00437A77" w:rsidRPr="0066143B" w:rsidTr="00437A77">
        <w:tc>
          <w:tcPr>
            <w:tcW w:w="4517" w:type="dxa"/>
            <w:tcBorders>
              <w:top w:val="single" w:sz="12" w:space="0" w:color="000000"/>
              <w:bottom w:val="single" w:sz="12" w:space="0" w:color="000000"/>
            </w:tcBorders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Statistic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Birds</w:t>
            </w:r>
          </w:p>
        </w:tc>
      </w:tr>
      <w:tr w:rsidR="00437A77" w:rsidRPr="0066143B" w:rsidTr="00437A77">
        <w:tc>
          <w:tcPr>
            <w:tcW w:w="4517" w:type="dxa"/>
            <w:tcBorders>
              <w:top w:val="single" w:sz="12" w:space="0" w:color="000000"/>
            </w:tcBorders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Best Distribution (by AIC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</w:tcBorders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Triangular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Goodness of fit P-value</w:t>
            </w:r>
          </w:p>
        </w:tc>
        <w:tc>
          <w:tcPr>
            <w:tcW w:w="1800" w:type="dxa"/>
          </w:tcPr>
          <w:p w:rsidR="00437A77" w:rsidRPr="0066143B" w:rsidRDefault="00437A77" w:rsidP="00A518B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1.0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CV of the HC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800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0.5476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HC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800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107.97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HC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800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133.82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HC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800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331.1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HC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800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819.1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HC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1800" w:type="dxa"/>
          </w:tcPr>
          <w:p w:rsidR="00437A77" w:rsidRPr="0066143B" w:rsidRDefault="00437A77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1015</w:t>
            </w:r>
          </w:p>
        </w:tc>
      </w:tr>
      <w:tr w:rsidR="00437A77" w:rsidRPr="0066143B" w:rsidTr="00437A77">
        <w:tc>
          <w:tcPr>
            <w:tcW w:w="4517" w:type="dxa"/>
          </w:tcPr>
          <w:p w:rsidR="00437A77" w:rsidRPr="0066143B" w:rsidRDefault="00437A77" w:rsidP="00C225AD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  <w:vertAlign w:val="superscript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Mortality Threshold (slope = </w:t>
            </w:r>
            <w:r w:rsidR="00C225AD"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6.6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437A77" w:rsidRPr="0066143B" w:rsidRDefault="00C225AD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20.6</w:t>
            </w:r>
          </w:p>
        </w:tc>
      </w:tr>
      <w:tr w:rsidR="00437A77" w:rsidRPr="0066143B" w:rsidTr="00437A77">
        <w:tc>
          <w:tcPr>
            <w:tcW w:w="4517" w:type="dxa"/>
            <w:tcBorders>
              <w:bottom w:val="single" w:sz="12" w:space="0" w:color="000000"/>
            </w:tcBorders>
          </w:tcPr>
          <w:p w:rsidR="00437A77" w:rsidRPr="0066143B" w:rsidRDefault="00437A77" w:rsidP="00C225AD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Indirect Effects Threshold (slope = </w:t>
            </w:r>
            <w:r w:rsidR="00C225AD"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6.6</w:t>
            </w:r>
            <w:r w:rsidRPr="0066143B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437A77" w:rsidRPr="0066143B" w:rsidRDefault="00C225AD" w:rsidP="00230AAA">
            <w:pPr>
              <w:spacing w:line="240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66143B">
              <w:rPr>
                <w:rFonts w:ascii="Calibri" w:eastAsia="Calibri" w:hAnsi="Calibri"/>
                <w:color w:val="000000"/>
                <w:sz w:val="22"/>
                <w:szCs w:val="22"/>
              </w:rPr>
              <w:t>69.0</w:t>
            </w:r>
          </w:p>
        </w:tc>
      </w:tr>
    </w:tbl>
    <w:p w:rsidR="00DD2107" w:rsidRPr="0066143B" w:rsidRDefault="00C225AD">
      <w:pPr>
        <w:rPr>
          <w:rFonts w:ascii="Calibri" w:hAnsi="Calibri"/>
          <w:sz w:val="22"/>
          <w:szCs w:val="22"/>
        </w:rPr>
      </w:pPr>
      <w:r w:rsidRPr="0066143B">
        <w:rPr>
          <w:rFonts w:ascii="Calibri" w:hAnsi="Calibri"/>
          <w:sz w:val="22"/>
          <w:szCs w:val="22"/>
          <w:vertAlign w:val="superscript"/>
        </w:rPr>
        <w:t xml:space="preserve">1 </w:t>
      </w:r>
      <w:r w:rsidRPr="0066143B">
        <w:rPr>
          <w:rFonts w:ascii="Calibri" w:hAnsi="Calibri"/>
          <w:sz w:val="22"/>
          <w:szCs w:val="22"/>
        </w:rPr>
        <w:t>Dose-response slope for study near the HC05 (MRID 48963305). 95% Confidence Intervals were not reported in study DER.</w:t>
      </w:r>
    </w:p>
    <w:p w:rsidR="00080D99" w:rsidRPr="0066143B" w:rsidRDefault="00080D99">
      <w:pPr>
        <w:rPr>
          <w:rFonts w:ascii="Calibri" w:hAnsi="Calibri"/>
          <w:sz w:val="22"/>
          <w:szCs w:val="22"/>
        </w:rPr>
      </w:pPr>
    </w:p>
    <w:p w:rsidR="00EB4A67" w:rsidRPr="00803143" w:rsidRDefault="00EB4A67" w:rsidP="00803143">
      <w:pPr>
        <w:rPr>
          <w:rFonts w:ascii="Calibri" w:hAnsi="Calibri"/>
          <w:b/>
          <w:sz w:val="22"/>
          <w:szCs w:val="22"/>
        </w:rPr>
      </w:pPr>
      <w:r w:rsidRPr="00803143">
        <w:rPr>
          <w:rFonts w:ascii="Calibri" w:hAnsi="Calibri"/>
          <w:b/>
          <w:sz w:val="22"/>
          <w:szCs w:val="22"/>
        </w:rPr>
        <w:t>Data</w:t>
      </w:r>
    </w:p>
    <w:p w:rsidR="00EB4A67" w:rsidRPr="0066143B" w:rsidRDefault="00EB4A67" w:rsidP="00EB4A67">
      <w:pPr>
        <w:rPr>
          <w:rFonts w:ascii="Calibri" w:hAnsi="Calibri"/>
          <w:sz w:val="22"/>
          <w:szCs w:val="22"/>
        </w:rPr>
      </w:pPr>
    </w:p>
    <w:p w:rsidR="005101EC" w:rsidRPr="0066143B" w:rsidRDefault="00230AAA" w:rsidP="005101EC">
      <w:pPr>
        <w:rPr>
          <w:rFonts w:ascii="Calibri" w:hAnsi="Calibri"/>
          <w:sz w:val="22"/>
          <w:szCs w:val="22"/>
        </w:rPr>
      </w:pPr>
      <w:r w:rsidRPr="0066143B">
        <w:rPr>
          <w:rFonts w:ascii="Calibri" w:hAnsi="Calibri"/>
          <w:sz w:val="22"/>
          <w:szCs w:val="22"/>
        </w:rPr>
        <w:t xml:space="preserve">Available </w:t>
      </w:r>
      <w:r w:rsidR="001A1409" w:rsidRPr="0066143B">
        <w:rPr>
          <w:rFonts w:ascii="Calibri" w:hAnsi="Calibri"/>
          <w:sz w:val="22"/>
          <w:szCs w:val="22"/>
        </w:rPr>
        <w:t>bird</w:t>
      </w:r>
      <w:r w:rsidRPr="0066143B">
        <w:rPr>
          <w:rFonts w:ascii="Calibri" w:hAnsi="Calibri"/>
          <w:sz w:val="22"/>
          <w:szCs w:val="22"/>
        </w:rPr>
        <w:t xml:space="preserve"> toxicity data for SSDs included studies </w:t>
      </w:r>
      <w:r w:rsidR="001A1409" w:rsidRPr="0066143B">
        <w:rPr>
          <w:rFonts w:ascii="Calibri" w:hAnsi="Calibri"/>
          <w:sz w:val="22"/>
          <w:szCs w:val="22"/>
        </w:rPr>
        <w:t>standard test</w:t>
      </w:r>
      <w:r w:rsidRPr="0066143B">
        <w:rPr>
          <w:rFonts w:ascii="Calibri" w:hAnsi="Calibri"/>
          <w:sz w:val="22"/>
          <w:szCs w:val="22"/>
        </w:rPr>
        <w:t xml:space="preserve"> duration </w:t>
      </w:r>
      <w:r w:rsidR="001A1409" w:rsidRPr="0066143B">
        <w:rPr>
          <w:rFonts w:ascii="Calibri" w:hAnsi="Calibri"/>
          <w:sz w:val="22"/>
          <w:szCs w:val="22"/>
        </w:rPr>
        <w:t xml:space="preserve">(typically around 14 days) </w:t>
      </w:r>
      <w:r w:rsidRPr="0066143B">
        <w:rPr>
          <w:rFonts w:ascii="Calibri" w:hAnsi="Calibri"/>
          <w:sz w:val="22"/>
          <w:szCs w:val="22"/>
        </w:rPr>
        <w:t>and used tech</w:t>
      </w:r>
      <w:r w:rsidR="001A1409" w:rsidRPr="0066143B">
        <w:rPr>
          <w:rFonts w:ascii="Calibri" w:hAnsi="Calibri"/>
          <w:sz w:val="22"/>
          <w:szCs w:val="22"/>
        </w:rPr>
        <w:t xml:space="preserve">nical grade active ingredient. </w:t>
      </w:r>
      <w:r w:rsidRPr="0066143B">
        <w:rPr>
          <w:rFonts w:ascii="Calibri" w:hAnsi="Calibri"/>
          <w:sz w:val="22"/>
          <w:szCs w:val="22"/>
        </w:rPr>
        <w:t>The dataset</w:t>
      </w:r>
      <w:r w:rsidR="004E2B54" w:rsidRPr="0066143B">
        <w:rPr>
          <w:rFonts w:ascii="Calibri" w:hAnsi="Calibri"/>
          <w:sz w:val="22"/>
          <w:szCs w:val="22"/>
        </w:rPr>
        <w:t xml:space="preserve"> contained </w:t>
      </w:r>
      <w:r w:rsidR="001A1409" w:rsidRPr="0066143B">
        <w:rPr>
          <w:rFonts w:ascii="Calibri" w:hAnsi="Calibri"/>
          <w:sz w:val="22"/>
          <w:szCs w:val="22"/>
        </w:rPr>
        <w:t>7</w:t>
      </w:r>
      <w:r w:rsidR="004E2B54" w:rsidRPr="0066143B">
        <w:rPr>
          <w:rFonts w:ascii="Calibri" w:hAnsi="Calibri"/>
          <w:sz w:val="22"/>
          <w:szCs w:val="22"/>
        </w:rPr>
        <w:t xml:space="preserve"> test results on </w:t>
      </w:r>
      <w:r w:rsidR="001A1409" w:rsidRPr="0066143B">
        <w:rPr>
          <w:rFonts w:ascii="Calibri" w:hAnsi="Calibri"/>
          <w:sz w:val="22"/>
          <w:szCs w:val="22"/>
        </w:rPr>
        <w:t>6</w:t>
      </w:r>
      <w:r w:rsidR="004E2B54" w:rsidRPr="0066143B">
        <w:rPr>
          <w:rFonts w:ascii="Calibri" w:hAnsi="Calibri"/>
          <w:sz w:val="22"/>
          <w:szCs w:val="22"/>
        </w:rPr>
        <w:t xml:space="preserve"> species</w:t>
      </w:r>
      <w:r w:rsidR="001A1409" w:rsidRPr="0066143B">
        <w:rPr>
          <w:rFonts w:ascii="Calibri" w:hAnsi="Calibri"/>
          <w:sz w:val="22"/>
          <w:szCs w:val="22"/>
        </w:rPr>
        <w:t>.</w:t>
      </w:r>
      <w:r w:rsidR="00C03595" w:rsidRPr="0066143B">
        <w:rPr>
          <w:rFonts w:ascii="Calibri" w:hAnsi="Calibri"/>
          <w:sz w:val="22"/>
          <w:szCs w:val="22"/>
        </w:rPr>
        <w:t xml:space="preserve"> </w:t>
      </w:r>
      <w:r w:rsidR="005101EC" w:rsidRPr="0066143B">
        <w:rPr>
          <w:rFonts w:ascii="Calibri" w:hAnsi="Calibri"/>
          <w:sz w:val="22"/>
          <w:szCs w:val="22"/>
        </w:rPr>
        <w:t>Data were first standardized to 100g body weight using Eq (1):</w:t>
      </w:r>
    </w:p>
    <w:p w:rsidR="005101EC" w:rsidRPr="0066143B" w:rsidRDefault="005101EC" w:rsidP="005101EC">
      <w:pPr>
        <w:rPr>
          <w:rFonts w:ascii="Calibri" w:hAnsi="Calibri"/>
          <w:sz w:val="22"/>
          <w:szCs w:val="22"/>
        </w:rPr>
      </w:pPr>
    </w:p>
    <w:p w:rsidR="005101EC" w:rsidRPr="0066143B" w:rsidRDefault="005101EC" w:rsidP="005101E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6143B">
        <w:rPr>
          <w:rFonts w:ascii="Calibri" w:hAnsi="Calibri"/>
          <w:sz w:val="22"/>
          <w:szCs w:val="22"/>
        </w:rPr>
        <w:object w:dxaOrig="22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36.6pt" o:ole="">
            <v:imagedata r:id="rId7" o:title=""/>
          </v:shape>
          <o:OLEObject Type="Embed" ProgID="Equation.3" ShapeID="_x0000_i1025" DrawAspect="Content" ObjectID="_1510572248" r:id="rId8"/>
        </w:object>
      </w:r>
    </w:p>
    <w:p w:rsidR="005101EC" w:rsidRPr="0066143B" w:rsidRDefault="005101EC" w:rsidP="005101EC">
      <w:pPr>
        <w:rPr>
          <w:rFonts w:ascii="Calibri" w:hAnsi="Calibri"/>
          <w:sz w:val="22"/>
          <w:szCs w:val="22"/>
        </w:rPr>
      </w:pPr>
    </w:p>
    <w:p w:rsidR="005101EC" w:rsidRPr="0066143B" w:rsidRDefault="005101EC" w:rsidP="005101EC">
      <w:pPr>
        <w:rPr>
          <w:rFonts w:ascii="Calibri" w:hAnsi="Calibri"/>
          <w:sz w:val="22"/>
          <w:szCs w:val="22"/>
        </w:rPr>
      </w:pPr>
      <w:r w:rsidRPr="0066143B">
        <w:rPr>
          <w:rFonts w:ascii="Calibri" w:hAnsi="Calibri"/>
          <w:sz w:val="22"/>
          <w:szCs w:val="22"/>
        </w:rPr>
        <w:t xml:space="preserve">In Eq. (1), </w:t>
      </w:r>
      <w:r w:rsidRPr="0066143B">
        <w:rPr>
          <w:rFonts w:ascii="Calibri" w:hAnsi="Calibri"/>
          <w:i/>
          <w:sz w:val="22"/>
          <w:szCs w:val="22"/>
        </w:rPr>
        <w:t>AT</w:t>
      </w:r>
      <w:r w:rsidRPr="0066143B">
        <w:rPr>
          <w:rFonts w:ascii="Calibri" w:hAnsi="Calibri"/>
          <w:sz w:val="22"/>
          <w:szCs w:val="22"/>
        </w:rPr>
        <w:t xml:space="preserve"> = adjusted toxicity value, </w:t>
      </w:r>
      <w:r w:rsidRPr="0066143B">
        <w:rPr>
          <w:rFonts w:ascii="Calibri" w:hAnsi="Calibri"/>
          <w:i/>
          <w:sz w:val="22"/>
          <w:szCs w:val="22"/>
        </w:rPr>
        <w:t>AW</w:t>
      </w:r>
      <w:r w:rsidRPr="0066143B">
        <w:rPr>
          <w:rFonts w:ascii="Calibri" w:hAnsi="Calibri"/>
          <w:sz w:val="22"/>
          <w:szCs w:val="22"/>
        </w:rPr>
        <w:t xml:space="preserve"> = mean weight of the assessed birds, </w:t>
      </w:r>
      <w:r w:rsidRPr="0066143B">
        <w:rPr>
          <w:rFonts w:ascii="Calibri" w:hAnsi="Calibri"/>
          <w:i/>
          <w:sz w:val="22"/>
          <w:szCs w:val="22"/>
        </w:rPr>
        <w:t>TW</w:t>
      </w:r>
      <w:r w:rsidRPr="0066143B">
        <w:rPr>
          <w:rFonts w:ascii="Calibri" w:hAnsi="Calibri"/>
          <w:sz w:val="22"/>
          <w:szCs w:val="22"/>
        </w:rPr>
        <w:t xml:space="preserve"> = the mean weight of the tested birds (i.e., from which the LD</w:t>
      </w:r>
      <w:r w:rsidRPr="0066143B">
        <w:rPr>
          <w:rFonts w:ascii="Calibri" w:hAnsi="Calibri"/>
          <w:sz w:val="22"/>
          <w:szCs w:val="22"/>
          <w:vertAlign w:val="subscript"/>
        </w:rPr>
        <w:t>50</w:t>
      </w:r>
      <w:r w:rsidRPr="0066143B">
        <w:rPr>
          <w:rFonts w:ascii="Calibri" w:hAnsi="Calibri"/>
          <w:sz w:val="22"/>
          <w:szCs w:val="22"/>
        </w:rPr>
        <w:t xml:space="preserve"> estimate was derived), and x = 1.15 = default Mineau scaling factor (Mineau et al. 1996).  </w:t>
      </w:r>
      <w:r w:rsidR="005D154D" w:rsidRPr="0066143B">
        <w:rPr>
          <w:rFonts w:ascii="Calibri" w:hAnsi="Calibri"/>
          <w:sz w:val="22"/>
          <w:szCs w:val="22"/>
        </w:rPr>
        <w:t>Toxici</w:t>
      </w:r>
      <w:r w:rsidR="00803143">
        <w:rPr>
          <w:rFonts w:ascii="Calibri" w:hAnsi="Calibri"/>
          <w:sz w:val="22"/>
          <w:szCs w:val="22"/>
        </w:rPr>
        <w:t xml:space="preserve">ty data are presented in </w:t>
      </w:r>
      <w:r w:rsidR="00803143" w:rsidRPr="00485758">
        <w:rPr>
          <w:rFonts w:ascii="Calibri" w:hAnsi="Calibri"/>
          <w:b/>
          <w:sz w:val="22"/>
          <w:szCs w:val="22"/>
        </w:rPr>
        <w:t>Table</w:t>
      </w:r>
      <w:r w:rsidR="00803143" w:rsidRPr="00485758">
        <w:rPr>
          <w:rFonts w:ascii="Calibri" w:hAnsi="Calibri"/>
          <w:sz w:val="22"/>
          <w:szCs w:val="22"/>
        </w:rPr>
        <w:t xml:space="preserve"> </w:t>
      </w:r>
      <w:r w:rsidR="00803143" w:rsidRPr="00485758">
        <w:rPr>
          <w:rFonts w:asciiTheme="minorHAnsi" w:hAnsiTheme="minorHAnsi"/>
          <w:b/>
          <w:sz w:val="22"/>
          <w:szCs w:val="22"/>
        </w:rPr>
        <w:t>B 2-9.2</w:t>
      </w:r>
      <w:r w:rsidR="005D154D" w:rsidRPr="0066143B">
        <w:rPr>
          <w:rFonts w:ascii="Calibri" w:hAnsi="Calibri"/>
          <w:sz w:val="22"/>
          <w:szCs w:val="22"/>
        </w:rPr>
        <w:t>.</w:t>
      </w:r>
    </w:p>
    <w:p w:rsidR="005D154D" w:rsidRPr="0066143B" w:rsidRDefault="005D154D" w:rsidP="005101EC">
      <w:pPr>
        <w:rPr>
          <w:rFonts w:ascii="Calibri" w:hAnsi="Calibri"/>
          <w:sz w:val="22"/>
          <w:szCs w:val="22"/>
        </w:rPr>
      </w:pPr>
    </w:p>
    <w:p w:rsidR="00FF239A" w:rsidRPr="00803143" w:rsidRDefault="00803143" w:rsidP="000E143C">
      <w:pPr>
        <w:keepNext/>
        <w:rPr>
          <w:rFonts w:ascii="Calibri" w:hAnsi="Calibri"/>
          <w:sz w:val="22"/>
          <w:szCs w:val="22"/>
        </w:rPr>
      </w:pPr>
      <w:r w:rsidRPr="00803143">
        <w:rPr>
          <w:rFonts w:asciiTheme="minorHAnsi" w:hAnsiTheme="minorHAnsi"/>
          <w:b/>
          <w:sz w:val="22"/>
          <w:szCs w:val="22"/>
        </w:rPr>
        <w:lastRenderedPageBreak/>
        <w:t xml:space="preserve">Table B 2-9.2 </w:t>
      </w:r>
      <w:r w:rsidR="00FF239A" w:rsidRPr="00803143">
        <w:rPr>
          <w:rFonts w:ascii="Calibri" w:hAnsi="Calibri"/>
          <w:b/>
          <w:sz w:val="22"/>
          <w:szCs w:val="22"/>
        </w:rPr>
        <w:t>Acute LD</w:t>
      </w:r>
      <w:r w:rsidR="00FF239A" w:rsidRPr="00803143">
        <w:rPr>
          <w:rFonts w:ascii="Calibri" w:hAnsi="Calibri"/>
          <w:b/>
          <w:sz w:val="22"/>
          <w:szCs w:val="22"/>
          <w:vertAlign w:val="subscript"/>
        </w:rPr>
        <w:t>50</w:t>
      </w:r>
      <w:r>
        <w:rPr>
          <w:rFonts w:ascii="Calibri" w:hAnsi="Calibri"/>
          <w:b/>
          <w:sz w:val="22"/>
          <w:szCs w:val="22"/>
        </w:rPr>
        <w:t xml:space="preserve"> values for b</w:t>
      </w:r>
      <w:r w:rsidR="00FF239A" w:rsidRPr="00803143">
        <w:rPr>
          <w:rFonts w:ascii="Calibri" w:hAnsi="Calibri"/>
          <w:b/>
          <w:sz w:val="22"/>
          <w:szCs w:val="22"/>
        </w:rPr>
        <w:t>irds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620"/>
        <w:gridCol w:w="1890"/>
        <w:gridCol w:w="825"/>
        <w:gridCol w:w="1870"/>
      </w:tblGrid>
      <w:tr w:rsidR="005D154D" w:rsidRPr="0066143B" w:rsidTr="005D154D">
        <w:tc>
          <w:tcPr>
            <w:tcW w:w="3145" w:type="dxa"/>
            <w:shd w:val="clear" w:color="auto" w:fill="D9D9D9" w:themeFill="background1" w:themeFillShade="D9"/>
          </w:tcPr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Species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Acute LD50 (from study)</w:t>
            </w:r>
          </w:p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(mg a.i./kg-bw)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Adjusted LD50 (adjusted to 100g)</w:t>
            </w:r>
          </w:p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(mg a.i./kg-bw)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Slope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5D154D" w:rsidRPr="0066143B" w:rsidTr="005D154D">
        <w:tc>
          <w:tcPr>
            <w:tcW w:w="3145" w:type="dxa"/>
          </w:tcPr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 xml:space="preserve">Ring-necked pheasant </w:t>
            </w:r>
          </w:p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(</w:t>
            </w:r>
            <w:r w:rsidRPr="0066143B">
              <w:rPr>
                <w:rFonts w:ascii="Calibri" w:hAnsi="Calibri"/>
                <w:i/>
                <w:sz w:val="22"/>
                <w:szCs w:val="22"/>
              </w:rPr>
              <w:t>Phasianus colchicus</w:t>
            </w:r>
            <w:r w:rsidRPr="0066143B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189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94.47</w:t>
            </w:r>
          </w:p>
        </w:tc>
        <w:tc>
          <w:tcPr>
            <w:tcW w:w="825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6.6</w:t>
            </w:r>
          </w:p>
        </w:tc>
        <w:tc>
          <w:tcPr>
            <w:tcW w:w="1870" w:type="dxa"/>
          </w:tcPr>
          <w:p w:rsidR="005D154D" w:rsidRPr="0066143B" w:rsidRDefault="005D154D" w:rsidP="000E143C">
            <w:pPr>
              <w:keepNext/>
              <w:rPr>
                <w:rFonts w:ascii="Calibri" w:hAnsi="Calibri"/>
                <w:sz w:val="22"/>
                <w:szCs w:val="22"/>
              </w:rPr>
            </w:pPr>
            <w:r w:rsidRPr="0066143B">
              <w:rPr>
                <w:rFonts w:ascii="Calibri" w:hAnsi="Calibri"/>
                <w:sz w:val="22"/>
                <w:szCs w:val="22"/>
              </w:rPr>
              <w:t>MRID 48963305</w:t>
            </w:r>
          </w:p>
        </w:tc>
      </w:tr>
      <w:tr w:rsidR="005D154D" w:rsidRPr="0066143B" w:rsidTr="005D154D">
        <w:tc>
          <w:tcPr>
            <w:tcW w:w="3145" w:type="dxa"/>
          </w:tcPr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Ring-necked pheasant </w:t>
            </w:r>
          </w:p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(</w:t>
            </w:r>
            <w:r w:rsidRPr="0066143B">
              <w:rPr>
                <w:rFonts w:asciiTheme="minorHAnsi" w:hAnsiTheme="minorHAnsi"/>
                <w:i/>
                <w:sz w:val="22"/>
                <w:szCs w:val="22"/>
              </w:rPr>
              <w:t>P. colchicus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62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167</w:t>
            </w:r>
          </w:p>
        </w:tc>
        <w:tc>
          <w:tcPr>
            <w:tcW w:w="189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116.0</w:t>
            </w:r>
          </w:p>
        </w:tc>
        <w:tc>
          <w:tcPr>
            <w:tcW w:w="825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1870" w:type="dxa"/>
          </w:tcPr>
          <w:p w:rsidR="005D154D" w:rsidRPr="0066143B" w:rsidRDefault="00FF239A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MRID 00160000/ </w:t>
            </w:r>
            <w:r w:rsidR="005D154D" w:rsidRPr="0066143B">
              <w:rPr>
                <w:rFonts w:asciiTheme="minorHAnsi" w:hAnsiTheme="minorHAnsi"/>
                <w:sz w:val="22"/>
                <w:szCs w:val="22"/>
              </w:rPr>
              <w:t>E50386</w:t>
            </w:r>
          </w:p>
        </w:tc>
      </w:tr>
      <w:tr w:rsidR="005D154D" w:rsidRPr="0066143B" w:rsidTr="005D154D">
        <w:tc>
          <w:tcPr>
            <w:tcW w:w="3145" w:type="dxa"/>
          </w:tcPr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Northern Bobwhite Quail </w:t>
            </w:r>
          </w:p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(</w:t>
            </w:r>
            <w:r w:rsidRPr="0066143B">
              <w:rPr>
                <w:rFonts w:asciiTheme="minorHAnsi" w:hAnsiTheme="minorHAnsi"/>
                <w:i/>
                <w:sz w:val="22"/>
                <w:szCs w:val="22"/>
              </w:rPr>
              <w:t>Colinus virginianus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361</w:t>
            </w:r>
          </w:p>
        </w:tc>
        <w:tc>
          <w:tcPr>
            <w:tcW w:w="189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331.1</w:t>
            </w:r>
          </w:p>
        </w:tc>
        <w:tc>
          <w:tcPr>
            <w:tcW w:w="825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9.42</w:t>
            </w:r>
          </w:p>
        </w:tc>
        <w:tc>
          <w:tcPr>
            <w:tcW w:w="1870" w:type="dxa"/>
          </w:tcPr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MRID48153114</w:t>
            </w:r>
          </w:p>
        </w:tc>
      </w:tr>
      <w:tr w:rsidR="00FF239A" w:rsidRPr="0066143B" w:rsidTr="005D154D">
        <w:tc>
          <w:tcPr>
            <w:tcW w:w="3145" w:type="dxa"/>
          </w:tcPr>
          <w:p w:rsidR="00FF239A" w:rsidRPr="0066143B" w:rsidRDefault="00FF239A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Horned Lark</w:t>
            </w:r>
          </w:p>
          <w:p w:rsidR="00FF239A" w:rsidRPr="0066143B" w:rsidRDefault="00FF239A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(</w:t>
            </w:r>
            <w:r w:rsidRPr="0066143B">
              <w:rPr>
                <w:rFonts w:asciiTheme="minorHAnsi" w:hAnsiTheme="minorHAnsi"/>
                <w:i/>
                <w:sz w:val="22"/>
                <w:szCs w:val="22"/>
              </w:rPr>
              <w:t>Eremophila alpestris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FF239A" w:rsidRPr="0066143B" w:rsidRDefault="00FF239A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403</w:t>
            </w:r>
          </w:p>
        </w:tc>
        <w:tc>
          <w:tcPr>
            <w:tcW w:w="1890" w:type="dxa"/>
            <w:vAlign w:val="center"/>
          </w:tcPr>
          <w:p w:rsidR="00FF239A" w:rsidRPr="0066143B" w:rsidRDefault="00FF239A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479.5</w:t>
            </w:r>
          </w:p>
        </w:tc>
        <w:tc>
          <w:tcPr>
            <w:tcW w:w="825" w:type="dxa"/>
            <w:vAlign w:val="center"/>
          </w:tcPr>
          <w:p w:rsidR="00FF239A" w:rsidRPr="0066143B" w:rsidRDefault="00FF239A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1870" w:type="dxa"/>
          </w:tcPr>
          <w:p w:rsidR="00FF239A" w:rsidRPr="0066143B" w:rsidRDefault="00FF239A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MRID 00160000/ E50386</w:t>
            </w:r>
          </w:p>
        </w:tc>
      </w:tr>
      <w:tr w:rsidR="00FF239A" w:rsidRPr="0066143B" w:rsidTr="005D154D">
        <w:tc>
          <w:tcPr>
            <w:tcW w:w="3145" w:type="dxa"/>
          </w:tcPr>
          <w:p w:rsidR="00FF239A" w:rsidRPr="0066143B" w:rsidRDefault="00FF239A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Mallard Duck</w:t>
            </w:r>
          </w:p>
          <w:p w:rsidR="00FF239A" w:rsidRPr="0066143B" w:rsidRDefault="00FF239A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(</w:t>
            </w:r>
            <w:r w:rsidRPr="0066143B">
              <w:rPr>
                <w:rFonts w:asciiTheme="minorHAnsi" w:hAnsiTheme="minorHAnsi"/>
                <w:i/>
                <w:sz w:val="22"/>
                <w:szCs w:val="22"/>
              </w:rPr>
              <w:t>Anas platyrhynchos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FF239A" w:rsidRPr="0066143B" w:rsidRDefault="00FF239A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1485</w:t>
            </w:r>
          </w:p>
        </w:tc>
        <w:tc>
          <w:tcPr>
            <w:tcW w:w="1890" w:type="dxa"/>
            <w:vAlign w:val="center"/>
          </w:tcPr>
          <w:p w:rsidR="00FF239A" w:rsidRPr="0066143B" w:rsidRDefault="00FF239A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1039</w:t>
            </w:r>
          </w:p>
        </w:tc>
        <w:tc>
          <w:tcPr>
            <w:tcW w:w="825" w:type="dxa"/>
            <w:vAlign w:val="center"/>
          </w:tcPr>
          <w:p w:rsidR="00FF239A" w:rsidRPr="0066143B" w:rsidRDefault="00FF239A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1870" w:type="dxa"/>
          </w:tcPr>
          <w:p w:rsidR="00FF239A" w:rsidRPr="0066143B" w:rsidRDefault="00FF239A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MRID 00160000/ E50386</w:t>
            </w:r>
          </w:p>
        </w:tc>
      </w:tr>
      <w:tr w:rsidR="005D154D" w:rsidRPr="0066143B" w:rsidTr="005D154D">
        <w:tc>
          <w:tcPr>
            <w:tcW w:w="3145" w:type="dxa"/>
          </w:tcPr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Sharp tailed Grouse</w:t>
            </w:r>
          </w:p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(</w:t>
            </w:r>
            <w:r w:rsidRPr="0066143B">
              <w:rPr>
                <w:rFonts w:asciiTheme="minorHAnsi" w:hAnsiTheme="minorHAnsi"/>
                <w:i/>
                <w:sz w:val="22"/>
                <w:szCs w:val="22"/>
              </w:rPr>
              <w:t>Typanuchus phasianellus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189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158.6</w:t>
            </w:r>
          </w:p>
        </w:tc>
        <w:tc>
          <w:tcPr>
            <w:tcW w:w="825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1870" w:type="dxa"/>
          </w:tcPr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Crabtree, 1965</w:t>
            </w:r>
          </w:p>
        </w:tc>
      </w:tr>
      <w:tr w:rsidR="005D154D" w:rsidRPr="0066143B" w:rsidTr="005D154D">
        <w:tc>
          <w:tcPr>
            <w:tcW w:w="3145" w:type="dxa"/>
          </w:tcPr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Domestic Chicken</w:t>
            </w:r>
          </w:p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(</w:t>
            </w:r>
            <w:r w:rsidRPr="0066143B">
              <w:rPr>
                <w:rFonts w:asciiTheme="minorHAnsi" w:hAnsiTheme="minorHAnsi"/>
                <w:i/>
                <w:sz w:val="22"/>
                <w:szCs w:val="22"/>
              </w:rPr>
              <w:t>Gallus domesticus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524.8</w:t>
            </w:r>
          </w:p>
        </w:tc>
        <w:tc>
          <w:tcPr>
            <w:tcW w:w="1890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377.2</w:t>
            </w:r>
          </w:p>
        </w:tc>
        <w:tc>
          <w:tcPr>
            <w:tcW w:w="825" w:type="dxa"/>
            <w:vAlign w:val="center"/>
          </w:tcPr>
          <w:p w:rsidR="005D154D" w:rsidRPr="0066143B" w:rsidRDefault="005D154D" w:rsidP="000E143C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1870" w:type="dxa"/>
          </w:tcPr>
          <w:p w:rsidR="005D154D" w:rsidRPr="0066143B" w:rsidRDefault="005D154D" w:rsidP="000E143C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E36916</w:t>
            </w:r>
          </w:p>
        </w:tc>
      </w:tr>
    </w:tbl>
    <w:p w:rsidR="005D154D" w:rsidRPr="0066143B" w:rsidRDefault="005D154D" w:rsidP="000E143C">
      <w:pPr>
        <w:keepNext/>
        <w:widowControl w:val="0"/>
        <w:rPr>
          <w:rFonts w:asciiTheme="minorHAnsi" w:hAnsiTheme="minorHAnsi"/>
          <w:sz w:val="22"/>
          <w:szCs w:val="22"/>
        </w:rPr>
      </w:pPr>
    </w:p>
    <w:p w:rsidR="00BF33C0" w:rsidRPr="0066143B" w:rsidRDefault="00CA436C" w:rsidP="00EB4A67">
      <w:pPr>
        <w:rPr>
          <w:rFonts w:asciiTheme="minorHAnsi" w:hAnsiTheme="minorHAnsi"/>
          <w:sz w:val="22"/>
          <w:szCs w:val="22"/>
        </w:rPr>
      </w:pPr>
      <w:r w:rsidRPr="0066143B">
        <w:rPr>
          <w:rFonts w:asciiTheme="minorHAnsi" w:hAnsiTheme="minorHAnsi"/>
          <w:sz w:val="22"/>
          <w:szCs w:val="22"/>
        </w:rPr>
        <w:t>F</w:t>
      </w:r>
      <w:r w:rsidR="00C95FE7" w:rsidRPr="0066143B">
        <w:rPr>
          <w:rFonts w:asciiTheme="minorHAnsi" w:hAnsiTheme="minorHAnsi"/>
          <w:sz w:val="22"/>
          <w:szCs w:val="22"/>
        </w:rPr>
        <w:t xml:space="preserve">ive potential distributions for the </w:t>
      </w:r>
      <w:r w:rsidR="001F18FF" w:rsidRPr="0066143B">
        <w:rPr>
          <w:rFonts w:asciiTheme="minorHAnsi" w:hAnsiTheme="minorHAnsi"/>
          <w:sz w:val="22"/>
          <w:szCs w:val="22"/>
        </w:rPr>
        <w:t>Malathion</w:t>
      </w:r>
      <w:r w:rsidR="00C95FE7" w:rsidRPr="0066143B">
        <w:rPr>
          <w:rFonts w:asciiTheme="minorHAnsi" w:hAnsiTheme="minorHAnsi"/>
          <w:sz w:val="22"/>
          <w:szCs w:val="22"/>
        </w:rPr>
        <w:t xml:space="preserve"> data </w:t>
      </w:r>
      <w:r w:rsidRPr="0066143B">
        <w:rPr>
          <w:rFonts w:asciiTheme="minorHAnsi" w:hAnsiTheme="minorHAnsi"/>
          <w:sz w:val="22"/>
          <w:szCs w:val="22"/>
        </w:rPr>
        <w:t xml:space="preserve">were considered </w:t>
      </w:r>
      <w:r w:rsidR="00C95FE7" w:rsidRPr="0066143B">
        <w:rPr>
          <w:rFonts w:asciiTheme="minorHAnsi" w:hAnsiTheme="minorHAnsi"/>
          <w:sz w:val="22"/>
          <w:szCs w:val="22"/>
        </w:rPr>
        <w:t xml:space="preserve">(log-normal, log-logistic, log-triangular, log-gumbel, and Burr).  To fit each of the first four distributions, </w:t>
      </w:r>
      <w:r w:rsidRPr="0066143B">
        <w:rPr>
          <w:rFonts w:asciiTheme="minorHAnsi" w:hAnsiTheme="minorHAnsi"/>
          <w:sz w:val="22"/>
          <w:szCs w:val="22"/>
        </w:rPr>
        <w:t xml:space="preserve">the toxicity values were </w:t>
      </w:r>
      <w:r w:rsidR="00C95FE7" w:rsidRPr="0066143B">
        <w:rPr>
          <w:rFonts w:asciiTheme="minorHAnsi" w:hAnsiTheme="minorHAnsi"/>
          <w:sz w:val="22"/>
          <w:szCs w:val="22"/>
        </w:rPr>
        <w:t>common log (log</w:t>
      </w:r>
      <w:r w:rsidR="00C95FE7" w:rsidRPr="0066143B">
        <w:rPr>
          <w:rFonts w:asciiTheme="minorHAnsi" w:hAnsiTheme="minorHAnsi"/>
          <w:sz w:val="22"/>
          <w:szCs w:val="22"/>
          <w:vertAlign w:val="subscript"/>
        </w:rPr>
        <w:t>10</w:t>
      </w:r>
      <w:r w:rsidR="00C95FE7" w:rsidRPr="0066143B">
        <w:rPr>
          <w:rFonts w:asciiTheme="minorHAnsi" w:hAnsiTheme="minorHAnsi"/>
          <w:sz w:val="22"/>
          <w:szCs w:val="22"/>
        </w:rPr>
        <w:t>) transformed.</w:t>
      </w:r>
      <w:r w:rsidR="005B2808" w:rsidRPr="0066143B">
        <w:rPr>
          <w:rFonts w:asciiTheme="minorHAnsi" w:hAnsiTheme="minorHAnsi"/>
          <w:sz w:val="22"/>
          <w:szCs w:val="22"/>
        </w:rPr>
        <w:t xml:space="preserve"> </w:t>
      </w:r>
      <w:r w:rsidR="001A1409" w:rsidRPr="0066143B">
        <w:rPr>
          <w:rFonts w:asciiTheme="minorHAnsi" w:hAnsiTheme="minorHAnsi"/>
          <w:sz w:val="22"/>
          <w:szCs w:val="22"/>
        </w:rPr>
        <w:t xml:space="preserve">A comparison of the </w:t>
      </w:r>
      <w:r w:rsidR="005B2808" w:rsidRPr="0066143B">
        <w:rPr>
          <w:rFonts w:asciiTheme="minorHAnsi" w:hAnsiTheme="minorHAnsi"/>
          <w:sz w:val="22"/>
          <w:szCs w:val="22"/>
        </w:rPr>
        <w:t>separate distributions using Akaike’s information criterion</w:t>
      </w:r>
      <w:r w:rsidRPr="0066143B">
        <w:rPr>
          <w:rFonts w:asciiTheme="minorHAnsi" w:hAnsiTheme="minorHAnsi"/>
          <w:sz w:val="22"/>
          <w:szCs w:val="22"/>
        </w:rPr>
        <w:t xml:space="preserve"> (AICc)</w:t>
      </w:r>
      <w:r w:rsidR="00BC5F3B" w:rsidRPr="0066143B">
        <w:rPr>
          <w:rFonts w:asciiTheme="minorHAnsi" w:hAnsiTheme="minorHAnsi"/>
          <w:sz w:val="22"/>
          <w:szCs w:val="22"/>
        </w:rPr>
        <w:t xml:space="preserve"> was conducted</w:t>
      </w:r>
      <w:r w:rsidR="005B2808" w:rsidRPr="0066143B">
        <w:rPr>
          <w:rFonts w:asciiTheme="minorHAnsi" w:hAnsiTheme="minorHAnsi"/>
          <w:sz w:val="22"/>
          <w:szCs w:val="22"/>
        </w:rPr>
        <w:t>.</w:t>
      </w:r>
      <w:r w:rsidR="00AE4DA0" w:rsidRPr="0066143B">
        <w:rPr>
          <w:rFonts w:asciiTheme="minorHAnsi" w:hAnsiTheme="minorHAnsi"/>
          <w:sz w:val="22"/>
          <w:szCs w:val="22"/>
        </w:rPr>
        <w:t xml:space="preserve">  Finally</w:t>
      </w:r>
      <w:r w:rsidRPr="0066143B">
        <w:rPr>
          <w:rFonts w:asciiTheme="minorHAnsi" w:hAnsiTheme="minorHAnsi"/>
          <w:sz w:val="22"/>
          <w:szCs w:val="22"/>
        </w:rPr>
        <w:t>,</w:t>
      </w:r>
      <w:r w:rsidR="00AE4DA0" w:rsidRPr="0066143B">
        <w:rPr>
          <w:rFonts w:asciiTheme="minorHAnsi" w:hAnsiTheme="minorHAnsi"/>
          <w:sz w:val="22"/>
          <w:szCs w:val="22"/>
        </w:rPr>
        <w:t xml:space="preserve"> direct and indirect effect thresholds and report five quantiles from the fitted SSDs (HC</w:t>
      </w:r>
      <w:r w:rsidR="00AE4DA0" w:rsidRPr="0066143B">
        <w:rPr>
          <w:rFonts w:asciiTheme="minorHAnsi" w:hAnsiTheme="minorHAnsi"/>
          <w:sz w:val="22"/>
          <w:szCs w:val="22"/>
          <w:vertAlign w:val="subscript"/>
        </w:rPr>
        <w:t>05</w:t>
      </w:r>
      <w:r w:rsidR="00AE4DA0" w:rsidRPr="0066143B">
        <w:rPr>
          <w:rFonts w:asciiTheme="minorHAnsi" w:hAnsiTheme="minorHAnsi"/>
          <w:sz w:val="22"/>
          <w:szCs w:val="22"/>
        </w:rPr>
        <w:t>, HC</w:t>
      </w:r>
      <w:r w:rsidR="00AE4DA0" w:rsidRPr="0066143B">
        <w:rPr>
          <w:rFonts w:asciiTheme="minorHAnsi" w:hAnsiTheme="minorHAnsi"/>
          <w:sz w:val="22"/>
          <w:szCs w:val="22"/>
          <w:vertAlign w:val="subscript"/>
        </w:rPr>
        <w:t>10</w:t>
      </w:r>
      <w:r w:rsidR="00AE4DA0" w:rsidRPr="0066143B">
        <w:rPr>
          <w:rFonts w:asciiTheme="minorHAnsi" w:hAnsiTheme="minorHAnsi"/>
          <w:sz w:val="22"/>
          <w:szCs w:val="22"/>
        </w:rPr>
        <w:t>, HC</w:t>
      </w:r>
      <w:r w:rsidR="00AE4DA0" w:rsidRPr="0066143B">
        <w:rPr>
          <w:rFonts w:asciiTheme="minorHAnsi" w:hAnsiTheme="minorHAnsi"/>
          <w:sz w:val="22"/>
          <w:szCs w:val="22"/>
          <w:vertAlign w:val="subscript"/>
        </w:rPr>
        <w:t>50</w:t>
      </w:r>
      <w:r w:rsidR="00AE4DA0" w:rsidRPr="0066143B">
        <w:rPr>
          <w:rFonts w:asciiTheme="minorHAnsi" w:hAnsiTheme="minorHAnsi"/>
          <w:sz w:val="22"/>
          <w:szCs w:val="22"/>
        </w:rPr>
        <w:t>, HC</w:t>
      </w:r>
      <w:r w:rsidR="00AE4DA0" w:rsidRPr="0066143B">
        <w:rPr>
          <w:rFonts w:asciiTheme="minorHAnsi" w:hAnsiTheme="minorHAnsi"/>
          <w:sz w:val="22"/>
          <w:szCs w:val="22"/>
          <w:vertAlign w:val="subscript"/>
        </w:rPr>
        <w:t>90</w:t>
      </w:r>
      <w:r w:rsidR="00AE4DA0" w:rsidRPr="0066143B">
        <w:rPr>
          <w:rFonts w:asciiTheme="minorHAnsi" w:hAnsiTheme="minorHAnsi"/>
          <w:sz w:val="22"/>
          <w:szCs w:val="22"/>
        </w:rPr>
        <w:t>, HC</w:t>
      </w:r>
      <w:r w:rsidR="00AE4DA0" w:rsidRPr="0066143B">
        <w:rPr>
          <w:rFonts w:asciiTheme="minorHAnsi" w:hAnsiTheme="minorHAnsi"/>
          <w:sz w:val="22"/>
          <w:szCs w:val="22"/>
          <w:vertAlign w:val="subscript"/>
        </w:rPr>
        <w:t>95</w:t>
      </w:r>
      <w:r w:rsidR="00AE4DA0" w:rsidRPr="0066143B">
        <w:rPr>
          <w:rFonts w:asciiTheme="minorHAnsi" w:hAnsiTheme="minorHAnsi"/>
          <w:sz w:val="22"/>
          <w:szCs w:val="22"/>
        </w:rPr>
        <w:t>)</w:t>
      </w:r>
      <w:r w:rsidRPr="0066143B">
        <w:rPr>
          <w:rFonts w:asciiTheme="minorHAnsi" w:hAnsiTheme="minorHAnsi"/>
          <w:sz w:val="22"/>
          <w:szCs w:val="22"/>
        </w:rPr>
        <w:t xml:space="preserve"> were calculated</w:t>
      </w:r>
      <w:r w:rsidR="00AE4DA0" w:rsidRPr="0066143B">
        <w:rPr>
          <w:rFonts w:asciiTheme="minorHAnsi" w:hAnsiTheme="minorHAnsi"/>
          <w:sz w:val="22"/>
          <w:szCs w:val="22"/>
        </w:rPr>
        <w:t>.</w:t>
      </w:r>
    </w:p>
    <w:p w:rsidR="00C95F28" w:rsidRPr="0066143B" w:rsidRDefault="00C95F28" w:rsidP="00EB4A67">
      <w:pPr>
        <w:rPr>
          <w:rFonts w:asciiTheme="minorHAnsi" w:hAnsiTheme="minorHAnsi"/>
          <w:sz w:val="22"/>
          <w:szCs w:val="22"/>
        </w:rPr>
      </w:pPr>
    </w:p>
    <w:p w:rsidR="00C95F28" w:rsidRPr="0066143B" w:rsidRDefault="00C95F28" w:rsidP="00EB4A67">
      <w:pPr>
        <w:rPr>
          <w:rFonts w:asciiTheme="minorHAnsi" w:hAnsiTheme="minorHAnsi"/>
          <w:b/>
          <w:sz w:val="22"/>
          <w:szCs w:val="22"/>
        </w:rPr>
      </w:pPr>
      <w:r w:rsidRPr="0066143B">
        <w:rPr>
          <w:rFonts w:asciiTheme="minorHAnsi" w:hAnsiTheme="minorHAnsi"/>
          <w:b/>
          <w:sz w:val="22"/>
          <w:szCs w:val="22"/>
        </w:rPr>
        <w:t>Comparison of distributions using AICc</w:t>
      </w:r>
    </w:p>
    <w:p w:rsidR="00AE4DA0" w:rsidRPr="0066143B" w:rsidRDefault="00AE4DA0" w:rsidP="00EB4A67">
      <w:pPr>
        <w:rPr>
          <w:rFonts w:asciiTheme="minorHAnsi" w:hAnsiTheme="minorHAnsi"/>
          <w:b/>
          <w:sz w:val="22"/>
          <w:szCs w:val="22"/>
        </w:rPr>
      </w:pPr>
    </w:p>
    <w:p w:rsidR="00C95F28" w:rsidRPr="0066143B" w:rsidRDefault="00C95F28" w:rsidP="00EB4A67">
      <w:pPr>
        <w:rPr>
          <w:rFonts w:asciiTheme="minorHAnsi" w:hAnsiTheme="minorHAnsi"/>
          <w:sz w:val="22"/>
          <w:szCs w:val="22"/>
        </w:rPr>
      </w:pPr>
      <w:r w:rsidRPr="0066143B">
        <w:rPr>
          <w:rFonts w:asciiTheme="minorHAnsi" w:hAnsiTheme="minorHAnsi"/>
          <w:sz w:val="22"/>
          <w:szCs w:val="22"/>
        </w:rPr>
        <w:t>AIC</w:t>
      </w:r>
      <w:r w:rsidRPr="0066143B">
        <w:rPr>
          <w:rFonts w:asciiTheme="minorHAnsi" w:hAnsiTheme="minorHAnsi"/>
          <w:sz w:val="22"/>
          <w:szCs w:val="22"/>
          <w:vertAlign w:val="subscript"/>
        </w:rPr>
        <w:t>c</w:t>
      </w:r>
      <w:r w:rsidRPr="0066143B">
        <w:rPr>
          <w:rFonts w:asciiTheme="minorHAnsi" w:hAnsiTheme="minorHAnsi"/>
          <w:sz w:val="22"/>
          <w:szCs w:val="22"/>
        </w:rPr>
        <w:t xml:space="preserve"> </w:t>
      </w:r>
      <w:r w:rsidR="00CA436C" w:rsidRPr="0066143B">
        <w:rPr>
          <w:rFonts w:asciiTheme="minorHAnsi" w:hAnsiTheme="minorHAnsi"/>
          <w:sz w:val="22"/>
          <w:szCs w:val="22"/>
        </w:rPr>
        <w:t xml:space="preserve">was used </w:t>
      </w:r>
      <w:r w:rsidRPr="0066143B">
        <w:rPr>
          <w:rFonts w:asciiTheme="minorHAnsi" w:hAnsiTheme="minorHAnsi"/>
          <w:sz w:val="22"/>
          <w:szCs w:val="22"/>
        </w:rPr>
        <w:t xml:space="preserve">to compare the five distributions for </w:t>
      </w:r>
      <w:r w:rsidR="001A1409" w:rsidRPr="0066143B">
        <w:rPr>
          <w:rFonts w:asciiTheme="minorHAnsi" w:hAnsiTheme="minorHAnsi"/>
          <w:sz w:val="22"/>
          <w:szCs w:val="22"/>
        </w:rPr>
        <w:t>the avian dataset and f</w:t>
      </w:r>
      <w:r w:rsidR="004B0153" w:rsidRPr="0066143B">
        <w:rPr>
          <w:rFonts w:asciiTheme="minorHAnsi" w:hAnsiTheme="minorHAnsi"/>
          <w:sz w:val="22"/>
          <w:szCs w:val="22"/>
        </w:rPr>
        <w:t xml:space="preserve">or this comparison </w:t>
      </w:r>
      <w:r w:rsidR="001A1409" w:rsidRPr="0066143B">
        <w:rPr>
          <w:rFonts w:asciiTheme="minorHAnsi" w:hAnsiTheme="minorHAnsi"/>
          <w:sz w:val="22"/>
          <w:szCs w:val="22"/>
        </w:rPr>
        <w:t>the SSD</w:t>
      </w:r>
      <w:r w:rsidR="004B0153" w:rsidRPr="0066143B">
        <w:rPr>
          <w:rFonts w:asciiTheme="minorHAnsi" w:hAnsiTheme="minorHAnsi"/>
          <w:sz w:val="22"/>
          <w:szCs w:val="22"/>
        </w:rPr>
        <w:t xml:space="preserve"> w</w:t>
      </w:r>
      <w:r w:rsidR="001A1409" w:rsidRPr="0066143B">
        <w:rPr>
          <w:rFonts w:asciiTheme="minorHAnsi" w:hAnsiTheme="minorHAnsi"/>
          <w:sz w:val="22"/>
          <w:szCs w:val="22"/>
        </w:rPr>
        <w:t>as</w:t>
      </w:r>
      <w:r w:rsidR="004B0153" w:rsidRPr="0066143B">
        <w:rPr>
          <w:rFonts w:asciiTheme="minorHAnsi" w:hAnsiTheme="minorHAnsi"/>
          <w:sz w:val="22"/>
          <w:szCs w:val="22"/>
        </w:rPr>
        <w:t xml:space="preserve"> fit using maximum likelihood.</w:t>
      </w:r>
      <w:r w:rsidRPr="0066143B">
        <w:rPr>
          <w:rFonts w:asciiTheme="minorHAnsi" w:hAnsiTheme="minorHAnsi"/>
          <w:sz w:val="22"/>
          <w:szCs w:val="22"/>
        </w:rPr>
        <w:t xml:space="preserve"> </w:t>
      </w:r>
    </w:p>
    <w:p w:rsidR="00C95F28" w:rsidRPr="0066143B" w:rsidRDefault="00C95F28" w:rsidP="00C95F28">
      <w:pPr>
        <w:rPr>
          <w:rFonts w:asciiTheme="minorHAnsi" w:hAnsiTheme="minorHAnsi"/>
          <w:sz w:val="22"/>
          <w:szCs w:val="22"/>
        </w:rPr>
      </w:pPr>
    </w:p>
    <w:p w:rsidR="003A3578" w:rsidRPr="0066143B" w:rsidRDefault="001A1409">
      <w:pPr>
        <w:rPr>
          <w:rFonts w:asciiTheme="minorHAnsi" w:hAnsiTheme="minorHAnsi"/>
          <w:sz w:val="22"/>
          <w:szCs w:val="22"/>
        </w:rPr>
      </w:pPr>
      <w:r w:rsidRPr="0066143B">
        <w:rPr>
          <w:rFonts w:asciiTheme="minorHAnsi" w:hAnsiTheme="minorHAnsi"/>
          <w:sz w:val="22"/>
          <w:szCs w:val="22"/>
        </w:rPr>
        <w:t>For birds</w:t>
      </w:r>
      <w:r w:rsidR="003A3578" w:rsidRPr="0066143B">
        <w:rPr>
          <w:rFonts w:asciiTheme="minorHAnsi" w:hAnsiTheme="minorHAnsi"/>
          <w:sz w:val="22"/>
          <w:szCs w:val="22"/>
        </w:rPr>
        <w:t>, AIC</w:t>
      </w:r>
      <w:r w:rsidR="003A3578" w:rsidRPr="0066143B">
        <w:rPr>
          <w:rFonts w:asciiTheme="minorHAnsi" w:hAnsiTheme="minorHAnsi"/>
          <w:sz w:val="22"/>
          <w:szCs w:val="22"/>
          <w:vertAlign w:val="subscript"/>
        </w:rPr>
        <w:t>c</w:t>
      </w:r>
      <w:r w:rsidR="003A3578" w:rsidRPr="0066143B">
        <w:rPr>
          <w:rFonts w:asciiTheme="minorHAnsi" w:hAnsiTheme="minorHAnsi"/>
          <w:sz w:val="22"/>
          <w:szCs w:val="22"/>
        </w:rPr>
        <w:t xml:space="preserve"> suggested that the </w:t>
      </w:r>
      <w:r w:rsidR="00CA436C" w:rsidRPr="0066143B">
        <w:rPr>
          <w:rFonts w:asciiTheme="minorHAnsi" w:hAnsiTheme="minorHAnsi"/>
          <w:sz w:val="22"/>
          <w:szCs w:val="22"/>
        </w:rPr>
        <w:t xml:space="preserve">triangular </w:t>
      </w:r>
      <w:r w:rsidR="003A3578" w:rsidRPr="0066143B">
        <w:rPr>
          <w:rFonts w:asciiTheme="minorHAnsi" w:hAnsiTheme="minorHAnsi"/>
          <w:sz w:val="22"/>
          <w:szCs w:val="22"/>
        </w:rPr>
        <w:t>distribution provided the best fit (</w:t>
      </w:r>
      <w:r w:rsidR="007C226D" w:rsidRPr="007C226D">
        <w:rPr>
          <w:rFonts w:asciiTheme="minorHAnsi" w:hAnsiTheme="minorHAnsi"/>
          <w:b/>
          <w:sz w:val="22"/>
          <w:szCs w:val="22"/>
        </w:rPr>
        <w:t>Table</w:t>
      </w:r>
      <w:r w:rsidR="007C226D" w:rsidRPr="007C226D">
        <w:rPr>
          <w:rFonts w:asciiTheme="minorHAnsi" w:hAnsiTheme="minorHAnsi"/>
          <w:sz w:val="22"/>
          <w:szCs w:val="22"/>
        </w:rPr>
        <w:t xml:space="preserve"> </w:t>
      </w:r>
      <w:r w:rsidR="007C226D" w:rsidRPr="007C226D">
        <w:rPr>
          <w:rFonts w:asciiTheme="minorHAnsi" w:hAnsiTheme="minorHAnsi"/>
          <w:b/>
          <w:sz w:val="22"/>
          <w:szCs w:val="22"/>
        </w:rPr>
        <w:t>B 2-9.3</w:t>
      </w:r>
      <w:r w:rsidR="003A3578" w:rsidRPr="0066143B">
        <w:rPr>
          <w:rFonts w:asciiTheme="minorHAnsi" w:hAnsiTheme="minorHAnsi"/>
          <w:sz w:val="22"/>
          <w:szCs w:val="22"/>
        </w:rPr>
        <w:t>)</w:t>
      </w:r>
      <w:r w:rsidRPr="0066143B">
        <w:rPr>
          <w:rFonts w:asciiTheme="minorHAnsi" w:hAnsiTheme="minorHAnsi"/>
          <w:sz w:val="22"/>
          <w:szCs w:val="22"/>
        </w:rPr>
        <w:t xml:space="preserve">. </w:t>
      </w:r>
    </w:p>
    <w:p w:rsidR="005101EC" w:rsidRPr="0066143B" w:rsidRDefault="005101EC">
      <w:pPr>
        <w:rPr>
          <w:rFonts w:asciiTheme="minorHAnsi" w:hAnsiTheme="minorHAnsi"/>
          <w:sz w:val="22"/>
          <w:szCs w:val="22"/>
        </w:rPr>
      </w:pPr>
    </w:p>
    <w:p w:rsidR="00C95F28" w:rsidRPr="007C226D" w:rsidRDefault="007C226D" w:rsidP="00C95F28">
      <w:pPr>
        <w:rPr>
          <w:rFonts w:asciiTheme="minorHAnsi" w:hAnsiTheme="minorHAnsi"/>
          <w:sz w:val="22"/>
          <w:szCs w:val="22"/>
        </w:rPr>
      </w:pPr>
      <w:r w:rsidRPr="007C226D">
        <w:rPr>
          <w:rFonts w:asciiTheme="minorHAnsi" w:hAnsiTheme="minorHAnsi"/>
          <w:b/>
          <w:sz w:val="22"/>
          <w:szCs w:val="22"/>
        </w:rPr>
        <w:t>Table</w:t>
      </w:r>
      <w:r w:rsidRPr="007C226D">
        <w:rPr>
          <w:rFonts w:asciiTheme="minorHAnsi" w:hAnsiTheme="minorHAnsi"/>
          <w:sz w:val="22"/>
          <w:szCs w:val="22"/>
        </w:rPr>
        <w:t xml:space="preserve"> </w:t>
      </w:r>
      <w:r w:rsidRPr="007C226D">
        <w:rPr>
          <w:rFonts w:asciiTheme="minorHAnsi" w:hAnsiTheme="minorHAnsi"/>
          <w:b/>
          <w:sz w:val="22"/>
          <w:szCs w:val="22"/>
        </w:rPr>
        <w:t>B 2-9.3</w:t>
      </w:r>
      <w:r w:rsidRPr="007C226D">
        <w:rPr>
          <w:rFonts w:asciiTheme="minorHAnsi" w:hAnsiTheme="minorHAnsi"/>
          <w:sz w:val="22"/>
          <w:szCs w:val="22"/>
        </w:rPr>
        <w:t>.</w:t>
      </w:r>
      <w:r w:rsidR="00C95F28" w:rsidRPr="007C226D">
        <w:rPr>
          <w:rFonts w:asciiTheme="minorHAnsi" w:hAnsiTheme="minorHAnsi"/>
          <w:b/>
          <w:sz w:val="22"/>
          <w:szCs w:val="22"/>
        </w:rPr>
        <w:t xml:space="preserve"> Comparison of distributions for </w:t>
      </w:r>
      <w:r w:rsidR="001A1409" w:rsidRPr="007C226D">
        <w:rPr>
          <w:rFonts w:asciiTheme="minorHAnsi" w:hAnsiTheme="minorHAnsi"/>
          <w:b/>
          <w:sz w:val="22"/>
          <w:szCs w:val="22"/>
        </w:rPr>
        <w:t>avi</w:t>
      </w:r>
      <w:r w:rsidR="005101EC" w:rsidRPr="007C226D">
        <w:rPr>
          <w:rFonts w:asciiTheme="minorHAnsi" w:hAnsiTheme="minorHAnsi"/>
          <w:b/>
          <w:sz w:val="22"/>
          <w:szCs w:val="22"/>
        </w:rPr>
        <w:t>a</w:t>
      </w:r>
      <w:r w:rsidR="001A1409" w:rsidRPr="007C226D">
        <w:rPr>
          <w:rFonts w:asciiTheme="minorHAnsi" w:hAnsiTheme="minorHAnsi"/>
          <w:b/>
          <w:sz w:val="22"/>
          <w:szCs w:val="22"/>
        </w:rPr>
        <w:t>n</w:t>
      </w:r>
      <w:r w:rsidR="00C95F28" w:rsidRPr="007C226D">
        <w:rPr>
          <w:rFonts w:asciiTheme="minorHAnsi" w:hAnsiTheme="minorHAnsi"/>
          <w:b/>
          <w:sz w:val="22"/>
          <w:szCs w:val="22"/>
        </w:rPr>
        <w:t xml:space="preserve"> toxicity data for </w:t>
      </w:r>
      <w:r w:rsidR="001F18FF" w:rsidRPr="007C226D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1053"/>
        <w:gridCol w:w="1053"/>
        <w:gridCol w:w="941"/>
        <w:gridCol w:w="865"/>
      </w:tblGrid>
      <w:tr w:rsidR="00C95F28" w:rsidRPr="0066143B" w:rsidTr="00C95F28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66143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66143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66143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AIC</w:t>
            </w:r>
            <w:r w:rsidRPr="0066143B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66143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∆AIC</w:t>
            </w:r>
            <w:r w:rsidRPr="0066143B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66143B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Weight</w:t>
            </w:r>
          </w:p>
        </w:tc>
      </w:tr>
      <w:tr w:rsidR="001A1409" w:rsidRPr="0066143B" w:rsidTr="00A518BA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A1409" w:rsidRPr="0066143B" w:rsidRDefault="001A1409" w:rsidP="001A14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107.9764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89.7592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0.3689</w:t>
            </w:r>
          </w:p>
        </w:tc>
      </w:tr>
      <w:tr w:rsidR="001A1409" w:rsidRPr="0066143B" w:rsidTr="00A518BA">
        <w:tc>
          <w:tcPr>
            <w:tcW w:w="0" w:type="auto"/>
            <w:vAlign w:val="bottom"/>
          </w:tcPr>
          <w:p w:rsidR="001A1409" w:rsidRPr="0066143B" w:rsidRDefault="001A1409" w:rsidP="001A14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93.5473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90.6179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0.8587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0.2401</w:t>
            </w:r>
          </w:p>
        </w:tc>
      </w:tr>
      <w:tr w:rsidR="001A1409" w:rsidRPr="0066143B" w:rsidTr="00A518BA">
        <w:tc>
          <w:tcPr>
            <w:tcW w:w="0" w:type="auto"/>
            <w:vAlign w:val="bottom"/>
          </w:tcPr>
          <w:p w:rsidR="001A1409" w:rsidRPr="0066143B" w:rsidRDefault="001A1409" w:rsidP="001A14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87.4570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91.0199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1.2607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0.1964</w:t>
            </w:r>
          </w:p>
        </w:tc>
      </w:tr>
      <w:tr w:rsidR="001A1409" w:rsidRPr="0066143B" w:rsidTr="00A518BA">
        <w:tc>
          <w:tcPr>
            <w:tcW w:w="0" w:type="auto"/>
            <w:vAlign w:val="bottom"/>
          </w:tcPr>
          <w:p w:rsidR="001A1409" w:rsidRPr="0066143B" w:rsidRDefault="001A1409" w:rsidP="001A14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104.1528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91.0516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1.2925</w:t>
            </w:r>
          </w:p>
        </w:tc>
        <w:tc>
          <w:tcPr>
            <w:tcW w:w="0" w:type="auto"/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0.1933</w:t>
            </w:r>
          </w:p>
        </w:tc>
      </w:tr>
      <w:tr w:rsidR="001A1409" w:rsidRPr="0066143B" w:rsidTr="00A518BA"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1A1409" w:rsidRPr="0066143B" w:rsidRDefault="001A1409" w:rsidP="001A140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burr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91.1602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101.0161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11.2570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A1409" w:rsidRPr="0066143B" w:rsidRDefault="001A1409" w:rsidP="001A1409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0.0013</w:t>
            </w:r>
          </w:p>
        </w:tc>
      </w:tr>
    </w:tbl>
    <w:p w:rsidR="00C95F28" w:rsidRPr="0066143B" w:rsidRDefault="00C95F28" w:rsidP="00C95F28">
      <w:pPr>
        <w:rPr>
          <w:rFonts w:asciiTheme="minorHAnsi" w:hAnsiTheme="minorHAnsi"/>
          <w:sz w:val="22"/>
          <w:szCs w:val="22"/>
        </w:rPr>
      </w:pPr>
    </w:p>
    <w:p w:rsidR="001A6E2B" w:rsidRPr="0066143B" w:rsidRDefault="00ED4690" w:rsidP="001F310B">
      <w:pPr>
        <w:rPr>
          <w:rFonts w:asciiTheme="minorHAnsi" w:hAnsiTheme="minorHAnsi"/>
          <w:b/>
          <w:sz w:val="22"/>
          <w:szCs w:val="22"/>
        </w:rPr>
      </w:pPr>
      <w:r w:rsidRPr="0066143B">
        <w:rPr>
          <w:rFonts w:asciiTheme="minorHAnsi" w:hAnsiTheme="minorHAnsi"/>
          <w:b/>
          <w:sz w:val="22"/>
          <w:szCs w:val="22"/>
        </w:rPr>
        <w:t>Goodness of fit and the importance of fitting method</w:t>
      </w:r>
    </w:p>
    <w:p w:rsidR="005F3AC9" w:rsidRPr="0066143B" w:rsidRDefault="005F3AC9" w:rsidP="004F5BAB">
      <w:pPr>
        <w:rPr>
          <w:rFonts w:asciiTheme="minorHAnsi" w:hAnsiTheme="minorHAnsi"/>
          <w:sz w:val="22"/>
          <w:szCs w:val="22"/>
        </w:rPr>
      </w:pPr>
    </w:p>
    <w:p w:rsidR="001A1409" w:rsidRPr="0066143B" w:rsidRDefault="00BC5F3B" w:rsidP="004F5BAB">
      <w:pPr>
        <w:rPr>
          <w:rFonts w:asciiTheme="minorHAnsi" w:hAnsiTheme="minorHAnsi"/>
          <w:sz w:val="22"/>
          <w:szCs w:val="22"/>
        </w:rPr>
      </w:pPr>
      <w:r w:rsidRPr="0066143B">
        <w:rPr>
          <w:rFonts w:asciiTheme="minorHAnsi" w:hAnsiTheme="minorHAnsi"/>
          <w:sz w:val="22"/>
          <w:szCs w:val="22"/>
        </w:rPr>
        <w:t>T</w:t>
      </w:r>
      <w:r w:rsidR="005F3AC9" w:rsidRPr="0066143B">
        <w:rPr>
          <w:rFonts w:asciiTheme="minorHAnsi" w:hAnsiTheme="minorHAnsi"/>
          <w:sz w:val="22"/>
          <w:szCs w:val="22"/>
        </w:rPr>
        <w:t xml:space="preserve">o </w:t>
      </w:r>
      <w:r w:rsidR="00ED4690" w:rsidRPr="0066143B">
        <w:rPr>
          <w:rFonts w:asciiTheme="minorHAnsi" w:hAnsiTheme="minorHAnsi"/>
          <w:sz w:val="22"/>
          <w:szCs w:val="22"/>
        </w:rPr>
        <w:t>test goodness-of-fit</w:t>
      </w:r>
      <w:r w:rsidR="001A1409" w:rsidRPr="0066143B">
        <w:rPr>
          <w:rFonts w:asciiTheme="minorHAnsi" w:hAnsiTheme="minorHAnsi"/>
          <w:sz w:val="22"/>
          <w:szCs w:val="22"/>
        </w:rPr>
        <w:t>,</w:t>
      </w:r>
      <w:r w:rsidR="00ED4690" w:rsidRPr="0066143B">
        <w:rPr>
          <w:rFonts w:asciiTheme="minorHAnsi" w:hAnsiTheme="minorHAnsi"/>
          <w:sz w:val="22"/>
          <w:szCs w:val="22"/>
        </w:rPr>
        <w:t xml:space="preserve"> all five distributions </w:t>
      </w:r>
      <w:r w:rsidRPr="0066143B">
        <w:rPr>
          <w:rFonts w:asciiTheme="minorHAnsi" w:hAnsiTheme="minorHAnsi"/>
          <w:sz w:val="22"/>
          <w:szCs w:val="22"/>
        </w:rPr>
        <w:t xml:space="preserve">for the </w:t>
      </w:r>
      <w:r w:rsidR="001A1409" w:rsidRPr="0066143B">
        <w:rPr>
          <w:rFonts w:asciiTheme="minorHAnsi" w:hAnsiTheme="minorHAnsi"/>
          <w:sz w:val="22"/>
          <w:szCs w:val="22"/>
        </w:rPr>
        <w:t xml:space="preserve">avian </w:t>
      </w:r>
      <w:r w:rsidR="00ED4690" w:rsidRPr="0066143B">
        <w:rPr>
          <w:rFonts w:asciiTheme="minorHAnsi" w:hAnsiTheme="minorHAnsi"/>
          <w:sz w:val="22"/>
          <w:szCs w:val="22"/>
        </w:rPr>
        <w:t xml:space="preserve">toxicity data for </w:t>
      </w:r>
      <w:r w:rsidR="001F18FF" w:rsidRPr="0066143B">
        <w:rPr>
          <w:rFonts w:asciiTheme="minorHAnsi" w:hAnsiTheme="minorHAnsi"/>
          <w:sz w:val="22"/>
          <w:szCs w:val="22"/>
        </w:rPr>
        <w:t>Malathion</w:t>
      </w:r>
      <w:r w:rsidR="00000BD6" w:rsidRPr="0066143B">
        <w:rPr>
          <w:rFonts w:asciiTheme="minorHAnsi" w:hAnsiTheme="minorHAnsi"/>
          <w:sz w:val="22"/>
          <w:szCs w:val="22"/>
        </w:rPr>
        <w:t xml:space="preserve"> were fit</w:t>
      </w:r>
      <w:r w:rsidR="00ED4690" w:rsidRPr="0066143B">
        <w:rPr>
          <w:rFonts w:asciiTheme="minorHAnsi" w:hAnsiTheme="minorHAnsi"/>
          <w:sz w:val="22"/>
          <w:szCs w:val="22"/>
        </w:rPr>
        <w:t xml:space="preserve"> and </w:t>
      </w:r>
      <w:r w:rsidR="00000BD6" w:rsidRPr="0066143B">
        <w:rPr>
          <w:rFonts w:asciiTheme="minorHAnsi" w:hAnsiTheme="minorHAnsi"/>
          <w:sz w:val="22"/>
          <w:szCs w:val="22"/>
        </w:rPr>
        <w:t xml:space="preserve">ran </w:t>
      </w:r>
      <w:r w:rsidR="00ED4690" w:rsidRPr="0066143B">
        <w:rPr>
          <w:rFonts w:asciiTheme="minorHAnsi" w:hAnsiTheme="minorHAnsi"/>
          <w:sz w:val="22"/>
          <w:szCs w:val="22"/>
        </w:rPr>
        <w:t xml:space="preserve">bootstrap goodness-of-fit tests with 10,000 bootstrap replicates. </w:t>
      </w:r>
      <w:r w:rsidR="00B738A9" w:rsidRPr="0066143B">
        <w:rPr>
          <w:rFonts w:asciiTheme="minorHAnsi" w:hAnsiTheme="minorHAnsi"/>
          <w:sz w:val="22"/>
          <w:szCs w:val="22"/>
        </w:rPr>
        <w:t>M</w:t>
      </w:r>
      <w:r w:rsidR="00ED4690" w:rsidRPr="0066143B">
        <w:rPr>
          <w:rFonts w:asciiTheme="minorHAnsi" w:hAnsiTheme="minorHAnsi"/>
          <w:sz w:val="22"/>
          <w:szCs w:val="22"/>
        </w:rPr>
        <w:t>aximum likelihood</w:t>
      </w:r>
      <w:r w:rsidR="00B738A9" w:rsidRPr="0066143B">
        <w:rPr>
          <w:rFonts w:asciiTheme="minorHAnsi" w:hAnsiTheme="minorHAnsi"/>
          <w:sz w:val="22"/>
          <w:szCs w:val="22"/>
        </w:rPr>
        <w:t xml:space="preserve"> (ML) was used. </w:t>
      </w:r>
      <w:r w:rsidR="005101EC" w:rsidRPr="0066143B">
        <w:rPr>
          <w:rFonts w:asciiTheme="minorHAnsi" w:hAnsiTheme="minorHAnsi"/>
          <w:sz w:val="22"/>
          <w:szCs w:val="22"/>
        </w:rPr>
        <w:lastRenderedPageBreak/>
        <w:t xml:space="preserve">None of the distributions showed a significant lack of fit. </w:t>
      </w:r>
      <w:r w:rsidR="001A1409" w:rsidRPr="0066143B">
        <w:rPr>
          <w:rFonts w:asciiTheme="minorHAnsi" w:hAnsiTheme="minorHAnsi"/>
          <w:sz w:val="22"/>
          <w:szCs w:val="22"/>
        </w:rPr>
        <w:t>T</w:t>
      </w:r>
      <w:r w:rsidR="00ED4690" w:rsidRPr="0066143B">
        <w:rPr>
          <w:rFonts w:asciiTheme="minorHAnsi" w:hAnsiTheme="minorHAnsi"/>
          <w:sz w:val="22"/>
          <w:szCs w:val="22"/>
        </w:rPr>
        <w:t xml:space="preserve">he </w:t>
      </w:r>
      <w:r w:rsidR="006F6492" w:rsidRPr="0066143B">
        <w:rPr>
          <w:rFonts w:asciiTheme="minorHAnsi" w:hAnsiTheme="minorHAnsi"/>
          <w:sz w:val="22"/>
          <w:szCs w:val="22"/>
        </w:rPr>
        <w:t>best</w:t>
      </w:r>
      <w:r w:rsidR="00ED4690" w:rsidRPr="0066143B">
        <w:rPr>
          <w:rFonts w:asciiTheme="minorHAnsi" w:hAnsiTheme="minorHAnsi"/>
          <w:sz w:val="22"/>
          <w:szCs w:val="22"/>
        </w:rPr>
        <w:t xml:space="preserve"> distribution</w:t>
      </w:r>
      <w:r w:rsidR="006F6492" w:rsidRPr="0066143B">
        <w:rPr>
          <w:rFonts w:asciiTheme="minorHAnsi" w:hAnsiTheme="minorHAnsi"/>
          <w:sz w:val="22"/>
          <w:szCs w:val="22"/>
        </w:rPr>
        <w:t xml:space="preserve">, as </w:t>
      </w:r>
      <w:r w:rsidR="00ED4690" w:rsidRPr="0066143B">
        <w:rPr>
          <w:rFonts w:asciiTheme="minorHAnsi" w:hAnsiTheme="minorHAnsi"/>
          <w:sz w:val="22"/>
          <w:szCs w:val="22"/>
        </w:rPr>
        <w:t>determined by AIC</w:t>
      </w:r>
      <w:r w:rsidR="00ED4690" w:rsidRPr="0066143B">
        <w:rPr>
          <w:rFonts w:asciiTheme="minorHAnsi" w:hAnsiTheme="minorHAnsi"/>
          <w:sz w:val="22"/>
          <w:szCs w:val="22"/>
          <w:vertAlign w:val="subscript"/>
        </w:rPr>
        <w:t>c</w:t>
      </w:r>
      <w:r w:rsidR="006F6492" w:rsidRPr="0066143B">
        <w:rPr>
          <w:rFonts w:asciiTheme="minorHAnsi" w:hAnsiTheme="minorHAnsi"/>
          <w:sz w:val="22"/>
          <w:szCs w:val="22"/>
        </w:rPr>
        <w:t>,</w:t>
      </w:r>
      <w:r w:rsidR="00ED4690" w:rsidRPr="0066143B">
        <w:rPr>
          <w:rFonts w:asciiTheme="minorHAnsi" w:hAnsiTheme="minorHAnsi"/>
          <w:sz w:val="22"/>
          <w:szCs w:val="22"/>
        </w:rPr>
        <w:t xml:space="preserve"> also had </w:t>
      </w:r>
      <w:r w:rsidR="005101EC" w:rsidRPr="0066143B">
        <w:rPr>
          <w:rFonts w:asciiTheme="minorHAnsi" w:hAnsiTheme="minorHAnsi"/>
          <w:sz w:val="22"/>
          <w:szCs w:val="22"/>
        </w:rPr>
        <w:t xml:space="preserve">a </w:t>
      </w:r>
      <w:r w:rsidR="00DE3D1C" w:rsidRPr="0066143B">
        <w:rPr>
          <w:rFonts w:asciiTheme="minorHAnsi" w:hAnsiTheme="minorHAnsi"/>
          <w:sz w:val="22"/>
          <w:szCs w:val="22"/>
        </w:rPr>
        <w:t>lower</w:t>
      </w:r>
      <w:r w:rsidR="00ED4690" w:rsidRPr="0066143B">
        <w:rPr>
          <w:rFonts w:asciiTheme="minorHAnsi" w:hAnsiTheme="minorHAnsi"/>
          <w:sz w:val="22"/>
          <w:szCs w:val="22"/>
        </w:rPr>
        <w:t xml:space="preserve"> coefficient of variation for the HC</w:t>
      </w:r>
      <w:r w:rsidR="00ED4690" w:rsidRPr="0066143B">
        <w:rPr>
          <w:rFonts w:asciiTheme="minorHAnsi" w:hAnsiTheme="minorHAnsi"/>
          <w:sz w:val="22"/>
          <w:szCs w:val="22"/>
          <w:vertAlign w:val="subscript"/>
        </w:rPr>
        <w:t>05</w:t>
      </w:r>
      <w:r w:rsidR="007C226D">
        <w:rPr>
          <w:rFonts w:asciiTheme="minorHAnsi" w:hAnsiTheme="minorHAnsi"/>
          <w:sz w:val="22"/>
          <w:szCs w:val="22"/>
        </w:rPr>
        <w:t xml:space="preserve"> (</w:t>
      </w:r>
      <w:r w:rsidR="007C226D" w:rsidRPr="007C226D">
        <w:rPr>
          <w:rFonts w:asciiTheme="minorHAnsi" w:hAnsiTheme="minorHAnsi"/>
          <w:b/>
          <w:sz w:val="22"/>
          <w:szCs w:val="22"/>
        </w:rPr>
        <w:t>Table</w:t>
      </w:r>
      <w:r w:rsidR="007C226D" w:rsidRPr="007C226D">
        <w:rPr>
          <w:rFonts w:asciiTheme="minorHAnsi" w:hAnsiTheme="minorHAnsi"/>
          <w:sz w:val="22"/>
          <w:szCs w:val="22"/>
        </w:rPr>
        <w:t xml:space="preserve"> </w:t>
      </w:r>
      <w:r w:rsidR="007C226D" w:rsidRPr="007C226D">
        <w:rPr>
          <w:rFonts w:asciiTheme="minorHAnsi" w:hAnsiTheme="minorHAnsi"/>
          <w:b/>
          <w:sz w:val="22"/>
          <w:szCs w:val="22"/>
        </w:rPr>
        <w:t>B 2-9.</w:t>
      </w:r>
      <w:r w:rsidR="007C226D">
        <w:rPr>
          <w:rFonts w:asciiTheme="minorHAnsi" w:hAnsiTheme="minorHAnsi"/>
          <w:b/>
          <w:sz w:val="22"/>
          <w:szCs w:val="22"/>
        </w:rPr>
        <w:t>4</w:t>
      </w:r>
      <w:r w:rsidR="00A012DF" w:rsidRPr="0066143B">
        <w:rPr>
          <w:rFonts w:asciiTheme="minorHAnsi" w:hAnsiTheme="minorHAnsi"/>
          <w:sz w:val="22"/>
          <w:szCs w:val="22"/>
        </w:rPr>
        <w:t>)</w:t>
      </w:r>
      <w:r w:rsidR="00ED4690" w:rsidRPr="0066143B">
        <w:rPr>
          <w:rFonts w:asciiTheme="minorHAnsi" w:hAnsiTheme="minorHAnsi"/>
          <w:sz w:val="22"/>
          <w:szCs w:val="22"/>
        </w:rPr>
        <w:t xml:space="preserve">.  </w:t>
      </w:r>
    </w:p>
    <w:p w:rsidR="001A1409" w:rsidRPr="0066143B" w:rsidRDefault="001A1409" w:rsidP="004F5BAB">
      <w:pPr>
        <w:rPr>
          <w:rFonts w:asciiTheme="minorHAnsi" w:hAnsiTheme="minorHAnsi"/>
          <w:sz w:val="22"/>
          <w:szCs w:val="22"/>
        </w:rPr>
      </w:pPr>
    </w:p>
    <w:p w:rsidR="00FE197E" w:rsidRPr="0066143B" w:rsidRDefault="007C226D" w:rsidP="004F5BAB">
      <w:pPr>
        <w:rPr>
          <w:rFonts w:asciiTheme="minorHAnsi" w:hAnsiTheme="minorHAnsi"/>
          <w:sz w:val="22"/>
          <w:szCs w:val="22"/>
        </w:rPr>
      </w:pPr>
      <w:r w:rsidRPr="007C226D">
        <w:rPr>
          <w:rFonts w:asciiTheme="minorHAnsi" w:hAnsiTheme="minorHAnsi"/>
          <w:b/>
          <w:sz w:val="22"/>
          <w:szCs w:val="22"/>
        </w:rPr>
        <w:t>Table</w:t>
      </w:r>
      <w:r w:rsidRPr="007C226D">
        <w:rPr>
          <w:rFonts w:asciiTheme="minorHAnsi" w:hAnsiTheme="minorHAnsi"/>
          <w:sz w:val="22"/>
          <w:szCs w:val="22"/>
        </w:rPr>
        <w:t xml:space="preserve"> </w:t>
      </w:r>
      <w:r w:rsidRPr="007C226D">
        <w:rPr>
          <w:rFonts w:asciiTheme="minorHAnsi" w:hAnsiTheme="minorHAnsi"/>
          <w:b/>
          <w:sz w:val="22"/>
          <w:szCs w:val="22"/>
        </w:rPr>
        <w:t>B 2-9.</w:t>
      </w:r>
      <w:r>
        <w:rPr>
          <w:rFonts w:asciiTheme="minorHAnsi" w:hAnsiTheme="minorHAnsi"/>
          <w:b/>
          <w:sz w:val="22"/>
          <w:szCs w:val="22"/>
        </w:rPr>
        <w:t xml:space="preserve">4. </w:t>
      </w:r>
      <w:r w:rsidR="00FE197E" w:rsidRPr="007C226D">
        <w:rPr>
          <w:rFonts w:asciiTheme="minorHAnsi" w:hAnsiTheme="minorHAnsi"/>
          <w:b/>
          <w:sz w:val="22"/>
          <w:szCs w:val="22"/>
        </w:rPr>
        <w:t>Range of HC</w:t>
      </w:r>
      <w:r w:rsidR="00FE197E" w:rsidRPr="007C226D">
        <w:rPr>
          <w:rFonts w:asciiTheme="minorHAnsi" w:hAnsiTheme="minorHAnsi"/>
          <w:b/>
          <w:sz w:val="22"/>
          <w:szCs w:val="22"/>
          <w:vertAlign w:val="subscript"/>
        </w:rPr>
        <w:t>05</w:t>
      </w:r>
      <w:r w:rsidR="00FE197E" w:rsidRPr="007C226D">
        <w:rPr>
          <w:rFonts w:asciiTheme="minorHAnsi" w:hAnsiTheme="minorHAnsi"/>
          <w:b/>
          <w:sz w:val="22"/>
          <w:szCs w:val="22"/>
        </w:rPr>
        <w:t xml:space="preserve"> values for </w:t>
      </w:r>
      <w:r w:rsidR="001F18FF" w:rsidRPr="007C226D">
        <w:rPr>
          <w:rFonts w:asciiTheme="minorHAnsi" w:hAnsiTheme="minorHAnsi"/>
          <w:b/>
          <w:sz w:val="22"/>
          <w:szCs w:val="22"/>
        </w:rPr>
        <w:t>Malathion</w:t>
      </w:r>
      <w:r w:rsidR="00FE197E" w:rsidRPr="007C226D">
        <w:rPr>
          <w:rFonts w:asciiTheme="minorHAnsi" w:hAnsiTheme="minorHAnsi"/>
          <w:b/>
          <w:sz w:val="22"/>
          <w:szCs w:val="22"/>
        </w:rPr>
        <w:t xml:space="preserve"> SSDs fit to </w:t>
      </w:r>
      <w:r w:rsidR="001A1409" w:rsidRPr="007C226D">
        <w:rPr>
          <w:rFonts w:asciiTheme="minorHAnsi" w:hAnsiTheme="minorHAnsi"/>
          <w:b/>
          <w:sz w:val="22"/>
          <w:szCs w:val="22"/>
        </w:rPr>
        <w:t>bird dataset</w:t>
      </w:r>
      <w:r w:rsidR="00FE197E" w:rsidRPr="007C226D">
        <w:rPr>
          <w:rFonts w:asciiTheme="minorHAnsi" w:hAnsiTheme="minorHAnsi"/>
          <w:b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923"/>
        <w:gridCol w:w="1053"/>
        <w:gridCol w:w="941"/>
        <w:gridCol w:w="830"/>
        <w:gridCol w:w="941"/>
        <w:gridCol w:w="1116"/>
        <w:gridCol w:w="876"/>
      </w:tblGrid>
      <w:tr w:rsidR="00FE197E" w:rsidRPr="0066143B" w:rsidTr="00295CD6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LCL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UCL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FE197E" w:rsidRPr="0066143B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</w:tr>
      <w:tr w:rsidR="00295CD6" w:rsidRPr="0066143B" w:rsidTr="00295CD6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107.9764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59.1306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0.5476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72.9875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284.2096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bottom"/>
          </w:tcPr>
          <w:p w:rsidR="00295CD6" w:rsidRPr="0066143B" w:rsidRDefault="00295CD6" w:rsidP="00295CD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295CD6" w:rsidRPr="0066143B" w:rsidTr="00295CD6">
        <w:tc>
          <w:tcPr>
            <w:tcW w:w="0" w:type="auto"/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93.5473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60.4611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0.6463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2.4731</w:t>
            </w:r>
          </w:p>
        </w:tc>
        <w:tc>
          <w:tcPr>
            <w:tcW w:w="1116" w:type="dxa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267.3054</w:t>
            </w:r>
          </w:p>
        </w:tc>
        <w:tc>
          <w:tcPr>
            <w:tcW w:w="876" w:type="dxa"/>
            <w:vAlign w:val="bottom"/>
          </w:tcPr>
          <w:p w:rsidR="00295CD6" w:rsidRPr="0066143B" w:rsidRDefault="00295CD6" w:rsidP="00295CD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0.9980</w:t>
            </w:r>
          </w:p>
        </w:tc>
      </w:tr>
      <w:tr w:rsidR="00295CD6" w:rsidRPr="0066143B" w:rsidTr="00295CD6">
        <w:tc>
          <w:tcPr>
            <w:tcW w:w="0" w:type="auto"/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87.4570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57.2776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0.6549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33.6570</w:t>
            </w:r>
          </w:p>
        </w:tc>
        <w:tc>
          <w:tcPr>
            <w:tcW w:w="1116" w:type="dxa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245.6303</w:t>
            </w:r>
          </w:p>
        </w:tc>
        <w:tc>
          <w:tcPr>
            <w:tcW w:w="876" w:type="dxa"/>
            <w:vAlign w:val="bottom"/>
          </w:tcPr>
          <w:p w:rsidR="00295CD6" w:rsidRPr="0066143B" w:rsidRDefault="00295CD6" w:rsidP="00295CD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0.9950</w:t>
            </w:r>
          </w:p>
        </w:tc>
      </w:tr>
      <w:tr w:rsidR="00295CD6" w:rsidRPr="0066143B" w:rsidTr="00295CD6">
        <w:tc>
          <w:tcPr>
            <w:tcW w:w="0" w:type="auto"/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104.1528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46.0393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0.4420</w:t>
            </w:r>
          </w:p>
        </w:tc>
        <w:tc>
          <w:tcPr>
            <w:tcW w:w="0" w:type="auto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63.9591</w:t>
            </w:r>
          </w:p>
        </w:tc>
        <w:tc>
          <w:tcPr>
            <w:tcW w:w="1116" w:type="dxa"/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236.4019</w:t>
            </w:r>
          </w:p>
        </w:tc>
        <w:tc>
          <w:tcPr>
            <w:tcW w:w="876" w:type="dxa"/>
            <w:vAlign w:val="bottom"/>
          </w:tcPr>
          <w:p w:rsidR="00295CD6" w:rsidRPr="0066143B" w:rsidRDefault="00295CD6" w:rsidP="00295CD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295CD6" w:rsidRPr="0066143B" w:rsidTr="00295CD6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Burr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295CD6" w:rsidRPr="0066143B" w:rsidRDefault="00295CD6" w:rsidP="00295CD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91.1602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74.6627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0.8190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295CD6" w:rsidRPr="0066143B" w:rsidRDefault="00295CD6" w:rsidP="00295CD6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275.1692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295CD6" w:rsidRPr="0066143B" w:rsidRDefault="00295CD6" w:rsidP="00295CD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0.7592</w:t>
            </w:r>
          </w:p>
        </w:tc>
      </w:tr>
    </w:tbl>
    <w:p w:rsidR="00FE197E" w:rsidRPr="0066143B" w:rsidRDefault="00FE197E" w:rsidP="00FE197E">
      <w:pPr>
        <w:rPr>
          <w:rFonts w:asciiTheme="minorHAnsi" w:hAnsiTheme="minorHAnsi"/>
          <w:sz w:val="22"/>
          <w:szCs w:val="22"/>
        </w:rPr>
      </w:pPr>
    </w:p>
    <w:p w:rsidR="00295CD6" w:rsidRPr="0066143B" w:rsidRDefault="00295CD6">
      <w:pPr>
        <w:rPr>
          <w:rFonts w:asciiTheme="minorHAnsi" w:hAnsiTheme="minorHAnsi"/>
          <w:sz w:val="22"/>
          <w:szCs w:val="22"/>
        </w:rPr>
      </w:pPr>
      <w:r w:rsidRPr="0066143B">
        <w:rPr>
          <w:rFonts w:asciiTheme="minorHAnsi" w:hAnsiTheme="minorHAnsi"/>
          <w:sz w:val="22"/>
          <w:szCs w:val="22"/>
        </w:rPr>
        <w:t xml:space="preserve">A plot </w:t>
      </w:r>
      <w:r w:rsidR="00A74AA8">
        <w:rPr>
          <w:rFonts w:asciiTheme="minorHAnsi" w:hAnsiTheme="minorHAnsi"/>
          <w:sz w:val="22"/>
          <w:szCs w:val="22"/>
        </w:rPr>
        <w:t xml:space="preserve">of the data is shown in </w:t>
      </w:r>
      <w:r w:rsidR="00A74AA8" w:rsidRPr="00A74AA8">
        <w:rPr>
          <w:rFonts w:asciiTheme="minorHAnsi" w:hAnsiTheme="minorHAnsi"/>
          <w:b/>
          <w:sz w:val="22"/>
          <w:szCs w:val="22"/>
        </w:rPr>
        <w:t>Figure B 2-9.1</w:t>
      </w:r>
      <w:r w:rsidRPr="00A74AA8">
        <w:rPr>
          <w:rFonts w:asciiTheme="minorHAnsi" w:hAnsiTheme="minorHAnsi"/>
          <w:b/>
          <w:sz w:val="22"/>
          <w:szCs w:val="22"/>
        </w:rPr>
        <w:t>.</w:t>
      </w:r>
    </w:p>
    <w:p w:rsidR="00295CD6" w:rsidRPr="0066143B" w:rsidRDefault="00295CD6">
      <w:pPr>
        <w:rPr>
          <w:rFonts w:asciiTheme="minorHAnsi" w:hAnsiTheme="minorHAnsi"/>
          <w:sz w:val="22"/>
          <w:szCs w:val="22"/>
        </w:rPr>
      </w:pPr>
    </w:p>
    <w:p w:rsidR="00295CD6" w:rsidRPr="0066143B" w:rsidRDefault="00295CD6">
      <w:pPr>
        <w:rPr>
          <w:rFonts w:asciiTheme="minorHAnsi" w:hAnsiTheme="minorHAnsi"/>
          <w:sz w:val="22"/>
          <w:szCs w:val="22"/>
        </w:rPr>
      </w:pPr>
      <w:r w:rsidRPr="0066143B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3933345"/>
            <wp:effectExtent l="0" t="0" r="0" b="0"/>
            <wp:docPr id="1" name="Picture 1" descr="E:\SSDs _Nov 2015\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Ds _Nov 2015\bi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F7" w:rsidRPr="0066143B" w:rsidRDefault="00A74AA8">
      <w:pPr>
        <w:rPr>
          <w:rFonts w:asciiTheme="minorHAnsi" w:hAnsiTheme="minorHAnsi"/>
          <w:sz w:val="22"/>
          <w:szCs w:val="22"/>
        </w:rPr>
      </w:pPr>
      <w:r w:rsidRPr="00A74AA8">
        <w:rPr>
          <w:rFonts w:asciiTheme="minorHAnsi" w:hAnsiTheme="minorHAnsi"/>
          <w:b/>
          <w:sz w:val="22"/>
          <w:szCs w:val="22"/>
        </w:rPr>
        <w:t>Figure B 2-9.1</w:t>
      </w:r>
      <w:r w:rsidR="00295CD6" w:rsidRPr="0066143B">
        <w:rPr>
          <w:rFonts w:asciiTheme="minorHAnsi" w:hAnsiTheme="minorHAnsi"/>
          <w:sz w:val="22"/>
          <w:szCs w:val="22"/>
        </w:rPr>
        <w:t xml:space="preserve">. </w:t>
      </w:r>
      <w:r w:rsidR="005101EC" w:rsidRPr="00A74AA8">
        <w:rPr>
          <w:rFonts w:asciiTheme="minorHAnsi" w:hAnsiTheme="minorHAnsi"/>
          <w:b/>
          <w:sz w:val="22"/>
          <w:szCs w:val="22"/>
        </w:rPr>
        <w:t>Log-triangular SSD for Malathion LC</w:t>
      </w:r>
      <w:r w:rsidR="005101EC" w:rsidRPr="00A74AA8">
        <w:rPr>
          <w:rFonts w:asciiTheme="minorHAnsi" w:hAnsiTheme="minorHAnsi"/>
          <w:b/>
          <w:sz w:val="22"/>
          <w:szCs w:val="22"/>
          <w:vertAlign w:val="subscript"/>
        </w:rPr>
        <w:t>50</w:t>
      </w:r>
      <w:r w:rsidR="005101EC" w:rsidRPr="00A74AA8">
        <w:rPr>
          <w:rFonts w:asciiTheme="minorHAnsi" w:hAnsiTheme="minorHAnsi"/>
          <w:b/>
          <w:sz w:val="22"/>
          <w:szCs w:val="22"/>
        </w:rPr>
        <w:t>s for birds. Red points indicate single toxicity values. Black points indicate multiple toxicity values.  Blue line indicates full range of toxicity values for a given species.</w:t>
      </w:r>
      <w:r w:rsidR="004A75F7" w:rsidRPr="0066143B">
        <w:rPr>
          <w:rFonts w:asciiTheme="minorHAnsi" w:hAnsiTheme="minorHAnsi"/>
          <w:sz w:val="22"/>
          <w:szCs w:val="22"/>
        </w:rPr>
        <w:br w:type="page"/>
      </w:r>
    </w:p>
    <w:p w:rsidR="004A75F7" w:rsidRPr="0066143B" w:rsidRDefault="004A75F7" w:rsidP="0096322C">
      <w:pPr>
        <w:rPr>
          <w:rFonts w:asciiTheme="minorHAnsi" w:hAnsiTheme="minorHAnsi"/>
          <w:b/>
          <w:sz w:val="22"/>
          <w:szCs w:val="22"/>
        </w:rPr>
      </w:pPr>
      <w:r w:rsidRPr="0066143B">
        <w:rPr>
          <w:rFonts w:asciiTheme="minorHAnsi" w:hAnsiTheme="minorHAnsi"/>
          <w:b/>
          <w:sz w:val="22"/>
          <w:szCs w:val="22"/>
        </w:rPr>
        <w:lastRenderedPageBreak/>
        <w:t>Calculation of other quantiles</w:t>
      </w:r>
    </w:p>
    <w:p w:rsidR="004A75F7" w:rsidRPr="0066143B" w:rsidRDefault="007C226D" w:rsidP="0096322C">
      <w:pPr>
        <w:rPr>
          <w:rFonts w:asciiTheme="minorHAnsi" w:hAnsiTheme="minorHAnsi"/>
          <w:sz w:val="22"/>
          <w:szCs w:val="22"/>
        </w:rPr>
      </w:pPr>
      <w:r w:rsidRPr="007C226D">
        <w:rPr>
          <w:rFonts w:asciiTheme="minorHAnsi" w:hAnsiTheme="minorHAnsi"/>
          <w:b/>
          <w:sz w:val="22"/>
          <w:szCs w:val="22"/>
        </w:rPr>
        <w:t>Table</w:t>
      </w:r>
      <w:r w:rsidRPr="007C226D">
        <w:rPr>
          <w:rFonts w:asciiTheme="minorHAnsi" w:hAnsiTheme="minorHAnsi"/>
          <w:sz w:val="22"/>
          <w:szCs w:val="22"/>
        </w:rPr>
        <w:t xml:space="preserve"> </w:t>
      </w:r>
      <w:r w:rsidRPr="007C226D">
        <w:rPr>
          <w:rFonts w:asciiTheme="minorHAnsi" w:hAnsiTheme="minorHAnsi"/>
          <w:b/>
          <w:sz w:val="22"/>
          <w:szCs w:val="22"/>
        </w:rPr>
        <w:t>B 2-9.</w:t>
      </w:r>
      <w:r>
        <w:rPr>
          <w:rFonts w:asciiTheme="minorHAnsi" w:hAnsiTheme="minorHAnsi"/>
          <w:b/>
          <w:sz w:val="22"/>
          <w:szCs w:val="22"/>
        </w:rPr>
        <w:t>5</w:t>
      </w:r>
      <w:r w:rsidR="004A75F7" w:rsidRPr="0066143B">
        <w:rPr>
          <w:rFonts w:asciiTheme="minorHAnsi" w:hAnsiTheme="minorHAnsi"/>
          <w:sz w:val="22"/>
          <w:szCs w:val="22"/>
        </w:rPr>
        <w:t xml:space="preserve"> provide</w:t>
      </w:r>
      <w:r w:rsidR="00FF239A" w:rsidRPr="0066143B">
        <w:rPr>
          <w:rFonts w:asciiTheme="minorHAnsi" w:hAnsiTheme="minorHAnsi"/>
          <w:sz w:val="22"/>
          <w:szCs w:val="22"/>
        </w:rPr>
        <w:t>s</w:t>
      </w:r>
      <w:r w:rsidR="004A75F7" w:rsidRPr="0066143B">
        <w:rPr>
          <w:rFonts w:asciiTheme="minorHAnsi" w:hAnsiTheme="minorHAnsi"/>
          <w:sz w:val="22"/>
          <w:szCs w:val="22"/>
        </w:rPr>
        <w:t xml:space="preserve"> estimates of the HC</w:t>
      </w:r>
      <w:r w:rsidR="004A75F7" w:rsidRPr="007C226D">
        <w:rPr>
          <w:rFonts w:asciiTheme="minorHAnsi" w:hAnsiTheme="minorHAnsi"/>
          <w:sz w:val="22"/>
          <w:szCs w:val="22"/>
          <w:vertAlign w:val="subscript"/>
        </w:rPr>
        <w:t>05</w:t>
      </w:r>
      <w:r w:rsidR="004A75F7" w:rsidRPr="0066143B">
        <w:rPr>
          <w:rFonts w:asciiTheme="minorHAnsi" w:hAnsiTheme="minorHAnsi"/>
          <w:sz w:val="22"/>
          <w:szCs w:val="22"/>
        </w:rPr>
        <w:t xml:space="preserve"> as well as other quantiles of the fitted SSDs.</w:t>
      </w:r>
    </w:p>
    <w:p w:rsidR="004A75F7" w:rsidRPr="0066143B" w:rsidRDefault="004A75F7" w:rsidP="0096322C">
      <w:pPr>
        <w:rPr>
          <w:rFonts w:asciiTheme="minorHAnsi" w:hAnsiTheme="minorHAnsi"/>
          <w:sz w:val="22"/>
          <w:szCs w:val="22"/>
        </w:rPr>
      </w:pPr>
    </w:p>
    <w:p w:rsidR="004A75F7" w:rsidRPr="007C226D" w:rsidRDefault="007C226D" w:rsidP="0096322C">
      <w:pPr>
        <w:rPr>
          <w:rFonts w:asciiTheme="minorHAnsi" w:hAnsiTheme="minorHAnsi"/>
          <w:b/>
          <w:sz w:val="22"/>
          <w:szCs w:val="22"/>
        </w:rPr>
      </w:pPr>
      <w:r w:rsidRPr="007C226D">
        <w:rPr>
          <w:rFonts w:asciiTheme="minorHAnsi" w:hAnsiTheme="minorHAnsi"/>
          <w:b/>
          <w:sz w:val="22"/>
          <w:szCs w:val="22"/>
        </w:rPr>
        <w:t>Table</w:t>
      </w:r>
      <w:r w:rsidRPr="007C226D">
        <w:rPr>
          <w:rFonts w:asciiTheme="minorHAnsi" w:hAnsiTheme="minorHAnsi"/>
          <w:sz w:val="22"/>
          <w:szCs w:val="22"/>
        </w:rPr>
        <w:t xml:space="preserve"> </w:t>
      </w:r>
      <w:r w:rsidRPr="007C226D">
        <w:rPr>
          <w:rFonts w:asciiTheme="minorHAnsi" w:hAnsiTheme="minorHAnsi"/>
          <w:b/>
          <w:sz w:val="22"/>
          <w:szCs w:val="22"/>
        </w:rPr>
        <w:t>B 2-9.</w:t>
      </w:r>
      <w:r>
        <w:rPr>
          <w:rFonts w:asciiTheme="minorHAnsi" w:hAnsiTheme="minorHAnsi"/>
          <w:b/>
          <w:sz w:val="22"/>
          <w:szCs w:val="22"/>
        </w:rPr>
        <w:t>5.</w:t>
      </w:r>
      <w:r w:rsidR="004A75F7" w:rsidRPr="0066143B">
        <w:rPr>
          <w:rFonts w:asciiTheme="minorHAnsi" w:hAnsiTheme="minorHAnsi"/>
          <w:sz w:val="22"/>
          <w:szCs w:val="22"/>
        </w:rPr>
        <w:t xml:space="preserve"> </w:t>
      </w:r>
      <w:r w:rsidR="004A75F7" w:rsidRPr="007C226D">
        <w:rPr>
          <w:rFonts w:asciiTheme="minorHAnsi" w:hAnsiTheme="minorHAnsi"/>
          <w:b/>
          <w:sz w:val="22"/>
          <w:szCs w:val="22"/>
        </w:rPr>
        <w:t xml:space="preserve"> Estimated quantiles of the fitted SSDs for </w:t>
      </w:r>
      <w:r w:rsidR="001A1409" w:rsidRPr="007C226D">
        <w:rPr>
          <w:rFonts w:asciiTheme="minorHAnsi" w:hAnsiTheme="minorHAnsi"/>
          <w:b/>
          <w:sz w:val="22"/>
          <w:szCs w:val="22"/>
        </w:rPr>
        <w:t>avian</w:t>
      </w:r>
      <w:r w:rsidR="004A75F7" w:rsidRPr="007C226D">
        <w:rPr>
          <w:rFonts w:asciiTheme="minorHAnsi" w:hAnsiTheme="minorHAnsi"/>
          <w:b/>
          <w:sz w:val="22"/>
          <w:szCs w:val="22"/>
        </w:rPr>
        <w:t xml:space="preserve"> tests for </w:t>
      </w:r>
      <w:r w:rsidR="001F18FF" w:rsidRPr="007C226D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923"/>
        <w:gridCol w:w="830"/>
        <w:gridCol w:w="718"/>
        <w:gridCol w:w="830"/>
        <w:gridCol w:w="718"/>
        <w:gridCol w:w="694"/>
      </w:tblGrid>
      <w:tr w:rsidR="004A75F7" w:rsidRPr="0066143B" w:rsidTr="00A60F5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66143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dist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66143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66143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66143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HC10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66143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HC50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66143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HC90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66143B" w:rsidRDefault="004A75F7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HC95</w:t>
            </w:r>
          </w:p>
        </w:tc>
      </w:tr>
      <w:tr w:rsidR="007F1CDC" w:rsidRPr="0066143B" w:rsidTr="00A518BA">
        <w:tc>
          <w:tcPr>
            <w:tcW w:w="0" w:type="auto"/>
            <w:tcBorders>
              <w:top w:val="single" w:sz="12" w:space="0" w:color="auto"/>
            </w:tcBorders>
          </w:tcPr>
          <w:p w:rsidR="007F1CDC" w:rsidRPr="0066143B" w:rsidRDefault="007F1CDC" w:rsidP="007F1CDC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F1CDC" w:rsidRPr="0066143B" w:rsidRDefault="007F1CDC" w:rsidP="007F1C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107.97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133.8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331.1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819.1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1015</w:t>
            </w:r>
          </w:p>
        </w:tc>
      </w:tr>
      <w:tr w:rsidR="007F1CDC" w:rsidRPr="0066143B" w:rsidTr="00A518BA">
        <w:tc>
          <w:tcPr>
            <w:tcW w:w="0" w:type="auto"/>
          </w:tcPr>
          <w:p w:rsidR="007F1CDC" w:rsidRPr="0066143B" w:rsidRDefault="007F1CDC" w:rsidP="007F1CDC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Normal</w:t>
            </w:r>
          </w:p>
        </w:tc>
        <w:tc>
          <w:tcPr>
            <w:tcW w:w="0" w:type="auto"/>
            <w:vAlign w:val="bottom"/>
          </w:tcPr>
          <w:p w:rsidR="007F1CDC" w:rsidRPr="0066143B" w:rsidRDefault="007F1CDC" w:rsidP="007F1C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93.54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122.5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317.94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824.7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1080</w:t>
            </w:r>
          </w:p>
        </w:tc>
      </w:tr>
      <w:tr w:rsidR="007F1CDC" w:rsidRPr="0066143B" w:rsidTr="00A518BA">
        <w:tc>
          <w:tcPr>
            <w:tcW w:w="0" w:type="auto"/>
          </w:tcPr>
          <w:p w:rsidR="007F1CDC" w:rsidRPr="0066143B" w:rsidRDefault="007F1CDC" w:rsidP="007F1CDC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bottom"/>
          </w:tcPr>
          <w:p w:rsidR="007F1CDC" w:rsidRPr="0066143B" w:rsidRDefault="007F1CDC" w:rsidP="007F1C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87.45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121.6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320.5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845.0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1175</w:t>
            </w:r>
          </w:p>
        </w:tc>
      </w:tr>
      <w:tr w:rsidR="007F1CDC" w:rsidRPr="0066143B" w:rsidTr="00C9277E">
        <w:tc>
          <w:tcPr>
            <w:tcW w:w="0" w:type="auto"/>
          </w:tcPr>
          <w:p w:rsidR="007F1CDC" w:rsidRPr="0066143B" w:rsidRDefault="007F1CDC" w:rsidP="007F1CDC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bottom"/>
          </w:tcPr>
          <w:p w:rsidR="007F1CDC" w:rsidRPr="0066143B" w:rsidRDefault="007F1CDC" w:rsidP="007F1C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104.1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124.5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281.4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0" w:type="auto"/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1650</w:t>
            </w:r>
          </w:p>
        </w:tc>
      </w:tr>
      <w:tr w:rsidR="007F1CDC" w:rsidRPr="0066143B" w:rsidTr="00C9277E">
        <w:tc>
          <w:tcPr>
            <w:tcW w:w="0" w:type="auto"/>
            <w:tcBorders>
              <w:bottom w:val="single" w:sz="4" w:space="0" w:color="auto"/>
            </w:tcBorders>
          </w:tcPr>
          <w:p w:rsidR="007F1CDC" w:rsidRPr="0066143B" w:rsidRDefault="007F1CDC" w:rsidP="007F1CDC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Burr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F1CDC" w:rsidRPr="0066143B" w:rsidRDefault="007F1CDC" w:rsidP="007F1C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91.16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123.2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314.7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867.5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F1CDC" w:rsidRPr="0066143B" w:rsidRDefault="00D61C0D" w:rsidP="007F1C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1234</w:t>
            </w:r>
          </w:p>
        </w:tc>
      </w:tr>
    </w:tbl>
    <w:p w:rsidR="004A75F7" w:rsidRPr="0066143B" w:rsidRDefault="004A75F7" w:rsidP="0096322C">
      <w:pPr>
        <w:rPr>
          <w:rFonts w:asciiTheme="minorHAnsi" w:hAnsiTheme="minorHAnsi"/>
          <w:sz w:val="22"/>
          <w:szCs w:val="22"/>
        </w:rPr>
      </w:pPr>
    </w:p>
    <w:p w:rsidR="009566C8" w:rsidRPr="0066143B" w:rsidRDefault="00F67E54" w:rsidP="0096322C">
      <w:pPr>
        <w:rPr>
          <w:rFonts w:asciiTheme="minorHAnsi" w:hAnsiTheme="minorHAnsi"/>
          <w:b/>
          <w:sz w:val="22"/>
          <w:szCs w:val="22"/>
        </w:rPr>
      </w:pPr>
      <w:r w:rsidRPr="0066143B">
        <w:rPr>
          <w:rFonts w:asciiTheme="minorHAnsi" w:hAnsiTheme="minorHAnsi"/>
          <w:b/>
          <w:sz w:val="22"/>
          <w:szCs w:val="22"/>
        </w:rPr>
        <w:t>Calculation of thresholds</w:t>
      </w:r>
    </w:p>
    <w:p w:rsidR="00016A60" w:rsidRPr="0066143B" w:rsidRDefault="00016A60" w:rsidP="0096322C">
      <w:pPr>
        <w:rPr>
          <w:rFonts w:asciiTheme="minorHAnsi" w:hAnsiTheme="minorHAnsi"/>
          <w:sz w:val="22"/>
          <w:szCs w:val="22"/>
        </w:rPr>
      </w:pPr>
      <w:r w:rsidRPr="0066143B">
        <w:rPr>
          <w:rFonts w:asciiTheme="minorHAnsi" w:hAnsiTheme="minorHAnsi"/>
          <w:sz w:val="22"/>
          <w:szCs w:val="22"/>
        </w:rPr>
        <w:t>Thresholds were calculated using a probit curve with the HC</w:t>
      </w:r>
      <w:r w:rsidRPr="0066143B">
        <w:rPr>
          <w:rFonts w:asciiTheme="minorHAnsi" w:hAnsiTheme="minorHAnsi"/>
          <w:sz w:val="22"/>
          <w:szCs w:val="22"/>
          <w:vertAlign w:val="subscript"/>
        </w:rPr>
        <w:t>05</w:t>
      </w:r>
      <w:r w:rsidRPr="0066143B">
        <w:rPr>
          <w:rFonts w:asciiTheme="minorHAnsi" w:hAnsiTheme="minorHAnsi"/>
          <w:sz w:val="22"/>
          <w:szCs w:val="22"/>
        </w:rPr>
        <w:t xml:space="preserve"> as the mean and three different slopes (2, 4.5, and 9). </w:t>
      </w:r>
      <w:r w:rsidR="00DF2241" w:rsidRPr="0066143B">
        <w:rPr>
          <w:rFonts w:asciiTheme="minorHAnsi" w:hAnsiTheme="minorHAnsi"/>
          <w:sz w:val="22"/>
          <w:szCs w:val="22"/>
        </w:rPr>
        <w:t>Calculated th</w:t>
      </w:r>
      <w:r w:rsidR="007C226D">
        <w:rPr>
          <w:rFonts w:asciiTheme="minorHAnsi" w:hAnsiTheme="minorHAnsi"/>
          <w:sz w:val="22"/>
          <w:szCs w:val="22"/>
        </w:rPr>
        <w:t xml:space="preserve">resholds are provided in </w:t>
      </w:r>
      <w:r w:rsidR="007C226D" w:rsidRPr="007C226D">
        <w:rPr>
          <w:rFonts w:asciiTheme="minorHAnsi" w:hAnsiTheme="minorHAnsi"/>
          <w:b/>
          <w:sz w:val="22"/>
          <w:szCs w:val="22"/>
        </w:rPr>
        <w:t>Table</w:t>
      </w:r>
      <w:r w:rsidR="007C226D" w:rsidRPr="007C226D">
        <w:rPr>
          <w:rFonts w:asciiTheme="minorHAnsi" w:hAnsiTheme="minorHAnsi"/>
          <w:sz w:val="22"/>
          <w:szCs w:val="22"/>
        </w:rPr>
        <w:t xml:space="preserve"> </w:t>
      </w:r>
      <w:r w:rsidR="007C226D" w:rsidRPr="007C226D">
        <w:rPr>
          <w:rFonts w:asciiTheme="minorHAnsi" w:hAnsiTheme="minorHAnsi"/>
          <w:b/>
          <w:sz w:val="22"/>
          <w:szCs w:val="22"/>
        </w:rPr>
        <w:t>B 2-9.</w:t>
      </w:r>
      <w:r w:rsidR="00A74AA8">
        <w:rPr>
          <w:rFonts w:asciiTheme="minorHAnsi" w:hAnsiTheme="minorHAnsi"/>
          <w:b/>
          <w:sz w:val="22"/>
          <w:szCs w:val="22"/>
        </w:rPr>
        <w:t>6</w:t>
      </w:r>
      <w:r w:rsidR="00DF2241" w:rsidRPr="0066143B">
        <w:rPr>
          <w:rFonts w:asciiTheme="minorHAnsi" w:hAnsiTheme="minorHAnsi"/>
          <w:sz w:val="22"/>
          <w:szCs w:val="22"/>
        </w:rPr>
        <w:t>.</w:t>
      </w:r>
    </w:p>
    <w:p w:rsidR="00016A60" w:rsidRPr="0066143B" w:rsidRDefault="00016A60" w:rsidP="0096322C">
      <w:pPr>
        <w:rPr>
          <w:rFonts w:asciiTheme="minorHAnsi" w:hAnsiTheme="minorHAnsi"/>
          <w:sz w:val="22"/>
          <w:szCs w:val="22"/>
        </w:rPr>
      </w:pPr>
    </w:p>
    <w:p w:rsidR="00F21792" w:rsidRPr="0066143B" w:rsidRDefault="007C226D" w:rsidP="0096322C">
      <w:pPr>
        <w:rPr>
          <w:rFonts w:asciiTheme="minorHAnsi" w:hAnsiTheme="minorHAnsi"/>
          <w:sz w:val="22"/>
          <w:szCs w:val="22"/>
        </w:rPr>
      </w:pPr>
      <w:r w:rsidRPr="007C226D">
        <w:rPr>
          <w:rFonts w:asciiTheme="minorHAnsi" w:hAnsiTheme="minorHAnsi"/>
          <w:b/>
          <w:sz w:val="22"/>
          <w:szCs w:val="22"/>
        </w:rPr>
        <w:t>Table</w:t>
      </w:r>
      <w:r w:rsidRPr="007C226D">
        <w:rPr>
          <w:rFonts w:asciiTheme="minorHAnsi" w:hAnsiTheme="minorHAnsi"/>
          <w:sz w:val="22"/>
          <w:szCs w:val="22"/>
        </w:rPr>
        <w:t xml:space="preserve"> </w:t>
      </w:r>
      <w:r w:rsidRPr="007C226D">
        <w:rPr>
          <w:rFonts w:asciiTheme="minorHAnsi" w:hAnsiTheme="minorHAnsi"/>
          <w:b/>
          <w:sz w:val="22"/>
          <w:szCs w:val="22"/>
        </w:rPr>
        <w:t>B 2-9.</w:t>
      </w:r>
      <w:r>
        <w:rPr>
          <w:rFonts w:asciiTheme="minorHAnsi" w:hAnsiTheme="minorHAnsi"/>
          <w:b/>
          <w:sz w:val="22"/>
          <w:szCs w:val="22"/>
        </w:rPr>
        <w:t xml:space="preserve">6. </w:t>
      </w:r>
      <w:r w:rsidR="00F21792" w:rsidRPr="0066143B">
        <w:rPr>
          <w:rFonts w:asciiTheme="minorHAnsi" w:hAnsiTheme="minorHAnsi"/>
          <w:sz w:val="22"/>
          <w:szCs w:val="22"/>
        </w:rPr>
        <w:t xml:space="preserve"> </w:t>
      </w:r>
      <w:r w:rsidR="00F21792" w:rsidRPr="007C226D">
        <w:rPr>
          <w:rFonts w:asciiTheme="minorHAnsi" w:hAnsiTheme="minorHAnsi"/>
          <w:b/>
          <w:sz w:val="22"/>
          <w:szCs w:val="22"/>
        </w:rPr>
        <w:t xml:space="preserve">Thresholds for determination of action area for </w:t>
      </w:r>
      <w:r w:rsidR="001F18FF" w:rsidRPr="007C226D">
        <w:rPr>
          <w:rFonts w:asciiTheme="minorHAnsi" w:hAnsiTheme="minorHAnsi"/>
          <w:b/>
          <w:sz w:val="22"/>
          <w:szCs w:val="22"/>
        </w:rPr>
        <w:t>Malathion</w:t>
      </w:r>
      <w:r w:rsidR="00F21792" w:rsidRPr="007C226D">
        <w:rPr>
          <w:rFonts w:asciiTheme="minorHAnsi" w:hAnsiTheme="minorHAnsi"/>
          <w:b/>
          <w:sz w:val="22"/>
          <w:szCs w:val="22"/>
        </w:rPr>
        <w:t xml:space="preserve"> </w:t>
      </w:r>
      <w:r w:rsidR="00295CD6" w:rsidRPr="007C226D">
        <w:rPr>
          <w:rFonts w:asciiTheme="minorHAnsi" w:hAnsiTheme="minorHAnsi"/>
          <w:b/>
          <w:sz w:val="22"/>
          <w:szCs w:val="22"/>
        </w:rPr>
        <w:t>avian</w:t>
      </w:r>
      <w:r w:rsidR="00F21792" w:rsidRPr="007C226D">
        <w:rPr>
          <w:rFonts w:asciiTheme="minorHAnsi" w:hAnsiTheme="minorHAnsi"/>
          <w:b/>
          <w:sz w:val="22"/>
          <w:szCs w:val="22"/>
        </w:rPr>
        <w:t xml:space="preserve"> 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923"/>
        <w:gridCol w:w="1182"/>
        <w:gridCol w:w="1172"/>
        <w:gridCol w:w="1172"/>
        <w:gridCol w:w="1182"/>
        <w:gridCol w:w="1172"/>
        <w:gridCol w:w="1172"/>
      </w:tblGrid>
      <w:tr w:rsidR="004A00A5" w:rsidRPr="0066143B" w:rsidTr="00A60F59"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9850BC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distrib.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D904FE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00A5" w:rsidRPr="0066143B" w:rsidRDefault="00A60F59" w:rsidP="00A60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M</w:t>
            </w:r>
            <w:r w:rsidR="004A00A5" w:rsidRPr="0066143B">
              <w:rPr>
                <w:rFonts w:asciiTheme="minorHAnsi" w:hAnsiTheme="minorHAnsi"/>
                <w:sz w:val="22"/>
                <w:szCs w:val="22"/>
              </w:rPr>
              <w:t xml:space="preserve">ortality 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>T</w:t>
            </w:r>
            <w:r w:rsidR="004A00A5" w:rsidRPr="0066143B">
              <w:rPr>
                <w:rFonts w:asciiTheme="minorHAnsi" w:hAnsiTheme="minorHAnsi"/>
                <w:sz w:val="22"/>
                <w:szCs w:val="22"/>
              </w:rPr>
              <w:t>hreshold (10</w:t>
            </w:r>
            <w:r w:rsidR="004A00A5" w:rsidRPr="0066143B">
              <w:rPr>
                <w:rFonts w:asciiTheme="minorHAnsi" w:hAnsiTheme="minorHAnsi"/>
                <w:sz w:val="22"/>
                <w:szCs w:val="22"/>
                <w:vertAlign w:val="superscript"/>
              </w:rPr>
              <w:t>-6</w:t>
            </w:r>
            <w:r w:rsidR="004A00A5" w:rsidRPr="00661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00A5" w:rsidRPr="0066143B" w:rsidRDefault="004A00A5" w:rsidP="00A60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>Indirect Effects Threshold (10</w:t>
            </w:r>
            <w:r w:rsidRPr="0066143B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  <w:r w:rsidRPr="0066143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4A00A5" w:rsidRPr="0066143B" w:rsidTr="00A60F59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9850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D90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C225AD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C225AD" w:rsidRPr="0066143B">
              <w:rPr>
                <w:rFonts w:asciiTheme="minorHAnsi" w:hAnsiTheme="minorHAnsi"/>
                <w:sz w:val="22"/>
                <w:szCs w:val="22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C225AD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C225AD"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C225AD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C225AD"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C225AD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C225AD" w:rsidRPr="0066143B">
              <w:rPr>
                <w:rFonts w:asciiTheme="minorHAnsi" w:hAnsiTheme="minorHAnsi"/>
                <w:sz w:val="22"/>
                <w:szCs w:val="22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C225AD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C225AD"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66143B" w:rsidRDefault="004A00A5" w:rsidP="00C225AD">
            <w:pPr>
              <w:rPr>
                <w:rFonts w:asciiTheme="minorHAnsi" w:hAnsiTheme="minorHAnsi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C225AD" w:rsidRPr="0066143B"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</w:tr>
      <w:tr w:rsidR="00343AD7" w:rsidRPr="0066143B" w:rsidTr="00FF44E6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7F1C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7F1C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C225A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C225A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C225A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C225A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C225A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43AD7" w:rsidRPr="0066143B" w:rsidRDefault="00C225A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6143B">
              <w:rPr>
                <w:rFonts w:asciiTheme="minorHAnsi" w:hAnsiTheme="minorHAnsi"/>
                <w:color w:val="000000"/>
                <w:sz w:val="22"/>
                <w:szCs w:val="22"/>
              </w:rPr>
              <w:t>--</w:t>
            </w:r>
          </w:p>
        </w:tc>
      </w:tr>
    </w:tbl>
    <w:p w:rsidR="009850BC" w:rsidRDefault="009850BC" w:rsidP="009850BC"/>
    <w:p w:rsidR="00127002" w:rsidRDefault="00127002" w:rsidP="00AD6867"/>
    <w:sectPr w:rsidR="00127002" w:rsidSect="00CE3F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BA" w:rsidRDefault="00A518BA" w:rsidP="00421E69">
      <w:pPr>
        <w:spacing w:line="240" w:lineRule="auto"/>
      </w:pPr>
      <w:r>
        <w:separator/>
      </w:r>
    </w:p>
  </w:endnote>
  <w:endnote w:type="continuationSeparator" w:id="0">
    <w:p w:rsidR="00A518BA" w:rsidRDefault="00A518BA" w:rsidP="0042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26250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A74AA8" w:rsidRPr="00A74AA8" w:rsidRDefault="00A74AA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A74AA8">
          <w:rPr>
            <w:rFonts w:asciiTheme="minorHAnsi" w:hAnsiTheme="minorHAnsi"/>
            <w:sz w:val="22"/>
            <w:szCs w:val="22"/>
          </w:rPr>
          <w:t xml:space="preserve">B 9 (EC) </w:t>
        </w:r>
        <w:r w:rsidRPr="00A74AA8">
          <w:rPr>
            <w:rFonts w:asciiTheme="minorHAnsi" w:hAnsiTheme="minorHAnsi"/>
            <w:sz w:val="22"/>
            <w:szCs w:val="22"/>
          </w:rPr>
          <w:fldChar w:fldCharType="begin"/>
        </w:r>
        <w:r w:rsidRPr="00A74AA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74AA8">
          <w:rPr>
            <w:rFonts w:asciiTheme="minorHAnsi" w:hAnsiTheme="minorHAnsi"/>
            <w:sz w:val="22"/>
            <w:szCs w:val="22"/>
          </w:rPr>
          <w:fldChar w:fldCharType="separate"/>
        </w:r>
        <w:r w:rsidR="00AF7EF6">
          <w:rPr>
            <w:rFonts w:asciiTheme="minorHAnsi" w:hAnsiTheme="minorHAnsi"/>
            <w:noProof/>
            <w:sz w:val="22"/>
            <w:szCs w:val="22"/>
          </w:rPr>
          <w:t>1</w:t>
        </w:r>
        <w:r w:rsidRPr="00A74AA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A518BA" w:rsidRDefault="00A5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BA" w:rsidRDefault="00A518BA" w:rsidP="00421E69">
      <w:pPr>
        <w:spacing w:line="240" w:lineRule="auto"/>
      </w:pPr>
      <w:r>
        <w:separator/>
      </w:r>
    </w:p>
  </w:footnote>
  <w:footnote w:type="continuationSeparator" w:id="0">
    <w:p w:rsidR="00A518BA" w:rsidRDefault="00A518BA" w:rsidP="00421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A" w:rsidRDefault="00A518BA">
    <w:pPr>
      <w:pStyle w:val="Header"/>
    </w:pPr>
    <w:r>
      <w:tab/>
    </w:r>
  </w:p>
  <w:p w:rsidR="00A518BA" w:rsidRDefault="00A5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6A7A"/>
    <w:multiLevelType w:val="hybridMultilevel"/>
    <w:tmpl w:val="F8A8F3C4"/>
    <w:lvl w:ilvl="0" w:tplc="2EDAC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7AE2"/>
    <w:multiLevelType w:val="hybridMultilevel"/>
    <w:tmpl w:val="6456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E4612"/>
    <w:multiLevelType w:val="hybridMultilevel"/>
    <w:tmpl w:val="27D2208A"/>
    <w:lvl w:ilvl="0" w:tplc="8CC29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TaWmuqhYXnkyYonxwa2PH/h1D2ipy2pCEs/Bfo+i4srH88xfyNPZdpS8TAHumt1Nbquwk9Ll+LFlvN3XSMQThA==" w:salt="KUc1M70VVYX93PvLTdIQo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67"/>
    <w:rsid w:val="00000513"/>
    <w:rsid w:val="00000BD6"/>
    <w:rsid w:val="0000601A"/>
    <w:rsid w:val="0000656C"/>
    <w:rsid w:val="000065BC"/>
    <w:rsid w:val="00007088"/>
    <w:rsid w:val="00012FD1"/>
    <w:rsid w:val="0001392E"/>
    <w:rsid w:val="00013FCE"/>
    <w:rsid w:val="00014199"/>
    <w:rsid w:val="00015751"/>
    <w:rsid w:val="000162E3"/>
    <w:rsid w:val="00016A60"/>
    <w:rsid w:val="0002062E"/>
    <w:rsid w:val="00024252"/>
    <w:rsid w:val="00025235"/>
    <w:rsid w:val="000254BF"/>
    <w:rsid w:val="00025CD3"/>
    <w:rsid w:val="0002655C"/>
    <w:rsid w:val="00027266"/>
    <w:rsid w:val="000274A7"/>
    <w:rsid w:val="0003253E"/>
    <w:rsid w:val="00032D56"/>
    <w:rsid w:val="00033C69"/>
    <w:rsid w:val="00035D7C"/>
    <w:rsid w:val="00037504"/>
    <w:rsid w:val="000376DC"/>
    <w:rsid w:val="00037B22"/>
    <w:rsid w:val="00037E86"/>
    <w:rsid w:val="00040C01"/>
    <w:rsid w:val="0004340B"/>
    <w:rsid w:val="00047435"/>
    <w:rsid w:val="00050BE1"/>
    <w:rsid w:val="00051DDA"/>
    <w:rsid w:val="00052381"/>
    <w:rsid w:val="00053669"/>
    <w:rsid w:val="000544A0"/>
    <w:rsid w:val="000554AD"/>
    <w:rsid w:val="00060735"/>
    <w:rsid w:val="00060962"/>
    <w:rsid w:val="000649AD"/>
    <w:rsid w:val="00070708"/>
    <w:rsid w:val="00072CCF"/>
    <w:rsid w:val="00073008"/>
    <w:rsid w:val="00074497"/>
    <w:rsid w:val="00080D99"/>
    <w:rsid w:val="000819D4"/>
    <w:rsid w:val="00085678"/>
    <w:rsid w:val="00085A8C"/>
    <w:rsid w:val="00087FD8"/>
    <w:rsid w:val="000907C7"/>
    <w:rsid w:val="0009137C"/>
    <w:rsid w:val="00091667"/>
    <w:rsid w:val="0009171A"/>
    <w:rsid w:val="0009600B"/>
    <w:rsid w:val="00097DF7"/>
    <w:rsid w:val="000A01EB"/>
    <w:rsid w:val="000A2830"/>
    <w:rsid w:val="000A399B"/>
    <w:rsid w:val="000A6810"/>
    <w:rsid w:val="000A6BE4"/>
    <w:rsid w:val="000B06E5"/>
    <w:rsid w:val="000B277F"/>
    <w:rsid w:val="000B2A25"/>
    <w:rsid w:val="000B36E5"/>
    <w:rsid w:val="000B686D"/>
    <w:rsid w:val="000B6985"/>
    <w:rsid w:val="000B76B4"/>
    <w:rsid w:val="000C346E"/>
    <w:rsid w:val="000C3CBD"/>
    <w:rsid w:val="000C4052"/>
    <w:rsid w:val="000C4DB5"/>
    <w:rsid w:val="000C50EE"/>
    <w:rsid w:val="000C7C23"/>
    <w:rsid w:val="000D783D"/>
    <w:rsid w:val="000E143C"/>
    <w:rsid w:val="000E1F82"/>
    <w:rsid w:val="000E3709"/>
    <w:rsid w:val="000E3792"/>
    <w:rsid w:val="000E3D9B"/>
    <w:rsid w:val="000E46F1"/>
    <w:rsid w:val="000E483A"/>
    <w:rsid w:val="000E677E"/>
    <w:rsid w:val="000E7269"/>
    <w:rsid w:val="000F20B2"/>
    <w:rsid w:val="000F3FFC"/>
    <w:rsid w:val="000F4464"/>
    <w:rsid w:val="000F5947"/>
    <w:rsid w:val="000F652F"/>
    <w:rsid w:val="000F775F"/>
    <w:rsid w:val="0010029A"/>
    <w:rsid w:val="00100CD0"/>
    <w:rsid w:val="0010196D"/>
    <w:rsid w:val="00103F27"/>
    <w:rsid w:val="00104620"/>
    <w:rsid w:val="00104749"/>
    <w:rsid w:val="001068EB"/>
    <w:rsid w:val="001104DC"/>
    <w:rsid w:val="00113F1E"/>
    <w:rsid w:val="0011467E"/>
    <w:rsid w:val="00115815"/>
    <w:rsid w:val="00116A44"/>
    <w:rsid w:val="00120C7C"/>
    <w:rsid w:val="00122C15"/>
    <w:rsid w:val="00123EB6"/>
    <w:rsid w:val="00124471"/>
    <w:rsid w:val="00125397"/>
    <w:rsid w:val="001264E6"/>
    <w:rsid w:val="00127002"/>
    <w:rsid w:val="001273D8"/>
    <w:rsid w:val="001322B2"/>
    <w:rsid w:val="001334E2"/>
    <w:rsid w:val="00133BC9"/>
    <w:rsid w:val="00134B40"/>
    <w:rsid w:val="00141DCB"/>
    <w:rsid w:val="00143BAC"/>
    <w:rsid w:val="00151AF9"/>
    <w:rsid w:val="0015225E"/>
    <w:rsid w:val="00155BE3"/>
    <w:rsid w:val="00156486"/>
    <w:rsid w:val="00160F0A"/>
    <w:rsid w:val="001613F2"/>
    <w:rsid w:val="00163BDF"/>
    <w:rsid w:val="00167A1F"/>
    <w:rsid w:val="001707AD"/>
    <w:rsid w:val="00171C9D"/>
    <w:rsid w:val="0017281E"/>
    <w:rsid w:val="00172825"/>
    <w:rsid w:val="0017291D"/>
    <w:rsid w:val="00174E50"/>
    <w:rsid w:val="00175938"/>
    <w:rsid w:val="001759DF"/>
    <w:rsid w:val="00177C4C"/>
    <w:rsid w:val="00182163"/>
    <w:rsid w:val="00183D62"/>
    <w:rsid w:val="0018552F"/>
    <w:rsid w:val="00190D44"/>
    <w:rsid w:val="00192957"/>
    <w:rsid w:val="00192CE2"/>
    <w:rsid w:val="00194214"/>
    <w:rsid w:val="001A1409"/>
    <w:rsid w:val="001A172C"/>
    <w:rsid w:val="001A2140"/>
    <w:rsid w:val="001A2BDE"/>
    <w:rsid w:val="001A3492"/>
    <w:rsid w:val="001A4BC6"/>
    <w:rsid w:val="001A4C43"/>
    <w:rsid w:val="001A52B2"/>
    <w:rsid w:val="001A62D7"/>
    <w:rsid w:val="001A6E2B"/>
    <w:rsid w:val="001A7430"/>
    <w:rsid w:val="001B4F93"/>
    <w:rsid w:val="001C1736"/>
    <w:rsid w:val="001D1533"/>
    <w:rsid w:val="001D2938"/>
    <w:rsid w:val="001D7669"/>
    <w:rsid w:val="001D78F4"/>
    <w:rsid w:val="001E26EE"/>
    <w:rsid w:val="001E3FBD"/>
    <w:rsid w:val="001E76AF"/>
    <w:rsid w:val="001F0A18"/>
    <w:rsid w:val="001F18FF"/>
    <w:rsid w:val="001F310B"/>
    <w:rsid w:val="001F5432"/>
    <w:rsid w:val="001F5837"/>
    <w:rsid w:val="001F5F47"/>
    <w:rsid w:val="001F7285"/>
    <w:rsid w:val="00202F18"/>
    <w:rsid w:val="002031C8"/>
    <w:rsid w:val="00205284"/>
    <w:rsid w:val="00205E1A"/>
    <w:rsid w:val="00206CA2"/>
    <w:rsid w:val="002102F3"/>
    <w:rsid w:val="0021036A"/>
    <w:rsid w:val="00213B00"/>
    <w:rsid w:val="00214AEA"/>
    <w:rsid w:val="00216AAA"/>
    <w:rsid w:val="0021792F"/>
    <w:rsid w:val="002213AC"/>
    <w:rsid w:val="002249EE"/>
    <w:rsid w:val="00224A48"/>
    <w:rsid w:val="00225F62"/>
    <w:rsid w:val="00226E89"/>
    <w:rsid w:val="00227875"/>
    <w:rsid w:val="00230AAA"/>
    <w:rsid w:val="00233178"/>
    <w:rsid w:val="00236ADA"/>
    <w:rsid w:val="00242FAE"/>
    <w:rsid w:val="002449E5"/>
    <w:rsid w:val="002461D1"/>
    <w:rsid w:val="00253D2E"/>
    <w:rsid w:val="00255A07"/>
    <w:rsid w:val="00256E7D"/>
    <w:rsid w:val="00257623"/>
    <w:rsid w:val="002613E7"/>
    <w:rsid w:val="002619E2"/>
    <w:rsid w:val="00264E4D"/>
    <w:rsid w:val="00265A53"/>
    <w:rsid w:val="002661A5"/>
    <w:rsid w:val="00266F7E"/>
    <w:rsid w:val="00275236"/>
    <w:rsid w:val="00275D87"/>
    <w:rsid w:val="00280960"/>
    <w:rsid w:val="00281357"/>
    <w:rsid w:val="00281F61"/>
    <w:rsid w:val="00282771"/>
    <w:rsid w:val="00283B42"/>
    <w:rsid w:val="002849BF"/>
    <w:rsid w:val="002850AB"/>
    <w:rsid w:val="002858F6"/>
    <w:rsid w:val="002908DA"/>
    <w:rsid w:val="00291E36"/>
    <w:rsid w:val="00295CD6"/>
    <w:rsid w:val="002965CD"/>
    <w:rsid w:val="002A0122"/>
    <w:rsid w:val="002A038D"/>
    <w:rsid w:val="002A3832"/>
    <w:rsid w:val="002A56C9"/>
    <w:rsid w:val="002B108D"/>
    <w:rsid w:val="002B1A71"/>
    <w:rsid w:val="002B3EC6"/>
    <w:rsid w:val="002B5E28"/>
    <w:rsid w:val="002C299A"/>
    <w:rsid w:val="002C7A15"/>
    <w:rsid w:val="002D1371"/>
    <w:rsid w:val="002D1CA9"/>
    <w:rsid w:val="002D52B6"/>
    <w:rsid w:val="002E48BE"/>
    <w:rsid w:val="002E6C90"/>
    <w:rsid w:val="002F1734"/>
    <w:rsid w:val="002F3C22"/>
    <w:rsid w:val="002F601C"/>
    <w:rsid w:val="002F7F84"/>
    <w:rsid w:val="00301A88"/>
    <w:rsid w:val="0030342F"/>
    <w:rsid w:val="0030799E"/>
    <w:rsid w:val="003106CC"/>
    <w:rsid w:val="00310EDC"/>
    <w:rsid w:val="0031453A"/>
    <w:rsid w:val="003145AC"/>
    <w:rsid w:val="00316266"/>
    <w:rsid w:val="00320495"/>
    <w:rsid w:val="00320665"/>
    <w:rsid w:val="00320774"/>
    <w:rsid w:val="00320BC3"/>
    <w:rsid w:val="00320FD2"/>
    <w:rsid w:val="003216D3"/>
    <w:rsid w:val="003225BC"/>
    <w:rsid w:val="00322AB9"/>
    <w:rsid w:val="00327335"/>
    <w:rsid w:val="0032754D"/>
    <w:rsid w:val="00327B68"/>
    <w:rsid w:val="00333531"/>
    <w:rsid w:val="003353CF"/>
    <w:rsid w:val="00336F76"/>
    <w:rsid w:val="00340068"/>
    <w:rsid w:val="00342179"/>
    <w:rsid w:val="00342912"/>
    <w:rsid w:val="00343AD7"/>
    <w:rsid w:val="00344A82"/>
    <w:rsid w:val="00346007"/>
    <w:rsid w:val="00350C60"/>
    <w:rsid w:val="00355709"/>
    <w:rsid w:val="00356E7B"/>
    <w:rsid w:val="00363877"/>
    <w:rsid w:val="003676CE"/>
    <w:rsid w:val="003753AF"/>
    <w:rsid w:val="00385055"/>
    <w:rsid w:val="003911F5"/>
    <w:rsid w:val="003954D9"/>
    <w:rsid w:val="00395679"/>
    <w:rsid w:val="003A01CF"/>
    <w:rsid w:val="003A2669"/>
    <w:rsid w:val="003A3143"/>
    <w:rsid w:val="003A3578"/>
    <w:rsid w:val="003A4B10"/>
    <w:rsid w:val="003A5C03"/>
    <w:rsid w:val="003A614D"/>
    <w:rsid w:val="003A7887"/>
    <w:rsid w:val="003B0B46"/>
    <w:rsid w:val="003B0C1C"/>
    <w:rsid w:val="003B5066"/>
    <w:rsid w:val="003C7BF8"/>
    <w:rsid w:val="003D1812"/>
    <w:rsid w:val="003D3140"/>
    <w:rsid w:val="003E25B3"/>
    <w:rsid w:val="003F6142"/>
    <w:rsid w:val="003F6268"/>
    <w:rsid w:val="003F6B61"/>
    <w:rsid w:val="003F6C0F"/>
    <w:rsid w:val="003F7933"/>
    <w:rsid w:val="00401DEE"/>
    <w:rsid w:val="00413D29"/>
    <w:rsid w:val="00415C70"/>
    <w:rsid w:val="0041726D"/>
    <w:rsid w:val="00421E69"/>
    <w:rsid w:val="0042627B"/>
    <w:rsid w:val="004334B1"/>
    <w:rsid w:val="00434422"/>
    <w:rsid w:val="00436F08"/>
    <w:rsid w:val="00437127"/>
    <w:rsid w:val="00437A77"/>
    <w:rsid w:val="00441AC4"/>
    <w:rsid w:val="00441F90"/>
    <w:rsid w:val="004436C1"/>
    <w:rsid w:val="00445A2A"/>
    <w:rsid w:val="004473FA"/>
    <w:rsid w:val="00447611"/>
    <w:rsid w:val="00450EA9"/>
    <w:rsid w:val="00455692"/>
    <w:rsid w:val="00456CE0"/>
    <w:rsid w:val="0046364D"/>
    <w:rsid w:val="00463D15"/>
    <w:rsid w:val="004664A2"/>
    <w:rsid w:val="00472A97"/>
    <w:rsid w:val="00474AC8"/>
    <w:rsid w:val="004754C6"/>
    <w:rsid w:val="00477BB7"/>
    <w:rsid w:val="00477D9B"/>
    <w:rsid w:val="00480095"/>
    <w:rsid w:val="00483270"/>
    <w:rsid w:val="00484575"/>
    <w:rsid w:val="00485758"/>
    <w:rsid w:val="0048653A"/>
    <w:rsid w:val="00491225"/>
    <w:rsid w:val="00491B04"/>
    <w:rsid w:val="0049400C"/>
    <w:rsid w:val="004A00A5"/>
    <w:rsid w:val="004A217A"/>
    <w:rsid w:val="004A26CF"/>
    <w:rsid w:val="004A75F7"/>
    <w:rsid w:val="004A781B"/>
    <w:rsid w:val="004B0153"/>
    <w:rsid w:val="004B6ED9"/>
    <w:rsid w:val="004C1643"/>
    <w:rsid w:val="004C1B3F"/>
    <w:rsid w:val="004C32D1"/>
    <w:rsid w:val="004C33D1"/>
    <w:rsid w:val="004C3D20"/>
    <w:rsid w:val="004C632A"/>
    <w:rsid w:val="004D0210"/>
    <w:rsid w:val="004D2500"/>
    <w:rsid w:val="004D363A"/>
    <w:rsid w:val="004D3C50"/>
    <w:rsid w:val="004D5A45"/>
    <w:rsid w:val="004D6354"/>
    <w:rsid w:val="004D63C8"/>
    <w:rsid w:val="004E0120"/>
    <w:rsid w:val="004E2B54"/>
    <w:rsid w:val="004E2EC3"/>
    <w:rsid w:val="004E32E2"/>
    <w:rsid w:val="004E4F79"/>
    <w:rsid w:val="004E5247"/>
    <w:rsid w:val="004E687A"/>
    <w:rsid w:val="004E78BD"/>
    <w:rsid w:val="004F2FCB"/>
    <w:rsid w:val="004F5BAB"/>
    <w:rsid w:val="005101EC"/>
    <w:rsid w:val="005103B2"/>
    <w:rsid w:val="00511218"/>
    <w:rsid w:val="00511EAC"/>
    <w:rsid w:val="00515809"/>
    <w:rsid w:val="00516776"/>
    <w:rsid w:val="005245EC"/>
    <w:rsid w:val="005255F4"/>
    <w:rsid w:val="00525C57"/>
    <w:rsid w:val="00526A81"/>
    <w:rsid w:val="0053352E"/>
    <w:rsid w:val="00533F44"/>
    <w:rsid w:val="005369C0"/>
    <w:rsid w:val="00536EC4"/>
    <w:rsid w:val="00540317"/>
    <w:rsid w:val="005419CB"/>
    <w:rsid w:val="00542677"/>
    <w:rsid w:val="00542F4D"/>
    <w:rsid w:val="00543849"/>
    <w:rsid w:val="00545E30"/>
    <w:rsid w:val="00550369"/>
    <w:rsid w:val="00551957"/>
    <w:rsid w:val="00552A3D"/>
    <w:rsid w:val="005556B2"/>
    <w:rsid w:val="005557B3"/>
    <w:rsid w:val="00557607"/>
    <w:rsid w:val="00562505"/>
    <w:rsid w:val="00563138"/>
    <w:rsid w:val="00563692"/>
    <w:rsid w:val="00565021"/>
    <w:rsid w:val="00565431"/>
    <w:rsid w:val="00570DC6"/>
    <w:rsid w:val="00572F18"/>
    <w:rsid w:val="00573419"/>
    <w:rsid w:val="00576E86"/>
    <w:rsid w:val="00585E96"/>
    <w:rsid w:val="00586672"/>
    <w:rsid w:val="005917C1"/>
    <w:rsid w:val="00592D50"/>
    <w:rsid w:val="00594D68"/>
    <w:rsid w:val="00597BB1"/>
    <w:rsid w:val="005A61C7"/>
    <w:rsid w:val="005A6ABC"/>
    <w:rsid w:val="005A729B"/>
    <w:rsid w:val="005B0155"/>
    <w:rsid w:val="005B2808"/>
    <w:rsid w:val="005B295F"/>
    <w:rsid w:val="005B2A06"/>
    <w:rsid w:val="005B3D97"/>
    <w:rsid w:val="005B3FF3"/>
    <w:rsid w:val="005B4E0F"/>
    <w:rsid w:val="005B5876"/>
    <w:rsid w:val="005B6C13"/>
    <w:rsid w:val="005B70FF"/>
    <w:rsid w:val="005B7824"/>
    <w:rsid w:val="005C0581"/>
    <w:rsid w:val="005C2AB5"/>
    <w:rsid w:val="005C3FE5"/>
    <w:rsid w:val="005C5D7E"/>
    <w:rsid w:val="005C6A63"/>
    <w:rsid w:val="005D154D"/>
    <w:rsid w:val="005D4B7C"/>
    <w:rsid w:val="005D5219"/>
    <w:rsid w:val="005D7621"/>
    <w:rsid w:val="005E0F92"/>
    <w:rsid w:val="005E3A85"/>
    <w:rsid w:val="005E6EC4"/>
    <w:rsid w:val="005F04FA"/>
    <w:rsid w:val="005F18E6"/>
    <w:rsid w:val="005F3AC9"/>
    <w:rsid w:val="0060094D"/>
    <w:rsid w:val="00602646"/>
    <w:rsid w:val="00602C01"/>
    <w:rsid w:val="0060464B"/>
    <w:rsid w:val="00606C0D"/>
    <w:rsid w:val="00606D37"/>
    <w:rsid w:val="00613C5E"/>
    <w:rsid w:val="006149BB"/>
    <w:rsid w:val="00615879"/>
    <w:rsid w:val="00617853"/>
    <w:rsid w:val="00617FBC"/>
    <w:rsid w:val="00621402"/>
    <w:rsid w:val="00621705"/>
    <w:rsid w:val="00622022"/>
    <w:rsid w:val="0062590E"/>
    <w:rsid w:val="006266FF"/>
    <w:rsid w:val="0063159B"/>
    <w:rsid w:val="00632223"/>
    <w:rsid w:val="00632ACD"/>
    <w:rsid w:val="006335AA"/>
    <w:rsid w:val="00634F15"/>
    <w:rsid w:val="006365D8"/>
    <w:rsid w:val="00641D5B"/>
    <w:rsid w:val="00644E3B"/>
    <w:rsid w:val="00645545"/>
    <w:rsid w:val="00651445"/>
    <w:rsid w:val="006552A1"/>
    <w:rsid w:val="00655C37"/>
    <w:rsid w:val="0065650A"/>
    <w:rsid w:val="006578EA"/>
    <w:rsid w:val="0066143B"/>
    <w:rsid w:val="0066241D"/>
    <w:rsid w:val="00665585"/>
    <w:rsid w:val="00672AD5"/>
    <w:rsid w:val="00675AE0"/>
    <w:rsid w:val="006766D3"/>
    <w:rsid w:val="00676C9A"/>
    <w:rsid w:val="0068151E"/>
    <w:rsid w:val="00682E27"/>
    <w:rsid w:val="00683F9B"/>
    <w:rsid w:val="006842A3"/>
    <w:rsid w:val="00687F4B"/>
    <w:rsid w:val="00690142"/>
    <w:rsid w:val="006919EA"/>
    <w:rsid w:val="006944BB"/>
    <w:rsid w:val="00694556"/>
    <w:rsid w:val="006A4024"/>
    <w:rsid w:val="006A6306"/>
    <w:rsid w:val="006A700C"/>
    <w:rsid w:val="006B202F"/>
    <w:rsid w:val="006B2630"/>
    <w:rsid w:val="006B5D06"/>
    <w:rsid w:val="006C1AE7"/>
    <w:rsid w:val="006C4800"/>
    <w:rsid w:val="006C52F0"/>
    <w:rsid w:val="006C5C21"/>
    <w:rsid w:val="006C6851"/>
    <w:rsid w:val="006C762D"/>
    <w:rsid w:val="006C7950"/>
    <w:rsid w:val="006D30A7"/>
    <w:rsid w:val="006D3B0C"/>
    <w:rsid w:val="006D7BC5"/>
    <w:rsid w:val="006E4802"/>
    <w:rsid w:val="006E7A27"/>
    <w:rsid w:val="006F488C"/>
    <w:rsid w:val="006F4D9E"/>
    <w:rsid w:val="006F6492"/>
    <w:rsid w:val="006F785D"/>
    <w:rsid w:val="007009FB"/>
    <w:rsid w:val="00700AE0"/>
    <w:rsid w:val="007035D7"/>
    <w:rsid w:val="007043BF"/>
    <w:rsid w:val="0070461C"/>
    <w:rsid w:val="007063E8"/>
    <w:rsid w:val="007075D1"/>
    <w:rsid w:val="00707872"/>
    <w:rsid w:val="00707BEC"/>
    <w:rsid w:val="00712110"/>
    <w:rsid w:val="00715D2B"/>
    <w:rsid w:val="007169BA"/>
    <w:rsid w:val="007206B4"/>
    <w:rsid w:val="00724B2D"/>
    <w:rsid w:val="00724BAB"/>
    <w:rsid w:val="00725082"/>
    <w:rsid w:val="0073025C"/>
    <w:rsid w:val="00733226"/>
    <w:rsid w:val="00735443"/>
    <w:rsid w:val="00737B45"/>
    <w:rsid w:val="0074077F"/>
    <w:rsid w:val="00740EA3"/>
    <w:rsid w:val="00744528"/>
    <w:rsid w:val="00745FF0"/>
    <w:rsid w:val="00750BD1"/>
    <w:rsid w:val="00751338"/>
    <w:rsid w:val="0075484E"/>
    <w:rsid w:val="007561FD"/>
    <w:rsid w:val="007573DA"/>
    <w:rsid w:val="007623DA"/>
    <w:rsid w:val="007633CD"/>
    <w:rsid w:val="0076345B"/>
    <w:rsid w:val="00766812"/>
    <w:rsid w:val="00770178"/>
    <w:rsid w:val="00772BD1"/>
    <w:rsid w:val="00775BCE"/>
    <w:rsid w:val="00775D98"/>
    <w:rsid w:val="00781677"/>
    <w:rsid w:val="007820CE"/>
    <w:rsid w:val="00782492"/>
    <w:rsid w:val="0078350C"/>
    <w:rsid w:val="00790473"/>
    <w:rsid w:val="007911EC"/>
    <w:rsid w:val="00792A99"/>
    <w:rsid w:val="00793FA3"/>
    <w:rsid w:val="00796840"/>
    <w:rsid w:val="00796E28"/>
    <w:rsid w:val="007973AD"/>
    <w:rsid w:val="007A3500"/>
    <w:rsid w:val="007A4F47"/>
    <w:rsid w:val="007A572B"/>
    <w:rsid w:val="007A72A5"/>
    <w:rsid w:val="007A759D"/>
    <w:rsid w:val="007B1A34"/>
    <w:rsid w:val="007B37E0"/>
    <w:rsid w:val="007B5DA8"/>
    <w:rsid w:val="007B7665"/>
    <w:rsid w:val="007B782B"/>
    <w:rsid w:val="007C0FEE"/>
    <w:rsid w:val="007C1140"/>
    <w:rsid w:val="007C226D"/>
    <w:rsid w:val="007C32AE"/>
    <w:rsid w:val="007C3495"/>
    <w:rsid w:val="007C4081"/>
    <w:rsid w:val="007D420F"/>
    <w:rsid w:val="007D5090"/>
    <w:rsid w:val="007D5648"/>
    <w:rsid w:val="007D72C6"/>
    <w:rsid w:val="007D797B"/>
    <w:rsid w:val="007E0392"/>
    <w:rsid w:val="007E1EBC"/>
    <w:rsid w:val="007E4223"/>
    <w:rsid w:val="007E54BA"/>
    <w:rsid w:val="007E7B33"/>
    <w:rsid w:val="007F1CDC"/>
    <w:rsid w:val="007F3032"/>
    <w:rsid w:val="007F6218"/>
    <w:rsid w:val="00800854"/>
    <w:rsid w:val="00803143"/>
    <w:rsid w:val="008035E6"/>
    <w:rsid w:val="008053E3"/>
    <w:rsid w:val="008168A9"/>
    <w:rsid w:val="00816FCF"/>
    <w:rsid w:val="00822F3D"/>
    <w:rsid w:val="008233ED"/>
    <w:rsid w:val="0082402B"/>
    <w:rsid w:val="00825090"/>
    <w:rsid w:val="008257D8"/>
    <w:rsid w:val="00826334"/>
    <w:rsid w:val="00826D54"/>
    <w:rsid w:val="00830292"/>
    <w:rsid w:val="00832029"/>
    <w:rsid w:val="00834218"/>
    <w:rsid w:val="00834C8A"/>
    <w:rsid w:val="00835712"/>
    <w:rsid w:val="0083663F"/>
    <w:rsid w:val="00836C07"/>
    <w:rsid w:val="00837F6C"/>
    <w:rsid w:val="008402B7"/>
    <w:rsid w:val="00841909"/>
    <w:rsid w:val="00843BD7"/>
    <w:rsid w:val="00845172"/>
    <w:rsid w:val="008453BF"/>
    <w:rsid w:val="0084663B"/>
    <w:rsid w:val="00850284"/>
    <w:rsid w:val="00850BF5"/>
    <w:rsid w:val="0085356B"/>
    <w:rsid w:val="00854925"/>
    <w:rsid w:val="00856ACC"/>
    <w:rsid w:val="0085711D"/>
    <w:rsid w:val="00864AE9"/>
    <w:rsid w:val="00871381"/>
    <w:rsid w:val="0087149D"/>
    <w:rsid w:val="00872FB0"/>
    <w:rsid w:val="00873D27"/>
    <w:rsid w:val="00877E83"/>
    <w:rsid w:val="00881872"/>
    <w:rsid w:val="00882018"/>
    <w:rsid w:val="00883205"/>
    <w:rsid w:val="00883502"/>
    <w:rsid w:val="008862A7"/>
    <w:rsid w:val="0088753B"/>
    <w:rsid w:val="008926A3"/>
    <w:rsid w:val="00894892"/>
    <w:rsid w:val="00896F7C"/>
    <w:rsid w:val="00897AA2"/>
    <w:rsid w:val="008A0E57"/>
    <w:rsid w:val="008A14A7"/>
    <w:rsid w:val="008A1EA9"/>
    <w:rsid w:val="008A301B"/>
    <w:rsid w:val="008A3F2A"/>
    <w:rsid w:val="008A5621"/>
    <w:rsid w:val="008A7093"/>
    <w:rsid w:val="008B0B8C"/>
    <w:rsid w:val="008B29D0"/>
    <w:rsid w:val="008B2D24"/>
    <w:rsid w:val="008B4BC2"/>
    <w:rsid w:val="008B4C21"/>
    <w:rsid w:val="008B5512"/>
    <w:rsid w:val="008B6B1A"/>
    <w:rsid w:val="008C1BFF"/>
    <w:rsid w:val="008C20AD"/>
    <w:rsid w:val="008C47EF"/>
    <w:rsid w:val="008D062C"/>
    <w:rsid w:val="008D1551"/>
    <w:rsid w:val="008D1DCC"/>
    <w:rsid w:val="008D2D33"/>
    <w:rsid w:val="008D3D3B"/>
    <w:rsid w:val="008D5A7A"/>
    <w:rsid w:val="008D65F7"/>
    <w:rsid w:val="008D797E"/>
    <w:rsid w:val="008E2898"/>
    <w:rsid w:val="008E4AE4"/>
    <w:rsid w:val="008E557B"/>
    <w:rsid w:val="008F0927"/>
    <w:rsid w:val="008F3FD0"/>
    <w:rsid w:val="008F4A98"/>
    <w:rsid w:val="008F689F"/>
    <w:rsid w:val="008F692E"/>
    <w:rsid w:val="008F7D9F"/>
    <w:rsid w:val="00900A73"/>
    <w:rsid w:val="00901B9F"/>
    <w:rsid w:val="00902192"/>
    <w:rsid w:val="00903EA3"/>
    <w:rsid w:val="00904583"/>
    <w:rsid w:val="00905CFF"/>
    <w:rsid w:val="0090707A"/>
    <w:rsid w:val="009073A3"/>
    <w:rsid w:val="0091089F"/>
    <w:rsid w:val="00910A85"/>
    <w:rsid w:val="00912519"/>
    <w:rsid w:val="00914E88"/>
    <w:rsid w:val="009206C7"/>
    <w:rsid w:val="00920DFF"/>
    <w:rsid w:val="00931D29"/>
    <w:rsid w:val="00933EBC"/>
    <w:rsid w:val="009351F6"/>
    <w:rsid w:val="00937D85"/>
    <w:rsid w:val="00941AF6"/>
    <w:rsid w:val="009464DB"/>
    <w:rsid w:val="00952541"/>
    <w:rsid w:val="00952D8C"/>
    <w:rsid w:val="009532A2"/>
    <w:rsid w:val="00953BE4"/>
    <w:rsid w:val="009566C8"/>
    <w:rsid w:val="0095777F"/>
    <w:rsid w:val="009613C5"/>
    <w:rsid w:val="009630D8"/>
    <w:rsid w:val="0096322C"/>
    <w:rsid w:val="00967A30"/>
    <w:rsid w:val="00967F05"/>
    <w:rsid w:val="00970290"/>
    <w:rsid w:val="00970872"/>
    <w:rsid w:val="00971138"/>
    <w:rsid w:val="0097165B"/>
    <w:rsid w:val="00971FBB"/>
    <w:rsid w:val="0097487D"/>
    <w:rsid w:val="00974C38"/>
    <w:rsid w:val="0098098A"/>
    <w:rsid w:val="009826F1"/>
    <w:rsid w:val="00983D7C"/>
    <w:rsid w:val="009850BC"/>
    <w:rsid w:val="009871C2"/>
    <w:rsid w:val="0098792E"/>
    <w:rsid w:val="00991CB4"/>
    <w:rsid w:val="00993EB4"/>
    <w:rsid w:val="00995AE8"/>
    <w:rsid w:val="00995F90"/>
    <w:rsid w:val="00996855"/>
    <w:rsid w:val="00997FDB"/>
    <w:rsid w:val="009A167D"/>
    <w:rsid w:val="009A1A88"/>
    <w:rsid w:val="009A33F2"/>
    <w:rsid w:val="009A470E"/>
    <w:rsid w:val="009A4A2A"/>
    <w:rsid w:val="009B2044"/>
    <w:rsid w:val="009B26D7"/>
    <w:rsid w:val="009B2741"/>
    <w:rsid w:val="009B4304"/>
    <w:rsid w:val="009C1238"/>
    <w:rsid w:val="009C6BA0"/>
    <w:rsid w:val="009C7383"/>
    <w:rsid w:val="009D0EAD"/>
    <w:rsid w:val="009D112F"/>
    <w:rsid w:val="009D1C94"/>
    <w:rsid w:val="009D2203"/>
    <w:rsid w:val="009D2409"/>
    <w:rsid w:val="009D4C92"/>
    <w:rsid w:val="009E06F8"/>
    <w:rsid w:val="009E1128"/>
    <w:rsid w:val="009E1C55"/>
    <w:rsid w:val="009E249E"/>
    <w:rsid w:val="009E5C62"/>
    <w:rsid w:val="009E6610"/>
    <w:rsid w:val="009F1BFA"/>
    <w:rsid w:val="009F1FAE"/>
    <w:rsid w:val="00A012DF"/>
    <w:rsid w:val="00A02F49"/>
    <w:rsid w:val="00A04C3C"/>
    <w:rsid w:val="00A07A51"/>
    <w:rsid w:val="00A11840"/>
    <w:rsid w:val="00A13868"/>
    <w:rsid w:val="00A15792"/>
    <w:rsid w:val="00A200E0"/>
    <w:rsid w:val="00A20876"/>
    <w:rsid w:val="00A21511"/>
    <w:rsid w:val="00A22CAA"/>
    <w:rsid w:val="00A236B5"/>
    <w:rsid w:val="00A34597"/>
    <w:rsid w:val="00A3723D"/>
    <w:rsid w:val="00A416B3"/>
    <w:rsid w:val="00A46199"/>
    <w:rsid w:val="00A5057B"/>
    <w:rsid w:val="00A518BA"/>
    <w:rsid w:val="00A52AD4"/>
    <w:rsid w:val="00A54258"/>
    <w:rsid w:val="00A54D36"/>
    <w:rsid w:val="00A57E09"/>
    <w:rsid w:val="00A60F59"/>
    <w:rsid w:val="00A62B52"/>
    <w:rsid w:val="00A63222"/>
    <w:rsid w:val="00A63AD7"/>
    <w:rsid w:val="00A67640"/>
    <w:rsid w:val="00A67A34"/>
    <w:rsid w:val="00A70BA5"/>
    <w:rsid w:val="00A70D44"/>
    <w:rsid w:val="00A74AA8"/>
    <w:rsid w:val="00A75E46"/>
    <w:rsid w:val="00A80BDA"/>
    <w:rsid w:val="00A8125D"/>
    <w:rsid w:val="00A851CE"/>
    <w:rsid w:val="00A86084"/>
    <w:rsid w:val="00A86EC8"/>
    <w:rsid w:val="00A9089A"/>
    <w:rsid w:val="00AA1674"/>
    <w:rsid w:val="00AA45A6"/>
    <w:rsid w:val="00AA7054"/>
    <w:rsid w:val="00AA7437"/>
    <w:rsid w:val="00AB0885"/>
    <w:rsid w:val="00AB0E59"/>
    <w:rsid w:val="00AB364A"/>
    <w:rsid w:val="00AB52FC"/>
    <w:rsid w:val="00AB77DF"/>
    <w:rsid w:val="00AC59E2"/>
    <w:rsid w:val="00AD2015"/>
    <w:rsid w:val="00AD3F3D"/>
    <w:rsid w:val="00AD4100"/>
    <w:rsid w:val="00AD6867"/>
    <w:rsid w:val="00AD7FEF"/>
    <w:rsid w:val="00AE003D"/>
    <w:rsid w:val="00AE0443"/>
    <w:rsid w:val="00AE19C3"/>
    <w:rsid w:val="00AE212F"/>
    <w:rsid w:val="00AE30C9"/>
    <w:rsid w:val="00AE4DA0"/>
    <w:rsid w:val="00AE4E58"/>
    <w:rsid w:val="00AF231A"/>
    <w:rsid w:val="00AF24F0"/>
    <w:rsid w:val="00AF69AE"/>
    <w:rsid w:val="00AF7EF6"/>
    <w:rsid w:val="00B0308B"/>
    <w:rsid w:val="00B038A4"/>
    <w:rsid w:val="00B05E96"/>
    <w:rsid w:val="00B06158"/>
    <w:rsid w:val="00B0687A"/>
    <w:rsid w:val="00B079B8"/>
    <w:rsid w:val="00B11D82"/>
    <w:rsid w:val="00B12789"/>
    <w:rsid w:val="00B157BD"/>
    <w:rsid w:val="00B17D54"/>
    <w:rsid w:val="00B2053D"/>
    <w:rsid w:val="00B223E7"/>
    <w:rsid w:val="00B22B16"/>
    <w:rsid w:val="00B2747A"/>
    <w:rsid w:val="00B30C96"/>
    <w:rsid w:val="00B376DF"/>
    <w:rsid w:val="00B41626"/>
    <w:rsid w:val="00B42B5B"/>
    <w:rsid w:val="00B44B7F"/>
    <w:rsid w:val="00B45D89"/>
    <w:rsid w:val="00B51072"/>
    <w:rsid w:val="00B53C80"/>
    <w:rsid w:val="00B53E8D"/>
    <w:rsid w:val="00B54514"/>
    <w:rsid w:val="00B54FED"/>
    <w:rsid w:val="00B56C5D"/>
    <w:rsid w:val="00B613A7"/>
    <w:rsid w:val="00B61FAE"/>
    <w:rsid w:val="00B62317"/>
    <w:rsid w:val="00B62BB0"/>
    <w:rsid w:val="00B64A8E"/>
    <w:rsid w:val="00B65B13"/>
    <w:rsid w:val="00B66FC7"/>
    <w:rsid w:val="00B7268C"/>
    <w:rsid w:val="00B72F8B"/>
    <w:rsid w:val="00B738A9"/>
    <w:rsid w:val="00B747C5"/>
    <w:rsid w:val="00B74821"/>
    <w:rsid w:val="00B77052"/>
    <w:rsid w:val="00B77F35"/>
    <w:rsid w:val="00B80DE3"/>
    <w:rsid w:val="00B81E4D"/>
    <w:rsid w:val="00B832DF"/>
    <w:rsid w:val="00B85150"/>
    <w:rsid w:val="00B870EB"/>
    <w:rsid w:val="00B92769"/>
    <w:rsid w:val="00B932AD"/>
    <w:rsid w:val="00B94208"/>
    <w:rsid w:val="00B9464B"/>
    <w:rsid w:val="00B95114"/>
    <w:rsid w:val="00B955F4"/>
    <w:rsid w:val="00B95864"/>
    <w:rsid w:val="00B97177"/>
    <w:rsid w:val="00B97553"/>
    <w:rsid w:val="00BA3B00"/>
    <w:rsid w:val="00BA3CA6"/>
    <w:rsid w:val="00BB052E"/>
    <w:rsid w:val="00BB098A"/>
    <w:rsid w:val="00BB1C86"/>
    <w:rsid w:val="00BB4910"/>
    <w:rsid w:val="00BB4D32"/>
    <w:rsid w:val="00BB5C76"/>
    <w:rsid w:val="00BB6831"/>
    <w:rsid w:val="00BC053C"/>
    <w:rsid w:val="00BC5380"/>
    <w:rsid w:val="00BC569F"/>
    <w:rsid w:val="00BC5F3B"/>
    <w:rsid w:val="00BD0074"/>
    <w:rsid w:val="00BD0994"/>
    <w:rsid w:val="00BD1D1B"/>
    <w:rsid w:val="00BD2FAC"/>
    <w:rsid w:val="00BD5E15"/>
    <w:rsid w:val="00BD6801"/>
    <w:rsid w:val="00BD7E13"/>
    <w:rsid w:val="00BE08DC"/>
    <w:rsid w:val="00BE10EA"/>
    <w:rsid w:val="00BE12BE"/>
    <w:rsid w:val="00BE29D3"/>
    <w:rsid w:val="00BE4925"/>
    <w:rsid w:val="00BF0E8C"/>
    <w:rsid w:val="00BF33C0"/>
    <w:rsid w:val="00BF473B"/>
    <w:rsid w:val="00BF487B"/>
    <w:rsid w:val="00BF49CE"/>
    <w:rsid w:val="00BF6B53"/>
    <w:rsid w:val="00C002EF"/>
    <w:rsid w:val="00C00ABD"/>
    <w:rsid w:val="00C01193"/>
    <w:rsid w:val="00C03117"/>
    <w:rsid w:val="00C03595"/>
    <w:rsid w:val="00C06148"/>
    <w:rsid w:val="00C0666A"/>
    <w:rsid w:val="00C102D7"/>
    <w:rsid w:val="00C11A96"/>
    <w:rsid w:val="00C1208E"/>
    <w:rsid w:val="00C1214B"/>
    <w:rsid w:val="00C1329C"/>
    <w:rsid w:val="00C15D2A"/>
    <w:rsid w:val="00C20194"/>
    <w:rsid w:val="00C206BC"/>
    <w:rsid w:val="00C20DF3"/>
    <w:rsid w:val="00C21A50"/>
    <w:rsid w:val="00C225AD"/>
    <w:rsid w:val="00C304E2"/>
    <w:rsid w:val="00C30978"/>
    <w:rsid w:val="00C315AA"/>
    <w:rsid w:val="00C32E64"/>
    <w:rsid w:val="00C33039"/>
    <w:rsid w:val="00C33167"/>
    <w:rsid w:val="00C36876"/>
    <w:rsid w:val="00C4075F"/>
    <w:rsid w:val="00C40E2C"/>
    <w:rsid w:val="00C41DF9"/>
    <w:rsid w:val="00C42AA6"/>
    <w:rsid w:val="00C457D5"/>
    <w:rsid w:val="00C45DC6"/>
    <w:rsid w:val="00C53299"/>
    <w:rsid w:val="00C564B0"/>
    <w:rsid w:val="00C577F1"/>
    <w:rsid w:val="00C57CA8"/>
    <w:rsid w:val="00C60C33"/>
    <w:rsid w:val="00C62E63"/>
    <w:rsid w:val="00C63AC5"/>
    <w:rsid w:val="00C6408E"/>
    <w:rsid w:val="00C65801"/>
    <w:rsid w:val="00C701E2"/>
    <w:rsid w:val="00C721F8"/>
    <w:rsid w:val="00C7420F"/>
    <w:rsid w:val="00C76749"/>
    <w:rsid w:val="00C83F9C"/>
    <w:rsid w:val="00C872ED"/>
    <w:rsid w:val="00C873E3"/>
    <w:rsid w:val="00C87F2E"/>
    <w:rsid w:val="00C9277E"/>
    <w:rsid w:val="00C93DB5"/>
    <w:rsid w:val="00C949AE"/>
    <w:rsid w:val="00C9521B"/>
    <w:rsid w:val="00C95F28"/>
    <w:rsid w:val="00C95FE7"/>
    <w:rsid w:val="00C977CE"/>
    <w:rsid w:val="00CA27FD"/>
    <w:rsid w:val="00CA3FDF"/>
    <w:rsid w:val="00CA436C"/>
    <w:rsid w:val="00CA7290"/>
    <w:rsid w:val="00CB0A14"/>
    <w:rsid w:val="00CB13AB"/>
    <w:rsid w:val="00CB3106"/>
    <w:rsid w:val="00CB4689"/>
    <w:rsid w:val="00CB4A38"/>
    <w:rsid w:val="00CB6D13"/>
    <w:rsid w:val="00CC2D9F"/>
    <w:rsid w:val="00CC348C"/>
    <w:rsid w:val="00CC3642"/>
    <w:rsid w:val="00CC532A"/>
    <w:rsid w:val="00CC5CEA"/>
    <w:rsid w:val="00CD1AA4"/>
    <w:rsid w:val="00CD1F6B"/>
    <w:rsid w:val="00CD3031"/>
    <w:rsid w:val="00CD6BF6"/>
    <w:rsid w:val="00CE097C"/>
    <w:rsid w:val="00CE0F7C"/>
    <w:rsid w:val="00CE256F"/>
    <w:rsid w:val="00CE3EC1"/>
    <w:rsid w:val="00CE3FFB"/>
    <w:rsid w:val="00CE474C"/>
    <w:rsid w:val="00CE6853"/>
    <w:rsid w:val="00CE79A5"/>
    <w:rsid w:val="00CF0655"/>
    <w:rsid w:val="00CF2A81"/>
    <w:rsid w:val="00CF531A"/>
    <w:rsid w:val="00CF6279"/>
    <w:rsid w:val="00D00B2B"/>
    <w:rsid w:val="00D00D74"/>
    <w:rsid w:val="00D013FB"/>
    <w:rsid w:val="00D03BD2"/>
    <w:rsid w:val="00D05B5F"/>
    <w:rsid w:val="00D062AC"/>
    <w:rsid w:val="00D108EA"/>
    <w:rsid w:val="00D152B3"/>
    <w:rsid w:val="00D15DF3"/>
    <w:rsid w:val="00D16896"/>
    <w:rsid w:val="00D169BA"/>
    <w:rsid w:val="00D22ACF"/>
    <w:rsid w:val="00D2411C"/>
    <w:rsid w:val="00D24E0F"/>
    <w:rsid w:val="00D25114"/>
    <w:rsid w:val="00D3023F"/>
    <w:rsid w:val="00D359A2"/>
    <w:rsid w:val="00D35F56"/>
    <w:rsid w:val="00D4154C"/>
    <w:rsid w:val="00D43DA1"/>
    <w:rsid w:val="00D45968"/>
    <w:rsid w:val="00D56451"/>
    <w:rsid w:val="00D61C0D"/>
    <w:rsid w:val="00D6263B"/>
    <w:rsid w:val="00D67ECD"/>
    <w:rsid w:val="00D736A4"/>
    <w:rsid w:val="00D80DD1"/>
    <w:rsid w:val="00D80F8E"/>
    <w:rsid w:val="00D8363D"/>
    <w:rsid w:val="00D87A2B"/>
    <w:rsid w:val="00D904FE"/>
    <w:rsid w:val="00D94274"/>
    <w:rsid w:val="00D94C57"/>
    <w:rsid w:val="00D94D04"/>
    <w:rsid w:val="00D95173"/>
    <w:rsid w:val="00D951F7"/>
    <w:rsid w:val="00D95B81"/>
    <w:rsid w:val="00DA1AF2"/>
    <w:rsid w:val="00DA21B8"/>
    <w:rsid w:val="00DA7560"/>
    <w:rsid w:val="00DA7BC4"/>
    <w:rsid w:val="00DB0A40"/>
    <w:rsid w:val="00DB1C7C"/>
    <w:rsid w:val="00DB4A47"/>
    <w:rsid w:val="00DB5FC1"/>
    <w:rsid w:val="00DB6625"/>
    <w:rsid w:val="00DC2269"/>
    <w:rsid w:val="00DC3B46"/>
    <w:rsid w:val="00DC43D2"/>
    <w:rsid w:val="00DC5117"/>
    <w:rsid w:val="00DD0058"/>
    <w:rsid w:val="00DD2107"/>
    <w:rsid w:val="00DD2D16"/>
    <w:rsid w:val="00DD5D2F"/>
    <w:rsid w:val="00DD6495"/>
    <w:rsid w:val="00DD6B64"/>
    <w:rsid w:val="00DD6ED2"/>
    <w:rsid w:val="00DE22B0"/>
    <w:rsid w:val="00DE2A6C"/>
    <w:rsid w:val="00DE3202"/>
    <w:rsid w:val="00DE3D1C"/>
    <w:rsid w:val="00DE4009"/>
    <w:rsid w:val="00DF2241"/>
    <w:rsid w:val="00DF2EF9"/>
    <w:rsid w:val="00DF64FB"/>
    <w:rsid w:val="00E00E8B"/>
    <w:rsid w:val="00E03351"/>
    <w:rsid w:val="00E03DE8"/>
    <w:rsid w:val="00E0763A"/>
    <w:rsid w:val="00E11776"/>
    <w:rsid w:val="00E13E10"/>
    <w:rsid w:val="00E146BF"/>
    <w:rsid w:val="00E20CAD"/>
    <w:rsid w:val="00E20FB5"/>
    <w:rsid w:val="00E220C2"/>
    <w:rsid w:val="00E22737"/>
    <w:rsid w:val="00E235F0"/>
    <w:rsid w:val="00E27B4B"/>
    <w:rsid w:val="00E30181"/>
    <w:rsid w:val="00E32D55"/>
    <w:rsid w:val="00E32E5D"/>
    <w:rsid w:val="00E3359A"/>
    <w:rsid w:val="00E33AB5"/>
    <w:rsid w:val="00E35B7C"/>
    <w:rsid w:val="00E36FA6"/>
    <w:rsid w:val="00E4095F"/>
    <w:rsid w:val="00E415AD"/>
    <w:rsid w:val="00E41ACC"/>
    <w:rsid w:val="00E420F9"/>
    <w:rsid w:val="00E42718"/>
    <w:rsid w:val="00E4285C"/>
    <w:rsid w:val="00E44C07"/>
    <w:rsid w:val="00E501A8"/>
    <w:rsid w:val="00E537C3"/>
    <w:rsid w:val="00E54498"/>
    <w:rsid w:val="00E565ED"/>
    <w:rsid w:val="00E7158D"/>
    <w:rsid w:val="00E71FCB"/>
    <w:rsid w:val="00E72F1E"/>
    <w:rsid w:val="00E73997"/>
    <w:rsid w:val="00E75F2A"/>
    <w:rsid w:val="00E76032"/>
    <w:rsid w:val="00E76C09"/>
    <w:rsid w:val="00E774C2"/>
    <w:rsid w:val="00E834E9"/>
    <w:rsid w:val="00E83D92"/>
    <w:rsid w:val="00E86392"/>
    <w:rsid w:val="00E93719"/>
    <w:rsid w:val="00E94C8C"/>
    <w:rsid w:val="00E961A1"/>
    <w:rsid w:val="00EA46A9"/>
    <w:rsid w:val="00EA4F94"/>
    <w:rsid w:val="00EA747B"/>
    <w:rsid w:val="00EA7919"/>
    <w:rsid w:val="00EB0791"/>
    <w:rsid w:val="00EB388D"/>
    <w:rsid w:val="00EB3CCB"/>
    <w:rsid w:val="00EB4024"/>
    <w:rsid w:val="00EB4A67"/>
    <w:rsid w:val="00EB7D27"/>
    <w:rsid w:val="00EC0186"/>
    <w:rsid w:val="00EC05D5"/>
    <w:rsid w:val="00EC0BF6"/>
    <w:rsid w:val="00EC19DA"/>
    <w:rsid w:val="00EC7C76"/>
    <w:rsid w:val="00ED22EA"/>
    <w:rsid w:val="00ED29A4"/>
    <w:rsid w:val="00ED36A7"/>
    <w:rsid w:val="00ED4012"/>
    <w:rsid w:val="00ED4690"/>
    <w:rsid w:val="00ED4EE9"/>
    <w:rsid w:val="00ED540F"/>
    <w:rsid w:val="00ED7700"/>
    <w:rsid w:val="00EE5439"/>
    <w:rsid w:val="00EE58F5"/>
    <w:rsid w:val="00EE6FAF"/>
    <w:rsid w:val="00EF071F"/>
    <w:rsid w:val="00EF1B0C"/>
    <w:rsid w:val="00EF425C"/>
    <w:rsid w:val="00EF505B"/>
    <w:rsid w:val="00EF6B61"/>
    <w:rsid w:val="00F02A1A"/>
    <w:rsid w:val="00F03A15"/>
    <w:rsid w:val="00F04BC2"/>
    <w:rsid w:val="00F06784"/>
    <w:rsid w:val="00F126E1"/>
    <w:rsid w:val="00F15A20"/>
    <w:rsid w:val="00F1627E"/>
    <w:rsid w:val="00F17108"/>
    <w:rsid w:val="00F20282"/>
    <w:rsid w:val="00F20797"/>
    <w:rsid w:val="00F20BC5"/>
    <w:rsid w:val="00F21792"/>
    <w:rsid w:val="00F229A9"/>
    <w:rsid w:val="00F32ACB"/>
    <w:rsid w:val="00F3729C"/>
    <w:rsid w:val="00F408CD"/>
    <w:rsid w:val="00F41944"/>
    <w:rsid w:val="00F45AB6"/>
    <w:rsid w:val="00F45EF9"/>
    <w:rsid w:val="00F4771F"/>
    <w:rsid w:val="00F5088B"/>
    <w:rsid w:val="00F50C46"/>
    <w:rsid w:val="00F525D5"/>
    <w:rsid w:val="00F55262"/>
    <w:rsid w:val="00F55931"/>
    <w:rsid w:val="00F628E1"/>
    <w:rsid w:val="00F67E54"/>
    <w:rsid w:val="00F71E4A"/>
    <w:rsid w:val="00F72E28"/>
    <w:rsid w:val="00F77C1C"/>
    <w:rsid w:val="00F8237A"/>
    <w:rsid w:val="00F83C2E"/>
    <w:rsid w:val="00F859A3"/>
    <w:rsid w:val="00F86411"/>
    <w:rsid w:val="00F86AE9"/>
    <w:rsid w:val="00F932F9"/>
    <w:rsid w:val="00F945A7"/>
    <w:rsid w:val="00F95E4D"/>
    <w:rsid w:val="00F96875"/>
    <w:rsid w:val="00FA5986"/>
    <w:rsid w:val="00FA602D"/>
    <w:rsid w:val="00FA60ED"/>
    <w:rsid w:val="00FB5E48"/>
    <w:rsid w:val="00FB6941"/>
    <w:rsid w:val="00FC0942"/>
    <w:rsid w:val="00FC6513"/>
    <w:rsid w:val="00FD0E47"/>
    <w:rsid w:val="00FD3D33"/>
    <w:rsid w:val="00FD3DD0"/>
    <w:rsid w:val="00FD40DB"/>
    <w:rsid w:val="00FD5E21"/>
    <w:rsid w:val="00FE197E"/>
    <w:rsid w:val="00FE3523"/>
    <w:rsid w:val="00FE4EB2"/>
    <w:rsid w:val="00FE7D50"/>
    <w:rsid w:val="00FF239A"/>
    <w:rsid w:val="00FF36C2"/>
    <w:rsid w:val="00FF44E6"/>
    <w:rsid w:val="00FF453D"/>
    <w:rsid w:val="00FF5EFE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8C6761E-2123-47EF-83E6-B75FECB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69"/>
  </w:style>
  <w:style w:type="paragraph" w:styleId="Footer">
    <w:name w:val="footer"/>
    <w:basedOn w:val="Normal"/>
    <w:link w:val="FooterChar"/>
    <w:uiPriority w:val="99"/>
    <w:unhideWhenUsed/>
    <w:rsid w:val="00421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69"/>
  </w:style>
  <w:style w:type="character" w:styleId="CommentReference">
    <w:name w:val="annotation reference"/>
    <w:basedOn w:val="DefaultParagraphFont"/>
    <w:uiPriority w:val="99"/>
    <w:semiHidden/>
    <w:unhideWhenUsed/>
    <w:rsid w:val="00FB5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4385</Characters>
  <Application>Microsoft Office Word</Application>
  <DocSecurity>6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Etterson, Matthew</dc:creator>
  <cp:keywords/>
  <dc:description/>
  <cp:lastModifiedBy>Riley, Elizabeth</cp:lastModifiedBy>
  <cp:revision>2</cp:revision>
  <dcterms:created xsi:type="dcterms:W3CDTF">2015-12-02T19:38:00Z</dcterms:created>
  <dcterms:modified xsi:type="dcterms:W3CDTF">2015-12-02T19:38:00Z</dcterms:modified>
</cp:coreProperties>
</file>