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1CE319" w14:textId="7C9B1090" w:rsidR="00312E65" w:rsidRPr="00566A86" w:rsidRDefault="00C53515" w:rsidP="00A5114A">
      <w:pPr>
        <w:pStyle w:val="Title"/>
        <w:spacing w:before="0"/>
        <w:rPr>
          <w:rFonts w:asciiTheme="minorHAnsi" w:hAnsiTheme="minorHAnsi" w:cstheme="minorHAnsi"/>
        </w:rPr>
      </w:pPr>
      <w:r>
        <w:rPr>
          <w:rFonts w:asciiTheme="minorHAnsi" w:hAnsiTheme="minorHAnsi" w:cstheme="minorHAnsi"/>
        </w:rPr>
        <w:t>C</w:t>
      </w:r>
      <w:r w:rsidR="00312E65" w:rsidRPr="00566A86">
        <w:rPr>
          <w:rFonts w:asciiTheme="minorHAnsi" w:hAnsiTheme="minorHAnsi" w:cstheme="minorHAnsi"/>
        </w:rPr>
        <w:t xml:space="preserve">hapter 3 </w:t>
      </w:r>
      <w:r w:rsidR="00B65D6B" w:rsidRPr="00566A86">
        <w:rPr>
          <w:rFonts w:asciiTheme="minorHAnsi" w:hAnsiTheme="minorHAnsi" w:cstheme="minorHAnsi"/>
        </w:rPr>
        <w:t>–</w:t>
      </w:r>
      <w:r w:rsidR="00312E65" w:rsidRPr="00566A86">
        <w:rPr>
          <w:rFonts w:asciiTheme="minorHAnsi" w:hAnsiTheme="minorHAnsi" w:cstheme="minorHAnsi"/>
        </w:rPr>
        <w:t xml:space="preserve"> </w:t>
      </w:r>
      <w:r w:rsidR="003C2D72" w:rsidRPr="00566A86">
        <w:rPr>
          <w:rFonts w:asciiTheme="minorHAnsi" w:hAnsiTheme="minorHAnsi" w:cstheme="minorHAnsi"/>
        </w:rPr>
        <w:t>Imidacloprid</w:t>
      </w:r>
      <w:r w:rsidR="00314D1E" w:rsidRPr="00566A86">
        <w:rPr>
          <w:rFonts w:asciiTheme="minorHAnsi" w:hAnsiTheme="minorHAnsi" w:cstheme="minorHAnsi"/>
        </w:rPr>
        <w:t xml:space="preserve"> </w:t>
      </w:r>
      <w:r w:rsidR="00312E65" w:rsidRPr="00566A86">
        <w:rPr>
          <w:rFonts w:asciiTheme="minorHAnsi" w:hAnsiTheme="minorHAnsi" w:cstheme="minorHAnsi"/>
        </w:rPr>
        <w:t>Exposure Characterization</w:t>
      </w:r>
    </w:p>
    <w:p w14:paraId="197FA5E2" w14:textId="77777777" w:rsidR="006E142B" w:rsidRDefault="006E142B" w:rsidP="006E142B">
      <w:pPr>
        <w:pStyle w:val="TOCHeading"/>
        <w:spacing w:before="0" w:after="240"/>
        <w:rPr>
          <w:rFonts w:eastAsia="Calibri"/>
          <w:sz w:val="22"/>
          <w:szCs w:val="22"/>
        </w:rPr>
      </w:pPr>
    </w:p>
    <w:sdt>
      <w:sdtPr>
        <w:rPr>
          <w:rFonts w:ascii="Calibri" w:eastAsia="Calibri" w:hAnsi="Calibri" w:cs="Calibri"/>
          <w:b w:val="0"/>
          <w:caps w:val="0"/>
          <w:color w:val="000000"/>
          <w:sz w:val="22"/>
          <w:szCs w:val="22"/>
        </w:rPr>
        <w:id w:val="163901944"/>
        <w:docPartObj>
          <w:docPartGallery w:val="Table of Contents"/>
          <w:docPartUnique/>
        </w:docPartObj>
      </w:sdtPr>
      <w:sdtEndPr>
        <w:rPr>
          <w:rFonts w:asciiTheme="minorHAnsi" w:hAnsiTheme="minorHAnsi" w:cstheme="minorHAnsi"/>
          <w:bCs/>
          <w:noProof/>
          <w:color w:val="auto"/>
        </w:rPr>
      </w:sdtEndPr>
      <w:sdtContent>
        <w:p w14:paraId="1DD19C80" w14:textId="21281378" w:rsidR="0061480A" w:rsidRPr="006E3B9D" w:rsidRDefault="0061480A" w:rsidP="003E63A2">
          <w:pPr>
            <w:pStyle w:val="TOCHeading"/>
            <w:rPr>
              <w:rFonts w:ascii="Calibri" w:hAnsi="Calibri" w:cs="Calibri"/>
              <w:b w:val="0"/>
              <w:bCs/>
              <w:caps w:val="0"/>
              <w:color w:val="4472C4"/>
              <w:sz w:val="32"/>
            </w:rPr>
          </w:pPr>
          <w:r w:rsidRPr="006E3B9D">
            <w:rPr>
              <w:rFonts w:ascii="Calibri" w:hAnsi="Calibri" w:cs="Calibri"/>
              <w:b w:val="0"/>
              <w:bCs/>
              <w:caps w:val="0"/>
              <w:color w:val="4472C4"/>
              <w:sz w:val="32"/>
            </w:rPr>
            <w:t>Contents</w:t>
          </w:r>
        </w:p>
        <w:p w14:paraId="6956DDBE" w14:textId="4B49BF92" w:rsidR="00773B97" w:rsidRDefault="0061480A">
          <w:pPr>
            <w:pStyle w:val="TOC1"/>
            <w:rPr>
              <w:rFonts w:asciiTheme="minorHAnsi" w:eastAsiaTheme="minorEastAsia" w:hAnsiTheme="minorHAnsi" w:cstheme="minorBidi"/>
              <w:noProof/>
              <w:color w:val="auto"/>
            </w:rPr>
          </w:pPr>
          <w:r w:rsidRPr="00A71BFC">
            <w:rPr>
              <w:rFonts w:asciiTheme="minorHAnsi" w:hAnsiTheme="minorHAnsi" w:cstheme="minorHAnsi"/>
              <w:color w:val="auto"/>
            </w:rPr>
            <w:fldChar w:fldCharType="begin"/>
          </w:r>
          <w:r w:rsidRPr="00A71BFC">
            <w:rPr>
              <w:rFonts w:asciiTheme="minorHAnsi" w:hAnsiTheme="minorHAnsi" w:cstheme="minorHAnsi"/>
              <w:color w:val="auto"/>
            </w:rPr>
            <w:instrText xml:space="preserve"> TOC \o "1-5" \h \z \u </w:instrText>
          </w:r>
          <w:r w:rsidRPr="00A71BFC">
            <w:rPr>
              <w:rFonts w:asciiTheme="minorHAnsi" w:hAnsiTheme="minorHAnsi" w:cstheme="minorHAnsi"/>
              <w:color w:val="auto"/>
            </w:rPr>
            <w:fldChar w:fldCharType="separate"/>
          </w:r>
          <w:hyperlink w:anchor="_Toc79710957" w:history="1">
            <w:r w:rsidR="00773B97" w:rsidRPr="007D1FEE">
              <w:rPr>
                <w:rStyle w:val="Hyperlink"/>
                <w:bCs/>
                <w:noProof/>
              </w:rPr>
              <w:t>1</w:t>
            </w:r>
            <w:r w:rsidR="00773B97">
              <w:rPr>
                <w:rFonts w:asciiTheme="minorHAnsi" w:eastAsiaTheme="minorEastAsia" w:hAnsiTheme="minorHAnsi" w:cstheme="minorBidi"/>
                <w:noProof/>
                <w:color w:val="auto"/>
              </w:rPr>
              <w:tab/>
            </w:r>
            <w:r w:rsidR="00773B97" w:rsidRPr="007D1FEE">
              <w:rPr>
                <w:rStyle w:val="Hyperlink"/>
                <w:bCs/>
                <w:noProof/>
              </w:rPr>
              <w:t>Environmental Transport and Fate Characterization</w:t>
            </w:r>
            <w:r w:rsidR="00773B97">
              <w:rPr>
                <w:noProof/>
                <w:webHidden/>
              </w:rPr>
              <w:tab/>
            </w:r>
            <w:r w:rsidR="00773B97">
              <w:rPr>
                <w:noProof/>
                <w:webHidden/>
              </w:rPr>
              <w:fldChar w:fldCharType="begin"/>
            </w:r>
            <w:r w:rsidR="00773B97">
              <w:rPr>
                <w:noProof/>
                <w:webHidden/>
              </w:rPr>
              <w:instrText xml:space="preserve"> PAGEREF _Toc79710957 \h </w:instrText>
            </w:r>
            <w:r w:rsidR="00773B97">
              <w:rPr>
                <w:noProof/>
                <w:webHidden/>
              </w:rPr>
            </w:r>
            <w:r w:rsidR="00773B97">
              <w:rPr>
                <w:noProof/>
                <w:webHidden/>
              </w:rPr>
              <w:fldChar w:fldCharType="separate"/>
            </w:r>
            <w:r w:rsidR="00773B97">
              <w:rPr>
                <w:noProof/>
                <w:webHidden/>
              </w:rPr>
              <w:t>3</w:t>
            </w:r>
            <w:r w:rsidR="00773B97">
              <w:rPr>
                <w:noProof/>
                <w:webHidden/>
              </w:rPr>
              <w:fldChar w:fldCharType="end"/>
            </w:r>
          </w:hyperlink>
        </w:p>
        <w:p w14:paraId="4485B4BD" w14:textId="5BDE0AD7" w:rsidR="00773B97" w:rsidRDefault="00C53515">
          <w:pPr>
            <w:pStyle w:val="TOC1"/>
            <w:rPr>
              <w:rFonts w:asciiTheme="minorHAnsi" w:eastAsiaTheme="minorEastAsia" w:hAnsiTheme="minorHAnsi" w:cstheme="minorBidi"/>
              <w:noProof/>
              <w:color w:val="auto"/>
            </w:rPr>
          </w:pPr>
          <w:hyperlink w:anchor="_Toc79710958" w:history="1">
            <w:r w:rsidR="00773B97" w:rsidRPr="007D1FEE">
              <w:rPr>
                <w:rStyle w:val="Hyperlink"/>
                <w:noProof/>
              </w:rPr>
              <w:t>2</w:t>
            </w:r>
            <w:r w:rsidR="00773B97">
              <w:rPr>
                <w:rFonts w:asciiTheme="minorHAnsi" w:eastAsiaTheme="minorEastAsia" w:hAnsiTheme="minorHAnsi" w:cstheme="minorBidi"/>
                <w:noProof/>
                <w:color w:val="auto"/>
              </w:rPr>
              <w:tab/>
            </w:r>
            <w:r w:rsidR="00773B97" w:rsidRPr="007D1FEE">
              <w:rPr>
                <w:rStyle w:val="Hyperlink"/>
                <w:noProof/>
              </w:rPr>
              <w:t>Identification of Transformation Products of Concern</w:t>
            </w:r>
            <w:r w:rsidR="00773B97">
              <w:rPr>
                <w:noProof/>
                <w:webHidden/>
              </w:rPr>
              <w:tab/>
            </w:r>
            <w:r w:rsidR="00773B97">
              <w:rPr>
                <w:noProof/>
                <w:webHidden/>
              </w:rPr>
              <w:fldChar w:fldCharType="begin"/>
            </w:r>
            <w:r w:rsidR="00773B97">
              <w:rPr>
                <w:noProof/>
                <w:webHidden/>
              </w:rPr>
              <w:instrText xml:space="preserve"> PAGEREF _Toc79710958 \h </w:instrText>
            </w:r>
            <w:r w:rsidR="00773B97">
              <w:rPr>
                <w:noProof/>
                <w:webHidden/>
              </w:rPr>
            </w:r>
            <w:r w:rsidR="00773B97">
              <w:rPr>
                <w:noProof/>
                <w:webHidden/>
              </w:rPr>
              <w:fldChar w:fldCharType="separate"/>
            </w:r>
            <w:r w:rsidR="00773B97">
              <w:rPr>
                <w:noProof/>
                <w:webHidden/>
              </w:rPr>
              <w:t>6</w:t>
            </w:r>
            <w:r w:rsidR="00773B97">
              <w:rPr>
                <w:noProof/>
                <w:webHidden/>
              </w:rPr>
              <w:fldChar w:fldCharType="end"/>
            </w:r>
          </w:hyperlink>
        </w:p>
        <w:p w14:paraId="58739405" w14:textId="19869EAF" w:rsidR="00773B97" w:rsidRDefault="00C53515">
          <w:pPr>
            <w:pStyle w:val="TOC1"/>
            <w:rPr>
              <w:rFonts w:asciiTheme="minorHAnsi" w:eastAsiaTheme="minorEastAsia" w:hAnsiTheme="minorHAnsi" w:cstheme="minorBidi"/>
              <w:noProof/>
              <w:color w:val="auto"/>
            </w:rPr>
          </w:pPr>
          <w:hyperlink w:anchor="_Toc79710959" w:history="1">
            <w:r w:rsidR="00773B97" w:rsidRPr="007D1FEE">
              <w:rPr>
                <w:rStyle w:val="Hyperlink"/>
                <w:noProof/>
              </w:rPr>
              <w:t>3</w:t>
            </w:r>
            <w:r w:rsidR="00773B97">
              <w:rPr>
                <w:rFonts w:asciiTheme="minorHAnsi" w:eastAsiaTheme="minorEastAsia" w:hAnsiTheme="minorHAnsi" w:cstheme="minorBidi"/>
                <w:noProof/>
                <w:color w:val="auto"/>
              </w:rPr>
              <w:tab/>
            </w:r>
            <w:r w:rsidR="00773B97" w:rsidRPr="007D1FEE">
              <w:rPr>
                <w:rStyle w:val="Hyperlink"/>
                <w:noProof/>
              </w:rPr>
              <w:t>Measures of Aquatic Exposure</w:t>
            </w:r>
            <w:r w:rsidR="00773B97">
              <w:rPr>
                <w:noProof/>
                <w:webHidden/>
              </w:rPr>
              <w:tab/>
            </w:r>
            <w:r w:rsidR="00773B97">
              <w:rPr>
                <w:noProof/>
                <w:webHidden/>
              </w:rPr>
              <w:fldChar w:fldCharType="begin"/>
            </w:r>
            <w:r w:rsidR="00773B97">
              <w:rPr>
                <w:noProof/>
                <w:webHidden/>
              </w:rPr>
              <w:instrText xml:space="preserve"> PAGEREF _Toc79710959 \h </w:instrText>
            </w:r>
            <w:r w:rsidR="00773B97">
              <w:rPr>
                <w:noProof/>
                <w:webHidden/>
              </w:rPr>
            </w:r>
            <w:r w:rsidR="00773B97">
              <w:rPr>
                <w:noProof/>
                <w:webHidden/>
              </w:rPr>
              <w:fldChar w:fldCharType="separate"/>
            </w:r>
            <w:r w:rsidR="00773B97">
              <w:rPr>
                <w:noProof/>
                <w:webHidden/>
              </w:rPr>
              <w:t>7</w:t>
            </w:r>
            <w:r w:rsidR="00773B97">
              <w:rPr>
                <w:noProof/>
                <w:webHidden/>
              </w:rPr>
              <w:fldChar w:fldCharType="end"/>
            </w:r>
          </w:hyperlink>
        </w:p>
        <w:p w14:paraId="65026A17" w14:textId="658BD1B2" w:rsidR="00773B97" w:rsidRDefault="00C53515">
          <w:pPr>
            <w:pStyle w:val="TOC2"/>
            <w:tabs>
              <w:tab w:val="left" w:pos="880"/>
              <w:tab w:val="right" w:leader="dot" w:pos="9350"/>
            </w:tabs>
            <w:rPr>
              <w:rFonts w:asciiTheme="minorHAnsi" w:eastAsiaTheme="minorEastAsia" w:hAnsiTheme="minorHAnsi" w:cstheme="minorBidi"/>
              <w:noProof/>
              <w:color w:val="auto"/>
            </w:rPr>
          </w:pPr>
          <w:hyperlink w:anchor="_Toc79710960" w:history="1">
            <w:r w:rsidR="00773B97" w:rsidRPr="007D1FEE">
              <w:rPr>
                <w:rStyle w:val="Hyperlink"/>
                <w:noProof/>
              </w:rPr>
              <w:t>3.1</w:t>
            </w:r>
            <w:r w:rsidR="00773B97">
              <w:rPr>
                <w:rFonts w:asciiTheme="minorHAnsi" w:eastAsiaTheme="minorEastAsia" w:hAnsiTheme="minorHAnsi" w:cstheme="minorBidi"/>
                <w:noProof/>
                <w:color w:val="auto"/>
              </w:rPr>
              <w:tab/>
            </w:r>
            <w:r w:rsidR="00773B97" w:rsidRPr="007D1FEE">
              <w:rPr>
                <w:rStyle w:val="Hyperlink"/>
                <w:noProof/>
              </w:rPr>
              <w:t>Aquatic Exposure Models</w:t>
            </w:r>
            <w:r w:rsidR="00773B97">
              <w:rPr>
                <w:noProof/>
                <w:webHidden/>
              </w:rPr>
              <w:tab/>
            </w:r>
            <w:r w:rsidR="00773B97">
              <w:rPr>
                <w:noProof/>
                <w:webHidden/>
              </w:rPr>
              <w:fldChar w:fldCharType="begin"/>
            </w:r>
            <w:r w:rsidR="00773B97">
              <w:rPr>
                <w:noProof/>
                <w:webHidden/>
              </w:rPr>
              <w:instrText xml:space="preserve"> PAGEREF _Toc79710960 \h </w:instrText>
            </w:r>
            <w:r w:rsidR="00773B97">
              <w:rPr>
                <w:noProof/>
                <w:webHidden/>
              </w:rPr>
            </w:r>
            <w:r w:rsidR="00773B97">
              <w:rPr>
                <w:noProof/>
                <w:webHidden/>
              </w:rPr>
              <w:fldChar w:fldCharType="separate"/>
            </w:r>
            <w:r w:rsidR="00773B97">
              <w:rPr>
                <w:noProof/>
                <w:webHidden/>
              </w:rPr>
              <w:t>7</w:t>
            </w:r>
            <w:r w:rsidR="00773B97">
              <w:rPr>
                <w:noProof/>
                <w:webHidden/>
              </w:rPr>
              <w:fldChar w:fldCharType="end"/>
            </w:r>
          </w:hyperlink>
        </w:p>
        <w:p w14:paraId="28ACF23D" w14:textId="35FAD880" w:rsidR="00773B97" w:rsidRDefault="00C53515">
          <w:pPr>
            <w:pStyle w:val="TOC2"/>
            <w:tabs>
              <w:tab w:val="left" w:pos="880"/>
              <w:tab w:val="right" w:leader="dot" w:pos="9350"/>
            </w:tabs>
            <w:rPr>
              <w:rFonts w:asciiTheme="minorHAnsi" w:eastAsiaTheme="minorEastAsia" w:hAnsiTheme="minorHAnsi" w:cstheme="minorBidi"/>
              <w:noProof/>
              <w:color w:val="auto"/>
            </w:rPr>
          </w:pPr>
          <w:hyperlink w:anchor="_Toc79710961" w:history="1">
            <w:r w:rsidR="00773B97" w:rsidRPr="007D1FEE">
              <w:rPr>
                <w:rStyle w:val="Hyperlink"/>
                <w:noProof/>
              </w:rPr>
              <w:t>3.2</w:t>
            </w:r>
            <w:r w:rsidR="00773B97">
              <w:rPr>
                <w:rFonts w:asciiTheme="minorHAnsi" w:eastAsiaTheme="minorEastAsia" w:hAnsiTheme="minorHAnsi" w:cstheme="minorBidi"/>
                <w:noProof/>
                <w:color w:val="auto"/>
              </w:rPr>
              <w:tab/>
            </w:r>
            <w:r w:rsidR="00773B97" w:rsidRPr="007D1FEE">
              <w:rPr>
                <w:rStyle w:val="Hyperlink"/>
                <w:noProof/>
              </w:rPr>
              <w:t>HUC and Use Site Crosswalk</w:t>
            </w:r>
            <w:r w:rsidR="00773B97">
              <w:rPr>
                <w:noProof/>
                <w:webHidden/>
              </w:rPr>
              <w:tab/>
            </w:r>
            <w:r w:rsidR="00773B97">
              <w:rPr>
                <w:noProof/>
                <w:webHidden/>
              </w:rPr>
              <w:fldChar w:fldCharType="begin"/>
            </w:r>
            <w:r w:rsidR="00773B97">
              <w:rPr>
                <w:noProof/>
                <w:webHidden/>
              </w:rPr>
              <w:instrText xml:space="preserve"> PAGEREF _Toc79710961 \h </w:instrText>
            </w:r>
            <w:r w:rsidR="00773B97">
              <w:rPr>
                <w:noProof/>
                <w:webHidden/>
              </w:rPr>
            </w:r>
            <w:r w:rsidR="00773B97">
              <w:rPr>
                <w:noProof/>
                <w:webHidden/>
              </w:rPr>
              <w:fldChar w:fldCharType="separate"/>
            </w:r>
            <w:r w:rsidR="00773B97">
              <w:rPr>
                <w:noProof/>
                <w:webHidden/>
              </w:rPr>
              <w:t>10</w:t>
            </w:r>
            <w:r w:rsidR="00773B97">
              <w:rPr>
                <w:noProof/>
                <w:webHidden/>
              </w:rPr>
              <w:fldChar w:fldCharType="end"/>
            </w:r>
          </w:hyperlink>
        </w:p>
        <w:p w14:paraId="0DD5C7A2" w14:textId="5C047032" w:rsidR="00773B97" w:rsidRDefault="00C53515">
          <w:pPr>
            <w:pStyle w:val="TOC2"/>
            <w:tabs>
              <w:tab w:val="left" w:pos="880"/>
              <w:tab w:val="right" w:leader="dot" w:pos="9350"/>
            </w:tabs>
            <w:rPr>
              <w:rFonts w:asciiTheme="minorHAnsi" w:eastAsiaTheme="minorEastAsia" w:hAnsiTheme="minorHAnsi" w:cstheme="minorBidi"/>
              <w:noProof/>
              <w:color w:val="auto"/>
            </w:rPr>
          </w:pPr>
          <w:hyperlink w:anchor="_Toc79710962" w:history="1">
            <w:r w:rsidR="00773B97" w:rsidRPr="007D1FEE">
              <w:rPr>
                <w:rStyle w:val="Hyperlink"/>
                <w:noProof/>
              </w:rPr>
              <w:t>3.3</w:t>
            </w:r>
            <w:r w:rsidR="00773B97">
              <w:rPr>
                <w:rFonts w:asciiTheme="minorHAnsi" w:eastAsiaTheme="minorEastAsia" w:hAnsiTheme="minorHAnsi" w:cstheme="minorBidi"/>
                <w:noProof/>
                <w:color w:val="auto"/>
              </w:rPr>
              <w:tab/>
            </w:r>
            <w:r w:rsidR="00773B97" w:rsidRPr="007D1FEE">
              <w:rPr>
                <w:rStyle w:val="Hyperlink"/>
                <w:noProof/>
              </w:rPr>
              <w:t>Scenario Selection</w:t>
            </w:r>
            <w:r w:rsidR="00773B97">
              <w:rPr>
                <w:noProof/>
                <w:webHidden/>
              </w:rPr>
              <w:tab/>
            </w:r>
            <w:r w:rsidR="00773B97">
              <w:rPr>
                <w:noProof/>
                <w:webHidden/>
              </w:rPr>
              <w:fldChar w:fldCharType="begin"/>
            </w:r>
            <w:r w:rsidR="00773B97">
              <w:rPr>
                <w:noProof/>
                <w:webHidden/>
              </w:rPr>
              <w:instrText xml:space="preserve"> PAGEREF _Toc79710962 \h </w:instrText>
            </w:r>
            <w:r w:rsidR="00773B97">
              <w:rPr>
                <w:noProof/>
                <w:webHidden/>
              </w:rPr>
            </w:r>
            <w:r w:rsidR="00773B97">
              <w:rPr>
                <w:noProof/>
                <w:webHidden/>
              </w:rPr>
              <w:fldChar w:fldCharType="separate"/>
            </w:r>
            <w:r w:rsidR="00773B97">
              <w:rPr>
                <w:noProof/>
                <w:webHidden/>
              </w:rPr>
              <w:t>10</w:t>
            </w:r>
            <w:r w:rsidR="00773B97">
              <w:rPr>
                <w:noProof/>
                <w:webHidden/>
              </w:rPr>
              <w:fldChar w:fldCharType="end"/>
            </w:r>
          </w:hyperlink>
        </w:p>
        <w:p w14:paraId="5D58518A" w14:textId="3A6A0E27" w:rsidR="00773B97" w:rsidRDefault="00C53515">
          <w:pPr>
            <w:pStyle w:val="TOC2"/>
            <w:tabs>
              <w:tab w:val="left" w:pos="880"/>
              <w:tab w:val="right" w:leader="dot" w:pos="9350"/>
            </w:tabs>
            <w:rPr>
              <w:rFonts w:asciiTheme="minorHAnsi" w:eastAsiaTheme="minorEastAsia" w:hAnsiTheme="minorHAnsi" w:cstheme="minorBidi"/>
              <w:noProof/>
              <w:color w:val="auto"/>
            </w:rPr>
          </w:pPr>
          <w:hyperlink w:anchor="_Toc79710963" w:history="1">
            <w:r w:rsidR="00773B97" w:rsidRPr="007D1FEE">
              <w:rPr>
                <w:rStyle w:val="Hyperlink"/>
                <w:noProof/>
              </w:rPr>
              <w:t>3.4</w:t>
            </w:r>
            <w:r w:rsidR="00773B97">
              <w:rPr>
                <w:rFonts w:asciiTheme="minorHAnsi" w:eastAsiaTheme="minorEastAsia" w:hAnsiTheme="minorHAnsi" w:cstheme="minorBidi"/>
                <w:noProof/>
                <w:color w:val="auto"/>
              </w:rPr>
              <w:tab/>
            </w:r>
            <w:r w:rsidR="00773B97" w:rsidRPr="007D1FEE">
              <w:rPr>
                <w:rStyle w:val="Hyperlink"/>
                <w:noProof/>
              </w:rPr>
              <w:t>Application Practices</w:t>
            </w:r>
            <w:r w:rsidR="00773B97">
              <w:rPr>
                <w:noProof/>
                <w:webHidden/>
              </w:rPr>
              <w:tab/>
            </w:r>
            <w:r w:rsidR="00773B97">
              <w:rPr>
                <w:noProof/>
                <w:webHidden/>
              </w:rPr>
              <w:fldChar w:fldCharType="begin"/>
            </w:r>
            <w:r w:rsidR="00773B97">
              <w:rPr>
                <w:noProof/>
                <w:webHidden/>
              </w:rPr>
              <w:instrText xml:space="preserve"> PAGEREF _Toc79710963 \h </w:instrText>
            </w:r>
            <w:r w:rsidR="00773B97">
              <w:rPr>
                <w:noProof/>
                <w:webHidden/>
              </w:rPr>
            </w:r>
            <w:r w:rsidR="00773B97">
              <w:rPr>
                <w:noProof/>
                <w:webHidden/>
              </w:rPr>
              <w:fldChar w:fldCharType="separate"/>
            </w:r>
            <w:r w:rsidR="00773B97">
              <w:rPr>
                <w:noProof/>
                <w:webHidden/>
              </w:rPr>
              <w:t>10</w:t>
            </w:r>
            <w:r w:rsidR="00773B97">
              <w:rPr>
                <w:noProof/>
                <w:webHidden/>
              </w:rPr>
              <w:fldChar w:fldCharType="end"/>
            </w:r>
          </w:hyperlink>
        </w:p>
        <w:p w14:paraId="203D041C" w14:textId="3ACE4DBB" w:rsidR="00773B97" w:rsidRDefault="00C53515">
          <w:pPr>
            <w:pStyle w:val="TOC3"/>
            <w:tabs>
              <w:tab w:val="left" w:pos="1320"/>
              <w:tab w:val="right" w:leader="dot" w:pos="9350"/>
            </w:tabs>
            <w:rPr>
              <w:rFonts w:asciiTheme="minorHAnsi" w:eastAsiaTheme="minorEastAsia" w:hAnsiTheme="minorHAnsi" w:cstheme="minorBidi"/>
              <w:noProof/>
              <w:color w:val="auto"/>
            </w:rPr>
          </w:pPr>
          <w:hyperlink w:anchor="_Toc79710964" w:history="1">
            <w:r w:rsidR="00773B97" w:rsidRPr="007D1FEE">
              <w:rPr>
                <w:rStyle w:val="Hyperlink"/>
                <w:noProof/>
              </w:rPr>
              <w:t>3.4.1</w:t>
            </w:r>
            <w:r w:rsidR="00773B97">
              <w:rPr>
                <w:rFonts w:asciiTheme="minorHAnsi" w:eastAsiaTheme="minorEastAsia" w:hAnsiTheme="minorHAnsi" w:cstheme="minorBidi"/>
                <w:noProof/>
                <w:color w:val="auto"/>
              </w:rPr>
              <w:tab/>
            </w:r>
            <w:r w:rsidR="00773B97" w:rsidRPr="007D1FEE">
              <w:rPr>
                <w:rStyle w:val="Hyperlink"/>
                <w:noProof/>
              </w:rPr>
              <w:t>Application Method</w:t>
            </w:r>
            <w:r w:rsidR="00773B97">
              <w:rPr>
                <w:noProof/>
                <w:webHidden/>
              </w:rPr>
              <w:tab/>
            </w:r>
            <w:r w:rsidR="00773B97">
              <w:rPr>
                <w:noProof/>
                <w:webHidden/>
              </w:rPr>
              <w:fldChar w:fldCharType="begin"/>
            </w:r>
            <w:r w:rsidR="00773B97">
              <w:rPr>
                <w:noProof/>
                <w:webHidden/>
              </w:rPr>
              <w:instrText xml:space="preserve"> PAGEREF _Toc79710964 \h </w:instrText>
            </w:r>
            <w:r w:rsidR="00773B97">
              <w:rPr>
                <w:noProof/>
                <w:webHidden/>
              </w:rPr>
            </w:r>
            <w:r w:rsidR="00773B97">
              <w:rPr>
                <w:noProof/>
                <w:webHidden/>
              </w:rPr>
              <w:fldChar w:fldCharType="separate"/>
            </w:r>
            <w:r w:rsidR="00773B97">
              <w:rPr>
                <w:noProof/>
                <w:webHidden/>
              </w:rPr>
              <w:t>10</w:t>
            </w:r>
            <w:r w:rsidR="00773B97">
              <w:rPr>
                <w:noProof/>
                <w:webHidden/>
              </w:rPr>
              <w:fldChar w:fldCharType="end"/>
            </w:r>
          </w:hyperlink>
        </w:p>
        <w:p w14:paraId="5FD36C01" w14:textId="57F54024" w:rsidR="00773B97" w:rsidRDefault="00C53515">
          <w:pPr>
            <w:pStyle w:val="TOC3"/>
            <w:tabs>
              <w:tab w:val="left" w:pos="1320"/>
              <w:tab w:val="right" w:leader="dot" w:pos="9350"/>
            </w:tabs>
            <w:rPr>
              <w:rFonts w:asciiTheme="minorHAnsi" w:eastAsiaTheme="minorEastAsia" w:hAnsiTheme="minorHAnsi" w:cstheme="minorBidi"/>
              <w:noProof/>
              <w:color w:val="auto"/>
            </w:rPr>
          </w:pPr>
          <w:hyperlink w:anchor="_Toc79710965" w:history="1">
            <w:r w:rsidR="00773B97" w:rsidRPr="007D1FEE">
              <w:rPr>
                <w:rStyle w:val="Hyperlink"/>
                <w:noProof/>
              </w:rPr>
              <w:t>3.4.2</w:t>
            </w:r>
            <w:r w:rsidR="00773B97">
              <w:rPr>
                <w:rFonts w:asciiTheme="minorHAnsi" w:eastAsiaTheme="minorEastAsia" w:hAnsiTheme="minorHAnsi" w:cstheme="minorBidi"/>
                <w:noProof/>
                <w:color w:val="auto"/>
              </w:rPr>
              <w:tab/>
            </w:r>
            <w:r w:rsidR="00773B97" w:rsidRPr="007D1FEE">
              <w:rPr>
                <w:rStyle w:val="Hyperlink"/>
                <w:noProof/>
              </w:rPr>
              <w:t>Spray Drift</w:t>
            </w:r>
            <w:r w:rsidR="00773B97">
              <w:rPr>
                <w:noProof/>
                <w:webHidden/>
              </w:rPr>
              <w:tab/>
            </w:r>
            <w:r w:rsidR="00773B97">
              <w:rPr>
                <w:noProof/>
                <w:webHidden/>
              </w:rPr>
              <w:fldChar w:fldCharType="begin"/>
            </w:r>
            <w:r w:rsidR="00773B97">
              <w:rPr>
                <w:noProof/>
                <w:webHidden/>
              </w:rPr>
              <w:instrText xml:space="preserve"> PAGEREF _Toc79710965 \h </w:instrText>
            </w:r>
            <w:r w:rsidR="00773B97">
              <w:rPr>
                <w:noProof/>
                <w:webHidden/>
              </w:rPr>
            </w:r>
            <w:r w:rsidR="00773B97">
              <w:rPr>
                <w:noProof/>
                <w:webHidden/>
              </w:rPr>
              <w:fldChar w:fldCharType="separate"/>
            </w:r>
            <w:r w:rsidR="00773B97">
              <w:rPr>
                <w:noProof/>
                <w:webHidden/>
              </w:rPr>
              <w:t>11</w:t>
            </w:r>
            <w:r w:rsidR="00773B97">
              <w:rPr>
                <w:noProof/>
                <w:webHidden/>
              </w:rPr>
              <w:fldChar w:fldCharType="end"/>
            </w:r>
          </w:hyperlink>
        </w:p>
        <w:p w14:paraId="4CE3474B" w14:textId="73199F54" w:rsidR="00773B97" w:rsidRDefault="00C53515">
          <w:pPr>
            <w:pStyle w:val="TOC3"/>
            <w:tabs>
              <w:tab w:val="left" w:pos="1320"/>
              <w:tab w:val="right" w:leader="dot" w:pos="9350"/>
            </w:tabs>
            <w:rPr>
              <w:rFonts w:asciiTheme="minorHAnsi" w:eastAsiaTheme="minorEastAsia" w:hAnsiTheme="minorHAnsi" w:cstheme="minorBidi"/>
              <w:noProof/>
              <w:color w:val="auto"/>
            </w:rPr>
          </w:pPr>
          <w:hyperlink w:anchor="_Toc79710966" w:history="1">
            <w:r w:rsidR="00773B97" w:rsidRPr="007D1FEE">
              <w:rPr>
                <w:rStyle w:val="Hyperlink"/>
                <w:noProof/>
              </w:rPr>
              <w:t>3.4.3</w:t>
            </w:r>
            <w:r w:rsidR="00773B97">
              <w:rPr>
                <w:rFonts w:asciiTheme="minorHAnsi" w:eastAsiaTheme="minorEastAsia" w:hAnsiTheme="minorHAnsi" w:cstheme="minorBidi"/>
                <w:noProof/>
                <w:color w:val="auto"/>
              </w:rPr>
              <w:tab/>
            </w:r>
            <w:r w:rsidR="00773B97" w:rsidRPr="007D1FEE">
              <w:rPr>
                <w:rStyle w:val="Hyperlink"/>
                <w:noProof/>
              </w:rPr>
              <w:t>Application Timing</w:t>
            </w:r>
            <w:r w:rsidR="00773B97">
              <w:rPr>
                <w:noProof/>
                <w:webHidden/>
              </w:rPr>
              <w:tab/>
            </w:r>
            <w:r w:rsidR="00773B97">
              <w:rPr>
                <w:noProof/>
                <w:webHidden/>
              </w:rPr>
              <w:fldChar w:fldCharType="begin"/>
            </w:r>
            <w:r w:rsidR="00773B97">
              <w:rPr>
                <w:noProof/>
                <w:webHidden/>
              </w:rPr>
              <w:instrText xml:space="preserve"> PAGEREF _Toc79710966 \h </w:instrText>
            </w:r>
            <w:r w:rsidR="00773B97">
              <w:rPr>
                <w:noProof/>
                <w:webHidden/>
              </w:rPr>
            </w:r>
            <w:r w:rsidR="00773B97">
              <w:rPr>
                <w:noProof/>
                <w:webHidden/>
              </w:rPr>
              <w:fldChar w:fldCharType="separate"/>
            </w:r>
            <w:r w:rsidR="00773B97">
              <w:rPr>
                <w:noProof/>
                <w:webHidden/>
              </w:rPr>
              <w:t>11</w:t>
            </w:r>
            <w:r w:rsidR="00773B97">
              <w:rPr>
                <w:noProof/>
                <w:webHidden/>
              </w:rPr>
              <w:fldChar w:fldCharType="end"/>
            </w:r>
          </w:hyperlink>
        </w:p>
        <w:p w14:paraId="4632D56C" w14:textId="3E9E2B3E" w:rsidR="00773B97" w:rsidRDefault="00C53515">
          <w:pPr>
            <w:pStyle w:val="TOC2"/>
            <w:tabs>
              <w:tab w:val="left" w:pos="880"/>
              <w:tab w:val="right" w:leader="dot" w:pos="9350"/>
            </w:tabs>
            <w:rPr>
              <w:rFonts w:asciiTheme="minorHAnsi" w:eastAsiaTheme="minorEastAsia" w:hAnsiTheme="minorHAnsi" w:cstheme="minorBidi"/>
              <w:noProof/>
              <w:color w:val="auto"/>
            </w:rPr>
          </w:pPr>
          <w:hyperlink w:anchor="_Toc79710967" w:history="1">
            <w:r w:rsidR="00773B97" w:rsidRPr="007D1FEE">
              <w:rPr>
                <w:rStyle w:val="Hyperlink"/>
                <w:noProof/>
              </w:rPr>
              <w:t>3.5</w:t>
            </w:r>
            <w:r w:rsidR="00773B97">
              <w:rPr>
                <w:rFonts w:asciiTheme="minorHAnsi" w:eastAsiaTheme="minorEastAsia" w:hAnsiTheme="minorHAnsi" w:cstheme="minorBidi"/>
                <w:noProof/>
                <w:color w:val="auto"/>
              </w:rPr>
              <w:tab/>
            </w:r>
            <w:r w:rsidR="00773B97" w:rsidRPr="007D1FEE">
              <w:rPr>
                <w:rStyle w:val="Hyperlink"/>
                <w:noProof/>
              </w:rPr>
              <w:t>Special Agricultural Considerations</w:t>
            </w:r>
            <w:r w:rsidR="00773B97">
              <w:rPr>
                <w:noProof/>
                <w:webHidden/>
              </w:rPr>
              <w:tab/>
            </w:r>
            <w:r w:rsidR="00773B97">
              <w:rPr>
                <w:noProof/>
                <w:webHidden/>
              </w:rPr>
              <w:fldChar w:fldCharType="begin"/>
            </w:r>
            <w:r w:rsidR="00773B97">
              <w:rPr>
                <w:noProof/>
                <w:webHidden/>
              </w:rPr>
              <w:instrText xml:space="preserve"> PAGEREF _Toc79710967 \h </w:instrText>
            </w:r>
            <w:r w:rsidR="00773B97">
              <w:rPr>
                <w:noProof/>
                <w:webHidden/>
              </w:rPr>
            </w:r>
            <w:r w:rsidR="00773B97">
              <w:rPr>
                <w:noProof/>
                <w:webHidden/>
              </w:rPr>
              <w:fldChar w:fldCharType="separate"/>
            </w:r>
            <w:r w:rsidR="00773B97">
              <w:rPr>
                <w:noProof/>
                <w:webHidden/>
              </w:rPr>
              <w:t>12</w:t>
            </w:r>
            <w:r w:rsidR="00773B97">
              <w:rPr>
                <w:noProof/>
                <w:webHidden/>
              </w:rPr>
              <w:fldChar w:fldCharType="end"/>
            </w:r>
          </w:hyperlink>
        </w:p>
        <w:p w14:paraId="27326D86" w14:textId="4856286C" w:rsidR="00773B97" w:rsidRDefault="00C53515">
          <w:pPr>
            <w:pStyle w:val="TOC3"/>
            <w:tabs>
              <w:tab w:val="left" w:pos="1320"/>
              <w:tab w:val="right" w:leader="dot" w:pos="9350"/>
            </w:tabs>
            <w:rPr>
              <w:rFonts w:asciiTheme="minorHAnsi" w:eastAsiaTheme="minorEastAsia" w:hAnsiTheme="minorHAnsi" w:cstheme="minorBidi"/>
              <w:noProof/>
              <w:color w:val="auto"/>
            </w:rPr>
          </w:pPr>
          <w:hyperlink w:anchor="_Toc79710968" w:history="1">
            <w:r w:rsidR="00773B97" w:rsidRPr="007D1FEE">
              <w:rPr>
                <w:rStyle w:val="Hyperlink"/>
                <w:noProof/>
              </w:rPr>
              <w:t>3.5.1</w:t>
            </w:r>
            <w:r w:rsidR="00773B97">
              <w:rPr>
                <w:rFonts w:asciiTheme="minorHAnsi" w:eastAsiaTheme="minorEastAsia" w:hAnsiTheme="minorHAnsi" w:cstheme="minorBidi"/>
                <w:noProof/>
                <w:color w:val="auto"/>
              </w:rPr>
              <w:tab/>
            </w:r>
            <w:r w:rsidR="00773B97" w:rsidRPr="007D1FEE">
              <w:rPr>
                <w:rStyle w:val="Hyperlink"/>
                <w:noProof/>
              </w:rPr>
              <w:t>Multiple Crop-cycles Per Year</w:t>
            </w:r>
            <w:r w:rsidR="00773B97">
              <w:rPr>
                <w:noProof/>
                <w:webHidden/>
              </w:rPr>
              <w:tab/>
            </w:r>
            <w:r w:rsidR="00773B97">
              <w:rPr>
                <w:noProof/>
                <w:webHidden/>
              </w:rPr>
              <w:fldChar w:fldCharType="begin"/>
            </w:r>
            <w:r w:rsidR="00773B97">
              <w:rPr>
                <w:noProof/>
                <w:webHidden/>
              </w:rPr>
              <w:instrText xml:space="preserve"> PAGEREF _Toc79710968 \h </w:instrText>
            </w:r>
            <w:r w:rsidR="00773B97">
              <w:rPr>
                <w:noProof/>
                <w:webHidden/>
              </w:rPr>
            </w:r>
            <w:r w:rsidR="00773B97">
              <w:rPr>
                <w:noProof/>
                <w:webHidden/>
              </w:rPr>
              <w:fldChar w:fldCharType="separate"/>
            </w:r>
            <w:r w:rsidR="00773B97">
              <w:rPr>
                <w:noProof/>
                <w:webHidden/>
              </w:rPr>
              <w:t>12</w:t>
            </w:r>
            <w:r w:rsidR="00773B97">
              <w:rPr>
                <w:noProof/>
                <w:webHidden/>
              </w:rPr>
              <w:fldChar w:fldCharType="end"/>
            </w:r>
          </w:hyperlink>
        </w:p>
        <w:p w14:paraId="54A066A0" w14:textId="441E5EC5" w:rsidR="00773B97" w:rsidRDefault="00C53515">
          <w:pPr>
            <w:pStyle w:val="TOC3"/>
            <w:tabs>
              <w:tab w:val="left" w:pos="1320"/>
              <w:tab w:val="right" w:leader="dot" w:pos="9350"/>
            </w:tabs>
            <w:rPr>
              <w:rFonts w:asciiTheme="minorHAnsi" w:eastAsiaTheme="minorEastAsia" w:hAnsiTheme="minorHAnsi" w:cstheme="minorBidi"/>
              <w:noProof/>
              <w:color w:val="auto"/>
            </w:rPr>
          </w:pPr>
          <w:hyperlink w:anchor="_Toc79710969" w:history="1">
            <w:r w:rsidR="00773B97" w:rsidRPr="007D1FEE">
              <w:rPr>
                <w:rStyle w:val="Hyperlink"/>
                <w:noProof/>
              </w:rPr>
              <w:t>3.5.2</w:t>
            </w:r>
            <w:r w:rsidR="00773B97">
              <w:rPr>
                <w:rFonts w:asciiTheme="minorHAnsi" w:eastAsiaTheme="minorEastAsia" w:hAnsiTheme="minorHAnsi" w:cstheme="minorBidi"/>
                <w:noProof/>
                <w:color w:val="auto"/>
              </w:rPr>
              <w:tab/>
            </w:r>
            <w:r w:rsidR="00773B97" w:rsidRPr="007D1FEE">
              <w:rPr>
                <w:rStyle w:val="Hyperlink"/>
                <w:noProof/>
              </w:rPr>
              <w:t>PFAM</w:t>
            </w:r>
            <w:r w:rsidR="00773B97">
              <w:rPr>
                <w:noProof/>
                <w:webHidden/>
              </w:rPr>
              <w:tab/>
            </w:r>
            <w:r w:rsidR="00773B97">
              <w:rPr>
                <w:noProof/>
                <w:webHidden/>
              </w:rPr>
              <w:fldChar w:fldCharType="begin"/>
            </w:r>
            <w:r w:rsidR="00773B97">
              <w:rPr>
                <w:noProof/>
                <w:webHidden/>
              </w:rPr>
              <w:instrText xml:space="preserve"> PAGEREF _Toc79710969 \h </w:instrText>
            </w:r>
            <w:r w:rsidR="00773B97">
              <w:rPr>
                <w:noProof/>
                <w:webHidden/>
              </w:rPr>
            </w:r>
            <w:r w:rsidR="00773B97">
              <w:rPr>
                <w:noProof/>
                <w:webHidden/>
              </w:rPr>
              <w:fldChar w:fldCharType="separate"/>
            </w:r>
            <w:r w:rsidR="00773B97">
              <w:rPr>
                <w:noProof/>
                <w:webHidden/>
              </w:rPr>
              <w:t>12</w:t>
            </w:r>
            <w:r w:rsidR="00773B97">
              <w:rPr>
                <w:noProof/>
                <w:webHidden/>
              </w:rPr>
              <w:fldChar w:fldCharType="end"/>
            </w:r>
          </w:hyperlink>
        </w:p>
        <w:p w14:paraId="288DE3C4" w14:textId="0E93691B" w:rsidR="00773B97" w:rsidRDefault="00C53515">
          <w:pPr>
            <w:pStyle w:val="TOC3"/>
            <w:tabs>
              <w:tab w:val="left" w:pos="1320"/>
              <w:tab w:val="right" w:leader="dot" w:pos="9350"/>
            </w:tabs>
            <w:rPr>
              <w:rFonts w:asciiTheme="minorHAnsi" w:eastAsiaTheme="minorEastAsia" w:hAnsiTheme="minorHAnsi" w:cstheme="minorBidi"/>
              <w:noProof/>
              <w:color w:val="auto"/>
            </w:rPr>
          </w:pPr>
          <w:hyperlink w:anchor="_Toc79710970" w:history="1">
            <w:r w:rsidR="00773B97" w:rsidRPr="007D1FEE">
              <w:rPr>
                <w:rStyle w:val="Hyperlink"/>
                <w:noProof/>
              </w:rPr>
              <w:t>3.5.3</w:t>
            </w:r>
            <w:r w:rsidR="00773B97">
              <w:rPr>
                <w:rFonts w:asciiTheme="minorHAnsi" w:eastAsiaTheme="minorEastAsia" w:hAnsiTheme="minorHAnsi" w:cstheme="minorBidi"/>
                <w:noProof/>
                <w:color w:val="auto"/>
              </w:rPr>
              <w:tab/>
            </w:r>
            <w:r w:rsidR="00773B97" w:rsidRPr="007D1FEE">
              <w:rPr>
                <w:rStyle w:val="Hyperlink"/>
                <w:noProof/>
              </w:rPr>
              <w:t>Plant Assessment Tool (PAT)</w:t>
            </w:r>
            <w:r w:rsidR="00773B97">
              <w:rPr>
                <w:noProof/>
                <w:webHidden/>
              </w:rPr>
              <w:tab/>
            </w:r>
            <w:r w:rsidR="00773B97">
              <w:rPr>
                <w:noProof/>
                <w:webHidden/>
              </w:rPr>
              <w:fldChar w:fldCharType="begin"/>
            </w:r>
            <w:r w:rsidR="00773B97">
              <w:rPr>
                <w:noProof/>
                <w:webHidden/>
              </w:rPr>
              <w:instrText xml:space="preserve"> PAGEREF _Toc79710970 \h </w:instrText>
            </w:r>
            <w:r w:rsidR="00773B97">
              <w:rPr>
                <w:noProof/>
                <w:webHidden/>
              </w:rPr>
            </w:r>
            <w:r w:rsidR="00773B97">
              <w:rPr>
                <w:noProof/>
                <w:webHidden/>
              </w:rPr>
              <w:fldChar w:fldCharType="separate"/>
            </w:r>
            <w:r w:rsidR="00773B97">
              <w:rPr>
                <w:noProof/>
                <w:webHidden/>
              </w:rPr>
              <w:t>13</w:t>
            </w:r>
            <w:r w:rsidR="00773B97">
              <w:rPr>
                <w:noProof/>
                <w:webHidden/>
              </w:rPr>
              <w:fldChar w:fldCharType="end"/>
            </w:r>
          </w:hyperlink>
        </w:p>
        <w:p w14:paraId="66678F4C" w14:textId="69FD4F97" w:rsidR="00773B97" w:rsidRDefault="00C53515">
          <w:pPr>
            <w:pStyle w:val="TOC3"/>
            <w:tabs>
              <w:tab w:val="left" w:pos="1320"/>
              <w:tab w:val="right" w:leader="dot" w:pos="9350"/>
            </w:tabs>
            <w:rPr>
              <w:rFonts w:asciiTheme="minorHAnsi" w:eastAsiaTheme="minorEastAsia" w:hAnsiTheme="minorHAnsi" w:cstheme="minorBidi"/>
              <w:noProof/>
              <w:color w:val="auto"/>
            </w:rPr>
          </w:pPr>
          <w:hyperlink w:anchor="_Toc79710971" w:history="1">
            <w:r w:rsidR="00773B97" w:rsidRPr="007D1FEE">
              <w:rPr>
                <w:rStyle w:val="Hyperlink"/>
                <w:noProof/>
              </w:rPr>
              <w:t>3.5.4</w:t>
            </w:r>
            <w:r w:rsidR="00773B97">
              <w:rPr>
                <w:rFonts w:asciiTheme="minorHAnsi" w:eastAsiaTheme="minorEastAsia" w:hAnsiTheme="minorHAnsi" w:cstheme="minorBidi"/>
                <w:noProof/>
                <w:color w:val="auto"/>
              </w:rPr>
              <w:tab/>
            </w:r>
            <w:r w:rsidR="00773B97" w:rsidRPr="007D1FEE">
              <w:rPr>
                <w:rStyle w:val="Hyperlink"/>
                <w:noProof/>
              </w:rPr>
              <w:t>Direct Water Applications</w:t>
            </w:r>
            <w:r w:rsidR="00773B97">
              <w:rPr>
                <w:noProof/>
                <w:webHidden/>
              </w:rPr>
              <w:tab/>
            </w:r>
            <w:r w:rsidR="00773B97">
              <w:rPr>
                <w:noProof/>
                <w:webHidden/>
              </w:rPr>
              <w:fldChar w:fldCharType="begin"/>
            </w:r>
            <w:r w:rsidR="00773B97">
              <w:rPr>
                <w:noProof/>
                <w:webHidden/>
              </w:rPr>
              <w:instrText xml:space="preserve"> PAGEREF _Toc79710971 \h </w:instrText>
            </w:r>
            <w:r w:rsidR="00773B97">
              <w:rPr>
                <w:noProof/>
                <w:webHidden/>
              </w:rPr>
            </w:r>
            <w:r w:rsidR="00773B97">
              <w:rPr>
                <w:noProof/>
                <w:webHidden/>
              </w:rPr>
              <w:fldChar w:fldCharType="separate"/>
            </w:r>
            <w:r w:rsidR="00773B97">
              <w:rPr>
                <w:noProof/>
                <w:webHidden/>
              </w:rPr>
              <w:t>13</w:t>
            </w:r>
            <w:r w:rsidR="00773B97">
              <w:rPr>
                <w:noProof/>
                <w:webHidden/>
              </w:rPr>
              <w:fldChar w:fldCharType="end"/>
            </w:r>
          </w:hyperlink>
        </w:p>
        <w:p w14:paraId="2DF1402F" w14:textId="22ABCD97" w:rsidR="00773B97" w:rsidRDefault="00C53515">
          <w:pPr>
            <w:pStyle w:val="TOC3"/>
            <w:tabs>
              <w:tab w:val="left" w:pos="1320"/>
              <w:tab w:val="right" w:leader="dot" w:pos="9350"/>
            </w:tabs>
            <w:rPr>
              <w:rFonts w:asciiTheme="minorHAnsi" w:eastAsiaTheme="minorEastAsia" w:hAnsiTheme="minorHAnsi" w:cstheme="minorBidi"/>
              <w:noProof/>
              <w:color w:val="auto"/>
            </w:rPr>
          </w:pPr>
          <w:hyperlink w:anchor="_Toc79710972" w:history="1">
            <w:r w:rsidR="00773B97" w:rsidRPr="007D1FEE">
              <w:rPr>
                <w:rStyle w:val="Hyperlink"/>
                <w:noProof/>
              </w:rPr>
              <w:t>3.5.5</w:t>
            </w:r>
            <w:r w:rsidR="00773B97">
              <w:rPr>
                <w:rFonts w:asciiTheme="minorHAnsi" w:eastAsiaTheme="minorEastAsia" w:hAnsiTheme="minorHAnsi" w:cstheme="minorBidi"/>
                <w:noProof/>
                <w:color w:val="auto"/>
              </w:rPr>
              <w:tab/>
            </w:r>
            <w:r w:rsidR="00773B97" w:rsidRPr="007D1FEE">
              <w:rPr>
                <w:rStyle w:val="Hyperlink"/>
                <w:noProof/>
              </w:rPr>
              <w:t>Poultry Litter Applications</w:t>
            </w:r>
            <w:r w:rsidR="00773B97">
              <w:rPr>
                <w:noProof/>
                <w:webHidden/>
              </w:rPr>
              <w:tab/>
            </w:r>
            <w:r w:rsidR="00773B97">
              <w:rPr>
                <w:noProof/>
                <w:webHidden/>
              </w:rPr>
              <w:fldChar w:fldCharType="begin"/>
            </w:r>
            <w:r w:rsidR="00773B97">
              <w:rPr>
                <w:noProof/>
                <w:webHidden/>
              </w:rPr>
              <w:instrText xml:space="preserve"> PAGEREF _Toc79710972 \h </w:instrText>
            </w:r>
            <w:r w:rsidR="00773B97">
              <w:rPr>
                <w:noProof/>
                <w:webHidden/>
              </w:rPr>
            </w:r>
            <w:r w:rsidR="00773B97">
              <w:rPr>
                <w:noProof/>
                <w:webHidden/>
              </w:rPr>
              <w:fldChar w:fldCharType="separate"/>
            </w:r>
            <w:r w:rsidR="00773B97">
              <w:rPr>
                <w:noProof/>
                <w:webHidden/>
              </w:rPr>
              <w:t>14</w:t>
            </w:r>
            <w:r w:rsidR="00773B97">
              <w:rPr>
                <w:noProof/>
                <w:webHidden/>
              </w:rPr>
              <w:fldChar w:fldCharType="end"/>
            </w:r>
          </w:hyperlink>
        </w:p>
        <w:p w14:paraId="1B38224B" w14:textId="5524D6D2" w:rsidR="00773B97" w:rsidRDefault="00C53515">
          <w:pPr>
            <w:pStyle w:val="TOC3"/>
            <w:tabs>
              <w:tab w:val="left" w:pos="1320"/>
              <w:tab w:val="right" w:leader="dot" w:pos="9350"/>
            </w:tabs>
            <w:rPr>
              <w:rFonts w:asciiTheme="minorHAnsi" w:eastAsiaTheme="minorEastAsia" w:hAnsiTheme="minorHAnsi" w:cstheme="minorBidi"/>
              <w:noProof/>
              <w:color w:val="auto"/>
            </w:rPr>
          </w:pPr>
          <w:hyperlink w:anchor="_Toc79710973" w:history="1">
            <w:r w:rsidR="00773B97" w:rsidRPr="007D1FEE">
              <w:rPr>
                <w:rStyle w:val="Hyperlink"/>
                <w:noProof/>
              </w:rPr>
              <w:t>3.5.6</w:t>
            </w:r>
            <w:r w:rsidR="00773B97">
              <w:rPr>
                <w:rFonts w:asciiTheme="minorHAnsi" w:eastAsiaTheme="minorEastAsia" w:hAnsiTheme="minorHAnsi" w:cstheme="minorBidi"/>
                <w:noProof/>
                <w:color w:val="auto"/>
              </w:rPr>
              <w:tab/>
            </w:r>
            <w:r w:rsidR="00773B97" w:rsidRPr="007D1FEE">
              <w:rPr>
                <w:rStyle w:val="Hyperlink"/>
                <w:noProof/>
              </w:rPr>
              <w:t>Seed Treatment</w:t>
            </w:r>
            <w:r w:rsidR="00773B97">
              <w:rPr>
                <w:noProof/>
                <w:webHidden/>
              </w:rPr>
              <w:tab/>
            </w:r>
            <w:r w:rsidR="00773B97">
              <w:rPr>
                <w:noProof/>
                <w:webHidden/>
              </w:rPr>
              <w:fldChar w:fldCharType="begin"/>
            </w:r>
            <w:r w:rsidR="00773B97">
              <w:rPr>
                <w:noProof/>
                <w:webHidden/>
              </w:rPr>
              <w:instrText xml:space="preserve"> PAGEREF _Toc79710973 \h </w:instrText>
            </w:r>
            <w:r w:rsidR="00773B97">
              <w:rPr>
                <w:noProof/>
                <w:webHidden/>
              </w:rPr>
            </w:r>
            <w:r w:rsidR="00773B97">
              <w:rPr>
                <w:noProof/>
                <w:webHidden/>
              </w:rPr>
              <w:fldChar w:fldCharType="separate"/>
            </w:r>
            <w:r w:rsidR="00773B97">
              <w:rPr>
                <w:noProof/>
                <w:webHidden/>
              </w:rPr>
              <w:t>15</w:t>
            </w:r>
            <w:r w:rsidR="00773B97">
              <w:rPr>
                <w:noProof/>
                <w:webHidden/>
              </w:rPr>
              <w:fldChar w:fldCharType="end"/>
            </w:r>
          </w:hyperlink>
        </w:p>
        <w:p w14:paraId="53885B35" w14:textId="5905474F" w:rsidR="00773B97" w:rsidRDefault="00C53515">
          <w:pPr>
            <w:pStyle w:val="TOC3"/>
            <w:tabs>
              <w:tab w:val="left" w:pos="1320"/>
              <w:tab w:val="right" w:leader="dot" w:pos="9350"/>
            </w:tabs>
            <w:rPr>
              <w:rFonts w:asciiTheme="minorHAnsi" w:eastAsiaTheme="minorEastAsia" w:hAnsiTheme="minorHAnsi" w:cstheme="minorBidi"/>
              <w:noProof/>
              <w:color w:val="auto"/>
            </w:rPr>
          </w:pPr>
          <w:hyperlink w:anchor="_Toc79710974" w:history="1">
            <w:r w:rsidR="00773B97" w:rsidRPr="007D1FEE">
              <w:rPr>
                <w:rStyle w:val="Hyperlink"/>
                <w:noProof/>
              </w:rPr>
              <w:t>3.5.7</w:t>
            </w:r>
            <w:r w:rsidR="00773B97">
              <w:rPr>
                <w:rFonts w:asciiTheme="minorHAnsi" w:eastAsiaTheme="minorEastAsia" w:hAnsiTheme="minorHAnsi" w:cstheme="minorBidi"/>
                <w:noProof/>
                <w:color w:val="auto"/>
              </w:rPr>
              <w:tab/>
            </w:r>
            <w:r w:rsidR="00773B97" w:rsidRPr="007D1FEE">
              <w:rPr>
                <w:rStyle w:val="Hyperlink"/>
                <w:noProof/>
              </w:rPr>
              <w:t>Non-Agricultural Uses and Considerations</w:t>
            </w:r>
            <w:r w:rsidR="00773B97">
              <w:rPr>
                <w:noProof/>
                <w:webHidden/>
              </w:rPr>
              <w:tab/>
            </w:r>
            <w:r w:rsidR="00773B97">
              <w:rPr>
                <w:noProof/>
                <w:webHidden/>
              </w:rPr>
              <w:fldChar w:fldCharType="begin"/>
            </w:r>
            <w:r w:rsidR="00773B97">
              <w:rPr>
                <w:noProof/>
                <w:webHidden/>
              </w:rPr>
              <w:instrText xml:space="preserve"> PAGEREF _Toc79710974 \h </w:instrText>
            </w:r>
            <w:r w:rsidR="00773B97">
              <w:rPr>
                <w:noProof/>
                <w:webHidden/>
              </w:rPr>
            </w:r>
            <w:r w:rsidR="00773B97">
              <w:rPr>
                <w:noProof/>
                <w:webHidden/>
              </w:rPr>
              <w:fldChar w:fldCharType="separate"/>
            </w:r>
            <w:r w:rsidR="00773B97">
              <w:rPr>
                <w:noProof/>
                <w:webHidden/>
              </w:rPr>
              <w:t>15</w:t>
            </w:r>
            <w:r w:rsidR="00773B97">
              <w:rPr>
                <w:noProof/>
                <w:webHidden/>
              </w:rPr>
              <w:fldChar w:fldCharType="end"/>
            </w:r>
          </w:hyperlink>
        </w:p>
        <w:p w14:paraId="311FD06E" w14:textId="38056479" w:rsidR="00773B97" w:rsidRDefault="00C53515">
          <w:pPr>
            <w:pStyle w:val="TOC4"/>
            <w:tabs>
              <w:tab w:val="left" w:pos="1540"/>
              <w:tab w:val="right" w:leader="dot" w:pos="9350"/>
            </w:tabs>
            <w:rPr>
              <w:rFonts w:asciiTheme="minorHAnsi" w:eastAsiaTheme="minorEastAsia" w:hAnsiTheme="minorHAnsi" w:cstheme="minorBidi"/>
              <w:noProof/>
              <w:color w:val="auto"/>
            </w:rPr>
          </w:pPr>
          <w:hyperlink w:anchor="_Toc79710975" w:history="1">
            <w:r w:rsidR="00773B97" w:rsidRPr="007D1FEE">
              <w:rPr>
                <w:rStyle w:val="Hyperlink"/>
                <w:noProof/>
              </w:rPr>
              <w:t>3.5.7.1</w:t>
            </w:r>
            <w:r w:rsidR="00773B97">
              <w:rPr>
                <w:rFonts w:asciiTheme="minorHAnsi" w:eastAsiaTheme="minorEastAsia" w:hAnsiTheme="minorHAnsi" w:cstheme="minorBidi"/>
                <w:noProof/>
                <w:color w:val="auto"/>
              </w:rPr>
              <w:tab/>
            </w:r>
            <w:r w:rsidR="00773B97" w:rsidRPr="007D1FEE">
              <w:rPr>
                <w:rStyle w:val="Hyperlink"/>
                <w:noProof/>
              </w:rPr>
              <w:t>Exposure from Urban, Suburban and Homeowner Uses</w:t>
            </w:r>
            <w:r w:rsidR="00773B97">
              <w:rPr>
                <w:noProof/>
                <w:webHidden/>
              </w:rPr>
              <w:tab/>
            </w:r>
            <w:r w:rsidR="00773B97">
              <w:rPr>
                <w:noProof/>
                <w:webHidden/>
              </w:rPr>
              <w:fldChar w:fldCharType="begin"/>
            </w:r>
            <w:r w:rsidR="00773B97">
              <w:rPr>
                <w:noProof/>
                <w:webHidden/>
              </w:rPr>
              <w:instrText xml:space="preserve"> PAGEREF _Toc79710975 \h </w:instrText>
            </w:r>
            <w:r w:rsidR="00773B97">
              <w:rPr>
                <w:noProof/>
                <w:webHidden/>
              </w:rPr>
            </w:r>
            <w:r w:rsidR="00773B97">
              <w:rPr>
                <w:noProof/>
                <w:webHidden/>
              </w:rPr>
              <w:fldChar w:fldCharType="separate"/>
            </w:r>
            <w:r w:rsidR="00773B97">
              <w:rPr>
                <w:noProof/>
                <w:webHidden/>
              </w:rPr>
              <w:t>15</w:t>
            </w:r>
            <w:r w:rsidR="00773B97">
              <w:rPr>
                <w:noProof/>
                <w:webHidden/>
              </w:rPr>
              <w:fldChar w:fldCharType="end"/>
            </w:r>
          </w:hyperlink>
        </w:p>
        <w:p w14:paraId="2C8BCD13" w14:textId="45A4228B" w:rsidR="00773B97" w:rsidRDefault="00C53515">
          <w:pPr>
            <w:pStyle w:val="TOC2"/>
            <w:tabs>
              <w:tab w:val="left" w:pos="880"/>
              <w:tab w:val="right" w:leader="dot" w:pos="9350"/>
            </w:tabs>
            <w:rPr>
              <w:rFonts w:asciiTheme="minorHAnsi" w:eastAsiaTheme="minorEastAsia" w:hAnsiTheme="minorHAnsi" w:cstheme="minorBidi"/>
              <w:noProof/>
              <w:color w:val="auto"/>
            </w:rPr>
          </w:pPr>
          <w:hyperlink w:anchor="_Toc79710976" w:history="1">
            <w:r w:rsidR="00773B97" w:rsidRPr="007D1FEE">
              <w:rPr>
                <w:rStyle w:val="Hyperlink"/>
                <w:noProof/>
              </w:rPr>
              <w:t>3.6</w:t>
            </w:r>
            <w:r w:rsidR="00773B97">
              <w:rPr>
                <w:rFonts w:asciiTheme="minorHAnsi" w:eastAsiaTheme="minorEastAsia" w:hAnsiTheme="minorHAnsi" w:cstheme="minorBidi"/>
                <w:noProof/>
                <w:color w:val="auto"/>
              </w:rPr>
              <w:tab/>
            </w:r>
            <w:r w:rsidR="00773B97" w:rsidRPr="007D1FEE">
              <w:rPr>
                <w:rStyle w:val="Hyperlink"/>
                <w:noProof/>
              </w:rPr>
              <w:t>Aquatic Modeling Input Parameters</w:t>
            </w:r>
            <w:r w:rsidR="00773B97">
              <w:rPr>
                <w:noProof/>
                <w:webHidden/>
              </w:rPr>
              <w:tab/>
            </w:r>
            <w:r w:rsidR="00773B97">
              <w:rPr>
                <w:noProof/>
                <w:webHidden/>
              </w:rPr>
              <w:fldChar w:fldCharType="begin"/>
            </w:r>
            <w:r w:rsidR="00773B97">
              <w:rPr>
                <w:noProof/>
                <w:webHidden/>
              </w:rPr>
              <w:instrText xml:space="preserve"> PAGEREF _Toc79710976 \h </w:instrText>
            </w:r>
            <w:r w:rsidR="00773B97">
              <w:rPr>
                <w:noProof/>
                <w:webHidden/>
              </w:rPr>
            </w:r>
            <w:r w:rsidR="00773B97">
              <w:rPr>
                <w:noProof/>
                <w:webHidden/>
              </w:rPr>
              <w:fldChar w:fldCharType="separate"/>
            </w:r>
            <w:r w:rsidR="00773B97">
              <w:rPr>
                <w:noProof/>
                <w:webHidden/>
              </w:rPr>
              <w:t>16</w:t>
            </w:r>
            <w:r w:rsidR="00773B97">
              <w:rPr>
                <w:noProof/>
                <w:webHidden/>
              </w:rPr>
              <w:fldChar w:fldCharType="end"/>
            </w:r>
          </w:hyperlink>
        </w:p>
        <w:p w14:paraId="0A4725D3" w14:textId="50C0417F" w:rsidR="00773B97" w:rsidRDefault="00C53515">
          <w:pPr>
            <w:pStyle w:val="TOC2"/>
            <w:tabs>
              <w:tab w:val="left" w:pos="880"/>
              <w:tab w:val="right" w:leader="dot" w:pos="9350"/>
            </w:tabs>
            <w:rPr>
              <w:rFonts w:asciiTheme="minorHAnsi" w:eastAsiaTheme="minorEastAsia" w:hAnsiTheme="minorHAnsi" w:cstheme="minorBidi"/>
              <w:noProof/>
              <w:color w:val="auto"/>
            </w:rPr>
          </w:pPr>
          <w:hyperlink w:anchor="_Toc79710977" w:history="1">
            <w:r w:rsidR="00773B97" w:rsidRPr="007D1FEE">
              <w:rPr>
                <w:rStyle w:val="Hyperlink"/>
                <w:noProof/>
              </w:rPr>
              <w:t>3.7</w:t>
            </w:r>
            <w:r w:rsidR="00773B97">
              <w:rPr>
                <w:rFonts w:asciiTheme="minorHAnsi" w:eastAsiaTheme="minorEastAsia" w:hAnsiTheme="minorHAnsi" w:cstheme="minorBidi"/>
                <w:noProof/>
                <w:color w:val="auto"/>
              </w:rPr>
              <w:tab/>
            </w:r>
            <w:r w:rsidR="00773B97" w:rsidRPr="007D1FEE">
              <w:rPr>
                <w:rStyle w:val="Hyperlink"/>
                <w:noProof/>
              </w:rPr>
              <w:t>Aquatic Modeling Results</w:t>
            </w:r>
            <w:r w:rsidR="00773B97">
              <w:rPr>
                <w:noProof/>
                <w:webHidden/>
              </w:rPr>
              <w:tab/>
            </w:r>
            <w:r w:rsidR="00773B97">
              <w:rPr>
                <w:noProof/>
                <w:webHidden/>
              </w:rPr>
              <w:fldChar w:fldCharType="begin"/>
            </w:r>
            <w:r w:rsidR="00773B97">
              <w:rPr>
                <w:noProof/>
                <w:webHidden/>
              </w:rPr>
              <w:instrText xml:space="preserve"> PAGEREF _Toc79710977 \h </w:instrText>
            </w:r>
            <w:r w:rsidR="00773B97">
              <w:rPr>
                <w:noProof/>
                <w:webHidden/>
              </w:rPr>
            </w:r>
            <w:r w:rsidR="00773B97">
              <w:rPr>
                <w:noProof/>
                <w:webHidden/>
              </w:rPr>
              <w:fldChar w:fldCharType="separate"/>
            </w:r>
            <w:r w:rsidR="00773B97">
              <w:rPr>
                <w:noProof/>
                <w:webHidden/>
              </w:rPr>
              <w:t>17</w:t>
            </w:r>
            <w:r w:rsidR="00773B97">
              <w:rPr>
                <w:noProof/>
                <w:webHidden/>
              </w:rPr>
              <w:fldChar w:fldCharType="end"/>
            </w:r>
          </w:hyperlink>
        </w:p>
        <w:p w14:paraId="6682D3E9" w14:textId="4CF02A55" w:rsidR="00773B97" w:rsidRDefault="00C53515">
          <w:pPr>
            <w:pStyle w:val="TOC2"/>
            <w:tabs>
              <w:tab w:val="left" w:pos="880"/>
              <w:tab w:val="right" w:leader="dot" w:pos="9350"/>
            </w:tabs>
            <w:rPr>
              <w:rFonts w:asciiTheme="minorHAnsi" w:eastAsiaTheme="minorEastAsia" w:hAnsiTheme="minorHAnsi" w:cstheme="minorBidi"/>
              <w:noProof/>
              <w:color w:val="auto"/>
            </w:rPr>
          </w:pPr>
          <w:hyperlink w:anchor="_Toc79710978" w:history="1">
            <w:r w:rsidR="00773B97" w:rsidRPr="007D1FEE">
              <w:rPr>
                <w:rStyle w:val="Hyperlink"/>
                <w:noProof/>
              </w:rPr>
              <w:t>3.8</w:t>
            </w:r>
            <w:r w:rsidR="00773B97">
              <w:rPr>
                <w:rFonts w:asciiTheme="minorHAnsi" w:eastAsiaTheme="minorEastAsia" w:hAnsiTheme="minorHAnsi" w:cstheme="minorBidi"/>
                <w:noProof/>
                <w:color w:val="auto"/>
              </w:rPr>
              <w:tab/>
            </w:r>
            <w:r w:rsidR="00773B97" w:rsidRPr="007D1FEE">
              <w:rPr>
                <w:rStyle w:val="Hyperlink"/>
                <w:noProof/>
              </w:rPr>
              <w:t>Available Monitoring Data</w:t>
            </w:r>
            <w:r w:rsidR="00773B97">
              <w:rPr>
                <w:noProof/>
                <w:webHidden/>
              </w:rPr>
              <w:tab/>
            </w:r>
            <w:r w:rsidR="00773B97">
              <w:rPr>
                <w:noProof/>
                <w:webHidden/>
              </w:rPr>
              <w:fldChar w:fldCharType="begin"/>
            </w:r>
            <w:r w:rsidR="00773B97">
              <w:rPr>
                <w:noProof/>
                <w:webHidden/>
              </w:rPr>
              <w:instrText xml:space="preserve"> PAGEREF _Toc79710978 \h </w:instrText>
            </w:r>
            <w:r w:rsidR="00773B97">
              <w:rPr>
                <w:noProof/>
                <w:webHidden/>
              </w:rPr>
            </w:r>
            <w:r w:rsidR="00773B97">
              <w:rPr>
                <w:noProof/>
                <w:webHidden/>
              </w:rPr>
              <w:fldChar w:fldCharType="separate"/>
            </w:r>
            <w:r w:rsidR="00773B97">
              <w:rPr>
                <w:noProof/>
                <w:webHidden/>
              </w:rPr>
              <w:t>19</w:t>
            </w:r>
            <w:r w:rsidR="00773B97">
              <w:rPr>
                <w:noProof/>
                <w:webHidden/>
              </w:rPr>
              <w:fldChar w:fldCharType="end"/>
            </w:r>
          </w:hyperlink>
        </w:p>
        <w:p w14:paraId="44087DB1" w14:textId="7A3634B6" w:rsidR="00773B97" w:rsidRDefault="00C53515">
          <w:pPr>
            <w:pStyle w:val="TOC3"/>
            <w:tabs>
              <w:tab w:val="left" w:pos="1320"/>
              <w:tab w:val="right" w:leader="dot" w:pos="9350"/>
            </w:tabs>
            <w:rPr>
              <w:rFonts w:asciiTheme="minorHAnsi" w:eastAsiaTheme="minorEastAsia" w:hAnsiTheme="minorHAnsi" w:cstheme="minorBidi"/>
              <w:noProof/>
              <w:color w:val="auto"/>
            </w:rPr>
          </w:pPr>
          <w:hyperlink w:anchor="_Toc79710979" w:history="1">
            <w:r w:rsidR="00773B97" w:rsidRPr="007D1FEE">
              <w:rPr>
                <w:rStyle w:val="Hyperlink"/>
                <w:noProof/>
              </w:rPr>
              <w:t>3.8.1</w:t>
            </w:r>
            <w:r w:rsidR="00773B97">
              <w:rPr>
                <w:rFonts w:asciiTheme="minorHAnsi" w:eastAsiaTheme="minorEastAsia" w:hAnsiTheme="minorHAnsi" w:cstheme="minorBidi"/>
                <w:noProof/>
                <w:color w:val="auto"/>
              </w:rPr>
              <w:tab/>
            </w:r>
            <w:r w:rsidR="00773B97" w:rsidRPr="007D1FEE">
              <w:rPr>
                <w:rStyle w:val="Hyperlink"/>
                <w:noProof/>
              </w:rPr>
              <w:t>Water Quality Portal</w:t>
            </w:r>
            <w:r w:rsidR="00773B97">
              <w:rPr>
                <w:noProof/>
                <w:webHidden/>
              </w:rPr>
              <w:tab/>
            </w:r>
            <w:r w:rsidR="00773B97">
              <w:rPr>
                <w:noProof/>
                <w:webHidden/>
              </w:rPr>
              <w:fldChar w:fldCharType="begin"/>
            </w:r>
            <w:r w:rsidR="00773B97">
              <w:rPr>
                <w:noProof/>
                <w:webHidden/>
              </w:rPr>
              <w:instrText xml:space="preserve"> PAGEREF _Toc79710979 \h </w:instrText>
            </w:r>
            <w:r w:rsidR="00773B97">
              <w:rPr>
                <w:noProof/>
                <w:webHidden/>
              </w:rPr>
            </w:r>
            <w:r w:rsidR="00773B97">
              <w:rPr>
                <w:noProof/>
                <w:webHidden/>
              </w:rPr>
              <w:fldChar w:fldCharType="separate"/>
            </w:r>
            <w:r w:rsidR="00773B97">
              <w:rPr>
                <w:noProof/>
                <w:webHidden/>
              </w:rPr>
              <w:t>20</w:t>
            </w:r>
            <w:r w:rsidR="00773B97">
              <w:rPr>
                <w:noProof/>
                <w:webHidden/>
              </w:rPr>
              <w:fldChar w:fldCharType="end"/>
            </w:r>
          </w:hyperlink>
        </w:p>
        <w:p w14:paraId="14CAC64C" w14:textId="62D718E7" w:rsidR="00773B97" w:rsidRDefault="00C53515">
          <w:pPr>
            <w:pStyle w:val="TOC2"/>
            <w:tabs>
              <w:tab w:val="left" w:pos="880"/>
              <w:tab w:val="right" w:leader="dot" w:pos="9350"/>
            </w:tabs>
            <w:rPr>
              <w:rFonts w:asciiTheme="minorHAnsi" w:eastAsiaTheme="minorEastAsia" w:hAnsiTheme="minorHAnsi" w:cstheme="minorBidi"/>
              <w:noProof/>
              <w:color w:val="auto"/>
            </w:rPr>
          </w:pPr>
          <w:hyperlink w:anchor="_Toc79710980" w:history="1">
            <w:r w:rsidR="00773B97" w:rsidRPr="007D1FEE">
              <w:rPr>
                <w:rStyle w:val="Hyperlink"/>
                <w:iCs/>
                <w:noProof/>
              </w:rPr>
              <w:t>3.9</w:t>
            </w:r>
            <w:r w:rsidR="00773B97">
              <w:rPr>
                <w:rFonts w:asciiTheme="minorHAnsi" w:eastAsiaTheme="minorEastAsia" w:hAnsiTheme="minorHAnsi" w:cstheme="minorBidi"/>
                <w:noProof/>
                <w:color w:val="auto"/>
              </w:rPr>
              <w:tab/>
            </w:r>
            <w:r w:rsidR="00773B97" w:rsidRPr="007D1FEE">
              <w:rPr>
                <w:rStyle w:val="Hyperlink"/>
                <w:noProof/>
              </w:rPr>
              <w:t>Open Literature Monitoring Data</w:t>
            </w:r>
            <w:r w:rsidR="00773B97">
              <w:rPr>
                <w:noProof/>
                <w:webHidden/>
              </w:rPr>
              <w:tab/>
            </w:r>
            <w:r w:rsidR="00773B97">
              <w:rPr>
                <w:noProof/>
                <w:webHidden/>
              </w:rPr>
              <w:fldChar w:fldCharType="begin"/>
            </w:r>
            <w:r w:rsidR="00773B97">
              <w:rPr>
                <w:noProof/>
                <w:webHidden/>
              </w:rPr>
              <w:instrText xml:space="preserve"> PAGEREF _Toc79710980 \h </w:instrText>
            </w:r>
            <w:r w:rsidR="00773B97">
              <w:rPr>
                <w:noProof/>
                <w:webHidden/>
              </w:rPr>
            </w:r>
            <w:r w:rsidR="00773B97">
              <w:rPr>
                <w:noProof/>
                <w:webHidden/>
              </w:rPr>
              <w:fldChar w:fldCharType="separate"/>
            </w:r>
            <w:r w:rsidR="00773B97">
              <w:rPr>
                <w:noProof/>
                <w:webHidden/>
              </w:rPr>
              <w:t>21</w:t>
            </w:r>
            <w:r w:rsidR="00773B97">
              <w:rPr>
                <w:noProof/>
                <w:webHidden/>
              </w:rPr>
              <w:fldChar w:fldCharType="end"/>
            </w:r>
          </w:hyperlink>
        </w:p>
        <w:p w14:paraId="422600AA" w14:textId="20F3D4A0" w:rsidR="00773B97" w:rsidRDefault="00C53515">
          <w:pPr>
            <w:pStyle w:val="TOC2"/>
            <w:tabs>
              <w:tab w:val="left" w:pos="880"/>
              <w:tab w:val="right" w:leader="dot" w:pos="9350"/>
            </w:tabs>
            <w:rPr>
              <w:rFonts w:asciiTheme="minorHAnsi" w:eastAsiaTheme="minorEastAsia" w:hAnsiTheme="minorHAnsi" w:cstheme="minorBidi"/>
              <w:noProof/>
              <w:color w:val="auto"/>
            </w:rPr>
          </w:pPr>
          <w:hyperlink w:anchor="_Toc79710981" w:history="1">
            <w:r w:rsidR="00773B97" w:rsidRPr="007D1FEE">
              <w:rPr>
                <w:rStyle w:val="Hyperlink"/>
                <w:noProof/>
              </w:rPr>
              <w:t>3.10</w:t>
            </w:r>
            <w:r w:rsidR="00773B97">
              <w:rPr>
                <w:rFonts w:asciiTheme="minorHAnsi" w:eastAsiaTheme="minorEastAsia" w:hAnsiTheme="minorHAnsi" w:cstheme="minorBidi"/>
                <w:noProof/>
                <w:color w:val="auto"/>
              </w:rPr>
              <w:tab/>
            </w:r>
            <w:r w:rsidR="00773B97" w:rsidRPr="007D1FEE">
              <w:rPr>
                <w:rStyle w:val="Hyperlink"/>
                <w:noProof/>
              </w:rPr>
              <w:t>Aquatic Exposure Summary</w:t>
            </w:r>
            <w:r w:rsidR="00773B97">
              <w:rPr>
                <w:noProof/>
                <w:webHidden/>
              </w:rPr>
              <w:tab/>
            </w:r>
            <w:r w:rsidR="00773B97">
              <w:rPr>
                <w:noProof/>
                <w:webHidden/>
              </w:rPr>
              <w:fldChar w:fldCharType="begin"/>
            </w:r>
            <w:r w:rsidR="00773B97">
              <w:rPr>
                <w:noProof/>
                <w:webHidden/>
              </w:rPr>
              <w:instrText xml:space="preserve"> PAGEREF _Toc79710981 \h </w:instrText>
            </w:r>
            <w:r w:rsidR="00773B97">
              <w:rPr>
                <w:noProof/>
                <w:webHidden/>
              </w:rPr>
            </w:r>
            <w:r w:rsidR="00773B97">
              <w:rPr>
                <w:noProof/>
                <w:webHidden/>
              </w:rPr>
              <w:fldChar w:fldCharType="separate"/>
            </w:r>
            <w:r w:rsidR="00773B97">
              <w:rPr>
                <w:noProof/>
                <w:webHidden/>
              </w:rPr>
              <w:t>21</w:t>
            </w:r>
            <w:r w:rsidR="00773B97">
              <w:rPr>
                <w:noProof/>
                <w:webHidden/>
              </w:rPr>
              <w:fldChar w:fldCharType="end"/>
            </w:r>
          </w:hyperlink>
        </w:p>
        <w:p w14:paraId="46F4564B" w14:textId="64202F26" w:rsidR="00773B97" w:rsidRDefault="00C53515">
          <w:pPr>
            <w:pStyle w:val="TOC2"/>
            <w:tabs>
              <w:tab w:val="left" w:pos="880"/>
              <w:tab w:val="right" w:leader="dot" w:pos="9350"/>
            </w:tabs>
            <w:rPr>
              <w:rFonts w:asciiTheme="minorHAnsi" w:eastAsiaTheme="minorEastAsia" w:hAnsiTheme="minorHAnsi" w:cstheme="minorBidi"/>
              <w:noProof/>
              <w:color w:val="auto"/>
            </w:rPr>
          </w:pPr>
          <w:hyperlink w:anchor="_Toc79710982" w:history="1">
            <w:r w:rsidR="00773B97" w:rsidRPr="007D1FEE">
              <w:rPr>
                <w:rStyle w:val="Hyperlink"/>
                <w:noProof/>
              </w:rPr>
              <w:t>3.11</w:t>
            </w:r>
            <w:r w:rsidR="00773B97">
              <w:rPr>
                <w:rFonts w:asciiTheme="minorHAnsi" w:eastAsiaTheme="minorEastAsia" w:hAnsiTheme="minorHAnsi" w:cstheme="minorBidi"/>
                <w:noProof/>
                <w:color w:val="auto"/>
              </w:rPr>
              <w:tab/>
            </w:r>
            <w:r w:rsidR="00773B97" w:rsidRPr="007D1FEE">
              <w:rPr>
                <w:rStyle w:val="Hyperlink"/>
                <w:noProof/>
              </w:rPr>
              <w:t>Uncertainties in Aquatic Modeling and Monitoring Estimates</w:t>
            </w:r>
            <w:r w:rsidR="00773B97">
              <w:rPr>
                <w:noProof/>
                <w:webHidden/>
              </w:rPr>
              <w:tab/>
            </w:r>
            <w:r w:rsidR="00773B97">
              <w:rPr>
                <w:noProof/>
                <w:webHidden/>
              </w:rPr>
              <w:fldChar w:fldCharType="begin"/>
            </w:r>
            <w:r w:rsidR="00773B97">
              <w:rPr>
                <w:noProof/>
                <w:webHidden/>
              </w:rPr>
              <w:instrText xml:space="preserve"> PAGEREF _Toc79710982 \h </w:instrText>
            </w:r>
            <w:r w:rsidR="00773B97">
              <w:rPr>
                <w:noProof/>
                <w:webHidden/>
              </w:rPr>
            </w:r>
            <w:r w:rsidR="00773B97">
              <w:rPr>
                <w:noProof/>
                <w:webHidden/>
              </w:rPr>
              <w:fldChar w:fldCharType="separate"/>
            </w:r>
            <w:r w:rsidR="00773B97">
              <w:rPr>
                <w:noProof/>
                <w:webHidden/>
              </w:rPr>
              <w:t>21</w:t>
            </w:r>
            <w:r w:rsidR="00773B97">
              <w:rPr>
                <w:noProof/>
                <w:webHidden/>
              </w:rPr>
              <w:fldChar w:fldCharType="end"/>
            </w:r>
          </w:hyperlink>
        </w:p>
        <w:p w14:paraId="269F619A" w14:textId="36ABF6D4" w:rsidR="00773B97" w:rsidRDefault="00C53515">
          <w:pPr>
            <w:pStyle w:val="TOC2"/>
            <w:tabs>
              <w:tab w:val="left" w:pos="880"/>
              <w:tab w:val="right" w:leader="dot" w:pos="9350"/>
            </w:tabs>
            <w:rPr>
              <w:rFonts w:asciiTheme="minorHAnsi" w:eastAsiaTheme="minorEastAsia" w:hAnsiTheme="minorHAnsi" w:cstheme="minorBidi"/>
              <w:noProof/>
              <w:color w:val="auto"/>
            </w:rPr>
          </w:pPr>
          <w:hyperlink w:anchor="_Toc79710983" w:history="1">
            <w:r w:rsidR="00773B97" w:rsidRPr="007D1FEE">
              <w:rPr>
                <w:rStyle w:val="Hyperlink"/>
                <w:noProof/>
              </w:rPr>
              <w:t>3.12</w:t>
            </w:r>
            <w:r w:rsidR="00773B97">
              <w:rPr>
                <w:rFonts w:asciiTheme="minorHAnsi" w:eastAsiaTheme="minorEastAsia" w:hAnsiTheme="minorHAnsi" w:cstheme="minorBidi"/>
                <w:noProof/>
                <w:color w:val="auto"/>
              </w:rPr>
              <w:tab/>
            </w:r>
            <w:r w:rsidR="00773B97" w:rsidRPr="007D1FEE">
              <w:rPr>
                <w:rStyle w:val="Hyperlink"/>
                <w:noProof/>
              </w:rPr>
              <w:t>Uncertainties the Plant Assessment Tool (PAT)</w:t>
            </w:r>
            <w:r w:rsidR="00773B97">
              <w:rPr>
                <w:noProof/>
                <w:webHidden/>
              </w:rPr>
              <w:tab/>
            </w:r>
            <w:r w:rsidR="00773B97">
              <w:rPr>
                <w:noProof/>
                <w:webHidden/>
              </w:rPr>
              <w:fldChar w:fldCharType="begin"/>
            </w:r>
            <w:r w:rsidR="00773B97">
              <w:rPr>
                <w:noProof/>
                <w:webHidden/>
              </w:rPr>
              <w:instrText xml:space="preserve"> PAGEREF _Toc79710983 \h </w:instrText>
            </w:r>
            <w:r w:rsidR="00773B97">
              <w:rPr>
                <w:noProof/>
                <w:webHidden/>
              </w:rPr>
            </w:r>
            <w:r w:rsidR="00773B97">
              <w:rPr>
                <w:noProof/>
                <w:webHidden/>
              </w:rPr>
              <w:fldChar w:fldCharType="separate"/>
            </w:r>
            <w:r w:rsidR="00773B97">
              <w:rPr>
                <w:noProof/>
                <w:webHidden/>
              </w:rPr>
              <w:t>23</w:t>
            </w:r>
            <w:r w:rsidR="00773B97">
              <w:rPr>
                <w:noProof/>
                <w:webHidden/>
              </w:rPr>
              <w:fldChar w:fldCharType="end"/>
            </w:r>
          </w:hyperlink>
        </w:p>
        <w:p w14:paraId="4B700911" w14:textId="39A67F51" w:rsidR="00773B97" w:rsidRDefault="00C53515">
          <w:pPr>
            <w:pStyle w:val="TOC1"/>
            <w:rPr>
              <w:rFonts w:asciiTheme="minorHAnsi" w:eastAsiaTheme="minorEastAsia" w:hAnsiTheme="minorHAnsi" w:cstheme="minorBidi"/>
              <w:noProof/>
              <w:color w:val="auto"/>
            </w:rPr>
          </w:pPr>
          <w:hyperlink w:anchor="_Toc79710984" w:history="1">
            <w:r w:rsidR="00773B97" w:rsidRPr="007D1FEE">
              <w:rPr>
                <w:rStyle w:val="Hyperlink"/>
                <w:noProof/>
              </w:rPr>
              <w:t>4</w:t>
            </w:r>
            <w:r w:rsidR="00773B97">
              <w:rPr>
                <w:rFonts w:asciiTheme="minorHAnsi" w:eastAsiaTheme="minorEastAsia" w:hAnsiTheme="minorHAnsi" w:cstheme="minorBidi"/>
                <w:noProof/>
                <w:color w:val="auto"/>
              </w:rPr>
              <w:tab/>
            </w:r>
            <w:r w:rsidR="00773B97" w:rsidRPr="007D1FEE">
              <w:rPr>
                <w:rStyle w:val="Hyperlink"/>
                <w:noProof/>
              </w:rPr>
              <w:t>Measures of Terrestrial Exposure</w:t>
            </w:r>
            <w:r w:rsidR="00773B97">
              <w:rPr>
                <w:noProof/>
                <w:webHidden/>
              </w:rPr>
              <w:tab/>
            </w:r>
            <w:r w:rsidR="00773B97">
              <w:rPr>
                <w:noProof/>
                <w:webHidden/>
              </w:rPr>
              <w:fldChar w:fldCharType="begin"/>
            </w:r>
            <w:r w:rsidR="00773B97">
              <w:rPr>
                <w:noProof/>
                <w:webHidden/>
              </w:rPr>
              <w:instrText xml:space="preserve"> PAGEREF _Toc79710984 \h </w:instrText>
            </w:r>
            <w:r w:rsidR="00773B97">
              <w:rPr>
                <w:noProof/>
                <w:webHidden/>
              </w:rPr>
            </w:r>
            <w:r w:rsidR="00773B97">
              <w:rPr>
                <w:noProof/>
                <w:webHidden/>
              </w:rPr>
              <w:fldChar w:fldCharType="separate"/>
            </w:r>
            <w:r w:rsidR="00773B97">
              <w:rPr>
                <w:noProof/>
                <w:webHidden/>
              </w:rPr>
              <w:t>24</w:t>
            </w:r>
            <w:r w:rsidR="00773B97">
              <w:rPr>
                <w:noProof/>
                <w:webHidden/>
              </w:rPr>
              <w:fldChar w:fldCharType="end"/>
            </w:r>
          </w:hyperlink>
        </w:p>
        <w:p w14:paraId="2418ACE4" w14:textId="6695C8A3" w:rsidR="00773B97" w:rsidRDefault="00C53515">
          <w:pPr>
            <w:pStyle w:val="TOC1"/>
            <w:rPr>
              <w:rFonts w:asciiTheme="minorHAnsi" w:eastAsiaTheme="minorEastAsia" w:hAnsiTheme="minorHAnsi" w:cstheme="minorBidi"/>
              <w:noProof/>
              <w:color w:val="auto"/>
            </w:rPr>
          </w:pPr>
          <w:hyperlink w:anchor="_Toc79710985" w:history="1">
            <w:r w:rsidR="00773B97" w:rsidRPr="007D1FEE">
              <w:rPr>
                <w:rStyle w:val="Hyperlink"/>
                <w:noProof/>
              </w:rPr>
              <w:t>5</w:t>
            </w:r>
            <w:r w:rsidR="00773B97">
              <w:rPr>
                <w:rFonts w:asciiTheme="minorHAnsi" w:eastAsiaTheme="minorEastAsia" w:hAnsiTheme="minorHAnsi" w:cstheme="minorBidi"/>
                <w:noProof/>
                <w:color w:val="auto"/>
              </w:rPr>
              <w:tab/>
            </w:r>
            <w:r w:rsidR="00773B97" w:rsidRPr="007D1FEE">
              <w:rPr>
                <w:rStyle w:val="Hyperlink"/>
                <w:noProof/>
              </w:rPr>
              <w:t>Literature Cited</w:t>
            </w:r>
            <w:r w:rsidR="00773B97">
              <w:rPr>
                <w:noProof/>
                <w:webHidden/>
              </w:rPr>
              <w:tab/>
            </w:r>
            <w:r w:rsidR="00773B97">
              <w:rPr>
                <w:noProof/>
                <w:webHidden/>
              </w:rPr>
              <w:fldChar w:fldCharType="begin"/>
            </w:r>
            <w:r w:rsidR="00773B97">
              <w:rPr>
                <w:noProof/>
                <w:webHidden/>
              </w:rPr>
              <w:instrText xml:space="preserve"> PAGEREF _Toc79710985 \h </w:instrText>
            </w:r>
            <w:r w:rsidR="00773B97">
              <w:rPr>
                <w:noProof/>
                <w:webHidden/>
              </w:rPr>
            </w:r>
            <w:r w:rsidR="00773B97">
              <w:rPr>
                <w:noProof/>
                <w:webHidden/>
              </w:rPr>
              <w:fldChar w:fldCharType="separate"/>
            </w:r>
            <w:r w:rsidR="00773B97">
              <w:rPr>
                <w:noProof/>
                <w:webHidden/>
              </w:rPr>
              <w:t>26</w:t>
            </w:r>
            <w:r w:rsidR="00773B97">
              <w:rPr>
                <w:noProof/>
                <w:webHidden/>
              </w:rPr>
              <w:fldChar w:fldCharType="end"/>
            </w:r>
          </w:hyperlink>
        </w:p>
        <w:p w14:paraId="46AF5013" w14:textId="61AD66E4" w:rsidR="00BB66CA" w:rsidRPr="00A71BFC" w:rsidRDefault="0061480A" w:rsidP="00DB7552">
          <w:pPr>
            <w:keepNext/>
            <w:keepLines/>
            <w:spacing w:after="0" w:line="240" w:lineRule="auto"/>
            <w:rPr>
              <w:rFonts w:asciiTheme="minorHAnsi" w:hAnsiTheme="minorHAnsi" w:cstheme="minorHAnsi"/>
              <w:b/>
              <w:bCs/>
              <w:noProof/>
              <w:color w:val="auto"/>
            </w:rPr>
          </w:pPr>
          <w:r w:rsidRPr="00A71BFC">
            <w:rPr>
              <w:rFonts w:asciiTheme="minorHAnsi" w:hAnsiTheme="minorHAnsi" w:cstheme="minorHAnsi"/>
              <w:color w:val="auto"/>
            </w:rPr>
            <w:lastRenderedPageBreak/>
            <w:fldChar w:fldCharType="end"/>
          </w:r>
        </w:p>
      </w:sdtContent>
    </w:sdt>
    <w:p w14:paraId="11148256" w14:textId="4ED39BAA" w:rsidR="004D18C6" w:rsidRPr="006E3B9D" w:rsidRDefault="00EC6D89" w:rsidP="006E3B9D">
      <w:pPr>
        <w:keepNext/>
        <w:keepLines/>
        <w:spacing w:after="0" w:line="240" w:lineRule="auto"/>
        <w:rPr>
          <w:rFonts w:asciiTheme="minorHAnsi" w:hAnsiTheme="minorHAnsi" w:cstheme="minorHAnsi"/>
          <w:b/>
          <w:bCs/>
          <w:noProof/>
          <w:color w:val="4472C4"/>
          <w:sz w:val="32"/>
          <w:szCs w:val="32"/>
        </w:rPr>
      </w:pPr>
      <w:r w:rsidRPr="006E3B9D">
        <w:rPr>
          <w:rFonts w:asciiTheme="minorHAnsi" w:hAnsiTheme="minorHAnsi" w:cstheme="minorHAnsi"/>
          <w:color w:val="4472C4"/>
          <w:sz w:val="32"/>
          <w:szCs w:val="32"/>
        </w:rPr>
        <w:t>Tables</w:t>
      </w:r>
    </w:p>
    <w:p w14:paraId="5C0B3087" w14:textId="6F79A678" w:rsidR="00773B97" w:rsidRDefault="00773B97">
      <w:pPr>
        <w:pStyle w:val="TableofFigures"/>
        <w:tabs>
          <w:tab w:val="right" w:leader="dot" w:pos="9350"/>
        </w:tabs>
        <w:rPr>
          <w:rFonts w:asciiTheme="minorHAnsi" w:eastAsiaTheme="minorEastAsia" w:hAnsiTheme="minorHAnsi" w:cstheme="minorBidi"/>
          <w:noProof/>
          <w:color w:val="auto"/>
        </w:rPr>
      </w:pPr>
      <w:r>
        <w:rPr>
          <w:rFonts w:asciiTheme="minorHAnsi" w:hAnsiTheme="minorHAnsi" w:cstheme="minorHAnsi"/>
          <w:color w:val="auto"/>
        </w:rPr>
        <w:fldChar w:fldCharType="begin"/>
      </w:r>
      <w:r>
        <w:rPr>
          <w:rFonts w:asciiTheme="minorHAnsi" w:hAnsiTheme="minorHAnsi" w:cstheme="minorHAnsi"/>
          <w:color w:val="auto"/>
        </w:rPr>
        <w:instrText xml:space="preserve"> TOC \h \z \c "Table" </w:instrText>
      </w:r>
      <w:r>
        <w:rPr>
          <w:rFonts w:asciiTheme="minorHAnsi" w:hAnsiTheme="minorHAnsi" w:cstheme="minorHAnsi"/>
          <w:color w:val="auto"/>
        </w:rPr>
        <w:fldChar w:fldCharType="separate"/>
      </w:r>
      <w:hyperlink w:anchor="_Toc79710986" w:history="1">
        <w:r w:rsidRPr="004A6649">
          <w:rPr>
            <w:rStyle w:val="Hyperlink"/>
            <w:noProof/>
          </w:rPr>
          <w:t>Table 3-1. Physical and Chemical Properties of Imidacloprid</w:t>
        </w:r>
        <w:r>
          <w:rPr>
            <w:noProof/>
            <w:webHidden/>
          </w:rPr>
          <w:tab/>
        </w:r>
        <w:r>
          <w:rPr>
            <w:noProof/>
            <w:webHidden/>
          </w:rPr>
          <w:fldChar w:fldCharType="begin"/>
        </w:r>
        <w:r>
          <w:rPr>
            <w:noProof/>
            <w:webHidden/>
          </w:rPr>
          <w:instrText xml:space="preserve"> PAGEREF _Toc79710986 \h </w:instrText>
        </w:r>
        <w:r>
          <w:rPr>
            <w:noProof/>
            <w:webHidden/>
          </w:rPr>
        </w:r>
        <w:r>
          <w:rPr>
            <w:noProof/>
            <w:webHidden/>
          </w:rPr>
          <w:fldChar w:fldCharType="separate"/>
        </w:r>
        <w:r>
          <w:rPr>
            <w:noProof/>
            <w:webHidden/>
          </w:rPr>
          <w:t>3</w:t>
        </w:r>
        <w:r>
          <w:rPr>
            <w:noProof/>
            <w:webHidden/>
          </w:rPr>
          <w:fldChar w:fldCharType="end"/>
        </w:r>
      </w:hyperlink>
    </w:p>
    <w:p w14:paraId="34519644" w14:textId="50671698" w:rsidR="00773B97" w:rsidRDefault="00C53515">
      <w:pPr>
        <w:pStyle w:val="TableofFigures"/>
        <w:tabs>
          <w:tab w:val="right" w:leader="dot" w:pos="9350"/>
        </w:tabs>
        <w:rPr>
          <w:rFonts w:asciiTheme="minorHAnsi" w:eastAsiaTheme="minorEastAsia" w:hAnsiTheme="minorHAnsi" w:cstheme="minorBidi"/>
          <w:noProof/>
          <w:color w:val="auto"/>
        </w:rPr>
      </w:pPr>
      <w:hyperlink w:anchor="_Toc79710987" w:history="1">
        <w:r w:rsidR="00773B97" w:rsidRPr="004A6649">
          <w:rPr>
            <w:rStyle w:val="Hyperlink"/>
            <w:noProof/>
          </w:rPr>
          <w:t>Table 3-2. Environmental Fate Data for Imidacloprid</w:t>
        </w:r>
        <w:r w:rsidR="00773B97">
          <w:rPr>
            <w:noProof/>
            <w:webHidden/>
          </w:rPr>
          <w:tab/>
        </w:r>
        <w:r w:rsidR="00773B97">
          <w:rPr>
            <w:noProof/>
            <w:webHidden/>
          </w:rPr>
          <w:fldChar w:fldCharType="begin"/>
        </w:r>
        <w:r w:rsidR="00773B97">
          <w:rPr>
            <w:noProof/>
            <w:webHidden/>
          </w:rPr>
          <w:instrText xml:space="preserve"> PAGEREF _Toc79710987 \h </w:instrText>
        </w:r>
        <w:r w:rsidR="00773B97">
          <w:rPr>
            <w:noProof/>
            <w:webHidden/>
          </w:rPr>
        </w:r>
        <w:r w:rsidR="00773B97">
          <w:rPr>
            <w:noProof/>
            <w:webHidden/>
          </w:rPr>
          <w:fldChar w:fldCharType="separate"/>
        </w:r>
        <w:r w:rsidR="00773B97">
          <w:rPr>
            <w:noProof/>
            <w:webHidden/>
          </w:rPr>
          <w:t>4</w:t>
        </w:r>
        <w:r w:rsidR="00773B97">
          <w:rPr>
            <w:noProof/>
            <w:webHidden/>
          </w:rPr>
          <w:fldChar w:fldCharType="end"/>
        </w:r>
      </w:hyperlink>
    </w:p>
    <w:p w14:paraId="38FE85C5" w14:textId="219E1FBE" w:rsidR="00773B97" w:rsidRDefault="00C53515">
      <w:pPr>
        <w:pStyle w:val="TableofFigures"/>
        <w:tabs>
          <w:tab w:val="right" w:leader="dot" w:pos="9350"/>
        </w:tabs>
        <w:rPr>
          <w:rFonts w:asciiTheme="minorHAnsi" w:eastAsiaTheme="minorEastAsia" w:hAnsiTheme="minorHAnsi" w:cstheme="minorBidi"/>
          <w:noProof/>
          <w:color w:val="auto"/>
        </w:rPr>
      </w:pPr>
      <w:hyperlink w:anchor="_Toc79710988" w:history="1">
        <w:r w:rsidR="00773B97" w:rsidRPr="004A6649">
          <w:rPr>
            <w:rStyle w:val="Hyperlink"/>
            <w:noProof/>
          </w:rPr>
          <w:t>Table 3-3. Major Degradation Products of Imidacloprid</w:t>
        </w:r>
        <w:r w:rsidR="00773B97">
          <w:rPr>
            <w:noProof/>
            <w:webHidden/>
          </w:rPr>
          <w:tab/>
        </w:r>
        <w:r w:rsidR="00773B97">
          <w:rPr>
            <w:noProof/>
            <w:webHidden/>
          </w:rPr>
          <w:fldChar w:fldCharType="begin"/>
        </w:r>
        <w:r w:rsidR="00773B97">
          <w:rPr>
            <w:noProof/>
            <w:webHidden/>
          </w:rPr>
          <w:instrText xml:space="preserve"> PAGEREF _Toc79710988 \h </w:instrText>
        </w:r>
        <w:r w:rsidR="00773B97">
          <w:rPr>
            <w:noProof/>
            <w:webHidden/>
          </w:rPr>
        </w:r>
        <w:r w:rsidR="00773B97">
          <w:rPr>
            <w:noProof/>
            <w:webHidden/>
          </w:rPr>
          <w:fldChar w:fldCharType="separate"/>
        </w:r>
        <w:r w:rsidR="00773B97">
          <w:rPr>
            <w:noProof/>
            <w:webHidden/>
          </w:rPr>
          <w:t>7</w:t>
        </w:r>
        <w:r w:rsidR="00773B97">
          <w:rPr>
            <w:noProof/>
            <w:webHidden/>
          </w:rPr>
          <w:fldChar w:fldCharType="end"/>
        </w:r>
      </w:hyperlink>
    </w:p>
    <w:p w14:paraId="175EB2F5" w14:textId="500ABE17" w:rsidR="00773B97" w:rsidRDefault="00C53515">
      <w:pPr>
        <w:pStyle w:val="TableofFigures"/>
        <w:tabs>
          <w:tab w:val="right" w:leader="dot" w:pos="9350"/>
        </w:tabs>
        <w:rPr>
          <w:rFonts w:asciiTheme="minorHAnsi" w:eastAsiaTheme="minorEastAsia" w:hAnsiTheme="minorHAnsi" w:cstheme="minorBidi"/>
          <w:noProof/>
          <w:color w:val="auto"/>
        </w:rPr>
      </w:pPr>
      <w:hyperlink w:anchor="_Toc79710989" w:history="1">
        <w:r w:rsidR="00773B97" w:rsidRPr="004A6649">
          <w:rPr>
            <w:rStyle w:val="Hyperlink"/>
            <w:noProof/>
          </w:rPr>
          <w:t>Table 3-4. Aquatic Bin, Modeled Waterbody Crosswalk</w:t>
        </w:r>
        <w:r w:rsidR="00773B97">
          <w:rPr>
            <w:noProof/>
            <w:webHidden/>
          </w:rPr>
          <w:tab/>
        </w:r>
        <w:r w:rsidR="00773B97">
          <w:rPr>
            <w:noProof/>
            <w:webHidden/>
          </w:rPr>
          <w:fldChar w:fldCharType="begin"/>
        </w:r>
        <w:r w:rsidR="00773B97">
          <w:rPr>
            <w:noProof/>
            <w:webHidden/>
          </w:rPr>
          <w:instrText xml:space="preserve"> PAGEREF _Toc79710989 \h </w:instrText>
        </w:r>
        <w:r w:rsidR="00773B97">
          <w:rPr>
            <w:noProof/>
            <w:webHidden/>
          </w:rPr>
        </w:r>
        <w:r w:rsidR="00773B97">
          <w:rPr>
            <w:noProof/>
            <w:webHidden/>
          </w:rPr>
          <w:fldChar w:fldCharType="separate"/>
        </w:r>
        <w:r w:rsidR="00773B97">
          <w:rPr>
            <w:noProof/>
            <w:webHidden/>
          </w:rPr>
          <w:t>9</w:t>
        </w:r>
        <w:r w:rsidR="00773B97">
          <w:rPr>
            <w:noProof/>
            <w:webHidden/>
          </w:rPr>
          <w:fldChar w:fldCharType="end"/>
        </w:r>
      </w:hyperlink>
    </w:p>
    <w:p w14:paraId="2704130F" w14:textId="639CC554" w:rsidR="00773B97" w:rsidRDefault="00C53515">
      <w:pPr>
        <w:pStyle w:val="TableofFigures"/>
        <w:tabs>
          <w:tab w:val="right" w:leader="dot" w:pos="9350"/>
        </w:tabs>
        <w:rPr>
          <w:rFonts w:asciiTheme="minorHAnsi" w:eastAsiaTheme="minorEastAsia" w:hAnsiTheme="minorHAnsi" w:cstheme="minorBidi"/>
          <w:noProof/>
          <w:color w:val="auto"/>
        </w:rPr>
      </w:pPr>
      <w:hyperlink w:anchor="_Toc79710990" w:history="1">
        <w:r w:rsidR="00773B97" w:rsidRPr="004A6649">
          <w:rPr>
            <w:rStyle w:val="Hyperlink"/>
            <w:noProof/>
          </w:rPr>
          <w:t>Table 3-5. Estimated Spray Drift Fractions for Different Aquatic Bins and Application Methods</w:t>
        </w:r>
        <w:r w:rsidR="00773B97">
          <w:rPr>
            <w:noProof/>
            <w:webHidden/>
          </w:rPr>
          <w:tab/>
        </w:r>
        <w:r w:rsidR="00773B97">
          <w:rPr>
            <w:noProof/>
            <w:webHidden/>
          </w:rPr>
          <w:fldChar w:fldCharType="begin"/>
        </w:r>
        <w:r w:rsidR="00773B97">
          <w:rPr>
            <w:noProof/>
            <w:webHidden/>
          </w:rPr>
          <w:instrText xml:space="preserve"> PAGEREF _Toc79710990 \h </w:instrText>
        </w:r>
        <w:r w:rsidR="00773B97">
          <w:rPr>
            <w:noProof/>
            <w:webHidden/>
          </w:rPr>
        </w:r>
        <w:r w:rsidR="00773B97">
          <w:rPr>
            <w:noProof/>
            <w:webHidden/>
          </w:rPr>
          <w:fldChar w:fldCharType="separate"/>
        </w:r>
        <w:r w:rsidR="00773B97">
          <w:rPr>
            <w:noProof/>
            <w:webHidden/>
          </w:rPr>
          <w:t>11</w:t>
        </w:r>
        <w:r w:rsidR="00773B97">
          <w:rPr>
            <w:noProof/>
            <w:webHidden/>
          </w:rPr>
          <w:fldChar w:fldCharType="end"/>
        </w:r>
      </w:hyperlink>
    </w:p>
    <w:p w14:paraId="625BE6D0" w14:textId="3102C1F2" w:rsidR="00773B97" w:rsidRDefault="00C53515">
      <w:pPr>
        <w:pStyle w:val="TableofFigures"/>
        <w:tabs>
          <w:tab w:val="right" w:leader="dot" w:pos="9350"/>
        </w:tabs>
        <w:rPr>
          <w:rFonts w:asciiTheme="minorHAnsi" w:eastAsiaTheme="minorEastAsia" w:hAnsiTheme="minorHAnsi" w:cstheme="minorBidi"/>
          <w:noProof/>
          <w:color w:val="auto"/>
        </w:rPr>
      </w:pPr>
      <w:hyperlink w:anchor="_Toc79710991" w:history="1">
        <w:r w:rsidR="00773B97" w:rsidRPr="004A6649">
          <w:rPr>
            <w:rStyle w:val="Hyperlink"/>
            <w:noProof/>
          </w:rPr>
          <w:t>Table 3-6. Application Information for Modeled Homeowner Scenarios Based on Maximum Labeled Application Rates</w:t>
        </w:r>
        <w:r w:rsidR="00773B97">
          <w:rPr>
            <w:noProof/>
            <w:webHidden/>
          </w:rPr>
          <w:tab/>
        </w:r>
        <w:r w:rsidR="00773B97">
          <w:rPr>
            <w:noProof/>
            <w:webHidden/>
          </w:rPr>
          <w:fldChar w:fldCharType="begin"/>
        </w:r>
        <w:r w:rsidR="00773B97">
          <w:rPr>
            <w:noProof/>
            <w:webHidden/>
          </w:rPr>
          <w:instrText xml:space="preserve"> PAGEREF _Toc79710991 \h </w:instrText>
        </w:r>
        <w:r w:rsidR="00773B97">
          <w:rPr>
            <w:noProof/>
            <w:webHidden/>
          </w:rPr>
        </w:r>
        <w:r w:rsidR="00773B97">
          <w:rPr>
            <w:noProof/>
            <w:webHidden/>
          </w:rPr>
          <w:fldChar w:fldCharType="separate"/>
        </w:r>
        <w:r w:rsidR="00773B97">
          <w:rPr>
            <w:noProof/>
            <w:webHidden/>
          </w:rPr>
          <w:t>16</w:t>
        </w:r>
        <w:r w:rsidR="00773B97">
          <w:rPr>
            <w:noProof/>
            <w:webHidden/>
          </w:rPr>
          <w:fldChar w:fldCharType="end"/>
        </w:r>
      </w:hyperlink>
    </w:p>
    <w:p w14:paraId="7AB29486" w14:textId="209369FD" w:rsidR="00773B97" w:rsidRDefault="00C53515">
      <w:pPr>
        <w:pStyle w:val="TableofFigures"/>
        <w:tabs>
          <w:tab w:val="right" w:leader="dot" w:pos="9350"/>
        </w:tabs>
        <w:rPr>
          <w:rFonts w:asciiTheme="minorHAnsi" w:eastAsiaTheme="minorEastAsia" w:hAnsiTheme="minorHAnsi" w:cstheme="minorBidi"/>
          <w:noProof/>
          <w:color w:val="auto"/>
        </w:rPr>
      </w:pPr>
      <w:hyperlink w:anchor="_Toc79710992" w:history="1">
        <w:r w:rsidR="00773B97" w:rsidRPr="004A6649">
          <w:rPr>
            <w:rStyle w:val="Hyperlink"/>
            <w:noProof/>
          </w:rPr>
          <w:t>Table 3-7. Input Values Used for Tier II Surface Water Modeling with PWC or PFAM</w:t>
        </w:r>
        <w:r w:rsidR="00773B97">
          <w:rPr>
            <w:noProof/>
            <w:webHidden/>
          </w:rPr>
          <w:tab/>
        </w:r>
        <w:r w:rsidR="00773B97">
          <w:rPr>
            <w:noProof/>
            <w:webHidden/>
          </w:rPr>
          <w:fldChar w:fldCharType="begin"/>
        </w:r>
        <w:r w:rsidR="00773B97">
          <w:rPr>
            <w:noProof/>
            <w:webHidden/>
          </w:rPr>
          <w:instrText xml:space="preserve"> PAGEREF _Toc79710992 \h </w:instrText>
        </w:r>
        <w:r w:rsidR="00773B97">
          <w:rPr>
            <w:noProof/>
            <w:webHidden/>
          </w:rPr>
        </w:r>
        <w:r w:rsidR="00773B97">
          <w:rPr>
            <w:noProof/>
            <w:webHidden/>
          </w:rPr>
          <w:fldChar w:fldCharType="separate"/>
        </w:r>
        <w:r w:rsidR="00773B97">
          <w:rPr>
            <w:noProof/>
            <w:webHidden/>
          </w:rPr>
          <w:t>16</w:t>
        </w:r>
        <w:r w:rsidR="00773B97">
          <w:rPr>
            <w:noProof/>
            <w:webHidden/>
          </w:rPr>
          <w:fldChar w:fldCharType="end"/>
        </w:r>
      </w:hyperlink>
    </w:p>
    <w:p w14:paraId="2FF8C627" w14:textId="1331B3AF" w:rsidR="00773B97" w:rsidRDefault="00C53515">
      <w:pPr>
        <w:pStyle w:val="TableofFigures"/>
        <w:tabs>
          <w:tab w:val="right" w:leader="dot" w:pos="9350"/>
        </w:tabs>
        <w:rPr>
          <w:rFonts w:asciiTheme="minorHAnsi" w:eastAsiaTheme="minorEastAsia" w:hAnsiTheme="minorHAnsi" w:cstheme="minorBidi"/>
          <w:noProof/>
          <w:color w:val="auto"/>
        </w:rPr>
      </w:pPr>
      <w:hyperlink w:anchor="_Toc79710993" w:history="1">
        <w:r w:rsidR="00773B97" w:rsidRPr="004A6649">
          <w:rPr>
            <w:rStyle w:val="Hyperlink"/>
            <w:noProof/>
          </w:rPr>
          <w:t>Table 3-8. Range of Daily Average Water Column EECs for Imidacloprid</w:t>
        </w:r>
        <w:r w:rsidR="00773B97">
          <w:rPr>
            <w:noProof/>
            <w:webHidden/>
          </w:rPr>
          <w:tab/>
        </w:r>
        <w:r w:rsidR="00773B97">
          <w:rPr>
            <w:noProof/>
            <w:webHidden/>
          </w:rPr>
          <w:fldChar w:fldCharType="begin"/>
        </w:r>
        <w:r w:rsidR="00773B97">
          <w:rPr>
            <w:noProof/>
            <w:webHidden/>
          </w:rPr>
          <w:instrText xml:space="preserve"> PAGEREF _Toc79710993 \h </w:instrText>
        </w:r>
        <w:r w:rsidR="00773B97">
          <w:rPr>
            <w:noProof/>
            <w:webHidden/>
          </w:rPr>
        </w:r>
        <w:r w:rsidR="00773B97">
          <w:rPr>
            <w:noProof/>
            <w:webHidden/>
          </w:rPr>
          <w:fldChar w:fldCharType="separate"/>
        </w:r>
        <w:r w:rsidR="00773B97">
          <w:rPr>
            <w:noProof/>
            <w:webHidden/>
          </w:rPr>
          <w:t>17</w:t>
        </w:r>
        <w:r w:rsidR="00773B97">
          <w:rPr>
            <w:noProof/>
            <w:webHidden/>
          </w:rPr>
          <w:fldChar w:fldCharType="end"/>
        </w:r>
      </w:hyperlink>
    </w:p>
    <w:p w14:paraId="75D6882D" w14:textId="73C590E9" w:rsidR="00773B97" w:rsidRDefault="00C53515">
      <w:pPr>
        <w:pStyle w:val="TableofFigures"/>
        <w:tabs>
          <w:tab w:val="right" w:leader="dot" w:pos="9350"/>
        </w:tabs>
        <w:rPr>
          <w:rFonts w:asciiTheme="minorHAnsi" w:eastAsiaTheme="minorEastAsia" w:hAnsiTheme="minorHAnsi" w:cstheme="minorBidi"/>
          <w:noProof/>
          <w:color w:val="auto"/>
        </w:rPr>
      </w:pPr>
      <w:hyperlink w:anchor="_Toc79710994" w:history="1">
        <w:r w:rsidR="00773B97" w:rsidRPr="004A6649">
          <w:rPr>
            <w:rStyle w:val="Hyperlink"/>
            <w:noProof/>
          </w:rPr>
          <w:t>Table 3-9. Range of Pore Water EECs for Imidacloprid</w:t>
        </w:r>
        <w:r w:rsidR="00773B97">
          <w:rPr>
            <w:noProof/>
            <w:webHidden/>
          </w:rPr>
          <w:tab/>
        </w:r>
        <w:r w:rsidR="00773B97">
          <w:rPr>
            <w:noProof/>
            <w:webHidden/>
          </w:rPr>
          <w:fldChar w:fldCharType="begin"/>
        </w:r>
        <w:r w:rsidR="00773B97">
          <w:rPr>
            <w:noProof/>
            <w:webHidden/>
          </w:rPr>
          <w:instrText xml:space="preserve"> PAGEREF _Toc79710994 \h </w:instrText>
        </w:r>
        <w:r w:rsidR="00773B97">
          <w:rPr>
            <w:noProof/>
            <w:webHidden/>
          </w:rPr>
        </w:r>
        <w:r w:rsidR="00773B97">
          <w:rPr>
            <w:noProof/>
            <w:webHidden/>
          </w:rPr>
          <w:fldChar w:fldCharType="separate"/>
        </w:r>
        <w:r w:rsidR="00773B97">
          <w:rPr>
            <w:noProof/>
            <w:webHidden/>
          </w:rPr>
          <w:t>18</w:t>
        </w:r>
        <w:r w:rsidR="00773B97">
          <w:rPr>
            <w:noProof/>
            <w:webHidden/>
          </w:rPr>
          <w:fldChar w:fldCharType="end"/>
        </w:r>
      </w:hyperlink>
    </w:p>
    <w:p w14:paraId="42332786" w14:textId="31A14111" w:rsidR="00773B97" w:rsidRDefault="00C53515">
      <w:pPr>
        <w:pStyle w:val="TableofFigures"/>
        <w:tabs>
          <w:tab w:val="right" w:leader="dot" w:pos="9350"/>
        </w:tabs>
        <w:rPr>
          <w:rFonts w:asciiTheme="minorHAnsi" w:eastAsiaTheme="minorEastAsia" w:hAnsiTheme="minorHAnsi" w:cstheme="minorBidi"/>
          <w:noProof/>
          <w:color w:val="auto"/>
        </w:rPr>
      </w:pPr>
      <w:hyperlink w:anchor="_Toc79710995" w:history="1">
        <w:r w:rsidR="00773B97" w:rsidRPr="004A6649">
          <w:rPr>
            <w:rStyle w:val="Hyperlink"/>
            <w:noProof/>
          </w:rPr>
          <w:t>Table 3-10. Imidacloprid EECs for Use on Cranberry Bogs</w:t>
        </w:r>
        <w:r w:rsidR="00773B97">
          <w:rPr>
            <w:noProof/>
            <w:webHidden/>
          </w:rPr>
          <w:tab/>
        </w:r>
        <w:r w:rsidR="00773B97">
          <w:rPr>
            <w:noProof/>
            <w:webHidden/>
          </w:rPr>
          <w:fldChar w:fldCharType="begin"/>
        </w:r>
        <w:r w:rsidR="00773B97">
          <w:rPr>
            <w:noProof/>
            <w:webHidden/>
          </w:rPr>
          <w:instrText xml:space="preserve"> PAGEREF _Toc79710995 \h </w:instrText>
        </w:r>
        <w:r w:rsidR="00773B97">
          <w:rPr>
            <w:noProof/>
            <w:webHidden/>
          </w:rPr>
        </w:r>
        <w:r w:rsidR="00773B97">
          <w:rPr>
            <w:noProof/>
            <w:webHidden/>
          </w:rPr>
          <w:fldChar w:fldCharType="separate"/>
        </w:r>
        <w:r w:rsidR="00773B97">
          <w:rPr>
            <w:noProof/>
            <w:webHidden/>
          </w:rPr>
          <w:t>19</w:t>
        </w:r>
        <w:r w:rsidR="00773B97">
          <w:rPr>
            <w:noProof/>
            <w:webHidden/>
          </w:rPr>
          <w:fldChar w:fldCharType="end"/>
        </w:r>
      </w:hyperlink>
    </w:p>
    <w:p w14:paraId="3F801F37" w14:textId="12942B62" w:rsidR="00773B97" w:rsidRDefault="00C53515">
      <w:pPr>
        <w:pStyle w:val="TableofFigures"/>
        <w:tabs>
          <w:tab w:val="right" w:leader="dot" w:pos="9350"/>
        </w:tabs>
        <w:rPr>
          <w:rFonts w:asciiTheme="minorHAnsi" w:eastAsiaTheme="minorEastAsia" w:hAnsiTheme="minorHAnsi" w:cstheme="minorBidi"/>
          <w:noProof/>
          <w:color w:val="auto"/>
        </w:rPr>
      </w:pPr>
      <w:hyperlink w:anchor="_Toc79710996" w:history="1">
        <w:r w:rsidR="00773B97" w:rsidRPr="004A6649">
          <w:rPr>
            <w:rStyle w:val="Hyperlink"/>
            <w:noProof/>
          </w:rPr>
          <w:t>Table 3-11. Water Quality Portal Monitoring Data Summarized by 2-digit HUC for Imidacloprid</w:t>
        </w:r>
        <w:r w:rsidR="00773B97">
          <w:rPr>
            <w:noProof/>
            <w:webHidden/>
          </w:rPr>
          <w:tab/>
        </w:r>
        <w:r w:rsidR="00773B97">
          <w:rPr>
            <w:noProof/>
            <w:webHidden/>
          </w:rPr>
          <w:fldChar w:fldCharType="begin"/>
        </w:r>
        <w:r w:rsidR="00773B97">
          <w:rPr>
            <w:noProof/>
            <w:webHidden/>
          </w:rPr>
          <w:instrText xml:space="preserve"> PAGEREF _Toc79710996 \h </w:instrText>
        </w:r>
        <w:r w:rsidR="00773B97">
          <w:rPr>
            <w:noProof/>
            <w:webHidden/>
          </w:rPr>
        </w:r>
        <w:r w:rsidR="00773B97">
          <w:rPr>
            <w:noProof/>
            <w:webHidden/>
          </w:rPr>
          <w:fldChar w:fldCharType="separate"/>
        </w:r>
        <w:r w:rsidR="00773B97">
          <w:rPr>
            <w:noProof/>
            <w:webHidden/>
          </w:rPr>
          <w:t>20</w:t>
        </w:r>
        <w:r w:rsidR="00773B97">
          <w:rPr>
            <w:noProof/>
            <w:webHidden/>
          </w:rPr>
          <w:fldChar w:fldCharType="end"/>
        </w:r>
      </w:hyperlink>
    </w:p>
    <w:p w14:paraId="313A4B29" w14:textId="29A7397A" w:rsidR="00773B97" w:rsidRDefault="00C53515">
      <w:pPr>
        <w:pStyle w:val="TableofFigures"/>
        <w:tabs>
          <w:tab w:val="right" w:leader="dot" w:pos="9350"/>
        </w:tabs>
        <w:rPr>
          <w:rFonts w:asciiTheme="minorHAnsi" w:eastAsiaTheme="minorEastAsia" w:hAnsiTheme="minorHAnsi" w:cstheme="minorBidi"/>
          <w:noProof/>
          <w:color w:val="auto"/>
        </w:rPr>
      </w:pPr>
      <w:hyperlink w:anchor="_Toc79710997" w:history="1">
        <w:r w:rsidR="00773B97" w:rsidRPr="004A6649">
          <w:rPr>
            <w:rStyle w:val="Hyperlink"/>
            <w:noProof/>
          </w:rPr>
          <w:t>Table 3-12. Mean and Upper-Bound Dietary Based EECs Calculated for Food Items Consumed by Listed Mammals, Birds, Terrestrial-phase Amphibians or Reptiles Based on Foliar Applications.</w:t>
        </w:r>
        <w:r w:rsidR="00773B97">
          <w:rPr>
            <w:noProof/>
            <w:webHidden/>
          </w:rPr>
          <w:tab/>
        </w:r>
        <w:r w:rsidR="00773B97">
          <w:rPr>
            <w:noProof/>
            <w:webHidden/>
          </w:rPr>
          <w:fldChar w:fldCharType="begin"/>
        </w:r>
        <w:r w:rsidR="00773B97">
          <w:rPr>
            <w:noProof/>
            <w:webHidden/>
          </w:rPr>
          <w:instrText xml:space="preserve"> PAGEREF _Toc79710997 \h </w:instrText>
        </w:r>
        <w:r w:rsidR="00773B97">
          <w:rPr>
            <w:noProof/>
            <w:webHidden/>
          </w:rPr>
        </w:r>
        <w:r w:rsidR="00773B97">
          <w:rPr>
            <w:noProof/>
            <w:webHidden/>
          </w:rPr>
          <w:fldChar w:fldCharType="separate"/>
        </w:r>
        <w:r w:rsidR="00773B97">
          <w:rPr>
            <w:noProof/>
            <w:webHidden/>
          </w:rPr>
          <w:t>26</w:t>
        </w:r>
        <w:r w:rsidR="00773B97">
          <w:rPr>
            <w:noProof/>
            <w:webHidden/>
          </w:rPr>
          <w:fldChar w:fldCharType="end"/>
        </w:r>
      </w:hyperlink>
    </w:p>
    <w:p w14:paraId="1A3ED933" w14:textId="246236FE" w:rsidR="00963879" w:rsidRPr="00A71BFC" w:rsidRDefault="00773B97" w:rsidP="00773B97">
      <w:pPr>
        <w:pStyle w:val="TableofFigures"/>
        <w:tabs>
          <w:tab w:val="right" w:leader="dot" w:pos="9350"/>
        </w:tabs>
        <w:spacing w:after="0"/>
        <w:rPr>
          <w:rFonts w:asciiTheme="minorHAnsi" w:hAnsiTheme="minorHAnsi" w:cstheme="minorHAnsi"/>
          <w:color w:val="auto"/>
          <w:sz w:val="32"/>
          <w:szCs w:val="32"/>
        </w:rPr>
      </w:pPr>
      <w:r>
        <w:rPr>
          <w:rFonts w:asciiTheme="minorHAnsi" w:hAnsiTheme="minorHAnsi" w:cstheme="minorHAnsi"/>
          <w:color w:val="auto"/>
        </w:rPr>
        <w:fldChar w:fldCharType="end"/>
      </w:r>
    </w:p>
    <w:p w14:paraId="3FE6C7D3" w14:textId="07CCCAAB" w:rsidR="0027728B" w:rsidRPr="006E3B9D" w:rsidRDefault="00E826B5" w:rsidP="006E3B9D">
      <w:pPr>
        <w:keepNext/>
        <w:keepLines/>
        <w:spacing w:after="0" w:line="240" w:lineRule="auto"/>
        <w:rPr>
          <w:rFonts w:asciiTheme="minorHAnsi" w:hAnsiTheme="minorHAnsi" w:cstheme="minorHAnsi"/>
          <w:b/>
          <w:bCs/>
          <w:noProof/>
          <w:color w:val="4472C4"/>
          <w:sz w:val="32"/>
          <w:szCs w:val="32"/>
        </w:rPr>
      </w:pPr>
      <w:r w:rsidRPr="006E3B9D">
        <w:rPr>
          <w:rFonts w:asciiTheme="minorHAnsi" w:hAnsiTheme="minorHAnsi" w:cstheme="minorHAnsi"/>
          <w:color w:val="4472C4"/>
          <w:sz w:val="32"/>
          <w:szCs w:val="32"/>
        </w:rPr>
        <w:t>Figures</w:t>
      </w:r>
    </w:p>
    <w:bookmarkStart w:id="0" w:name="_Toc436129212"/>
    <w:bookmarkStart w:id="1" w:name="_Toc436129317"/>
    <w:p w14:paraId="6632A822" w14:textId="63C9FF98" w:rsidR="00773B97" w:rsidRDefault="00773B97">
      <w:pPr>
        <w:pStyle w:val="TableofFigures"/>
        <w:tabs>
          <w:tab w:val="right" w:leader="dot" w:pos="9350"/>
        </w:tabs>
        <w:rPr>
          <w:rFonts w:asciiTheme="minorHAnsi" w:eastAsiaTheme="minorEastAsia" w:hAnsiTheme="minorHAnsi" w:cstheme="minorBidi"/>
          <w:noProof/>
          <w:color w:val="auto"/>
        </w:rPr>
      </w:pPr>
      <w:r>
        <w:rPr>
          <w:rFonts w:asciiTheme="minorHAnsi" w:hAnsiTheme="minorHAnsi" w:cstheme="minorHAnsi"/>
          <w:color w:val="auto"/>
        </w:rPr>
        <w:fldChar w:fldCharType="begin"/>
      </w:r>
      <w:r>
        <w:rPr>
          <w:rFonts w:asciiTheme="minorHAnsi" w:hAnsiTheme="minorHAnsi" w:cstheme="minorHAnsi"/>
          <w:color w:val="auto"/>
        </w:rPr>
        <w:instrText xml:space="preserve"> TOC \h \z \c "Figure" </w:instrText>
      </w:r>
      <w:r>
        <w:rPr>
          <w:rFonts w:asciiTheme="minorHAnsi" w:hAnsiTheme="minorHAnsi" w:cstheme="minorHAnsi"/>
          <w:color w:val="auto"/>
        </w:rPr>
        <w:fldChar w:fldCharType="separate"/>
      </w:r>
      <w:hyperlink w:anchor="_Toc79710998" w:history="1">
        <w:r w:rsidRPr="00B73C80">
          <w:rPr>
            <w:rStyle w:val="Hyperlink"/>
            <w:noProof/>
          </w:rPr>
          <w:t>Figure 3-1. Hydrologic Unit Code (HUC) 2-Digit Regions and Associated Metrological Data</w:t>
        </w:r>
        <w:r>
          <w:rPr>
            <w:noProof/>
            <w:webHidden/>
          </w:rPr>
          <w:tab/>
        </w:r>
        <w:r>
          <w:rPr>
            <w:noProof/>
            <w:webHidden/>
          </w:rPr>
          <w:fldChar w:fldCharType="begin"/>
        </w:r>
        <w:r>
          <w:rPr>
            <w:noProof/>
            <w:webHidden/>
          </w:rPr>
          <w:instrText xml:space="preserve"> PAGEREF _Toc79710998 \h </w:instrText>
        </w:r>
        <w:r>
          <w:rPr>
            <w:noProof/>
            <w:webHidden/>
          </w:rPr>
        </w:r>
        <w:r>
          <w:rPr>
            <w:noProof/>
            <w:webHidden/>
          </w:rPr>
          <w:fldChar w:fldCharType="separate"/>
        </w:r>
        <w:r>
          <w:rPr>
            <w:noProof/>
            <w:webHidden/>
          </w:rPr>
          <w:t>8</w:t>
        </w:r>
        <w:r>
          <w:rPr>
            <w:noProof/>
            <w:webHidden/>
          </w:rPr>
          <w:fldChar w:fldCharType="end"/>
        </w:r>
      </w:hyperlink>
    </w:p>
    <w:p w14:paraId="4069014F" w14:textId="4D93E0BC" w:rsidR="00773B97" w:rsidRDefault="00C53515">
      <w:pPr>
        <w:pStyle w:val="TableofFigures"/>
        <w:tabs>
          <w:tab w:val="right" w:leader="dot" w:pos="9350"/>
        </w:tabs>
        <w:rPr>
          <w:rFonts w:asciiTheme="minorHAnsi" w:eastAsiaTheme="minorEastAsia" w:hAnsiTheme="minorHAnsi" w:cstheme="minorBidi"/>
          <w:noProof/>
          <w:color w:val="auto"/>
        </w:rPr>
      </w:pPr>
      <w:hyperlink w:anchor="_Toc79710999" w:history="1">
        <w:r w:rsidR="00773B97" w:rsidRPr="00B73C80">
          <w:rPr>
            <w:rStyle w:val="Hyperlink"/>
            <w:noProof/>
          </w:rPr>
          <w:t>Figure 3-2. Effect of Pesticide Concentration via Advective Dispersion</w:t>
        </w:r>
        <w:r w:rsidR="00773B97">
          <w:rPr>
            <w:noProof/>
            <w:webHidden/>
          </w:rPr>
          <w:tab/>
        </w:r>
        <w:r w:rsidR="00773B97">
          <w:rPr>
            <w:noProof/>
            <w:webHidden/>
          </w:rPr>
          <w:fldChar w:fldCharType="begin"/>
        </w:r>
        <w:r w:rsidR="00773B97">
          <w:rPr>
            <w:noProof/>
            <w:webHidden/>
          </w:rPr>
          <w:instrText xml:space="preserve"> PAGEREF _Toc79710999 \h </w:instrText>
        </w:r>
        <w:r w:rsidR="00773B97">
          <w:rPr>
            <w:noProof/>
            <w:webHidden/>
          </w:rPr>
        </w:r>
        <w:r w:rsidR="00773B97">
          <w:rPr>
            <w:noProof/>
            <w:webHidden/>
          </w:rPr>
          <w:fldChar w:fldCharType="separate"/>
        </w:r>
        <w:r w:rsidR="00773B97">
          <w:rPr>
            <w:noProof/>
            <w:webHidden/>
          </w:rPr>
          <w:t>23</w:t>
        </w:r>
        <w:r w:rsidR="00773B97">
          <w:rPr>
            <w:noProof/>
            <w:webHidden/>
          </w:rPr>
          <w:fldChar w:fldCharType="end"/>
        </w:r>
      </w:hyperlink>
    </w:p>
    <w:p w14:paraId="190040CF" w14:textId="17640F31" w:rsidR="008F46F5" w:rsidRPr="00A71BFC" w:rsidRDefault="00773B97" w:rsidP="0027728B">
      <w:pPr>
        <w:pStyle w:val="TableofFigures"/>
        <w:tabs>
          <w:tab w:val="right" w:leader="dot" w:pos="9350"/>
        </w:tabs>
        <w:rPr>
          <w:rFonts w:asciiTheme="minorHAnsi" w:hAnsiTheme="minorHAnsi" w:cstheme="minorHAnsi"/>
          <w:color w:val="auto"/>
        </w:rPr>
      </w:pPr>
      <w:r>
        <w:rPr>
          <w:rFonts w:asciiTheme="minorHAnsi" w:hAnsiTheme="minorHAnsi" w:cstheme="minorHAnsi"/>
          <w:color w:val="auto"/>
        </w:rPr>
        <w:fldChar w:fldCharType="end"/>
      </w:r>
      <w:r w:rsidR="008F46F5" w:rsidRPr="00A71BFC">
        <w:rPr>
          <w:rFonts w:asciiTheme="minorHAnsi" w:hAnsiTheme="minorHAnsi" w:cstheme="minorHAnsi"/>
          <w:color w:val="auto"/>
        </w:rPr>
        <w:br w:type="page"/>
      </w:r>
    </w:p>
    <w:p w14:paraId="1FB701AD" w14:textId="6AEB61C9" w:rsidR="004E6B30" w:rsidRPr="006E142B" w:rsidRDefault="004E6B30" w:rsidP="003E63A2">
      <w:pPr>
        <w:pStyle w:val="BE-MainHeader"/>
        <w:rPr>
          <w:b w:val="0"/>
          <w:bCs/>
          <w:color w:val="4472C4"/>
        </w:rPr>
      </w:pPr>
      <w:bookmarkStart w:id="2" w:name="_Toc79710957"/>
      <w:bookmarkStart w:id="3" w:name="_Toc436129213"/>
      <w:bookmarkStart w:id="4" w:name="_Toc436129318"/>
      <w:bookmarkEnd w:id="0"/>
      <w:bookmarkEnd w:id="1"/>
      <w:r w:rsidRPr="006E142B">
        <w:rPr>
          <w:b w:val="0"/>
          <w:bCs/>
          <w:color w:val="4472C4"/>
        </w:rPr>
        <w:lastRenderedPageBreak/>
        <w:t>E</w:t>
      </w:r>
      <w:r w:rsidR="00BB66CA" w:rsidRPr="006E142B">
        <w:rPr>
          <w:b w:val="0"/>
          <w:bCs/>
          <w:color w:val="4472C4"/>
        </w:rPr>
        <w:t>nvironmental Transport and Fate Characterization</w:t>
      </w:r>
      <w:bookmarkEnd w:id="2"/>
    </w:p>
    <w:p w14:paraId="36FD2075" w14:textId="51A7683D" w:rsidR="001C0E49" w:rsidRDefault="00745EBD" w:rsidP="006F7FDE">
      <w:pPr>
        <w:spacing w:after="0"/>
        <w:rPr>
          <w:rFonts w:asciiTheme="minorHAnsi" w:hAnsiTheme="minorHAnsi" w:cstheme="minorHAnsi"/>
          <w:color w:val="auto"/>
        </w:rPr>
      </w:pPr>
      <w:r w:rsidRPr="00A71BFC">
        <w:rPr>
          <w:rFonts w:asciiTheme="minorHAnsi" w:hAnsiTheme="minorHAnsi" w:cstheme="minorHAnsi"/>
          <w:color w:val="auto"/>
        </w:rPr>
        <w:t>Imidacloprid</w:t>
      </w:r>
      <w:r w:rsidR="001C0E49" w:rsidRPr="00A71BFC">
        <w:rPr>
          <w:rFonts w:asciiTheme="minorHAnsi" w:hAnsiTheme="minorHAnsi" w:cstheme="minorHAnsi"/>
          <w:color w:val="auto"/>
        </w:rPr>
        <w:t xml:space="preserve"> has a high solubility, low octanol-water partitioning coefficient, low vapor pressure, and low Henry’s Constant </w:t>
      </w:r>
      <w:r w:rsidR="001C0E49" w:rsidRPr="003E63A2">
        <w:rPr>
          <w:rFonts w:asciiTheme="minorHAnsi" w:hAnsiTheme="minorHAnsi" w:cstheme="minorHAnsi"/>
          <w:color w:val="auto"/>
        </w:rPr>
        <w:t>(</w:t>
      </w:r>
      <w:r w:rsidR="00213545">
        <w:rPr>
          <w:rFonts w:asciiTheme="minorHAnsi" w:hAnsiTheme="minorHAnsi" w:cstheme="minorHAnsi"/>
          <w:b/>
          <w:bCs/>
          <w:color w:val="auto"/>
        </w:rPr>
        <w:t>Table 3-1</w:t>
      </w:r>
      <w:r w:rsidR="00213545" w:rsidRPr="003E63A2">
        <w:rPr>
          <w:rFonts w:asciiTheme="minorHAnsi" w:hAnsiTheme="minorHAnsi" w:cstheme="minorHAnsi"/>
          <w:color w:val="auto"/>
        </w:rPr>
        <w:t>)</w:t>
      </w:r>
      <w:r w:rsidR="001C0E49" w:rsidRPr="00A71BFC">
        <w:rPr>
          <w:rFonts w:asciiTheme="minorHAnsi" w:hAnsiTheme="minorHAnsi" w:cstheme="minorHAnsi"/>
          <w:color w:val="auto"/>
        </w:rPr>
        <w:t xml:space="preserve">. These data suggest that </w:t>
      </w:r>
      <w:r w:rsidRPr="00A71BFC">
        <w:rPr>
          <w:rFonts w:asciiTheme="minorHAnsi" w:hAnsiTheme="minorHAnsi" w:cstheme="minorHAnsi"/>
          <w:color w:val="auto"/>
        </w:rPr>
        <w:t>imidacloprid</w:t>
      </w:r>
      <w:r w:rsidR="001C0E49" w:rsidRPr="00A71BFC">
        <w:rPr>
          <w:rFonts w:asciiTheme="minorHAnsi" w:hAnsiTheme="minorHAnsi" w:cstheme="minorHAnsi"/>
          <w:color w:val="auto"/>
        </w:rPr>
        <w:t xml:space="preserve"> has a low potential for volatilization and bioaccumulation. </w:t>
      </w:r>
      <w:r w:rsidR="00AF5CB6" w:rsidRPr="00A71BFC">
        <w:rPr>
          <w:rFonts w:asciiTheme="minorHAnsi" w:hAnsiTheme="minorHAnsi" w:cstheme="minorHAnsi"/>
          <w:color w:val="auto"/>
        </w:rPr>
        <w:t xml:space="preserve">However, the chemical will be readily soluble and thus available for leaching and movement with run-off water. </w:t>
      </w:r>
      <w:r w:rsidRPr="00A71BFC">
        <w:rPr>
          <w:rFonts w:asciiTheme="minorHAnsi" w:hAnsiTheme="minorHAnsi" w:cstheme="minorHAnsi"/>
          <w:color w:val="auto"/>
        </w:rPr>
        <w:t xml:space="preserve">The chemical </w:t>
      </w:r>
      <w:r w:rsidR="00AF5CB6" w:rsidRPr="00A71BFC">
        <w:rPr>
          <w:rFonts w:asciiTheme="minorHAnsi" w:hAnsiTheme="minorHAnsi" w:cstheme="minorHAnsi"/>
          <w:color w:val="auto"/>
        </w:rPr>
        <w:t>will initially enter the environment via direct application (</w:t>
      </w:r>
      <w:r w:rsidR="00AF5CB6" w:rsidRPr="00A71BFC">
        <w:rPr>
          <w:rFonts w:asciiTheme="minorHAnsi" w:hAnsiTheme="minorHAnsi" w:cstheme="minorHAnsi"/>
          <w:i/>
          <w:iCs/>
          <w:color w:val="auto"/>
        </w:rPr>
        <w:t>e.g.</w:t>
      </w:r>
      <w:r w:rsidR="00AF5CB6" w:rsidRPr="00A71BFC">
        <w:rPr>
          <w:rFonts w:asciiTheme="minorHAnsi" w:hAnsiTheme="minorHAnsi" w:cstheme="minorHAnsi"/>
          <w:color w:val="auto"/>
        </w:rPr>
        <w:t>, as liquid sprays, dusts, seed coatings, granular formulations) to use sites (</w:t>
      </w:r>
      <w:r w:rsidR="00AF5CB6" w:rsidRPr="00A71BFC">
        <w:rPr>
          <w:rFonts w:asciiTheme="minorHAnsi" w:hAnsiTheme="minorHAnsi" w:cstheme="minorHAnsi"/>
          <w:i/>
          <w:iCs/>
          <w:color w:val="auto"/>
        </w:rPr>
        <w:t>e.g.</w:t>
      </w:r>
      <w:r w:rsidR="00AF5CB6" w:rsidRPr="00A71BFC">
        <w:rPr>
          <w:rFonts w:asciiTheme="minorHAnsi" w:hAnsiTheme="minorHAnsi" w:cstheme="minorHAnsi"/>
          <w:color w:val="auto"/>
        </w:rPr>
        <w:t>, seed treatment, soil, foliage).  It may move off-site via spray drift, dissolved in runoff, and/or as residue sorbed to eroded sediment.</w:t>
      </w:r>
    </w:p>
    <w:p w14:paraId="0813B149" w14:textId="77777777" w:rsidR="00EA49A1" w:rsidRDefault="00EA49A1" w:rsidP="00A71BFC">
      <w:pPr>
        <w:pStyle w:val="Caption"/>
      </w:pPr>
    </w:p>
    <w:p w14:paraId="27D30498" w14:textId="27125CDE" w:rsidR="001C0E49" w:rsidRPr="00A71BFC" w:rsidRDefault="000D60B9" w:rsidP="00B01424">
      <w:pPr>
        <w:pStyle w:val="Caption"/>
      </w:pPr>
      <w:bookmarkStart w:id="5" w:name="_Toc79710986"/>
      <w:r w:rsidRPr="00A71BFC">
        <w:t>Table 3-</w:t>
      </w:r>
      <w:fldSimple w:instr=" SEQ Table \* ARABIC ">
        <w:r w:rsidR="00773B97">
          <w:rPr>
            <w:noProof/>
          </w:rPr>
          <w:t>1</w:t>
        </w:r>
      </w:fldSimple>
      <w:r w:rsidR="00213545" w:rsidRPr="00A71BFC">
        <w:t xml:space="preserve">. </w:t>
      </w:r>
      <w:r w:rsidR="00DC2812">
        <w:t xml:space="preserve">Physical and </w:t>
      </w:r>
      <w:r w:rsidR="004C183D">
        <w:t>C</w:t>
      </w:r>
      <w:r w:rsidR="00DC2812">
        <w:t xml:space="preserve">hemical </w:t>
      </w:r>
      <w:r w:rsidR="004C183D">
        <w:t>P</w:t>
      </w:r>
      <w:r w:rsidR="00DC2812">
        <w:t xml:space="preserve">roperties of </w:t>
      </w:r>
      <w:r w:rsidR="004C183D">
        <w:t>I</w:t>
      </w:r>
      <w:r w:rsidR="00DC2812">
        <w:t>midacloprid</w:t>
      </w:r>
      <w:bookmarkEnd w:id="5"/>
    </w:p>
    <w:tbl>
      <w:tblPr>
        <w:tblStyle w:val="TableGrid"/>
        <w:tblW w:w="9991" w:type="dxa"/>
        <w:tblLook w:val="04A0" w:firstRow="1" w:lastRow="0" w:firstColumn="1" w:lastColumn="0" w:noHBand="0" w:noVBand="1"/>
      </w:tblPr>
      <w:tblGrid>
        <w:gridCol w:w="3595"/>
        <w:gridCol w:w="6396"/>
      </w:tblGrid>
      <w:tr w:rsidR="00A71BFC" w:rsidRPr="00A71BFC" w14:paraId="5E928ABF" w14:textId="77777777" w:rsidTr="4F2F677E">
        <w:tc>
          <w:tcPr>
            <w:tcW w:w="3595" w:type="dxa"/>
            <w:shd w:val="clear" w:color="auto" w:fill="D9D9D9" w:themeFill="background1" w:themeFillShade="D9"/>
          </w:tcPr>
          <w:p w14:paraId="288A01CC" w14:textId="77777777" w:rsidR="00AF5CB6" w:rsidRPr="00A71BFC" w:rsidRDefault="00AF5CB6" w:rsidP="00E546E8">
            <w:pPr>
              <w:pStyle w:val="TableParagraph"/>
              <w:ind w:left="117"/>
              <w:rPr>
                <w:rFonts w:asciiTheme="minorHAnsi" w:hAnsiTheme="minorHAnsi" w:cstheme="minorHAnsi"/>
                <w:b/>
                <w:i/>
                <w:sz w:val="20"/>
              </w:rPr>
            </w:pPr>
            <w:r w:rsidRPr="00A71BFC">
              <w:rPr>
                <w:rFonts w:asciiTheme="minorHAnsi" w:hAnsiTheme="minorHAnsi" w:cstheme="minorHAnsi"/>
                <w:b/>
                <w:i/>
                <w:sz w:val="20"/>
              </w:rPr>
              <w:t>Property</w:t>
            </w:r>
          </w:p>
        </w:tc>
        <w:tc>
          <w:tcPr>
            <w:tcW w:w="6396" w:type="dxa"/>
            <w:shd w:val="clear" w:color="auto" w:fill="D9D9D9" w:themeFill="background1" w:themeFillShade="D9"/>
          </w:tcPr>
          <w:p w14:paraId="5173B278" w14:textId="77777777" w:rsidR="00AF5CB6" w:rsidRPr="00A71BFC" w:rsidRDefault="00AF5CB6" w:rsidP="00E546E8">
            <w:pPr>
              <w:pStyle w:val="TableParagraph"/>
              <w:ind w:left="115"/>
              <w:rPr>
                <w:rFonts w:asciiTheme="minorHAnsi" w:hAnsiTheme="minorHAnsi" w:cstheme="minorHAnsi"/>
                <w:b/>
                <w:i/>
                <w:sz w:val="20"/>
              </w:rPr>
            </w:pPr>
            <w:r w:rsidRPr="00A71BFC">
              <w:rPr>
                <w:rFonts w:asciiTheme="minorHAnsi" w:hAnsiTheme="minorHAnsi" w:cstheme="minorHAnsi"/>
                <w:b/>
                <w:i/>
                <w:sz w:val="20"/>
              </w:rPr>
              <w:t>Value</w:t>
            </w:r>
          </w:p>
        </w:tc>
      </w:tr>
      <w:tr w:rsidR="00A71BFC" w:rsidRPr="00A71BFC" w14:paraId="38465964" w14:textId="77777777" w:rsidTr="00054DCC">
        <w:trPr>
          <w:trHeight w:val="1763"/>
        </w:trPr>
        <w:tc>
          <w:tcPr>
            <w:tcW w:w="3595" w:type="dxa"/>
            <w:vAlign w:val="center"/>
          </w:tcPr>
          <w:p w14:paraId="1606E1E7" w14:textId="77777777" w:rsidR="00AF5CB6" w:rsidRPr="00A71BFC" w:rsidRDefault="00AF5CB6" w:rsidP="00054DCC">
            <w:pPr>
              <w:pStyle w:val="TableParagraph"/>
              <w:ind w:left="0"/>
              <w:rPr>
                <w:rFonts w:asciiTheme="minorHAnsi" w:hAnsiTheme="minorHAnsi" w:cstheme="minorHAnsi"/>
                <w:sz w:val="20"/>
              </w:rPr>
            </w:pPr>
            <w:r w:rsidRPr="00A71BFC">
              <w:rPr>
                <w:rFonts w:asciiTheme="minorHAnsi" w:hAnsiTheme="minorHAnsi" w:cstheme="minorHAnsi"/>
                <w:sz w:val="20"/>
              </w:rPr>
              <w:t>Chemical Structure/Name</w:t>
            </w:r>
          </w:p>
        </w:tc>
        <w:tc>
          <w:tcPr>
            <w:tcW w:w="6396" w:type="dxa"/>
          </w:tcPr>
          <w:p w14:paraId="43B44DD0" w14:textId="258213BA" w:rsidR="00AF5CB6" w:rsidRPr="00A71BFC" w:rsidRDefault="00E11FE2" w:rsidP="00CE73B7">
            <w:pPr>
              <w:pStyle w:val="TableParagraph"/>
              <w:spacing w:before="2"/>
              <w:ind w:left="0" w:right="174"/>
              <w:jc w:val="center"/>
              <w:rPr>
                <w:rFonts w:asciiTheme="minorHAnsi" w:hAnsiTheme="minorHAnsi" w:cstheme="minorHAnsi"/>
                <w:w w:val="95"/>
                <w:sz w:val="20"/>
              </w:rPr>
            </w:pPr>
            <w:r w:rsidRPr="00A71BFC">
              <w:rPr>
                <w:rFonts w:asciiTheme="minorHAnsi" w:hAnsiTheme="minorHAnsi" w:cstheme="minorHAnsi"/>
                <w:noProof/>
              </w:rPr>
              <w:drawing>
                <wp:inline distT="0" distB="0" distL="0" distR="0" wp14:anchorId="191F61D3" wp14:editId="5DCDB758">
                  <wp:extent cx="2248211" cy="1181100"/>
                  <wp:effectExtent l="0" t="0" r="0" b="0"/>
                  <wp:docPr id="63" name="Picture 6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 schematic&#10;&#10;Description automatically generated"/>
                          <pic:cNvPicPr/>
                        </pic:nvPicPr>
                        <pic:blipFill rotWithShape="1">
                          <a:blip r:embed="rId12" cstate="print">
                            <a:extLst>
                              <a:ext uri="{28A0092B-C50C-407E-A947-70E740481C1C}">
                                <a14:useLocalDpi xmlns:a14="http://schemas.microsoft.com/office/drawing/2010/main" val="0"/>
                              </a:ext>
                            </a:extLst>
                          </a:blip>
                          <a:srcRect l="30517" t="37058" r="23768" b="29933"/>
                          <a:stretch/>
                        </pic:blipFill>
                        <pic:spPr bwMode="auto">
                          <a:xfrm>
                            <a:off x="0" y="0"/>
                            <a:ext cx="2293675" cy="1204985"/>
                          </a:xfrm>
                          <a:prstGeom prst="rect">
                            <a:avLst/>
                          </a:prstGeom>
                          <a:ln>
                            <a:noFill/>
                          </a:ln>
                          <a:extLst>
                            <a:ext uri="{53640926-AAD7-44D8-BBD7-CCE9431645EC}">
                              <a14:shadowObscured xmlns:a14="http://schemas.microsoft.com/office/drawing/2010/main"/>
                            </a:ext>
                          </a:extLst>
                        </pic:spPr>
                      </pic:pic>
                    </a:graphicData>
                  </a:graphic>
                </wp:inline>
              </w:drawing>
            </w:r>
          </w:p>
          <w:p w14:paraId="6819C62B" w14:textId="77777777" w:rsidR="00AF5CB6" w:rsidRPr="003E63A2" w:rsidRDefault="00AF5CB6" w:rsidP="00AF5CB6">
            <w:pPr>
              <w:pStyle w:val="TableParagraph"/>
              <w:spacing w:before="2"/>
              <w:ind w:left="0" w:right="174"/>
              <w:jc w:val="center"/>
              <w:rPr>
                <w:rFonts w:asciiTheme="minorHAnsi" w:hAnsiTheme="minorHAnsi" w:cstheme="minorHAnsi"/>
                <w:sz w:val="20"/>
              </w:rPr>
            </w:pPr>
            <w:r w:rsidRPr="003E63A2">
              <w:rPr>
                <w:rFonts w:asciiTheme="minorHAnsi" w:hAnsiTheme="minorHAnsi" w:cstheme="minorHAnsi"/>
                <w:sz w:val="20"/>
              </w:rPr>
              <w:t>1-(6-chloro-3-pyridin-3-ylmethyl)-N-nitroimidazolidin-2- ylidenamine</w:t>
            </w:r>
          </w:p>
          <w:p w14:paraId="7719EA81" w14:textId="2EFA3542" w:rsidR="00AF5CB6" w:rsidRPr="00A71BFC" w:rsidRDefault="00AF5CB6" w:rsidP="00AF5CB6">
            <w:pPr>
              <w:jc w:val="center"/>
              <w:rPr>
                <w:rFonts w:asciiTheme="minorHAnsi" w:hAnsiTheme="minorHAnsi" w:cstheme="minorHAnsi"/>
                <w:b/>
                <w:bCs/>
                <w:color w:val="auto"/>
                <w:sz w:val="20"/>
              </w:rPr>
            </w:pPr>
            <w:r w:rsidRPr="003E63A2">
              <w:rPr>
                <w:rFonts w:asciiTheme="minorHAnsi" w:hAnsiTheme="minorHAnsi" w:cstheme="minorHAnsi"/>
                <w:b/>
                <w:bCs/>
                <w:color w:val="auto"/>
                <w:sz w:val="20"/>
              </w:rPr>
              <w:t>Smiles code:</w:t>
            </w:r>
            <w:r w:rsidRPr="003E63A2">
              <w:rPr>
                <w:rFonts w:asciiTheme="minorHAnsi" w:hAnsiTheme="minorHAnsi" w:cstheme="minorHAnsi"/>
                <w:color w:val="auto"/>
                <w:sz w:val="20"/>
              </w:rPr>
              <w:t xml:space="preserve"> </w:t>
            </w:r>
            <w:r w:rsidRPr="003E63A2">
              <w:rPr>
                <w:rFonts w:asciiTheme="minorHAnsi" w:hAnsiTheme="minorHAnsi" w:cstheme="minorHAnsi"/>
                <w:color w:val="auto"/>
                <w:sz w:val="20"/>
                <w:shd w:val="clear" w:color="auto" w:fill="FFFFFF"/>
              </w:rPr>
              <w:t>C1CN(/C(=N\[N</w:t>
            </w:r>
            <w:proofErr w:type="gramStart"/>
            <w:r w:rsidRPr="003E63A2">
              <w:rPr>
                <w:rFonts w:asciiTheme="minorHAnsi" w:hAnsiTheme="minorHAnsi" w:cstheme="minorHAnsi"/>
                <w:color w:val="auto"/>
                <w:sz w:val="20"/>
                <w:shd w:val="clear" w:color="auto" w:fill="FFFFFF"/>
              </w:rPr>
              <w:t>+](</w:t>
            </w:r>
            <w:proofErr w:type="gramEnd"/>
            <w:r w:rsidRPr="003E63A2">
              <w:rPr>
                <w:rFonts w:asciiTheme="minorHAnsi" w:hAnsiTheme="minorHAnsi" w:cstheme="minorHAnsi"/>
                <w:color w:val="auto"/>
                <w:sz w:val="20"/>
                <w:shd w:val="clear" w:color="auto" w:fill="FFFFFF"/>
              </w:rPr>
              <w:t>=O)[O-])/N1)CC2=CN=C(C=C2)Cl</w:t>
            </w:r>
          </w:p>
        </w:tc>
      </w:tr>
      <w:tr w:rsidR="00A71BFC" w:rsidRPr="00A71BFC" w14:paraId="355FC126" w14:textId="77777777" w:rsidTr="4F2F677E">
        <w:tc>
          <w:tcPr>
            <w:tcW w:w="3595" w:type="dxa"/>
          </w:tcPr>
          <w:p w14:paraId="7DE014FC" w14:textId="77777777" w:rsidR="00AF5CB6" w:rsidRPr="00A71BFC" w:rsidRDefault="00AF5CB6" w:rsidP="00E546E8">
            <w:pPr>
              <w:pStyle w:val="TableParagraph"/>
              <w:spacing w:line="243" w:lineRule="exact"/>
              <w:ind w:left="117"/>
              <w:rPr>
                <w:rFonts w:asciiTheme="minorHAnsi" w:hAnsiTheme="minorHAnsi" w:cstheme="minorHAnsi"/>
                <w:sz w:val="20"/>
              </w:rPr>
            </w:pPr>
            <w:r w:rsidRPr="00A71BFC">
              <w:rPr>
                <w:rFonts w:asciiTheme="minorHAnsi" w:hAnsiTheme="minorHAnsi" w:cstheme="minorHAnsi"/>
                <w:sz w:val="20"/>
              </w:rPr>
              <w:t>CAS Number</w:t>
            </w:r>
          </w:p>
        </w:tc>
        <w:tc>
          <w:tcPr>
            <w:tcW w:w="6396" w:type="dxa"/>
          </w:tcPr>
          <w:p w14:paraId="18920893" w14:textId="77777777" w:rsidR="00AF5CB6" w:rsidRPr="00A71BFC" w:rsidRDefault="00AF5CB6" w:rsidP="00E546E8">
            <w:pPr>
              <w:pStyle w:val="TableParagraph"/>
              <w:spacing w:line="243" w:lineRule="exact"/>
              <w:ind w:left="156"/>
              <w:rPr>
                <w:rFonts w:asciiTheme="minorHAnsi" w:hAnsiTheme="minorHAnsi" w:cstheme="minorHAnsi"/>
                <w:sz w:val="20"/>
              </w:rPr>
            </w:pPr>
            <w:r w:rsidRPr="00A71BFC">
              <w:rPr>
                <w:rFonts w:asciiTheme="minorHAnsi" w:hAnsiTheme="minorHAnsi" w:cstheme="minorHAnsi"/>
                <w:sz w:val="20"/>
              </w:rPr>
              <w:t>138261-41-3</w:t>
            </w:r>
          </w:p>
        </w:tc>
      </w:tr>
      <w:tr w:rsidR="00A71BFC" w:rsidRPr="00A71BFC" w14:paraId="182CC3EA" w14:textId="77777777" w:rsidTr="4F2F677E">
        <w:trPr>
          <w:trHeight w:val="58"/>
        </w:trPr>
        <w:tc>
          <w:tcPr>
            <w:tcW w:w="3595" w:type="dxa"/>
          </w:tcPr>
          <w:p w14:paraId="3581AF2A" w14:textId="77777777" w:rsidR="00AF5CB6" w:rsidRPr="00A71BFC" w:rsidRDefault="00AF5CB6" w:rsidP="00E546E8">
            <w:pPr>
              <w:pStyle w:val="TableParagraph"/>
              <w:spacing w:line="243" w:lineRule="exact"/>
              <w:ind w:left="117"/>
              <w:rPr>
                <w:rFonts w:asciiTheme="minorHAnsi" w:hAnsiTheme="minorHAnsi" w:cstheme="minorHAnsi"/>
                <w:sz w:val="20"/>
              </w:rPr>
            </w:pPr>
            <w:r w:rsidRPr="00A71BFC">
              <w:rPr>
                <w:rFonts w:asciiTheme="minorHAnsi" w:hAnsiTheme="minorHAnsi" w:cstheme="minorHAnsi"/>
                <w:sz w:val="20"/>
              </w:rPr>
              <w:t>Molecular Formula</w:t>
            </w:r>
          </w:p>
        </w:tc>
        <w:tc>
          <w:tcPr>
            <w:tcW w:w="6396" w:type="dxa"/>
          </w:tcPr>
          <w:p w14:paraId="4B29A85D" w14:textId="77777777" w:rsidR="00AF5CB6" w:rsidRPr="00A71BFC" w:rsidRDefault="00AF5CB6" w:rsidP="00E546E8">
            <w:pPr>
              <w:pStyle w:val="TableParagraph"/>
              <w:spacing w:line="243" w:lineRule="exact"/>
              <w:ind w:left="120" w:hanging="5"/>
              <w:rPr>
                <w:rFonts w:asciiTheme="minorHAnsi" w:hAnsiTheme="minorHAnsi" w:cstheme="minorHAnsi"/>
                <w:sz w:val="13"/>
              </w:rPr>
            </w:pPr>
            <w:r w:rsidRPr="00A71BFC">
              <w:rPr>
                <w:rFonts w:asciiTheme="minorHAnsi" w:hAnsiTheme="minorHAnsi" w:cstheme="minorHAnsi"/>
                <w:position w:val="1"/>
                <w:sz w:val="20"/>
              </w:rPr>
              <w:t>C</w:t>
            </w:r>
            <w:r w:rsidRPr="00A71BFC">
              <w:rPr>
                <w:rFonts w:asciiTheme="minorHAnsi" w:hAnsiTheme="minorHAnsi" w:cstheme="minorHAnsi"/>
                <w:sz w:val="13"/>
              </w:rPr>
              <w:t>9</w:t>
            </w:r>
            <w:r w:rsidRPr="00A71BFC">
              <w:rPr>
                <w:rFonts w:asciiTheme="minorHAnsi" w:hAnsiTheme="minorHAnsi" w:cstheme="minorHAnsi"/>
                <w:position w:val="1"/>
                <w:sz w:val="20"/>
              </w:rPr>
              <w:t>H</w:t>
            </w:r>
            <w:r w:rsidRPr="00A71BFC">
              <w:rPr>
                <w:rFonts w:asciiTheme="minorHAnsi" w:hAnsiTheme="minorHAnsi" w:cstheme="minorHAnsi"/>
                <w:sz w:val="13"/>
              </w:rPr>
              <w:t>10</w:t>
            </w:r>
            <w:r w:rsidRPr="00A71BFC">
              <w:rPr>
                <w:rFonts w:asciiTheme="minorHAnsi" w:hAnsiTheme="minorHAnsi" w:cstheme="minorHAnsi"/>
                <w:position w:val="1"/>
                <w:sz w:val="20"/>
              </w:rPr>
              <w:t>ClN</w:t>
            </w:r>
            <w:r w:rsidRPr="00A71BFC">
              <w:rPr>
                <w:rFonts w:asciiTheme="minorHAnsi" w:hAnsiTheme="minorHAnsi" w:cstheme="minorHAnsi"/>
                <w:sz w:val="13"/>
              </w:rPr>
              <w:t>5</w:t>
            </w:r>
            <w:r w:rsidRPr="00A71BFC">
              <w:rPr>
                <w:rFonts w:asciiTheme="minorHAnsi" w:hAnsiTheme="minorHAnsi" w:cstheme="minorHAnsi"/>
                <w:position w:val="1"/>
                <w:sz w:val="20"/>
              </w:rPr>
              <w:t>O</w:t>
            </w:r>
            <w:r w:rsidRPr="00A71BFC">
              <w:rPr>
                <w:rFonts w:asciiTheme="minorHAnsi" w:hAnsiTheme="minorHAnsi" w:cstheme="minorHAnsi"/>
                <w:sz w:val="13"/>
              </w:rPr>
              <w:t>2</w:t>
            </w:r>
          </w:p>
        </w:tc>
      </w:tr>
      <w:tr w:rsidR="00A71BFC" w:rsidRPr="00A71BFC" w14:paraId="3E24FE9F" w14:textId="77777777" w:rsidTr="4F2F677E">
        <w:tc>
          <w:tcPr>
            <w:tcW w:w="3595" w:type="dxa"/>
          </w:tcPr>
          <w:p w14:paraId="0864B078" w14:textId="77777777" w:rsidR="00AF5CB6" w:rsidRPr="00A71BFC" w:rsidRDefault="00AF5CB6" w:rsidP="00E546E8">
            <w:pPr>
              <w:pStyle w:val="TableParagraph"/>
              <w:spacing w:line="243" w:lineRule="exact"/>
              <w:ind w:left="117"/>
              <w:rPr>
                <w:rFonts w:asciiTheme="minorHAnsi" w:hAnsiTheme="minorHAnsi" w:cstheme="minorHAnsi"/>
                <w:sz w:val="20"/>
              </w:rPr>
            </w:pPr>
            <w:r w:rsidRPr="00A71BFC">
              <w:rPr>
                <w:rFonts w:asciiTheme="minorHAnsi" w:hAnsiTheme="minorHAnsi" w:cstheme="minorHAnsi"/>
                <w:sz w:val="20"/>
              </w:rPr>
              <w:t>Molecular Weight (CAS No.)</w:t>
            </w:r>
          </w:p>
        </w:tc>
        <w:tc>
          <w:tcPr>
            <w:tcW w:w="6396" w:type="dxa"/>
          </w:tcPr>
          <w:p w14:paraId="19D29183" w14:textId="77777777" w:rsidR="00AF5CB6" w:rsidRPr="00A71BFC" w:rsidRDefault="00AF5CB6" w:rsidP="00E546E8">
            <w:pPr>
              <w:pStyle w:val="TableParagraph"/>
              <w:spacing w:line="243" w:lineRule="exact"/>
              <w:ind w:left="115"/>
              <w:rPr>
                <w:rFonts w:asciiTheme="minorHAnsi" w:hAnsiTheme="minorHAnsi" w:cstheme="minorHAnsi"/>
                <w:sz w:val="20"/>
              </w:rPr>
            </w:pPr>
            <w:r w:rsidRPr="00A71BFC">
              <w:rPr>
                <w:rFonts w:asciiTheme="minorHAnsi" w:hAnsiTheme="minorHAnsi" w:cstheme="minorHAnsi"/>
                <w:b/>
                <w:sz w:val="20"/>
              </w:rPr>
              <w:t xml:space="preserve">255.7 </w:t>
            </w:r>
            <w:r w:rsidRPr="00A71BFC">
              <w:rPr>
                <w:rFonts w:asciiTheme="minorHAnsi" w:hAnsiTheme="minorHAnsi" w:cstheme="minorHAnsi"/>
                <w:sz w:val="20"/>
              </w:rPr>
              <w:t>g/mole (13826-41-3)</w:t>
            </w:r>
          </w:p>
        </w:tc>
      </w:tr>
      <w:tr w:rsidR="00A71BFC" w:rsidRPr="00A71BFC" w14:paraId="5ED0249A" w14:textId="77777777" w:rsidTr="4F2F677E">
        <w:tc>
          <w:tcPr>
            <w:tcW w:w="3595" w:type="dxa"/>
          </w:tcPr>
          <w:p w14:paraId="2C48DDCC" w14:textId="77777777" w:rsidR="00AF5CB6" w:rsidRPr="00A71BFC" w:rsidRDefault="00AF5CB6" w:rsidP="00E546E8">
            <w:pPr>
              <w:pStyle w:val="TableParagraph"/>
              <w:spacing w:line="244" w:lineRule="exact"/>
              <w:ind w:left="117"/>
              <w:rPr>
                <w:rFonts w:asciiTheme="minorHAnsi" w:hAnsiTheme="minorHAnsi" w:cstheme="minorHAnsi"/>
                <w:sz w:val="20"/>
              </w:rPr>
            </w:pPr>
            <w:r w:rsidRPr="00A71BFC">
              <w:rPr>
                <w:rFonts w:asciiTheme="minorHAnsi" w:hAnsiTheme="minorHAnsi" w:cstheme="minorHAnsi"/>
                <w:sz w:val="20"/>
              </w:rPr>
              <w:t xml:space="preserve">Water Solubility @ 20 </w:t>
            </w:r>
            <w:r w:rsidRPr="00A71BFC">
              <w:rPr>
                <w:rFonts w:asciiTheme="minorHAnsi" w:hAnsiTheme="minorHAnsi" w:cstheme="minorHAnsi"/>
                <w:position w:val="7"/>
                <w:sz w:val="13"/>
              </w:rPr>
              <w:t>o</w:t>
            </w:r>
            <w:r w:rsidRPr="00A71BFC">
              <w:rPr>
                <w:rFonts w:asciiTheme="minorHAnsi" w:hAnsiTheme="minorHAnsi" w:cstheme="minorHAnsi"/>
                <w:sz w:val="20"/>
              </w:rPr>
              <w:t>C</w:t>
            </w:r>
          </w:p>
        </w:tc>
        <w:tc>
          <w:tcPr>
            <w:tcW w:w="6396" w:type="dxa"/>
          </w:tcPr>
          <w:p w14:paraId="0271B241" w14:textId="77777777" w:rsidR="00AF5CB6" w:rsidRPr="00A71BFC" w:rsidRDefault="00AF5CB6" w:rsidP="00E546E8">
            <w:pPr>
              <w:pStyle w:val="TableParagraph"/>
              <w:spacing w:line="244" w:lineRule="exact"/>
              <w:ind w:left="115"/>
              <w:rPr>
                <w:rFonts w:asciiTheme="minorHAnsi" w:hAnsiTheme="minorHAnsi" w:cstheme="minorHAnsi"/>
                <w:sz w:val="20"/>
              </w:rPr>
            </w:pPr>
            <w:r w:rsidRPr="00A71BFC">
              <w:rPr>
                <w:rFonts w:asciiTheme="minorHAnsi" w:hAnsiTheme="minorHAnsi" w:cstheme="minorHAnsi"/>
                <w:b/>
                <w:sz w:val="20"/>
              </w:rPr>
              <w:t xml:space="preserve">580-610 </w:t>
            </w:r>
            <w:r w:rsidRPr="00A71BFC">
              <w:rPr>
                <w:rFonts w:asciiTheme="minorHAnsi" w:hAnsiTheme="minorHAnsi" w:cstheme="minorHAnsi"/>
                <w:sz w:val="20"/>
              </w:rPr>
              <w:t>mg/L (ppm)</w:t>
            </w:r>
          </w:p>
        </w:tc>
      </w:tr>
      <w:tr w:rsidR="00A71BFC" w:rsidRPr="00A71BFC" w14:paraId="53AAFD2C" w14:textId="77777777" w:rsidTr="4F2F677E">
        <w:tc>
          <w:tcPr>
            <w:tcW w:w="3595" w:type="dxa"/>
          </w:tcPr>
          <w:p w14:paraId="7219229A" w14:textId="77777777" w:rsidR="00AF5CB6" w:rsidRPr="00A71BFC" w:rsidRDefault="00AF5CB6" w:rsidP="00E546E8">
            <w:pPr>
              <w:pStyle w:val="TableParagraph"/>
              <w:spacing w:line="243" w:lineRule="exact"/>
              <w:ind w:left="117"/>
              <w:rPr>
                <w:rFonts w:asciiTheme="minorHAnsi" w:hAnsiTheme="minorHAnsi" w:cstheme="minorHAnsi"/>
                <w:sz w:val="13"/>
              </w:rPr>
            </w:pPr>
            <w:r w:rsidRPr="00A71BFC">
              <w:rPr>
                <w:rFonts w:asciiTheme="minorHAnsi" w:hAnsiTheme="minorHAnsi" w:cstheme="minorHAnsi"/>
                <w:position w:val="1"/>
                <w:sz w:val="20"/>
              </w:rPr>
              <w:t>Octanol: Water Coefficient K</w:t>
            </w:r>
            <w:r w:rsidRPr="00A71BFC">
              <w:rPr>
                <w:rFonts w:asciiTheme="minorHAnsi" w:hAnsiTheme="minorHAnsi" w:cstheme="minorHAnsi"/>
                <w:sz w:val="13"/>
              </w:rPr>
              <w:t>ow</w:t>
            </w:r>
          </w:p>
        </w:tc>
        <w:tc>
          <w:tcPr>
            <w:tcW w:w="6396" w:type="dxa"/>
          </w:tcPr>
          <w:p w14:paraId="49516C0D" w14:textId="77777777" w:rsidR="00AF5CB6" w:rsidRPr="00A71BFC" w:rsidRDefault="00AF5CB6" w:rsidP="00E546E8">
            <w:pPr>
              <w:pStyle w:val="TableParagraph"/>
              <w:spacing w:line="243" w:lineRule="exact"/>
              <w:ind w:left="115"/>
              <w:rPr>
                <w:rFonts w:asciiTheme="minorHAnsi" w:hAnsiTheme="minorHAnsi" w:cstheme="minorHAnsi"/>
                <w:sz w:val="20"/>
              </w:rPr>
            </w:pPr>
            <w:r w:rsidRPr="00A71BFC">
              <w:rPr>
                <w:rFonts w:asciiTheme="minorHAnsi" w:hAnsiTheme="minorHAnsi" w:cstheme="minorHAnsi"/>
                <w:b/>
                <w:sz w:val="20"/>
              </w:rPr>
              <w:t xml:space="preserve">3.7 @ 21 </w:t>
            </w:r>
            <w:r w:rsidRPr="00A71BFC">
              <w:rPr>
                <w:rFonts w:asciiTheme="minorHAnsi" w:hAnsiTheme="minorHAnsi" w:cstheme="minorHAnsi"/>
                <w:position w:val="7"/>
                <w:sz w:val="13"/>
              </w:rPr>
              <w:t>o</w:t>
            </w:r>
            <w:r w:rsidRPr="00A71BFC">
              <w:rPr>
                <w:rFonts w:asciiTheme="minorHAnsi" w:hAnsiTheme="minorHAnsi" w:cstheme="minorHAnsi"/>
                <w:sz w:val="20"/>
              </w:rPr>
              <w:t>C</w:t>
            </w:r>
          </w:p>
        </w:tc>
      </w:tr>
      <w:tr w:rsidR="00A71BFC" w:rsidRPr="00A71BFC" w14:paraId="70954797" w14:textId="77777777" w:rsidTr="4F2F677E">
        <w:tc>
          <w:tcPr>
            <w:tcW w:w="3595" w:type="dxa"/>
          </w:tcPr>
          <w:p w14:paraId="61BF61A4" w14:textId="77777777" w:rsidR="00AF5CB6" w:rsidRPr="00A71BFC" w:rsidRDefault="00AF5CB6" w:rsidP="00E546E8">
            <w:pPr>
              <w:pStyle w:val="TableParagraph"/>
              <w:spacing w:line="243" w:lineRule="exact"/>
              <w:ind w:left="117"/>
              <w:rPr>
                <w:rFonts w:asciiTheme="minorHAnsi" w:hAnsiTheme="minorHAnsi" w:cstheme="minorHAnsi"/>
                <w:sz w:val="20"/>
              </w:rPr>
            </w:pPr>
            <w:r w:rsidRPr="00A71BFC">
              <w:rPr>
                <w:rFonts w:asciiTheme="minorHAnsi" w:hAnsiTheme="minorHAnsi" w:cstheme="minorHAnsi"/>
                <w:sz w:val="20"/>
              </w:rPr>
              <w:t>Vapor pressure (Henry’s Law Constant)</w:t>
            </w:r>
          </w:p>
        </w:tc>
        <w:tc>
          <w:tcPr>
            <w:tcW w:w="6396" w:type="dxa"/>
          </w:tcPr>
          <w:p w14:paraId="0611B68F" w14:textId="77777777" w:rsidR="00AF5CB6" w:rsidRPr="00A71BFC" w:rsidRDefault="00AF5CB6" w:rsidP="00E546E8">
            <w:pPr>
              <w:pStyle w:val="TableParagraph"/>
              <w:spacing w:line="243" w:lineRule="exact"/>
              <w:ind w:left="115"/>
              <w:rPr>
                <w:rFonts w:asciiTheme="minorHAnsi" w:hAnsiTheme="minorHAnsi" w:cstheme="minorHAnsi"/>
                <w:sz w:val="20"/>
              </w:rPr>
            </w:pPr>
            <w:r w:rsidRPr="00A71BFC">
              <w:rPr>
                <w:rFonts w:asciiTheme="minorHAnsi" w:hAnsiTheme="minorHAnsi" w:cstheme="minorHAnsi"/>
                <w:b/>
                <w:sz w:val="20"/>
              </w:rPr>
              <w:t>1.5 x 10</w:t>
            </w:r>
            <w:r w:rsidRPr="00A71BFC">
              <w:rPr>
                <w:rFonts w:asciiTheme="minorHAnsi" w:hAnsiTheme="minorHAnsi" w:cstheme="minorHAnsi"/>
                <w:b/>
                <w:position w:val="7"/>
                <w:sz w:val="13"/>
              </w:rPr>
              <w:t xml:space="preserve">-9 </w:t>
            </w:r>
            <w:r w:rsidRPr="00A71BFC">
              <w:rPr>
                <w:rFonts w:asciiTheme="minorHAnsi" w:hAnsiTheme="minorHAnsi" w:cstheme="minorHAnsi"/>
                <w:sz w:val="20"/>
              </w:rPr>
              <w:t>torr (</w:t>
            </w:r>
            <w:r w:rsidRPr="00A71BFC">
              <w:rPr>
                <w:rFonts w:asciiTheme="minorHAnsi" w:hAnsiTheme="minorHAnsi" w:cstheme="minorHAnsi"/>
                <w:b/>
                <w:sz w:val="20"/>
              </w:rPr>
              <w:t>9.9 x 10</w:t>
            </w:r>
            <w:r w:rsidRPr="00A71BFC">
              <w:rPr>
                <w:rFonts w:asciiTheme="minorHAnsi" w:hAnsiTheme="minorHAnsi" w:cstheme="minorHAnsi"/>
                <w:b/>
                <w:position w:val="7"/>
                <w:sz w:val="13"/>
              </w:rPr>
              <w:t xml:space="preserve">-13 </w:t>
            </w:r>
            <w:r w:rsidRPr="00A71BFC">
              <w:rPr>
                <w:rFonts w:asciiTheme="minorHAnsi" w:hAnsiTheme="minorHAnsi" w:cstheme="minorHAnsi"/>
                <w:sz w:val="20"/>
              </w:rPr>
              <w:t>atm m</w:t>
            </w:r>
            <w:r w:rsidRPr="00A71BFC">
              <w:rPr>
                <w:rFonts w:asciiTheme="minorHAnsi" w:hAnsiTheme="minorHAnsi" w:cstheme="minorHAnsi"/>
                <w:position w:val="7"/>
                <w:sz w:val="13"/>
              </w:rPr>
              <w:t xml:space="preserve">3 </w:t>
            </w:r>
            <w:r w:rsidRPr="00A71BFC">
              <w:rPr>
                <w:rFonts w:asciiTheme="minorHAnsi" w:hAnsiTheme="minorHAnsi" w:cstheme="minorHAnsi"/>
                <w:sz w:val="20"/>
              </w:rPr>
              <w:t>mol</w:t>
            </w:r>
            <w:r w:rsidRPr="00A71BFC">
              <w:rPr>
                <w:rFonts w:asciiTheme="minorHAnsi" w:hAnsiTheme="minorHAnsi" w:cstheme="minorHAnsi"/>
                <w:position w:val="7"/>
                <w:sz w:val="13"/>
              </w:rPr>
              <w:t>-1</w:t>
            </w:r>
            <w:r w:rsidRPr="00A71BFC">
              <w:rPr>
                <w:rFonts w:asciiTheme="minorHAnsi" w:hAnsiTheme="minorHAnsi" w:cstheme="minorHAnsi"/>
                <w:sz w:val="20"/>
              </w:rPr>
              <w:t xml:space="preserve">) @ 20 </w:t>
            </w:r>
            <w:r w:rsidRPr="00A71BFC">
              <w:rPr>
                <w:rFonts w:asciiTheme="minorHAnsi" w:hAnsiTheme="minorHAnsi" w:cstheme="minorHAnsi"/>
                <w:position w:val="7"/>
                <w:sz w:val="13"/>
              </w:rPr>
              <w:t>o</w:t>
            </w:r>
            <w:r w:rsidRPr="00A71BFC">
              <w:rPr>
                <w:rFonts w:asciiTheme="minorHAnsi" w:hAnsiTheme="minorHAnsi" w:cstheme="minorHAnsi"/>
                <w:sz w:val="20"/>
              </w:rPr>
              <w:t>C</w:t>
            </w:r>
          </w:p>
        </w:tc>
      </w:tr>
    </w:tbl>
    <w:p w14:paraId="043E0BA4" w14:textId="69F3777A" w:rsidR="005E00D4" w:rsidRPr="00A71BFC" w:rsidRDefault="005E00D4" w:rsidP="005E00D4">
      <w:pPr>
        <w:spacing w:after="0"/>
        <w:rPr>
          <w:rFonts w:asciiTheme="minorHAnsi" w:hAnsiTheme="minorHAnsi" w:cstheme="minorHAnsi"/>
          <w:color w:val="auto"/>
        </w:rPr>
      </w:pPr>
    </w:p>
    <w:p w14:paraId="489FAEA3" w14:textId="1199762C" w:rsidR="00D53C19" w:rsidRPr="00A71BFC" w:rsidRDefault="00EA49A1" w:rsidP="00D53C19">
      <w:pPr>
        <w:pStyle w:val="BodyText"/>
        <w:spacing w:line="264" w:lineRule="auto"/>
        <w:ind w:left="100"/>
        <w:rPr>
          <w:rFonts w:cstheme="minorHAnsi"/>
        </w:rPr>
      </w:pPr>
      <w:r>
        <w:rPr>
          <w:rFonts w:cstheme="minorHAnsi"/>
        </w:rPr>
        <w:t>I</w:t>
      </w:r>
      <w:r w:rsidR="00D53C19" w:rsidRPr="00A71BFC">
        <w:rPr>
          <w:rFonts w:cstheme="minorHAnsi"/>
        </w:rPr>
        <w:t>midacloprid is hydrolytically stable. The chemical is highly susceptible to photodegradation in water with an observed half-life of 0.2 day</w:t>
      </w:r>
      <w:r w:rsidR="005D07CD">
        <w:rPr>
          <w:rFonts w:cstheme="minorHAnsi"/>
        </w:rPr>
        <w:t>s</w:t>
      </w:r>
      <w:r w:rsidR="00D53C19" w:rsidRPr="00A71BFC">
        <w:rPr>
          <w:rFonts w:cstheme="minorHAnsi"/>
        </w:rPr>
        <w:t xml:space="preserve">. </w:t>
      </w:r>
      <w:r w:rsidR="00D53C19" w:rsidRPr="00A71BFC">
        <w:rPr>
          <w:rFonts w:eastAsia="Calibri" w:cstheme="minorHAnsi"/>
        </w:rPr>
        <w:t xml:space="preserve">Aerobic and anaerobic aquatic transformation are expected to contribute to dissipation of imidacloprid reaching aquatic systems by run-off and drift. Metabolism appears to be more pronounced in anaerobic conditions (t½ = 33 days) compared to </w:t>
      </w:r>
      <w:r w:rsidR="00D53C19" w:rsidRPr="00A71BFC">
        <w:rPr>
          <w:rFonts w:eastAsia="Calibri" w:cstheme="minorHAnsi"/>
          <w:position w:val="2"/>
        </w:rPr>
        <w:t>aerobic conditions (t</w:t>
      </w:r>
      <w:r w:rsidR="00D53C19" w:rsidRPr="00A71BFC">
        <w:rPr>
          <w:rFonts w:eastAsia="Calibri" w:cstheme="minorHAnsi"/>
          <w:sz w:val="14"/>
          <w:szCs w:val="14"/>
        </w:rPr>
        <w:t xml:space="preserve">½ </w:t>
      </w:r>
      <w:r w:rsidR="00D53C19" w:rsidRPr="00A71BFC">
        <w:rPr>
          <w:rFonts w:eastAsia="Calibri" w:cstheme="minorHAnsi"/>
          <w:position w:val="2"/>
        </w:rPr>
        <w:t xml:space="preserve">&gt;30 to 159 days). </w:t>
      </w:r>
      <w:r w:rsidR="00D53C19" w:rsidRPr="00A71BFC">
        <w:rPr>
          <w:rFonts w:cstheme="minorHAnsi"/>
        </w:rPr>
        <w:t>In contrast, imidacloprid reaching the soil system by direct application and wash-off is expected to be highly persistent (</w:t>
      </w:r>
      <w:r w:rsidR="00D53C19" w:rsidRPr="00A71BFC">
        <w:rPr>
          <w:rFonts w:eastAsia="Calibri" w:cstheme="minorHAnsi"/>
          <w:position w:val="2"/>
        </w:rPr>
        <w:t>t</w:t>
      </w:r>
      <w:r w:rsidR="00D53C19" w:rsidRPr="00A71BFC">
        <w:rPr>
          <w:rFonts w:eastAsia="Calibri" w:cstheme="minorHAnsi"/>
          <w:sz w:val="14"/>
          <w:szCs w:val="14"/>
        </w:rPr>
        <w:t xml:space="preserve">½ </w:t>
      </w:r>
      <w:r w:rsidR="00D53C19" w:rsidRPr="00A71BFC">
        <w:rPr>
          <w:rFonts w:eastAsia="Calibri" w:cstheme="minorHAnsi"/>
          <w:position w:val="2"/>
        </w:rPr>
        <w:t xml:space="preserve">132 to 608 days). </w:t>
      </w:r>
      <w:r w:rsidR="00D53C19" w:rsidRPr="00A71BFC">
        <w:rPr>
          <w:rFonts w:cstheme="minorHAnsi"/>
        </w:rPr>
        <w:t>Persistence in soils may lead to accumulation over the years with repeated applications. However, the magnitude of soil accumulation is expected to be highly affected by other important routes of dissipation including leaching, run-off and plant up-take which are expected to reduce this</w:t>
      </w:r>
      <w:r w:rsidR="00D53C19" w:rsidRPr="00A71BFC">
        <w:rPr>
          <w:rFonts w:cstheme="minorHAnsi"/>
          <w:spacing w:val="-19"/>
        </w:rPr>
        <w:t xml:space="preserve"> </w:t>
      </w:r>
      <w:r w:rsidR="00D53C19" w:rsidRPr="00A71BFC">
        <w:rPr>
          <w:rFonts w:cstheme="minorHAnsi"/>
        </w:rPr>
        <w:t>accumulation.</w:t>
      </w:r>
    </w:p>
    <w:p w14:paraId="30FB7CAE" w14:textId="77777777" w:rsidR="00D53C19" w:rsidRPr="00A71BFC" w:rsidRDefault="00D53C19" w:rsidP="00D53C19">
      <w:pPr>
        <w:spacing w:after="0"/>
        <w:rPr>
          <w:rFonts w:asciiTheme="minorHAnsi" w:hAnsiTheme="minorHAnsi" w:cstheme="minorHAnsi"/>
          <w:color w:val="auto"/>
        </w:rPr>
      </w:pPr>
    </w:p>
    <w:p w14:paraId="3AEAF468" w14:textId="365D6C08" w:rsidR="00D53C19" w:rsidRPr="00A71BFC" w:rsidRDefault="00D53C19" w:rsidP="00D53C19">
      <w:pPr>
        <w:spacing w:after="0"/>
        <w:rPr>
          <w:rFonts w:asciiTheme="minorHAnsi" w:hAnsiTheme="minorHAnsi" w:cstheme="minorHAnsi"/>
          <w:color w:val="auto"/>
        </w:rPr>
      </w:pPr>
      <w:r w:rsidRPr="00A71BFC">
        <w:rPr>
          <w:rFonts w:asciiTheme="minorHAnsi" w:hAnsiTheme="minorHAnsi" w:cstheme="minorHAnsi"/>
          <w:color w:val="auto"/>
        </w:rPr>
        <w:t>A summary of available environmental fate data for imidacloprid is provided in</w:t>
      </w:r>
      <w:r w:rsidR="00B01424">
        <w:rPr>
          <w:rFonts w:asciiTheme="minorHAnsi" w:hAnsiTheme="minorHAnsi" w:cstheme="minorHAnsi"/>
          <w:b/>
          <w:bCs/>
          <w:color w:val="auto"/>
        </w:rPr>
        <w:t xml:space="preserve"> </w:t>
      </w:r>
      <w:r w:rsidR="00B01424" w:rsidRPr="00B01424">
        <w:rPr>
          <w:rFonts w:asciiTheme="minorHAnsi" w:hAnsiTheme="minorHAnsi" w:cstheme="minorHAnsi"/>
          <w:b/>
          <w:bCs/>
          <w:color w:val="auto"/>
        </w:rPr>
        <w:fldChar w:fldCharType="begin"/>
      </w:r>
      <w:r w:rsidR="00B01424" w:rsidRPr="00B01424">
        <w:rPr>
          <w:rFonts w:asciiTheme="minorHAnsi" w:hAnsiTheme="minorHAnsi" w:cstheme="minorHAnsi"/>
          <w:b/>
          <w:bCs/>
          <w:color w:val="auto"/>
        </w:rPr>
        <w:instrText xml:space="preserve"> REF _Ref79700228 \h  \* MERGEFORMAT </w:instrText>
      </w:r>
      <w:r w:rsidR="00B01424" w:rsidRPr="00B01424">
        <w:rPr>
          <w:rFonts w:asciiTheme="minorHAnsi" w:hAnsiTheme="minorHAnsi" w:cstheme="minorHAnsi"/>
          <w:b/>
          <w:bCs/>
          <w:color w:val="auto"/>
        </w:rPr>
      </w:r>
      <w:r w:rsidR="00B01424" w:rsidRPr="00B01424">
        <w:rPr>
          <w:rFonts w:asciiTheme="minorHAnsi" w:hAnsiTheme="minorHAnsi" w:cstheme="minorHAnsi"/>
          <w:b/>
          <w:bCs/>
          <w:color w:val="auto"/>
        </w:rPr>
        <w:fldChar w:fldCharType="separate"/>
      </w:r>
      <w:r w:rsidR="00773B97" w:rsidRPr="00773B97">
        <w:rPr>
          <w:b/>
          <w:bCs/>
        </w:rPr>
        <w:t>Table 3-2</w:t>
      </w:r>
      <w:r w:rsidR="00B01424" w:rsidRPr="00B01424">
        <w:rPr>
          <w:rFonts w:asciiTheme="minorHAnsi" w:hAnsiTheme="minorHAnsi" w:cstheme="minorHAnsi"/>
          <w:b/>
          <w:bCs/>
          <w:color w:val="auto"/>
        </w:rPr>
        <w:fldChar w:fldCharType="end"/>
      </w:r>
      <w:r w:rsidRPr="00A71BFC">
        <w:rPr>
          <w:rFonts w:asciiTheme="minorHAnsi" w:hAnsiTheme="minorHAnsi" w:cstheme="minorHAnsi"/>
          <w:color w:val="auto"/>
        </w:rPr>
        <w:t>.</w:t>
      </w:r>
    </w:p>
    <w:p w14:paraId="62AF0169" w14:textId="6B2EA1DC" w:rsidR="00D53C19" w:rsidRDefault="00D53C19" w:rsidP="00D53C19">
      <w:pPr>
        <w:spacing w:after="0"/>
        <w:rPr>
          <w:rFonts w:asciiTheme="minorHAnsi" w:hAnsiTheme="minorHAnsi" w:cstheme="minorHAnsi"/>
          <w:color w:val="auto"/>
        </w:rPr>
      </w:pPr>
    </w:p>
    <w:p w14:paraId="7704567A" w14:textId="7C767356" w:rsidR="00EA49A1" w:rsidRDefault="00EA49A1" w:rsidP="00D53C19">
      <w:pPr>
        <w:spacing w:after="0"/>
        <w:rPr>
          <w:rFonts w:asciiTheme="minorHAnsi" w:hAnsiTheme="minorHAnsi" w:cstheme="minorHAnsi"/>
          <w:color w:val="auto"/>
        </w:rPr>
      </w:pPr>
    </w:p>
    <w:p w14:paraId="6733B588" w14:textId="61B367BA" w:rsidR="00EA49A1" w:rsidRDefault="00EA49A1" w:rsidP="00D53C19">
      <w:pPr>
        <w:spacing w:after="0"/>
        <w:rPr>
          <w:rFonts w:asciiTheme="minorHAnsi" w:hAnsiTheme="minorHAnsi" w:cstheme="minorHAnsi"/>
          <w:color w:val="auto"/>
        </w:rPr>
      </w:pPr>
    </w:p>
    <w:p w14:paraId="3A9F2695" w14:textId="77777777" w:rsidR="00EA49A1" w:rsidRPr="00A71BFC" w:rsidRDefault="00EA49A1" w:rsidP="00D53C19">
      <w:pPr>
        <w:spacing w:after="0"/>
        <w:rPr>
          <w:rFonts w:asciiTheme="minorHAnsi" w:hAnsiTheme="minorHAnsi" w:cstheme="minorHAnsi"/>
          <w:color w:val="auto"/>
        </w:rPr>
      </w:pPr>
    </w:p>
    <w:p w14:paraId="6ED60BDB" w14:textId="6B8E3520" w:rsidR="00D53C19" w:rsidRPr="00A71BFC" w:rsidRDefault="00213545" w:rsidP="00B01424">
      <w:pPr>
        <w:pStyle w:val="Caption"/>
      </w:pPr>
      <w:bookmarkStart w:id="6" w:name="_Ref79700228"/>
      <w:bookmarkStart w:id="7" w:name="_Toc79710987"/>
      <w:r w:rsidRPr="00A71BFC">
        <w:lastRenderedPageBreak/>
        <w:t>Table 3-</w:t>
      </w:r>
      <w:fldSimple w:instr=" SEQ Table \* ARABIC ">
        <w:r w:rsidR="00773B97">
          <w:rPr>
            <w:noProof/>
          </w:rPr>
          <w:t>2</w:t>
        </w:r>
      </w:fldSimple>
      <w:bookmarkEnd w:id="6"/>
      <w:r w:rsidRPr="00A71BFC">
        <w:t>.</w:t>
      </w:r>
      <w:r w:rsidR="00D53C19" w:rsidRPr="00A71BFC">
        <w:t xml:space="preserve"> Environmental Fate Data for Imidacloprid</w:t>
      </w:r>
      <w:bookmarkEnd w:id="7"/>
    </w:p>
    <w:tbl>
      <w:tblPr>
        <w:tblStyle w:val="TableGrid"/>
        <w:tblW w:w="5000" w:type="pct"/>
        <w:jc w:val="center"/>
        <w:tblLook w:val="04A0" w:firstRow="1" w:lastRow="0" w:firstColumn="1" w:lastColumn="0" w:noHBand="0" w:noVBand="1"/>
      </w:tblPr>
      <w:tblGrid>
        <w:gridCol w:w="1504"/>
        <w:gridCol w:w="2492"/>
        <w:gridCol w:w="1331"/>
        <w:gridCol w:w="2352"/>
        <w:gridCol w:w="1671"/>
      </w:tblGrid>
      <w:tr w:rsidR="00A71BFC" w:rsidRPr="00A71BFC" w14:paraId="0D3B7BE1" w14:textId="77777777" w:rsidTr="00D274CC">
        <w:trPr>
          <w:tblHeader/>
          <w:jc w:val="center"/>
        </w:trPr>
        <w:tc>
          <w:tcPr>
            <w:tcW w:w="763" w:type="pct"/>
            <w:shd w:val="clear" w:color="auto" w:fill="DFDFDF"/>
            <w:vAlign w:val="center"/>
          </w:tcPr>
          <w:p w14:paraId="2491D449" w14:textId="77777777" w:rsidR="00D53C19" w:rsidRPr="00054DCC" w:rsidRDefault="00D53C19" w:rsidP="00054DCC">
            <w:pPr>
              <w:rPr>
                <w:rFonts w:asciiTheme="minorHAnsi" w:hAnsiTheme="minorHAnsi" w:cstheme="minorHAnsi"/>
                <w:iCs/>
                <w:color w:val="auto"/>
                <w:sz w:val="20"/>
              </w:rPr>
            </w:pPr>
            <w:r w:rsidRPr="00054DCC">
              <w:rPr>
                <w:rFonts w:asciiTheme="minorHAnsi" w:hAnsiTheme="minorHAnsi" w:cstheme="minorHAnsi"/>
                <w:b/>
                <w:iCs/>
                <w:color w:val="auto"/>
                <w:sz w:val="20"/>
              </w:rPr>
              <w:t>Study/Property</w:t>
            </w:r>
          </w:p>
        </w:tc>
        <w:tc>
          <w:tcPr>
            <w:tcW w:w="1343" w:type="pct"/>
            <w:shd w:val="clear" w:color="auto" w:fill="DFDFDF"/>
            <w:vAlign w:val="center"/>
          </w:tcPr>
          <w:p w14:paraId="0989B496" w14:textId="77777777" w:rsidR="00D53C19" w:rsidRPr="00054DCC" w:rsidRDefault="00D53C19" w:rsidP="00054DCC">
            <w:pPr>
              <w:rPr>
                <w:rFonts w:asciiTheme="minorHAnsi" w:hAnsiTheme="minorHAnsi" w:cstheme="minorHAnsi"/>
                <w:iCs/>
                <w:color w:val="auto"/>
                <w:sz w:val="20"/>
              </w:rPr>
            </w:pPr>
            <w:r w:rsidRPr="00054DCC">
              <w:rPr>
                <w:rFonts w:asciiTheme="minorHAnsi" w:hAnsiTheme="minorHAnsi" w:cstheme="minorHAnsi"/>
                <w:b/>
                <w:iCs/>
                <w:color w:val="auto"/>
                <w:sz w:val="20"/>
              </w:rPr>
              <w:t>Value(s)</w:t>
            </w:r>
            <w:r w:rsidRPr="00054DCC">
              <w:rPr>
                <w:rFonts w:asciiTheme="minorHAnsi" w:hAnsiTheme="minorHAnsi" w:cstheme="minorHAnsi"/>
                <w:b/>
                <w:iCs/>
                <w:color w:val="auto"/>
                <w:position w:val="7"/>
                <w:sz w:val="20"/>
              </w:rPr>
              <w:t>1</w:t>
            </w:r>
          </w:p>
        </w:tc>
        <w:tc>
          <w:tcPr>
            <w:tcW w:w="722" w:type="pct"/>
            <w:shd w:val="clear" w:color="auto" w:fill="DFDFDF"/>
            <w:vAlign w:val="center"/>
          </w:tcPr>
          <w:p w14:paraId="02E19D96" w14:textId="77777777" w:rsidR="00D53C19" w:rsidRPr="00054DCC" w:rsidRDefault="00D53C19" w:rsidP="00054DCC">
            <w:pPr>
              <w:rPr>
                <w:rFonts w:asciiTheme="minorHAnsi" w:hAnsiTheme="minorHAnsi" w:cstheme="minorHAnsi"/>
                <w:iCs/>
                <w:color w:val="auto"/>
                <w:sz w:val="20"/>
              </w:rPr>
            </w:pPr>
            <w:r w:rsidRPr="00054DCC">
              <w:rPr>
                <w:rFonts w:asciiTheme="minorHAnsi" w:hAnsiTheme="minorHAnsi" w:cstheme="minorHAnsi"/>
                <w:b/>
                <w:iCs/>
                <w:color w:val="auto"/>
                <w:sz w:val="20"/>
              </w:rPr>
              <w:t>Major degradate(s)</w:t>
            </w:r>
          </w:p>
        </w:tc>
        <w:tc>
          <w:tcPr>
            <w:tcW w:w="1268" w:type="pct"/>
            <w:shd w:val="clear" w:color="auto" w:fill="DFDFDF"/>
            <w:vAlign w:val="center"/>
          </w:tcPr>
          <w:p w14:paraId="246734B9" w14:textId="77777777" w:rsidR="00D53C19" w:rsidRPr="00054DCC" w:rsidRDefault="00D53C19" w:rsidP="00054DCC">
            <w:pPr>
              <w:rPr>
                <w:rFonts w:asciiTheme="minorHAnsi" w:hAnsiTheme="minorHAnsi" w:cstheme="minorHAnsi"/>
                <w:iCs/>
                <w:color w:val="auto"/>
                <w:sz w:val="20"/>
              </w:rPr>
            </w:pPr>
            <w:r w:rsidRPr="00054DCC">
              <w:rPr>
                <w:rFonts w:asciiTheme="minorHAnsi" w:hAnsiTheme="minorHAnsi" w:cstheme="minorHAnsi"/>
                <w:b/>
                <w:iCs/>
                <w:color w:val="auto"/>
                <w:sz w:val="20"/>
              </w:rPr>
              <w:t>Comments</w:t>
            </w:r>
          </w:p>
        </w:tc>
        <w:tc>
          <w:tcPr>
            <w:tcW w:w="904" w:type="pct"/>
            <w:shd w:val="clear" w:color="auto" w:fill="DFDFDF"/>
            <w:vAlign w:val="center"/>
          </w:tcPr>
          <w:p w14:paraId="265E5DA6" w14:textId="77777777" w:rsidR="00D53C19" w:rsidRPr="00054DCC" w:rsidRDefault="00D53C19" w:rsidP="00054DCC">
            <w:pPr>
              <w:rPr>
                <w:rFonts w:asciiTheme="minorHAnsi" w:hAnsiTheme="minorHAnsi" w:cstheme="minorHAnsi"/>
                <w:iCs/>
                <w:color w:val="auto"/>
                <w:sz w:val="20"/>
              </w:rPr>
            </w:pPr>
            <w:r w:rsidRPr="00054DCC">
              <w:rPr>
                <w:rFonts w:asciiTheme="minorHAnsi" w:hAnsiTheme="minorHAnsi" w:cstheme="minorHAnsi"/>
                <w:b/>
                <w:iCs/>
                <w:color w:val="auto"/>
                <w:sz w:val="20"/>
              </w:rPr>
              <w:t>MRID</w:t>
            </w:r>
            <w:r w:rsidRPr="00054DCC">
              <w:rPr>
                <w:rFonts w:asciiTheme="minorHAnsi" w:hAnsiTheme="minorHAnsi" w:cstheme="minorHAnsi"/>
                <w:b/>
                <w:iCs/>
                <w:color w:val="auto"/>
                <w:position w:val="7"/>
                <w:sz w:val="20"/>
              </w:rPr>
              <w:t>2</w:t>
            </w:r>
          </w:p>
        </w:tc>
      </w:tr>
      <w:tr w:rsidR="00A71BFC" w:rsidRPr="00A71BFC" w14:paraId="3AD381C5" w14:textId="77777777" w:rsidTr="00D274CC">
        <w:trPr>
          <w:jc w:val="center"/>
        </w:trPr>
        <w:tc>
          <w:tcPr>
            <w:tcW w:w="763" w:type="pct"/>
            <w:vAlign w:val="center"/>
          </w:tcPr>
          <w:p w14:paraId="3E0C20A9"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position w:val="1"/>
                <w:sz w:val="20"/>
              </w:rPr>
              <w:t>Hydrolysis t</w:t>
            </w:r>
            <w:r w:rsidRPr="00A71BFC">
              <w:rPr>
                <w:rFonts w:asciiTheme="minorHAnsi" w:hAnsiTheme="minorHAnsi" w:cstheme="minorHAnsi"/>
                <w:bCs/>
                <w:color w:val="auto"/>
                <w:sz w:val="20"/>
              </w:rPr>
              <w:t>½</w:t>
            </w:r>
          </w:p>
        </w:tc>
        <w:tc>
          <w:tcPr>
            <w:tcW w:w="1343" w:type="pct"/>
            <w:vAlign w:val="center"/>
          </w:tcPr>
          <w:p w14:paraId="724DB687"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
                <w:color w:val="auto"/>
                <w:sz w:val="20"/>
              </w:rPr>
              <w:t>Stable</w:t>
            </w:r>
            <w:r w:rsidRPr="00A71BFC">
              <w:rPr>
                <w:rFonts w:asciiTheme="minorHAnsi" w:hAnsiTheme="minorHAnsi" w:cstheme="minorHAnsi"/>
                <w:bCs/>
                <w:color w:val="auto"/>
                <w:sz w:val="20"/>
              </w:rPr>
              <w:t xml:space="preserve"> @ pH 5, 7 and hydrolyzed slowly (Extrapolated </w:t>
            </w:r>
            <w:r w:rsidRPr="00A71BFC">
              <w:rPr>
                <w:rFonts w:asciiTheme="minorHAnsi" w:hAnsiTheme="minorHAnsi" w:cstheme="minorHAnsi"/>
                <w:bCs/>
                <w:color w:val="auto"/>
                <w:position w:val="1"/>
                <w:sz w:val="20"/>
              </w:rPr>
              <w:t>t</w:t>
            </w:r>
            <w:r w:rsidRPr="00A71BFC">
              <w:rPr>
                <w:rFonts w:asciiTheme="minorHAnsi" w:hAnsiTheme="minorHAnsi" w:cstheme="minorHAnsi"/>
                <w:bCs/>
                <w:color w:val="auto"/>
                <w:sz w:val="20"/>
              </w:rPr>
              <w:t>½</w:t>
            </w:r>
            <w:r w:rsidRPr="00A71BFC">
              <w:rPr>
                <w:rFonts w:asciiTheme="minorHAnsi" w:hAnsiTheme="minorHAnsi" w:cstheme="minorHAnsi"/>
                <w:bCs/>
                <w:color w:val="auto"/>
                <w:position w:val="1"/>
                <w:sz w:val="20"/>
              </w:rPr>
              <w:t xml:space="preserve">= </w:t>
            </w:r>
            <w:r w:rsidRPr="00A71BFC">
              <w:rPr>
                <w:rFonts w:asciiTheme="minorHAnsi" w:hAnsiTheme="minorHAnsi" w:cstheme="minorHAnsi"/>
                <w:b/>
                <w:color w:val="auto"/>
                <w:position w:val="1"/>
                <w:sz w:val="20"/>
              </w:rPr>
              <w:t>355 d</w:t>
            </w:r>
            <w:r w:rsidRPr="00A71BFC">
              <w:rPr>
                <w:rFonts w:asciiTheme="minorHAnsi" w:hAnsiTheme="minorHAnsi" w:cstheme="minorHAnsi"/>
                <w:bCs/>
                <w:color w:val="auto"/>
                <w:position w:val="1"/>
                <w:sz w:val="20"/>
              </w:rPr>
              <w:t>) in sterile alkaline solutions @ pH 9</w:t>
            </w:r>
          </w:p>
        </w:tc>
        <w:tc>
          <w:tcPr>
            <w:tcW w:w="722" w:type="pct"/>
            <w:vAlign w:val="center"/>
          </w:tcPr>
          <w:p w14:paraId="2A604FA8"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None</w:t>
            </w:r>
          </w:p>
        </w:tc>
        <w:tc>
          <w:tcPr>
            <w:tcW w:w="1268" w:type="pct"/>
            <w:vAlign w:val="center"/>
          </w:tcPr>
          <w:p w14:paraId="4BDCA830" w14:textId="77777777" w:rsidR="00D53C19" w:rsidRPr="00A71BFC" w:rsidRDefault="00D53C19" w:rsidP="00054DCC">
            <w:pPr>
              <w:rPr>
                <w:rFonts w:asciiTheme="minorHAnsi" w:hAnsiTheme="minorHAnsi" w:cstheme="minorHAnsi"/>
                <w:bCs/>
                <w:color w:val="auto"/>
                <w:sz w:val="20"/>
              </w:rPr>
            </w:pPr>
          </w:p>
        </w:tc>
        <w:tc>
          <w:tcPr>
            <w:tcW w:w="904" w:type="pct"/>
            <w:vAlign w:val="center"/>
          </w:tcPr>
          <w:p w14:paraId="6B2D1034"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420553-37 (A)</w:t>
            </w:r>
          </w:p>
        </w:tc>
      </w:tr>
      <w:tr w:rsidR="00A71BFC" w:rsidRPr="00A71BFC" w14:paraId="3E8ABE85" w14:textId="77777777" w:rsidTr="00D274CC">
        <w:trPr>
          <w:trHeight w:val="1268"/>
          <w:jc w:val="center"/>
        </w:trPr>
        <w:tc>
          <w:tcPr>
            <w:tcW w:w="763" w:type="pct"/>
            <w:vAlign w:val="center"/>
          </w:tcPr>
          <w:p w14:paraId="5F26252D"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 xml:space="preserve">Aqueous </w:t>
            </w:r>
            <w:r w:rsidRPr="00A71BFC">
              <w:rPr>
                <w:rFonts w:asciiTheme="minorHAnsi" w:hAnsiTheme="minorHAnsi" w:cstheme="minorHAnsi"/>
                <w:bCs/>
                <w:color w:val="auto"/>
                <w:position w:val="1"/>
                <w:sz w:val="20"/>
              </w:rPr>
              <w:t>Photolysis t</w:t>
            </w:r>
            <w:r w:rsidRPr="00A71BFC">
              <w:rPr>
                <w:rFonts w:asciiTheme="minorHAnsi" w:hAnsiTheme="minorHAnsi" w:cstheme="minorHAnsi"/>
                <w:bCs/>
                <w:color w:val="auto"/>
                <w:sz w:val="20"/>
              </w:rPr>
              <w:t>½</w:t>
            </w:r>
          </w:p>
        </w:tc>
        <w:tc>
          <w:tcPr>
            <w:tcW w:w="1343" w:type="pct"/>
            <w:vAlign w:val="center"/>
          </w:tcPr>
          <w:p w14:paraId="556D1B8B" w14:textId="77777777" w:rsidR="00D53C19" w:rsidRPr="00A71BFC" w:rsidRDefault="00D53C19" w:rsidP="00054DCC">
            <w:pPr>
              <w:pStyle w:val="TableParagraph"/>
              <w:spacing w:line="243" w:lineRule="exact"/>
              <w:ind w:left="0"/>
              <w:rPr>
                <w:rFonts w:asciiTheme="minorHAnsi" w:hAnsiTheme="minorHAnsi" w:cstheme="minorHAnsi"/>
                <w:b/>
                <w:sz w:val="20"/>
              </w:rPr>
            </w:pPr>
            <w:r w:rsidRPr="00A71BFC">
              <w:rPr>
                <w:rFonts w:asciiTheme="minorHAnsi" w:hAnsiTheme="minorHAnsi" w:cstheme="minorHAnsi"/>
                <w:b/>
                <w:sz w:val="20"/>
              </w:rPr>
              <w:t>0.2 days</w:t>
            </w:r>
          </w:p>
        </w:tc>
        <w:tc>
          <w:tcPr>
            <w:tcW w:w="722" w:type="pct"/>
            <w:vAlign w:val="center"/>
          </w:tcPr>
          <w:p w14:paraId="55C6886C" w14:textId="77777777" w:rsidR="00D53C19" w:rsidRPr="00A71BFC" w:rsidRDefault="00D53C19" w:rsidP="00054DCC">
            <w:pPr>
              <w:pStyle w:val="TableParagraph"/>
              <w:ind w:left="0"/>
              <w:rPr>
                <w:rFonts w:asciiTheme="minorHAnsi" w:hAnsiTheme="minorHAnsi" w:cstheme="minorHAnsi"/>
                <w:bCs/>
                <w:sz w:val="20"/>
              </w:rPr>
            </w:pPr>
            <w:r w:rsidRPr="00A71BFC">
              <w:rPr>
                <w:rFonts w:asciiTheme="minorHAnsi" w:hAnsiTheme="minorHAnsi" w:cstheme="minorHAnsi"/>
                <w:bCs/>
                <w:sz w:val="20"/>
              </w:rPr>
              <w:t>Guanidine Max 17% and urea compound Max 10% @ End of study= EOS</w:t>
            </w:r>
          </w:p>
        </w:tc>
        <w:tc>
          <w:tcPr>
            <w:tcW w:w="1268" w:type="pct"/>
            <w:vAlign w:val="center"/>
          </w:tcPr>
          <w:p w14:paraId="3C6C8AC6" w14:textId="77777777" w:rsidR="00D53C19" w:rsidRPr="00A71BFC" w:rsidRDefault="00D53C19" w:rsidP="00054DCC">
            <w:pPr>
              <w:pStyle w:val="TableParagraph"/>
              <w:tabs>
                <w:tab w:val="left" w:pos="370"/>
              </w:tabs>
              <w:spacing w:line="256" w:lineRule="auto"/>
              <w:ind w:left="0" w:right="66"/>
              <w:rPr>
                <w:rFonts w:asciiTheme="minorHAnsi" w:hAnsiTheme="minorHAnsi" w:cstheme="minorHAnsi"/>
                <w:bCs/>
                <w:sz w:val="20"/>
              </w:rPr>
            </w:pPr>
            <w:r w:rsidRPr="00A71BFC">
              <w:rPr>
                <w:rFonts w:asciiTheme="minorHAnsi" w:hAnsiTheme="minorHAnsi" w:cstheme="minorHAnsi"/>
                <w:bCs/>
                <w:sz w:val="20"/>
              </w:rPr>
              <w:t>1. UV spectrum of the chemical has a maximum absorption at 269 nm, therefore degradation by sunlight is</w:t>
            </w:r>
            <w:r w:rsidRPr="00A71BFC">
              <w:rPr>
                <w:rFonts w:asciiTheme="minorHAnsi" w:hAnsiTheme="minorHAnsi" w:cstheme="minorHAnsi"/>
                <w:bCs/>
                <w:spacing w:val="-16"/>
                <w:sz w:val="20"/>
              </w:rPr>
              <w:t xml:space="preserve"> </w:t>
            </w:r>
            <w:r w:rsidRPr="00A71BFC">
              <w:rPr>
                <w:rFonts w:asciiTheme="minorHAnsi" w:hAnsiTheme="minorHAnsi" w:cstheme="minorHAnsi"/>
                <w:bCs/>
                <w:sz w:val="20"/>
              </w:rPr>
              <w:t>expected</w:t>
            </w:r>
          </w:p>
          <w:p w14:paraId="2B14AB38"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2. Under natural sunlight, in a dilute aqueous solution in the greenhouse: 60% of the chemical degraded within 4 hours supporting the results of</w:t>
            </w:r>
            <w:r w:rsidRPr="00A71BFC">
              <w:rPr>
                <w:rFonts w:asciiTheme="minorHAnsi" w:hAnsiTheme="minorHAnsi" w:cstheme="minorHAnsi"/>
                <w:bCs/>
                <w:color w:val="auto"/>
                <w:spacing w:val="-26"/>
                <w:sz w:val="20"/>
              </w:rPr>
              <w:t xml:space="preserve"> </w:t>
            </w:r>
            <w:r w:rsidRPr="00A71BFC">
              <w:rPr>
                <w:rFonts w:asciiTheme="minorHAnsi" w:hAnsiTheme="minorHAnsi" w:cstheme="minorHAnsi"/>
                <w:bCs/>
                <w:color w:val="auto"/>
                <w:sz w:val="20"/>
              </w:rPr>
              <w:t>the study</w:t>
            </w:r>
          </w:p>
        </w:tc>
        <w:tc>
          <w:tcPr>
            <w:tcW w:w="904" w:type="pct"/>
            <w:vAlign w:val="center"/>
          </w:tcPr>
          <w:p w14:paraId="52F93C4A"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422563-76 (A)</w:t>
            </w:r>
          </w:p>
        </w:tc>
      </w:tr>
      <w:tr w:rsidR="00A71BFC" w:rsidRPr="00A71BFC" w14:paraId="553AC4B7" w14:textId="77777777" w:rsidTr="00D274CC">
        <w:trPr>
          <w:trHeight w:val="58"/>
          <w:jc w:val="center"/>
        </w:trPr>
        <w:tc>
          <w:tcPr>
            <w:tcW w:w="763" w:type="pct"/>
            <w:vAlign w:val="center"/>
          </w:tcPr>
          <w:p w14:paraId="1FB83C82"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 xml:space="preserve">Soil </w:t>
            </w:r>
            <w:r w:rsidRPr="00A71BFC">
              <w:rPr>
                <w:rFonts w:asciiTheme="minorHAnsi" w:hAnsiTheme="minorHAnsi" w:cstheme="minorHAnsi"/>
                <w:bCs/>
                <w:color w:val="auto"/>
                <w:position w:val="1"/>
                <w:sz w:val="20"/>
              </w:rPr>
              <w:t>Photolysis t</w:t>
            </w:r>
            <w:r w:rsidRPr="00A71BFC">
              <w:rPr>
                <w:rFonts w:asciiTheme="minorHAnsi" w:hAnsiTheme="minorHAnsi" w:cstheme="minorHAnsi"/>
                <w:bCs/>
                <w:color w:val="auto"/>
                <w:sz w:val="20"/>
              </w:rPr>
              <w:t>½</w:t>
            </w:r>
          </w:p>
        </w:tc>
        <w:tc>
          <w:tcPr>
            <w:tcW w:w="1343" w:type="pct"/>
            <w:vAlign w:val="center"/>
          </w:tcPr>
          <w:p w14:paraId="79F5F827" w14:textId="77777777" w:rsidR="00D53C19" w:rsidRPr="00A71BFC" w:rsidRDefault="00D53C19" w:rsidP="00054DCC">
            <w:pPr>
              <w:pStyle w:val="TableParagraph"/>
              <w:ind w:left="0"/>
              <w:rPr>
                <w:rFonts w:asciiTheme="minorHAnsi" w:hAnsiTheme="minorHAnsi" w:cstheme="minorHAnsi"/>
                <w:bCs/>
                <w:sz w:val="20"/>
              </w:rPr>
            </w:pPr>
            <w:r w:rsidRPr="00A71BFC">
              <w:rPr>
                <w:rFonts w:asciiTheme="minorHAnsi" w:hAnsiTheme="minorHAnsi" w:cstheme="minorHAnsi"/>
                <w:b/>
                <w:sz w:val="20"/>
              </w:rPr>
              <w:t>171 days</w:t>
            </w:r>
            <w:r w:rsidRPr="00A71BFC">
              <w:rPr>
                <w:rFonts w:asciiTheme="minorHAnsi" w:hAnsiTheme="minorHAnsi" w:cstheme="minorHAnsi"/>
                <w:bCs/>
                <w:sz w:val="20"/>
              </w:rPr>
              <w:t xml:space="preserve"> in a sandy loam soil from Kansas (pH= 5.2; O.C= 1.4% and CEC= 22 meq/100 g)</w:t>
            </w:r>
          </w:p>
        </w:tc>
        <w:tc>
          <w:tcPr>
            <w:tcW w:w="722" w:type="pct"/>
            <w:vAlign w:val="center"/>
          </w:tcPr>
          <w:p w14:paraId="6C3DE175"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None</w:t>
            </w:r>
          </w:p>
        </w:tc>
        <w:tc>
          <w:tcPr>
            <w:tcW w:w="1268" w:type="pct"/>
            <w:vAlign w:val="center"/>
          </w:tcPr>
          <w:p w14:paraId="1CFF37EC" w14:textId="77777777" w:rsidR="00D53C19" w:rsidRPr="00A71BFC" w:rsidRDefault="00D53C19" w:rsidP="00054DCC">
            <w:pPr>
              <w:rPr>
                <w:rFonts w:asciiTheme="minorHAnsi" w:hAnsiTheme="minorHAnsi" w:cstheme="minorHAnsi"/>
                <w:bCs/>
                <w:color w:val="auto"/>
                <w:sz w:val="20"/>
              </w:rPr>
            </w:pPr>
          </w:p>
        </w:tc>
        <w:tc>
          <w:tcPr>
            <w:tcW w:w="904" w:type="pct"/>
            <w:vAlign w:val="center"/>
          </w:tcPr>
          <w:p w14:paraId="592AACF9"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422563-77 (A)</w:t>
            </w:r>
          </w:p>
        </w:tc>
      </w:tr>
      <w:tr w:rsidR="00A71BFC" w:rsidRPr="00A71BFC" w14:paraId="0441D0EB" w14:textId="77777777" w:rsidTr="00D274CC">
        <w:trPr>
          <w:trHeight w:val="1061"/>
          <w:jc w:val="center"/>
        </w:trPr>
        <w:tc>
          <w:tcPr>
            <w:tcW w:w="763" w:type="pct"/>
            <w:vAlign w:val="center"/>
          </w:tcPr>
          <w:p w14:paraId="4A998EC6" w14:textId="77777777" w:rsidR="00D53C19" w:rsidRPr="00A71BFC" w:rsidRDefault="00D53C19" w:rsidP="00054DCC">
            <w:pPr>
              <w:contextualSpacing/>
              <w:rPr>
                <w:rFonts w:asciiTheme="minorHAnsi" w:hAnsiTheme="minorHAnsi" w:cstheme="minorHAnsi"/>
                <w:bCs/>
                <w:color w:val="auto"/>
                <w:sz w:val="20"/>
              </w:rPr>
            </w:pPr>
            <w:r w:rsidRPr="00A71BFC">
              <w:rPr>
                <w:rFonts w:asciiTheme="minorHAnsi" w:hAnsiTheme="minorHAnsi" w:cstheme="minorHAnsi"/>
                <w:bCs/>
                <w:color w:val="auto"/>
                <w:position w:val="1"/>
                <w:sz w:val="20"/>
              </w:rPr>
              <w:t>Aerobic soil t</w:t>
            </w:r>
            <w:r w:rsidRPr="00A71BFC">
              <w:rPr>
                <w:rFonts w:asciiTheme="minorHAnsi" w:hAnsiTheme="minorHAnsi" w:cstheme="minorHAnsi"/>
                <w:bCs/>
                <w:color w:val="auto"/>
                <w:sz w:val="20"/>
              </w:rPr>
              <w:t xml:space="preserve">½ </w:t>
            </w:r>
            <w:r w:rsidRPr="00A71BFC">
              <w:rPr>
                <w:rFonts w:asciiTheme="minorHAnsi" w:hAnsiTheme="minorHAnsi" w:cstheme="minorHAnsi"/>
                <w:bCs/>
                <w:color w:val="auto"/>
                <w:position w:val="1"/>
                <w:sz w:val="20"/>
              </w:rPr>
              <w:t xml:space="preserve">@ </w:t>
            </w:r>
            <w:r w:rsidRPr="00A71BFC">
              <w:rPr>
                <w:rFonts w:asciiTheme="minorHAnsi" w:hAnsiTheme="minorHAnsi" w:cstheme="minorHAnsi"/>
                <w:bCs/>
                <w:color w:val="auto"/>
                <w:sz w:val="20"/>
              </w:rPr>
              <w:t xml:space="preserve">20 </w:t>
            </w:r>
            <w:r w:rsidRPr="00A71BFC">
              <w:rPr>
                <w:rFonts w:asciiTheme="minorHAnsi" w:hAnsiTheme="minorHAnsi" w:cstheme="minorHAnsi"/>
                <w:bCs/>
                <w:color w:val="auto"/>
                <w:position w:val="7"/>
                <w:sz w:val="20"/>
              </w:rPr>
              <w:t>o</w:t>
            </w:r>
            <w:r w:rsidRPr="00A71BFC">
              <w:rPr>
                <w:rFonts w:asciiTheme="minorHAnsi" w:hAnsiTheme="minorHAnsi" w:cstheme="minorHAnsi"/>
                <w:bCs/>
                <w:color w:val="auto"/>
                <w:sz w:val="20"/>
              </w:rPr>
              <w:t xml:space="preserve">C </w:t>
            </w:r>
          </w:p>
        </w:tc>
        <w:tc>
          <w:tcPr>
            <w:tcW w:w="1343" w:type="pct"/>
            <w:vAlign w:val="center"/>
          </w:tcPr>
          <w:p w14:paraId="00072A29" w14:textId="77777777" w:rsidR="00D53C19" w:rsidRPr="00A71BFC" w:rsidRDefault="00D53C19" w:rsidP="00054DCC">
            <w:pPr>
              <w:pStyle w:val="TableParagraph"/>
              <w:spacing w:line="229" w:lineRule="exact"/>
              <w:ind w:left="0"/>
              <w:rPr>
                <w:rFonts w:asciiTheme="minorHAnsi" w:hAnsiTheme="minorHAnsi" w:cstheme="minorHAnsi"/>
                <w:bCs/>
                <w:sz w:val="20"/>
              </w:rPr>
            </w:pPr>
            <w:r w:rsidRPr="00A71BFC">
              <w:rPr>
                <w:rFonts w:asciiTheme="minorHAnsi" w:hAnsiTheme="minorHAnsi" w:cstheme="minorHAnsi"/>
                <w:b/>
                <w:sz w:val="20"/>
              </w:rPr>
              <w:t>608 days</w:t>
            </w:r>
            <w:r w:rsidRPr="00A71BFC">
              <w:rPr>
                <w:rFonts w:asciiTheme="minorHAnsi" w:hAnsiTheme="minorHAnsi" w:cstheme="minorHAnsi"/>
                <w:bCs/>
                <w:sz w:val="20"/>
              </w:rPr>
              <w:t xml:space="preserve"> (SFO*) in a sandy loam soil from Kansas (pH= 4.8; O.C= 1.4% and CEC= 16 meq/100 g)</w:t>
            </w:r>
          </w:p>
        </w:tc>
        <w:tc>
          <w:tcPr>
            <w:tcW w:w="722" w:type="pct"/>
            <w:vAlign w:val="center"/>
          </w:tcPr>
          <w:p w14:paraId="2DE90D69"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None</w:t>
            </w:r>
          </w:p>
        </w:tc>
        <w:tc>
          <w:tcPr>
            <w:tcW w:w="1268" w:type="pct"/>
            <w:vAlign w:val="center"/>
          </w:tcPr>
          <w:p w14:paraId="60B4368F" w14:textId="77777777" w:rsidR="00D53C19" w:rsidRPr="00A71BFC" w:rsidRDefault="00D53C19" w:rsidP="00054DCC">
            <w:pPr>
              <w:pStyle w:val="TableParagraph"/>
              <w:spacing w:line="229" w:lineRule="exact"/>
              <w:ind w:left="0"/>
              <w:rPr>
                <w:rFonts w:asciiTheme="minorHAnsi" w:hAnsiTheme="minorHAnsi" w:cstheme="minorHAnsi"/>
                <w:bCs/>
                <w:sz w:val="20"/>
              </w:rPr>
            </w:pPr>
            <w:r w:rsidRPr="00A71BFC">
              <w:rPr>
                <w:rFonts w:asciiTheme="minorHAnsi" w:hAnsiTheme="minorHAnsi" w:cstheme="minorHAnsi"/>
                <w:bCs/>
                <w:sz w:val="20"/>
              </w:rPr>
              <w:t>Extrapolated value because parent reached only 62% @ EOS</w:t>
            </w:r>
          </w:p>
          <w:p w14:paraId="7C9DE303" w14:textId="77777777" w:rsidR="00D53C19" w:rsidRPr="00A71BFC" w:rsidRDefault="00D53C19" w:rsidP="00054DCC">
            <w:pPr>
              <w:rPr>
                <w:rFonts w:asciiTheme="minorHAnsi" w:hAnsiTheme="minorHAnsi" w:cstheme="minorHAnsi"/>
                <w:bCs/>
                <w:i/>
                <w:color w:val="auto"/>
                <w:position w:val="1"/>
                <w:sz w:val="20"/>
              </w:rPr>
            </w:pPr>
          </w:p>
          <w:p w14:paraId="501AECD7"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i/>
                <w:color w:val="auto"/>
                <w:position w:val="1"/>
                <w:sz w:val="20"/>
              </w:rPr>
              <w:t>Mineralization to CO</w:t>
            </w:r>
            <w:r w:rsidRPr="00A71BFC">
              <w:rPr>
                <w:rFonts w:asciiTheme="minorHAnsi" w:hAnsiTheme="minorHAnsi" w:cstheme="minorHAnsi"/>
                <w:bCs/>
                <w:i/>
                <w:color w:val="auto"/>
                <w:sz w:val="20"/>
              </w:rPr>
              <w:t>2</w:t>
            </w:r>
            <w:r w:rsidRPr="00A71BFC">
              <w:rPr>
                <w:rFonts w:asciiTheme="minorHAnsi" w:hAnsiTheme="minorHAnsi" w:cstheme="minorHAnsi"/>
                <w:bCs/>
                <w:i/>
                <w:color w:val="auto"/>
                <w:position w:val="1"/>
                <w:sz w:val="20"/>
              </w:rPr>
              <w:t xml:space="preserve">:  </w:t>
            </w:r>
            <w:r w:rsidRPr="00A71BFC">
              <w:rPr>
                <w:rFonts w:asciiTheme="minorHAnsi" w:hAnsiTheme="minorHAnsi" w:cstheme="minorHAnsi"/>
                <w:bCs/>
                <w:color w:val="auto"/>
                <w:position w:val="1"/>
                <w:sz w:val="20"/>
              </w:rPr>
              <w:t>Max 7.4% @ EOS (366 days)</w:t>
            </w:r>
          </w:p>
        </w:tc>
        <w:tc>
          <w:tcPr>
            <w:tcW w:w="904" w:type="pct"/>
            <w:vAlign w:val="center"/>
          </w:tcPr>
          <w:p w14:paraId="33FCCC99"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420735-01 (A)</w:t>
            </w:r>
          </w:p>
        </w:tc>
      </w:tr>
      <w:tr w:rsidR="00A71BFC" w:rsidRPr="00A71BFC" w14:paraId="7744FBEE" w14:textId="77777777" w:rsidTr="00D274CC">
        <w:trPr>
          <w:jc w:val="center"/>
        </w:trPr>
        <w:tc>
          <w:tcPr>
            <w:tcW w:w="763" w:type="pct"/>
            <w:vAlign w:val="center"/>
          </w:tcPr>
          <w:p w14:paraId="6BF877D9" w14:textId="77777777" w:rsidR="00D53C19" w:rsidRPr="00A71BFC" w:rsidRDefault="00D53C19" w:rsidP="00054DCC">
            <w:pPr>
              <w:pStyle w:val="TableParagraph"/>
              <w:spacing w:line="232" w:lineRule="exact"/>
              <w:ind w:left="0" w:right="133"/>
              <w:rPr>
                <w:rFonts w:asciiTheme="minorHAnsi" w:hAnsiTheme="minorHAnsi" w:cstheme="minorHAnsi"/>
                <w:bCs/>
                <w:sz w:val="20"/>
              </w:rPr>
            </w:pPr>
            <w:r w:rsidRPr="00A71BFC">
              <w:rPr>
                <w:rFonts w:asciiTheme="minorHAnsi" w:hAnsiTheme="minorHAnsi" w:cstheme="minorHAnsi"/>
                <w:bCs/>
                <w:position w:val="1"/>
                <w:sz w:val="20"/>
              </w:rPr>
              <w:t>Aerobic soil t</w:t>
            </w:r>
            <w:r w:rsidRPr="00A71BFC">
              <w:rPr>
                <w:rFonts w:asciiTheme="minorHAnsi" w:hAnsiTheme="minorHAnsi" w:cstheme="minorHAnsi"/>
                <w:bCs/>
                <w:sz w:val="20"/>
              </w:rPr>
              <w:t xml:space="preserve">½ </w:t>
            </w:r>
            <w:r w:rsidRPr="00A71BFC">
              <w:rPr>
                <w:rFonts w:asciiTheme="minorHAnsi" w:hAnsiTheme="minorHAnsi" w:cstheme="minorHAnsi"/>
                <w:bCs/>
                <w:position w:val="1"/>
                <w:sz w:val="20"/>
              </w:rPr>
              <w:t xml:space="preserve">@ </w:t>
            </w:r>
            <w:r w:rsidRPr="00A71BFC">
              <w:rPr>
                <w:rFonts w:asciiTheme="minorHAnsi" w:hAnsiTheme="minorHAnsi" w:cstheme="minorHAnsi"/>
                <w:bCs/>
                <w:sz w:val="20"/>
              </w:rPr>
              <w:t xml:space="preserve">20 </w:t>
            </w:r>
            <w:r w:rsidRPr="00A71BFC">
              <w:rPr>
                <w:rFonts w:asciiTheme="minorHAnsi" w:hAnsiTheme="minorHAnsi" w:cstheme="minorHAnsi"/>
                <w:bCs/>
                <w:position w:val="7"/>
                <w:sz w:val="20"/>
              </w:rPr>
              <w:t>o</w:t>
            </w:r>
            <w:r w:rsidRPr="00A71BFC">
              <w:rPr>
                <w:rFonts w:asciiTheme="minorHAnsi" w:hAnsiTheme="minorHAnsi" w:cstheme="minorHAnsi"/>
                <w:bCs/>
                <w:sz w:val="20"/>
              </w:rPr>
              <w:t>C</w:t>
            </w:r>
          </w:p>
        </w:tc>
        <w:tc>
          <w:tcPr>
            <w:tcW w:w="1343" w:type="pct"/>
            <w:vAlign w:val="center"/>
          </w:tcPr>
          <w:p w14:paraId="361AADAE" w14:textId="77777777" w:rsidR="00D53C19" w:rsidRPr="00A71BFC" w:rsidRDefault="00D53C19" w:rsidP="00054DCC">
            <w:pPr>
              <w:pStyle w:val="TableParagraph"/>
              <w:spacing w:line="228" w:lineRule="exact"/>
              <w:ind w:left="0"/>
              <w:rPr>
                <w:rFonts w:asciiTheme="minorHAnsi" w:hAnsiTheme="minorHAnsi" w:cstheme="minorHAnsi"/>
                <w:bCs/>
                <w:sz w:val="20"/>
              </w:rPr>
            </w:pPr>
            <w:r w:rsidRPr="00A71BFC">
              <w:rPr>
                <w:rFonts w:asciiTheme="minorHAnsi" w:hAnsiTheme="minorHAnsi" w:cstheme="minorHAnsi"/>
                <w:b/>
                <w:sz w:val="20"/>
              </w:rPr>
              <w:t>172 days</w:t>
            </w:r>
            <w:r w:rsidRPr="00A71BFC">
              <w:rPr>
                <w:rFonts w:asciiTheme="minorHAnsi" w:hAnsiTheme="minorHAnsi" w:cstheme="minorHAnsi"/>
                <w:bCs/>
                <w:sz w:val="20"/>
              </w:rPr>
              <w:t xml:space="preserve"> (Slow DFOP) in BBA 2.2, a loamy sand soil from Germany (pH= 5.5; O.C= 2.2% and CEC= 10 meq/100 g)</w:t>
            </w:r>
          </w:p>
        </w:tc>
        <w:tc>
          <w:tcPr>
            <w:tcW w:w="722" w:type="pct"/>
            <w:vAlign w:val="center"/>
          </w:tcPr>
          <w:p w14:paraId="3885AAC7"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None</w:t>
            </w:r>
          </w:p>
        </w:tc>
        <w:tc>
          <w:tcPr>
            <w:tcW w:w="1268" w:type="pct"/>
            <w:vAlign w:val="center"/>
          </w:tcPr>
          <w:p w14:paraId="7AF56177" w14:textId="23BF522F" w:rsidR="00D53C19" w:rsidRPr="00A71BFC" w:rsidRDefault="00D53C19" w:rsidP="00054DCC">
            <w:pPr>
              <w:pStyle w:val="TableParagraph"/>
              <w:spacing w:line="228" w:lineRule="exact"/>
              <w:ind w:left="0"/>
              <w:rPr>
                <w:rFonts w:asciiTheme="minorHAnsi" w:hAnsiTheme="minorHAnsi" w:cstheme="minorHAnsi"/>
                <w:bCs/>
                <w:sz w:val="20"/>
              </w:rPr>
            </w:pPr>
            <w:r w:rsidRPr="00A71BFC">
              <w:rPr>
                <w:rFonts w:asciiTheme="minorHAnsi" w:hAnsiTheme="minorHAnsi" w:cstheme="minorHAnsi"/>
                <w:bCs/>
                <w:sz w:val="20"/>
              </w:rPr>
              <w:t>Extrapolated value because parent reached only 63% @ EOS)</w:t>
            </w:r>
          </w:p>
          <w:p w14:paraId="32A915E1" w14:textId="77777777" w:rsidR="00D53C19" w:rsidRPr="00A71BFC" w:rsidRDefault="00D53C19" w:rsidP="00054DCC">
            <w:pPr>
              <w:pStyle w:val="TableParagraph"/>
              <w:spacing w:line="228" w:lineRule="exact"/>
              <w:rPr>
                <w:rFonts w:asciiTheme="minorHAnsi" w:hAnsiTheme="minorHAnsi" w:cstheme="minorHAnsi"/>
                <w:bCs/>
                <w:i/>
                <w:position w:val="1"/>
                <w:sz w:val="20"/>
              </w:rPr>
            </w:pPr>
          </w:p>
          <w:p w14:paraId="1BB93820" w14:textId="77777777" w:rsidR="00D53C19" w:rsidRPr="00A71BFC" w:rsidRDefault="00D53C19" w:rsidP="00054DCC">
            <w:pPr>
              <w:pStyle w:val="TableParagraph"/>
              <w:spacing w:line="228" w:lineRule="exact"/>
              <w:ind w:left="0"/>
              <w:rPr>
                <w:rFonts w:asciiTheme="minorHAnsi" w:hAnsiTheme="minorHAnsi" w:cstheme="minorHAnsi"/>
                <w:bCs/>
                <w:sz w:val="20"/>
              </w:rPr>
            </w:pPr>
            <w:r w:rsidRPr="00A71BFC">
              <w:rPr>
                <w:rFonts w:asciiTheme="minorHAnsi" w:hAnsiTheme="minorHAnsi" w:cstheme="minorHAnsi"/>
                <w:bCs/>
                <w:i/>
                <w:position w:val="1"/>
                <w:sz w:val="20"/>
              </w:rPr>
              <w:t>Mineralization to CO</w:t>
            </w:r>
            <w:r w:rsidRPr="00A71BFC">
              <w:rPr>
                <w:rFonts w:asciiTheme="minorHAnsi" w:hAnsiTheme="minorHAnsi" w:cstheme="minorHAnsi"/>
                <w:bCs/>
                <w:i/>
                <w:sz w:val="20"/>
              </w:rPr>
              <w:t>2</w:t>
            </w:r>
            <w:r w:rsidRPr="00A71BFC">
              <w:rPr>
                <w:rFonts w:asciiTheme="minorHAnsi" w:hAnsiTheme="minorHAnsi" w:cstheme="minorHAnsi"/>
                <w:bCs/>
                <w:i/>
                <w:position w:val="1"/>
                <w:sz w:val="20"/>
              </w:rPr>
              <w:t xml:space="preserve">:  </w:t>
            </w:r>
            <w:r w:rsidRPr="00A71BFC">
              <w:rPr>
                <w:rFonts w:asciiTheme="minorHAnsi" w:hAnsiTheme="minorHAnsi" w:cstheme="minorHAnsi"/>
                <w:bCs/>
                <w:position w:val="1"/>
                <w:sz w:val="20"/>
              </w:rPr>
              <w:t>Max 10% @ EOS (100 days)</w:t>
            </w:r>
          </w:p>
        </w:tc>
        <w:tc>
          <w:tcPr>
            <w:tcW w:w="904" w:type="pct"/>
            <w:vAlign w:val="center"/>
          </w:tcPr>
          <w:p w14:paraId="24E4C421"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452393-01 (A)</w:t>
            </w:r>
          </w:p>
        </w:tc>
      </w:tr>
      <w:tr w:rsidR="00A71BFC" w:rsidRPr="00A71BFC" w14:paraId="5F20EFFE" w14:textId="77777777" w:rsidTr="00D274CC">
        <w:trPr>
          <w:jc w:val="center"/>
        </w:trPr>
        <w:tc>
          <w:tcPr>
            <w:tcW w:w="763" w:type="pct"/>
            <w:vAlign w:val="center"/>
          </w:tcPr>
          <w:p w14:paraId="2C81C06A" w14:textId="77777777" w:rsidR="00D53C19" w:rsidRPr="00A71BFC" w:rsidRDefault="00D53C19" w:rsidP="00054DCC">
            <w:pPr>
              <w:pStyle w:val="TableParagraph"/>
              <w:spacing w:line="236" w:lineRule="exact"/>
              <w:ind w:left="0" w:right="133"/>
              <w:rPr>
                <w:rFonts w:asciiTheme="minorHAnsi" w:hAnsiTheme="minorHAnsi" w:cstheme="minorHAnsi"/>
                <w:bCs/>
                <w:sz w:val="20"/>
              </w:rPr>
            </w:pPr>
            <w:r w:rsidRPr="00A71BFC">
              <w:rPr>
                <w:rFonts w:asciiTheme="minorHAnsi" w:hAnsiTheme="minorHAnsi" w:cstheme="minorHAnsi"/>
                <w:bCs/>
                <w:position w:val="1"/>
                <w:sz w:val="20"/>
              </w:rPr>
              <w:t>Aerobic soil t</w:t>
            </w:r>
            <w:r w:rsidRPr="00A71BFC">
              <w:rPr>
                <w:rFonts w:asciiTheme="minorHAnsi" w:hAnsiTheme="minorHAnsi" w:cstheme="minorHAnsi"/>
                <w:bCs/>
                <w:sz w:val="20"/>
              </w:rPr>
              <w:t xml:space="preserve">½ </w:t>
            </w:r>
            <w:r w:rsidRPr="00A71BFC">
              <w:rPr>
                <w:rFonts w:asciiTheme="minorHAnsi" w:hAnsiTheme="minorHAnsi" w:cstheme="minorHAnsi"/>
                <w:bCs/>
                <w:position w:val="1"/>
                <w:sz w:val="20"/>
              </w:rPr>
              <w:t xml:space="preserve">@ </w:t>
            </w:r>
            <w:r w:rsidRPr="00A71BFC">
              <w:rPr>
                <w:rFonts w:asciiTheme="minorHAnsi" w:hAnsiTheme="minorHAnsi" w:cstheme="minorHAnsi"/>
                <w:bCs/>
                <w:sz w:val="20"/>
              </w:rPr>
              <w:t xml:space="preserve">20 </w:t>
            </w:r>
            <w:r w:rsidRPr="00A71BFC">
              <w:rPr>
                <w:rFonts w:asciiTheme="minorHAnsi" w:hAnsiTheme="minorHAnsi" w:cstheme="minorHAnsi"/>
                <w:bCs/>
                <w:position w:val="7"/>
                <w:sz w:val="20"/>
              </w:rPr>
              <w:t>o</w:t>
            </w:r>
            <w:r w:rsidRPr="00A71BFC">
              <w:rPr>
                <w:rFonts w:asciiTheme="minorHAnsi" w:hAnsiTheme="minorHAnsi" w:cstheme="minorHAnsi"/>
                <w:bCs/>
                <w:sz w:val="20"/>
              </w:rPr>
              <w:t>C</w:t>
            </w:r>
          </w:p>
        </w:tc>
        <w:tc>
          <w:tcPr>
            <w:tcW w:w="1343" w:type="pct"/>
            <w:vAlign w:val="center"/>
          </w:tcPr>
          <w:p w14:paraId="08BF6C2B" w14:textId="77777777" w:rsidR="00D53C19" w:rsidRPr="00A71BFC" w:rsidRDefault="00D53C19" w:rsidP="00054DCC">
            <w:pPr>
              <w:pStyle w:val="TableParagraph"/>
              <w:ind w:left="0" w:right="89"/>
              <w:rPr>
                <w:rFonts w:asciiTheme="minorHAnsi" w:hAnsiTheme="minorHAnsi" w:cstheme="minorHAnsi"/>
                <w:bCs/>
                <w:sz w:val="20"/>
              </w:rPr>
            </w:pPr>
            <w:r w:rsidRPr="00A71BFC">
              <w:rPr>
                <w:rFonts w:asciiTheme="minorHAnsi" w:hAnsiTheme="minorHAnsi" w:cstheme="minorHAnsi"/>
                <w:b/>
                <w:sz w:val="20"/>
              </w:rPr>
              <w:t>193 days</w:t>
            </w:r>
            <w:r w:rsidRPr="00A71BFC">
              <w:rPr>
                <w:rFonts w:asciiTheme="minorHAnsi" w:hAnsiTheme="minorHAnsi" w:cstheme="minorHAnsi"/>
                <w:bCs/>
                <w:sz w:val="20"/>
              </w:rPr>
              <w:t xml:space="preserve"> (SFO) in Hoefchen, a silt soil from Germany (pH= 5.3; O.C= 1.2% and CEC= 11 meq/100 g)</w:t>
            </w:r>
          </w:p>
        </w:tc>
        <w:tc>
          <w:tcPr>
            <w:tcW w:w="722" w:type="pct"/>
            <w:vAlign w:val="center"/>
          </w:tcPr>
          <w:p w14:paraId="32A54FF0"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None</w:t>
            </w:r>
          </w:p>
        </w:tc>
        <w:tc>
          <w:tcPr>
            <w:tcW w:w="1268" w:type="pct"/>
            <w:vAlign w:val="center"/>
          </w:tcPr>
          <w:p w14:paraId="0AF88B60"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Extrapolated value because parent reached only 67% @ EOS)</w:t>
            </w:r>
          </w:p>
          <w:p w14:paraId="7C07858A" w14:textId="77777777" w:rsidR="00D53C19" w:rsidRPr="00A71BFC" w:rsidRDefault="00D53C19" w:rsidP="00054DCC">
            <w:pPr>
              <w:rPr>
                <w:rFonts w:asciiTheme="minorHAnsi" w:hAnsiTheme="minorHAnsi" w:cstheme="minorHAnsi"/>
                <w:bCs/>
                <w:color w:val="auto"/>
                <w:sz w:val="20"/>
              </w:rPr>
            </w:pPr>
          </w:p>
          <w:p w14:paraId="479AEAA8" w14:textId="77777777" w:rsidR="00D53C19" w:rsidRPr="00A71BFC" w:rsidRDefault="00D53C19" w:rsidP="00054DCC">
            <w:pPr>
              <w:pStyle w:val="TableParagraph"/>
              <w:spacing w:line="243" w:lineRule="exact"/>
              <w:ind w:left="0"/>
              <w:rPr>
                <w:rFonts w:asciiTheme="minorHAnsi" w:hAnsiTheme="minorHAnsi" w:cstheme="minorHAnsi"/>
                <w:bCs/>
                <w:sz w:val="20"/>
              </w:rPr>
            </w:pPr>
            <w:r w:rsidRPr="00A71BFC">
              <w:rPr>
                <w:rFonts w:asciiTheme="minorHAnsi" w:hAnsiTheme="minorHAnsi" w:cstheme="minorHAnsi"/>
                <w:bCs/>
                <w:i/>
                <w:position w:val="1"/>
                <w:sz w:val="20"/>
              </w:rPr>
              <w:t>Mineralization to CO</w:t>
            </w:r>
            <w:r w:rsidRPr="00A71BFC">
              <w:rPr>
                <w:rFonts w:asciiTheme="minorHAnsi" w:hAnsiTheme="minorHAnsi" w:cstheme="minorHAnsi"/>
                <w:bCs/>
                <w:i/>
                <w:sz w:val="20"/>
              </w:rPr>
              <w:t>2</w:t>
            </w:r>
            <w:r w:rsidRPr="00A71BFC">
              <w:rPr>
                <w:rFonts w:asciiTheme="minorHAnsi" w:hAnsiTheme="minorHAnsi" w:cstheme="minorHAnsi"/>
                <w:bCs/>
                <w:i/>
                <w:position w:val="1"/>
                <w:sz w:val="20"/>
              </w:rPr>
              <w:t xml:space="preserve">:  </w:t>
            </w:r>
            <w:r w:rsidRPr="00A71BFC">
              <w:rPr>
                <w:rFonts w:asciiTheme="minorHAnsi" w:hAnsiTheme="minorHAnsi" w:cstheme="minorHAnsi"/>
                <w:bCs/>
                <w:position w:val="1"/>
                <w:sz w:val="20"/>
              </w:rPr>
              <w:t>Max 6.4% @ EOS (100 days)</w:t>
            </w:r>
          </w:p>
        </w:tc>
        <w:tc>
          <w:tcPr>
            <w:tcW w:w="904" w:type="pct"/>
            <w:vAlign w:val="center"/>
          </w:tcPr>
          <w:p w14:paraId="563234D0"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452393-02 (A)</w:t>
            </w:r>
          </w:p>
        </w:tc>
      </w:tr>
      <w:tr w:rsidR="00A71BFC" w:rsidRPr="00A71BFC" w14:paraId="3965CEDE" w14:textId="77777777" w:rsidTr="00D274CC">
        <w:trPr>
          <w:jc w:val="center"/>
        </w:trPr>
        <w:tc>
          <w:tcPr>
            <w:tcW w:w="763" w:type="pct"/>
            <w:vAlign w:val="center"/>
          </w:tcPr>
          <w:p w14:paraId="0DA3DAB6"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position w:val="1"/>
                <w:sz w:val="20"/>
              </w:rPr>
              <w:t>Aerobic soil t</w:t>
            </w:r>
            <w:proofErr w:type="gramStart"/>
            <w:r w:rsidRPr="00A71BFC">
              <w:rPr>
                <w:rFonts w:asciiTheme="minorHAnsi" w:hAnsiTheme="minorHAnsi" w:cstheme="minorHAnsi"/>
                <w:bCs/>
                <w:color w:val="auto"/>
                <w:sz w:val="20"/>
              </w:rPr>
              <w:t>½  @</w:t>
            </w:r>
            <w:proofErr w:type="gramEnd"/>
            <w:r w:rsidRPr="00A71BFC">
              <w:rPr>
                <w:rFonts w:asciiTheme="minorHAnsi" w:hAnsiTheme="minorHAnsi" w:cstheme="minorHAnsi"/>
                <w:bCs/>
                <w:color w:val="auto"/>
                <w:sz w:val="20"/>
              </w:rPr>
              <w:t xml:space="preserve"> 22 </w:t>
            </w:r>
            <w:r w:rsidRPr="00A71BFC">
              <w:rPr>
                <w:rFonts w:asciiTheme="minorHAnsi" w:hAnsiTheme="minorHAnsi" w:cstheme="minorHAnsi"/>
                <w:bCs/>
                <w:color w:val="auto"/>
                <w:position w:val="7"/>
                <w:sz w:val="20"/>
              </w:rPr>
              <w:t>o</w:t>
            </w:r>
            <w:r w:rsidRPr="00A71BFC">
              <w:rPr>
                <w:rFonts w:asciiTheme="minorHAnsi" w:hAnsiTheme="minorHAnsi" w:cstheme="minorHAnsi"/>
                <w:bCs/>
                <w:color w:val="auto"/>
                <w:sz w:val="20"/>
              </w:rPr>
              <w:t>C</w:t>
            </w:r>
          </w:p>
        </w:tc>
        <w:tc>
          <w:tcPr>
            <w:tcW w:w="1343" w:type="pct"/>
            <w:vAlign w:val="center"/>
          </w:tcPr>
          <w:p w14:paraId="620A401F" w14:textId="77777777" w:rsidR="00D53C19" w:rsidRPr="00A71BFC" w:rsidRDefault="00D53C19" w:rsidP="00054DCC">
            <w:pPr>
              <w:pStyle w:val="TableParagraph"/>
              <w:ind w:left="0" w:right="391"/>
              <w:rPr>
                <w:rFonts w:asciiTheme="minorHAnsi" w:hAnsiTheme="minorHAnsi" w:cstheme="minorHAnsi"/>
                <w:bCs/>
                <w:sz w:val="20"/>
              </w:rPr>
            </w:pPr>
            <w:r w:rsidRPr="00A71BFC">
              <w:rPr>
                <w:rFonts w:asciiTheme="minorHAnsi" w:hAnsiTheme="minorHAnsi" w:cstheme="minorHAnsi"/>
                <w:b/>
                <w:sz w:val="20"/>
              </w:rPr>
              <w:t>336 days</w:t>
            </w:r>
            <w:r w:rsidRPr="00A71BFC">
              <w:rPr>
                <w:rFonts w:asciiTheme="minorHAnsi" w:hAnsiTheme="minorHAnsi" w:cstheme="minorHAnsi"/>
                <w:bCs/>
                <w:sz w:val="20"/>
              </w:rPr>
              <w:t xml:space="preserve"> (SFO) in Monheim 1, a sandy loam soil from Germany (pH= 5.3; O.C= 1.2% and CEC= 11 meq/100 g)</w:t>
            </w:r>
          </w:p>
        </w:tc>
        <w:tc>
          <w:tcPr>
            <w:tcW w:w="722" w:type="pct"/>
            <w:vAlign w:val="center"/>
          </w:tcPr>
          <w:p w14:paraId="3E4AD475"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None</w:t>
            </w:r>
          </w:p>
        </w:tc>
        <w:tc>
          <w:tcPr>
            <w:tcW w:w="1268" w:type="pct"/>
            <w:vAlign w:val="center"/>
          </w:tcPr>
          <w:p w14:paraId="57C55542"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Extrapolated value because Parent reached 52% @ EOS</w:t>
            </w:r>
          </w:p>
          <w:p w14:paraId="4864AD20" w14:textId="77777777" w:rsidR="00D53C19" w:rsidRPr="00A71BFC" w:rsidRDefault="00D53C19" w:rsidP="00054DCC">
            <w:pPr>
              <w:widowControl w:val="0"/>
              <w:autoSpaceDE w:val="0"/>
              <w:autoSpaceDN w:val="0"/>
              <w:spacing w:line="243" w:lineRule="exact"/>
              <w:rPr>
                <w:rFonts w:asciiTheme="minorHAnsi" w:hAnsiTheme="minorHAnsi" w:cstheme="minorHAnsi"/>
                <w:bCs/>
                <w:i/>
                <w:color w:val="auto"/>
                <w:position w:val="1"/>
                <w:sz w:val="20"/>
              </w:rPr>
            </w:pPr>
          </w:p>
          <w:p w14:paraId="595290E5" w14:textId="77777777" w:rsidR="00D53C19" w:rsidRPr="00A71BFC" w:rsidRDefault="00D53C19" w:rsidP="00054DCC">
            <w:pPr>
              <w:widowControl w:val="0"/>
              <w:autoSpaceDE w:val="0"/>
              <w:autoSpaceDN w:val="0"/>
              <w:spacing w:line="243" w:lineRule="exact"/>
              <w:rPr>
                <w:rFonts w:asciiTheme="minorHAnsi" w:hAnsiTheme="minorHAnsi" w:cstheme="minorHAnsi"/>
                <w:bCs/>
                <w:color w:val="auto"/>
                <w:sz w:val="20"/>
              </w:rPr>
            </w:pPr>
            <w:r w:rsidRPr="00A71BFC">
              <w:rPr>
                <w:rFonts w:asciiTheme="minorHAnsi" w:hAnsiTheme="minorHAnsi" w:cstheme="minorHAnsi"/>
                <w:bCs/>
                <w:i/>
                <w:color w:val="auto"/>
                <w:position w:val="1"/>
                <w:sz w:val="20"/>
              </w:rPr>
              <w:t>Mineralization to CO</w:t>
            </w:r>
            <w:r w:rsidRPr="00A71BFC">
              <w:rPr>
                <w:rFonts w:asciiTheme="minorHAnsi" w:hAnsiTheme="minorHAnsi" w:cstheme="minorHAnsi"/>
                <w:bCs/>
                <w:i/>
                <w:color w:val="auto"/>
                <w:sz w:val="20"/>
              </w:rPr>
              <w:t>2</w:t>
            </w:r>
            <w:r w:rsidRPr="00A71BFC">
              <w:rPr>
                <w:rFonts w:asciiTheme="minorHAnsi" w:hAnsiTheme="minorHAnsi" w:cstheme="minorHAnsi"/>
                <w:bCs/>
                <w:i/>
                <w:color w:val="auto"/>
                <w:position w:val="1"/>
                <w:sz w:val="20"/>
              </w:rPr>
              <w:t xml:space="preserve">:  </w:t>
            </w:r>
            <w:r w:rsidRPr="00A71BFC">
              <w:rPr>
                <w:rFonts w:asciiTheme="minorHAnsi" w:hAnsiTheme="minorHAnsi" w:cstheme="minorHAnsi"/>
                <w:bCs/>
                <w:color w:val="auto"/>
                <w:position w:val="1"/>
                <w:sz w:val="20"/>
              </w:rPr>
              <w:t>Max 6.4% @ EOS (366 days)</w:t>
            </w:r>
          </w:p>
        </w:tc>
        <w:tc>
          <w:tcPr>
            <w:tcW w:w="904" w:type="pct"/>
            <w:vAlign w:val="center"/>
          </w:tcPr>
          <w:p w14:paraId="0300BDCF" w14:textId="05E8615D" w:rsidR="00D53C19" w:rsidRPr="00A71BFC" w:rsidRDefault="00D53C19" w:rsidP="00054DCC">
            <w:pPr>
              <w:pStyle w:val="TableParagraph"/>
              <w:rPr>
                <w:rFonts w:asciiTheme="minorHAnsi" w:hAnsiTheme="minorHAnsi" w:cstheme="minorHAnsi"/>
                <w:bCs/>
                <w:sz w:val="20"/>
              </w:rPr>
            </w:pPr>
            <w:r w:rsidRPr="00A71BFC">
              <w:rPr>
                <w:rFonts w:asciiTheme="minorHAnsi" w:hAnsiTheme="minorHAnsi" w:cstheme="minorHAnsi"/>
                <w:bCs/>
                <w:sz w:val="20"/>
              </w:rPr>
              <w:t>452393-03</w:t>
            </w:r>
            <w:r w:rsidR="00D92687">
              <w:rPr>
                <w:rFonts w:asciiTheme="minorHAnsi" w:hAnsiTheme="minorHAnsi" w:cstheme="minorHAnsi"/>
                <w:bCs/>
                <w:sz w:val="20"/>
              </w:rPr>
              <w:t xml:space="preserve"> (A)</w:t>
            </w:r>
          </w:p>
          <w:p w14:paraId="61C0B828" w14:textId="7707E3C9" w:rsidR="00D53C19" w:rsidRPr="00A71BFC" w:rsidRDefault="00D53C19" w:rsidP="00054DCC">
            <w:pPr>
              <w:rPr>
                <w:rFonts w:asciiTheme="minorHAnsi" w:hAnsiTheme="minorHAnsi" w:cstheme="minorHAnsi"/>
                <w:bCs/>
                <w:color w:val="auto"/>
                <w:sz w:val="20"/>
              </w:rPr>
            </w:pPr>
          </w:p>
        </w:tc>
      </w:tr>
      <w:tr w:rsidR="00A71BFC" w:rsidRPr="00A71BFC" w14:paraId="24CD9640" w14:textId="77777777" w:rsidTr="00D274CC">
        <w:trPr>
          <w:jc w:val="center"/>
        </w:trPr>
        <w:tc>
          <w:tcPr>
            <w:tcW w:w="763" w:type="pct"/>
            <w:vAlign w:val="center"/>
          </w:tcPr>
          <w:p w14:paraId="11BDE98D" w14:textId="77777777" w:rsidR="00D53C19" w:rsidRPr="00A71BFC" w:rsidRDefault="00D53C19" w:rsidP="00054DCC">
            <w:pPr>
              <w:pStyle w:val="TableParagraph"/>
              <w:spacing w:line="242" w:lineRule="exact"/>
              <w:ind w:left="0"/>
              <w:rPr>
                <w:rFonts w:asciiTheme="minorHAnsi" w:hAnsiTheme="minorHAnsi" w:cstheme="minorHAnsi"/>
                <w:bCs/>
                <w:sz w:val="20"/>
              </w:rPr>
            </w:pPr>
            <w:r w:rsidRPr="00A71BFC">
              <w:rPr>
                <w:rFonts w:asciiTheme="minorHAnsi" w:hAnsiTheme="minorHAnsi" w:cstheme="minorHAnsi"/>
                <w:bCs/>
                <w:position w:val="1"/>
                <w:sz w:val="20"/>
              </w:rPr>
              <w:lastRenderedPageBreak/>
              <w:t>Aerobic soil t</w:t>
            </w:r>
            <w:r w:rsidRPr="00A71BFC">
              <w:rPr>
                <w:rFonts w:asciiTheme="minorHAnsi" w:hAnsiTheme="minorHAnsi" w:cstheme="minorHAnsi"/>
                <w:bCs/>
                <w:sz w:val="20"/>
              </w:rPr>
              <w:t xml:space="preserve">½ @ 20 </w:t>
            </w:r>
            <w:r w:rsidRPr="00A71BFC">
              <w:rPr>
                <w:rFonts w:asciiTheme="minorHAnsi" w:hAnsiTheme="minorHAnsi" w:cstheme="minorHAnsi"/>
                <w:bCs/>
                <w:position w:val="7"/>
                <w:sz w:val="20"/>
              </w:rPr>
              <w:t>o</w:t>
            </w:r>
            <w:r w:rsidRPr="00A71BFC">
              <w:rPr>
                <w:rFonts w:asciiTheme="minorHAnsi" w:hAnsiTheme="minorHAnsi" w:cstheme="minorHAnsi"/>
                <w:bCs/>
                <w:sz w:val="20"/>
              </w:rPr>
              <w:t>C</w:t>
            </w:r>
          </w:p>
        </w:tc>
        <w:tc>
          <w:tcPr>
            <w:tcW w:w="1343" w:type="pct"/>
            <w:vAlign w:val="center"/>
          </w:tcPr>
          <w:p w14:paraId="3DB583F7" w14:textId="77777777" w:rsidR="00D53C19" w:rsidRPr="00A71BFC" w:rsidRDefault="00D53C19" w:rsidP="00054DCC">
            <w:pPr>
              <w:pStyle w:val="TableParagraph"/>
              <w:spacing w:before="1"/>
              <w:ind w:left="0" w:right="161"/>
              <w:rPr>
                <w:rFonts w:asciiTheme="minorHAnsi" w:hAnsiTheme="minorHAnsi" w:cstheme="minorHAnsi"/>
                <w:bCs/>
                <w:sz w:val="20"/>
              </w:rPr>
            </w:pPr>
            <w:r w:rsidRPr="00A71BFC">
              <w:rPr>
                <w:rFonts w:asciiTheme="minorHAnsi" w:hAnsiTheme="minorHAnsi" w:cstheme="minorHAnsi"/>
                <w:b/>
                <w:sz w:val="20"/>
              </w:rPr>
              <w:t>139 days</w:t>
            </w:r>
            <w:r w:rsidRPr="00A71BFC">
              <w:rPr>
                <w:rFonts w:asciiTheme="minorHAnsi" w:hAnsiTheme="minorHAnsi" w:cstheme="minorHAnsi"/>
                <w:bCs/>
                <w:sz w:val="20"/>
              </w:rPr>
              <w:t xml:space="preserve"> (slow DFOP*) in Sarotti soil (silt loam, pH 7.0, O.C= 1.46% and CEC= 13 meq/100 g) soil from Germany</w:t>
            </w:r>
          </w:p>
          <w:p w14:paraId="779467FA" w14:textId="77777777" w:rsidR="00D53C19" w:rsidRPr="00A71BFC" w:rsidRDefault="00D53C19" w:rsidP="00054DCC">
            <w:pPr>
              <w:pStyle w:val="TableParagraph"/>
              <w:rPr>
                <w:rFonts w:asciiTheme="minorHAnsi" w:hAnsiTheme="minorHAnsi" w:cstheme="minorHAnsi"/>
                <w:b/>
                <w:sz w:val="20"/>
              </w:rPr>
            </w:pPr>
          </w:p>
          <w:p w14:paraId="1365EC71" w14:textId="77777777" w:rsidR="00D53C19" w:rsidRPr="00A71BFC" w:rsidRDefault="00D53C19" w:rsidP="00054DCC">
            <w:pPr>
              <w:pStyle w:val="TableParagraph"/>
              <w:ind w:left="0"/>
              <w:rPr>
                <w:rFonts w:asciiTheme="minorHAnsi" w:hAnsiTheme="minorHAnsi" w:cstheme="minorHAnsi"/>
                <w:bCs/>
                <w:sz w:val="20"/>
              </w:rPr>
            </w:pPr>
            <w:r w:rsidRPr="00A71BFC">
              <w:rPr>
                <w:rFonts w:asciiTheme="minorHAnsi" w:hAnsiTheme="minorHAnsi" w:cstheme="minorHAnsi"/>
                <w:b/>
                <w:sz w:val="20"/>
              </w:rPr>
              <w:t>242 days</w:t>
            </w:r>
            <w:r w:rsidRPr="00A71BFC">
              <w:rPr>
                <w:rFonts w:asciiTheme="minorHAnsi" w:hAnsiTheme="minorHAnsi" w:cstheme="minorHAnsi"/>
                <w:bCs/>
                <w:sz w:val="20"/>
              </w:rPr>
              <w:t xml:space="preserve"> (slow DFOP*) in Laacherhof (sandy loam, pH 6.2, O.C= 1.88% and CEC= 9 meq/100 g) soil from Germany</w:t>
            </w:r>
          </w:p>
          <w:p w14:paraId="482C6006" w14:textId="77777777" w:rsidR="00D53C19" w:rsidRPr="00A71BFC" w:rsidRDefault="00D53C19" w:rsidP="00054DCC">
            <w:pPr>
              <w:pStyle w:val="TableParagraph"/>
              <w:rPr>
                <w:rFonts w:asciiTheme="minorHAnsi" w:hAnsiTheme="minorHAnsi" w:cstheme="minorHAnsi"/>
                <w:bCs/>
                <w:sz w:val="20"/>
              </w:rPr>
            </w:pPr>
          </w:p>
          <w:p w14:paraId="696CB020" w14:textId="77777777" w:rsidR="00D53C19" w:rsidRPr="00A71BFC" w:rsidRDefault="00D53C19" w:rsidP="00054DCC">
            <w:pPr>
              <w:pStyle w:val="TableParagraph"/>
              <w:ind w:left="0" w:right="265"/>
              <w:rPr>
                <w:rFonts w:asciiTheme="minorHAnsi" w:hAnsiTheme="minorHAnsi" w:cstheme="minorHAnsi"/>
                <w:bCs/>
                <w:sz w:val="20"/>
              </w:rPr>
            </w:pPr>
            <w:r w:rsidRPr="00A71BFC">
              <w:rPr>
                <w:rFonts w:asciiTheme="minorHAnsi" w:hAnsiTheme="minorHAnsi" w:cstheme="minorHAnsi"/>
                <w:b/>
                <w:sz w:val="20"/>
              </w:rPr>
              <w:t>332 days</w:t>
            </w:r>
            <w:r w:rsidRPr="00A71BFC">
              <w:rPr>
                <w:rFonts w:asciiTheme="minorHAnsi" w:hAnsiTheme="minorHAnsi" w:cstheme="minorHAnsi"/>
                <w:bCs/>
                <w:sz w:val="20"/>
              </w:rPr>
              <w:t xml:space="preserve"> (slow DFOP) in Wurmwiese soil (sandy loam, pH 5.4, O.C= 1.69% and CEC= 10 meq/100 g) soil from Germany</w:t>
            </w:r>
          </w:p>
          <w:p w14:paraId="09ADB5B0" w14:textId="77777777" w:rsidR="00D53C19" w:rsidRPr="00A71BFC" w:rsidRDefault="00D53C19" w:rsidP="00054DCC">
            <w:pPr>
              <w:pStyle w:val="TableParagraph"/>
              <w:ind w:right="265"/>
              <w:rPr>
                <w:rFonts w:asciiTheme="minorHAnsi" w:hAnsiTheme="minorHAnsi" w:cstheme="minorHAnsi"/>
                <w:bCs/>
                <w:sz w:val="20"/>
              </w:rPr>
            </w:pPr>
          </w:p>
          <w:p w14:paraId="681FD04A" w14:textId="77777777" w:rsidR="00D53C19" w:rsidRPr="00A71BFC" w:rsidRDefault="00D53C19" w:rsidP="00054DCC">
            <w:pPr>
              <w:pStyle w:val="TableParagraph"/>
              <w:ind w:left="0" w:right="204"/>
              <w:rPr>
                <w:rFonts w:asciiTheme="minorHAnsi" w:hAnsiTheme="minorHAnsi" w:cstheme="minorHAnsi"/>
                <w:bCs/>
                <w:sz w:val="20"/>
              </w:rPr>
            </w:pPr>
            <w:r w:rsidRPr="00A71BFC">
              <w:rPr>
                <w:rFonts w:asciiTheme="minorHAnsi" w:hAnsiTheme="minorHAnsi" w:cstheme="minorHAnsi"/>
                <w:b/>
                <w:sz w:val="20"/>
              </w:rPr>
              <w:t>177 days</w:t>
            </w:r>
            <w:r w:rsidRPr="00A71BFC">
              <w:rPr>
                <w:rFonts w:asciiTheme="minorHAnsi" w:hAnsiTheme="minorHAnsi" w:cstheme="minorHAnsi"/>
                <w:bCs/>
                <w:sz w:val="20"/>
              </w:rPr>
              <w:t xml:space="preserve"> (slow DFOP*) in Hoefchen am Hohenseh 4a soil (silt loam, pH 6.5, O.C= 2.59% and CEC= 14 meq/100 g) soil from Germany</w:t>
            </w:r>
          </w:p>
        </w:tc>
        <w:tc>
          <w:tcPr>
            <w:tcW w:w="722" w:type="pct"/>
            <w:vAlign w:val="center"/>
          </w:tcPr>
          <w:p w14:paraId="27869F4B"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None</w:t>
            </w:r>
          </w:p>
        </w:tc>
        <w:tc>
          <w:tcPr>
            <w:tcW w:w="1268" w:type="pct"/>
            <w:vAlign w:val="center"/>
          </w:tcPr>
          <w:p w14:paraId="7299D61C"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Extrapolated value because Parent reached 40% in the 1</w:t>
            </w:r>
            <w:r w:rsidRPr="00A71BFC">
              <w:rPr>
                <w:rFonts w:asciiTheme="minorHAnsi" w:hAnsiTheme="minorHAnsi" w:cstheme="minorHAnsi"/>
                <w:bCs/>
                <w:color w:val="auto"/>
                <w:sz w:val="20"/>
                <w:vertAlign w:val="superscript"/>
              </w:rPr>
              <w:t>st</w:t>
            </w:r>
            <w:r w:rsidRPr="00A71BFC">
              <w:rPr>
                <w:rFonts w:asciiTheme="minorHAnsi" w:hAnsiTheme="minorHAnsi" w:cstheme="minorHAnsi"/>
                <w:bCs/>
                <w:color w:val="auto"/>
                <w:sz w:val="20"/>
              </w:rPr>
              <w:t xml:space="preserve"> soil, 50% in the 2</w:t>
            </w:r>
            <w:r w:rsidRPr="00A71BFC">
              <w:rPr>
                <w:rFonts w:asciiTheme="minorHAnsi" w:hAnsiTheme="minorHAnsi" w:cstheme="minorHAnsi"/>
                <w:bCs/>
                <w:color w:val="auto"/>
                <w:sz w:val="20"/>
                <w:vertAlign w:val="superscript"/>
              </w:rPr>
              <w:t>nd</w:t>
            </w:r>
            <w:r w:rsidRPr="00A71BFC">
              <w:rPr>
                <w:rFonts w:asciiTheme="minorHAnsi" w:hAnsiTheme="minorHAnsi" w:cstheme="minorHAnsi"/>
                <w:bCs/>
                <w:color w:val="auto"/>
                <w:sz w:val="20"/>
              </w:rPr>
              <w:t xml:space="preserve"> soil, 57% in the 3</w:t>
            </w:r>
            <w:r w:rsidRPr="00A71BFC">
              <w:rPr>
                <w:rFonts w:asciiTheme="minorHAnsi" w:hAnsiTheme="minorHAnsi" w:cstheme="minorHAnsi"/>
                <w:bCs/>
                <w:color w:val="auto"/>
                <w:sz w:val="20"/>
                <w:vertAlign w:val="superscript"/>
              </w:rPr>
              <w:t>rd</w:t>
            </w:r>
            <w:r w:rsidRPr="00A71BFC">
              <w:rPr>
                <w:rFonts w:asciiTheme="minorHAnsi" w:hAnsiTheme="minorHAnsi" w:cstheme="minorHAnsi"/>
                <w:bCs/>
                <w:color w:val="auto"/>
                <w:sz w:val="20"/>
              </w:rPr>
              <w:t xml:space="preserve"> soil and 38% in the 4</w:t>
            </w:r>
            <w:r w:rsidRPr="00A71BFC">
              <w:rPr>
                <w:rFonts w:asciiTheme="minorHAnsi" w:hAnsiTheme="minorHAnsi" w:cstheme="minorHAnsi"/>
                <w:bCs/>
                <w:color w:val="auto"/>
                <w:sz w:val="20"/>
                <w:vertAlign w:val="superscript"/>
              </w:rPr>
              <w:t>th</w:t>
            </w:r>
            <w:r w:rsidRPr="00A71BFC">
              <w:rPr>
                <w:rFonts w:asciiTheme="minorHAnsi" w:hAnsiTheme="minorHAnsi" w:cstheme="minorHAnsi"/>
                <w:bCs/>
                <w:color w:val="auto"/>
                <w:sz w:val="20"/>
              </w:rPr>
              <w:t xml:space="preserve"> soil @ EOS</w:t>
            </w:r>
          </w:p>
          <w:p w14:paraId="12B7F685" w14:textId="77777777" w:rsidR="00D53C19" w:rsidRPr="00A71BFC" w:rsidRDefault="00D53C19" w:rsidP="00054DCC">
            <w:pPr>
              <w:rPr>
                <w:rFonts w:asciiTheme="minorHAnsi" w:hAnsiTheme="minorHAnsi" w:cstheme="minorHAnsi"/>
                <w:bCs/>
                <w:i/>
                <w:color w:val="auto"/>
                <w:position w:val="1"/>
                <w:sz w:val="20"/>
              </w:rPr>
            </w:pPr>
          </w:p>
          <w:p w14:paraId="36791A05"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i/>
                <w:color w:val="auto"/>
                <w:position w:val="1"/>
                <w:sz w:val="20"/>
              </w:rPr>
              <w:t>Mineralization to CO</w:t>
            </w:r>
            <w:r w:rsidRPr="00A71BFC">
              <w:rPr>
                <w:rFonts w:asciiTheme="minorHAnsi" w:hAnsiTheme="minorHAnsi" w:cstheme="minorHAnsi"/>
                <w:bCs/>
                <w:i/>
                <w:color w:val="auto"/>
                <w:sz w:val="20"/>
              </w:rPr>
              <w:t>2</w:t>
            </w:r>
            <w:r w:rsidRPr="00A71BFC">
              <w:rPr>
                <w:rFonts w:asciiTheme="minorHAnsi" w:hAnsiTheme="minorHAnsi" w:cstheme="minorHAnsi"/>
                <w:bCs/>
                <w:i/>
                <w:color w:val="auto"/>
                <w:position w:val="1"/>
                <w:sz w:val="20"/>
              </w:rPr>
              <w:t xml:space="preserve">:  </w:t>
            </w:r>
            <w:r w:rsidRPr="00A71BFC">
              <w:rPr>
                <w:rFonts w:asciiTheme="minorHAnsi" w:hAnsiTheme="minorHAnsi" w:cstheme="minorHAnsi"/>
                <w:bCs/>
                <w:color w:val="auto"/>
                <w:position w:val="1"/>
                <w:sz w:val="20"/>
              </w:rPr>
              <w:t>Max 12-28% @ EOS (120 days)</w:t>
            </w:r>
          </w:p>
        </w:tc>
        <w:tc>
          <w:tcPr>
            <w:tcW w:w="904" w:type="pct"/>
            <w:vAlign w:val="center"/>
          </w:tcPr>
          <w:p w14:paraId="30BB3925" w14:textId="37FC0B0D" w:rsidR="00D53C19" w:rsidRPr="00A71BFC" w:rsidRDefault="00D53C19" w:rsidP="00054DCC">
            <w:pPr>
              <w:pStyle w:val="TableParagraph"/>
              <w:ind w:left="0"/>
              <w:rPr>
                <w:rFonts w:asciiTheme="minorHAnsi" w:hAnsiTheme="minorHAnsi" w:cstheme="minorHAnsi"/>
                <w:bCs/>
                <w:sz w:val="20"/>
              </w:rPr>
            </w:pPr>
            <w:r w:rsidRPr="00A71BFC">
              <w:rPr>
                <w:rFonts w:asciiTheme="minorHAnsi" w:hAnsiTheme="minorHAnsi" w:cstheme="minorHAnsi"/>
                <w:bCs/>
                <w:sz w:val="20"/>
              </w:rPr>
              <w:t>498358-02</w:t>
            </w:r>
            <w:r w:rsidR="00D92687">
              <w:rPr>
                <w:rFonts w:asciiTheme="minorHAnsi" w:hAnsiTheme="minorHAnsi" w:cstheme="minorHAnsi"/>
                <w:bCs/>
                <w:sz w:val="20"/>
              </w:rPr>
              <w:t>,</w:t>
            </w:r>
          </w:p>
          <w:p w14:paraId="2E8E5131" w14:textId="5A9508F6" w:rsidR="00D53C19" w:rsidRPr="00A71BFC" w:rsidRDefault="00D53C19" w:rsidP="00054DCC">
            <w:pPr>
              <w:rPr>
                <w:rFonts w:asciiTheme="minorHAnsi" w:hAnsiTheme="minorHAnsi" w:cstheme="minorHAnsi"/>
                <w:bCs/>
                <w:color w:val="auto"/>
                <w:sz w:val="20"/>
              </w:rPr>
            </w:pPr>
          </w:p>
        </w:tc>
      </w:tr>
      <w:tr w:rsidR="00A71BFC" w:rsidRPr="00A71BFC" w14:paraId="1A39052B" w14:textId="77777777" w:rsidTr="00D274CC">
        <w:trPr>
          <w:jc w:val="center"/>
        </w:trPr>
        <w:tc>
          <w:tcPr>
            <w:tcW w:w="763" w:type="pct"/>
            <w:vAlign w:val="center"/>
          </w:tcPr>
          <w:p w14:paraId="7E09D9BB"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w w:val="95"/>
                <w:sz w:val="20"/>
              </w:rPr>
              <w:t xml:space="preserve">Anaerobic </w:t>
            </w:r>
            <w:r w:rsidRPr="00A71BFC">
              <w:rPr>
                <w:rFonts w:asciiTheme="minorHAnsi" w:hAnsiTheme="minorHAnsi" w:cstheme="minorHAnsi"/>
                <w:bCs/>
                <w:color w:val="auto"/>
                <w:position w:val="1"/>
                <w:sz w:val="20"/>
              </w:rPr>
              <w:t>Aquatic t</w:t>
            </w:r>
            <w:r w:rsidRPr="00A71BFC">
              <w:rPr>
                <w:rFonts w:asciiTheme="minorHAnsi" w:hAnsiTheme="minorHAnsi" w:cstheme="minorHAnsi"/>
                <w:bCs/>
                <w:color w:val="auto"/>
                <w:sz w:val="20"/>
              </w:rPr>
              <w:t xml:space="preserve">½ @ 22 </w:t>
            </w:r>
            <w:r w:rsidRPr="00A71BFC">
              <w:rPr>
                <w:rFonts w:asciiTheme="minorHAnsi" w:hAnsiTheme="minorHAnsi" w:cstheme="minorHAnsi"/>
                <w:bCs/>
                <w:color w:val="auto"/>
                <w:position w:val="7"/>
                <w:sz w:val="20"/>
              </w:rPr>
              <w:t>o</w:t>
            </w:r>
            <w:r w:rsidRPr="00A71BFC">
              <w:rPr>
                <w:rFonts w:asciiTheme="minorHAnsi" w:hAnsiTheme="minorHAnsi" w:cstheme="minorHAnsi"/>
                <w:bCs/>
                <w:color w:val="auto"/>
                <w:sz w:val="20"/>
              </w:rPr>
              <w:t>C</w:t>
            </w:r>
          </w:p>
        </w:tc>
        <w:tc>
          <w:tcPr>
            <w:tcW w:w="1343" w:type="pct"/>
            <w:vAlign w:val="center"/>
          </w:tcPr>
          <w:p w14:paraId="5AF2DBE2" w14:textId="77777777" w:rsidR="00D53C19" w:rsidRPr="00A71BFC" w:rsidRDefault="00D53C19" w:rsidP="00054DCC">
            <w:pPr>
              <w:pStyle w:val="TableParagraph"/>
              <w:ind w:left="0" w:right="206"/>
              <w:rPr>
                <w:rFonts w:asciiTheme="minorHAnsi" w:hAnsiTheme="minorHAnsi" w:cstheme="minorHAnsi"/>
                <w:bCs/>
                <w:sz w:val="20"/>
              </w:rPr>
            </w:pPr>
            <w:r w:rsidRPr="00A71BFC">
              <w:rPr>
                <w:rFonts w:asciiTheme="minorHAnsi" w:hAnsiTheme="minorHAnsi" w:cstheme="minorHAnsi"/>
                <w:b/>
                <w:sz w:val="20"/>
              </w:rPr>
              <w:t>33 days</w:t>
            </w:r>
            <w:r w:rsidRPr="00A71BFC">
              <w:rPr>
                <w:rFonts w:asciiTheme="minorHAnsi" w:hAnsiTheme="minorHAnsi" w:cstheme="minorHAnsi"/>
                <w:bCs/>
                <w:sz w:val="20"/>
              </w:rPr>
              <w:t xml:space="preserve"> (SFO) in pond water sediment system from Stanly, Kansas (Water: Total organic carbon (TOC) 5 mg/L; Sediment: silt loam, pH 6.9, O.C= 3.15% and CEC= 14 meq/100 g) </w:t>
            </w:r>
          </w:p>
        </w:tc>
        <w:tc>
          <w:tcPr>
            <w:tcW w:w="722" w:type="pct"/>
            <w:vAlign w:val="center"/>
          </w:tcPr>
          <w:p w14:paraId="31EA5E2B"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Guanidine= Max 21% @ 60 d declined to 16% @ EOS</w:t>
            </w:r>
          </w:p>
        </w:tc>
        <w:tc>
          <w:tcPr>
            <w:tcW w:w="1268" w:type="pct"/>
            <w:vAlign w:val="center"/>
          </w:tcPr>
          <w:p w14:paraId="072B7523" w14:textId="77777777" w:rsidR="00D53C19" w:rsidRPr="00A71BFC" w:rsidRDefault="00D53C19" w:rsidP="00054DCC">
            <w:pPr>
              <w:widowControl w:val="0"/>
              <w:autoSpaceDE w:val="0"/>
              <w:autoSpaceDN w:val="0"/>
              <w:spacing w:line="243" w:lineRule="exact"/>
              <w:rPr>
                <w:rFonts w:asciiTheme="minorHAnsi" w:hAnsiTheme="minorHAnsi" w:cstheme="minorHAnsi"/>
                <w:bCs/>
                <w:color w:val="auto"/>
                <w:sz w:val="20"/>
              </w:rPr>
            </w:pPr>
            <w:r w:rsidRPr="00A71BFC">
              <w:rPr>
                <w:rFonts w:asciiTheme="minorHAnsi" w:hAnsiTheme="minorHAnsi" w:cstheme="minorHAnsi"/>
                <w:bCs/>
                <w:i/>
                <w:color w:val="auto"/>
                <w:position w:val="1"/>
                <w:sz w:val="20"/>
              </w:rPr>
              <w:t>Mineralization to CO</w:t>
            </w:r>
            <w:r w:rsidRPr="00A71BFC">
              <w:rPr>
                <w:rFonts w:asciiTheme="minorHAnsi" w:hAnsiTheme="minorHAnsi" w:cstheme="minorHAnsi"/>
                <w:bCs/>
                <w:i/>
                <w:color w:val="auto"/>
                <w:sz w:val="20"/>
              </w:rPr>
              <w:t>2</w:t>
            </w:r>
            <w:r w:rsidRPr="00A71BFC">
              <w:rPr>
                <w:rFonts w:asciiTheme="minorHAnsi" w:hAnsiTheme="minorHAnsi" w:cstheme="minorHAnsi"/>
                <w:bCs/>
                <w:i/>
                <w:color w:val="auto"/>
                <w:position w:val="1"/>
                <w:sz w:val="20"/>
              </w:rPr>
              <w:t>:</w:t>
            </w:r>
            <w:r w:rsidRPr="00A71BFC">
              <w:rPr>
                <w:rFonts w:asciiTheme="minorHAnsi" w:hAnsiTheme="minorHAnsi" w:cstheme="minorHAnsi"/>
                <w:bCs/>
                <w:i/>
                <w:color w:val="auto"/>
                <w:position w:val="1"/>
                <w:sz w:val="20"/>
                <w:u w:val="single"/>
              </w:rPr>
              <w:t xml:space="preserve">  </w:t>
            </w:r>
            <w:r w:rsidRPr="00A71BFC">
              <w:rPr>
                <w:rFonts w:asciiTheme="minorHAnsi" w:hAnsiTheme="minorHAnsi" w:cstheme="minorHAnsi"/>
                <w:bCs/>
                <w:color w:val="auto"/>
                <w:position w:val="1"/>
                <w:sz w:val="20"/>
              </w:rPr>
              <w:t>Max 0.2-0.5% @ 249 d to EOS (358 days)</w:t>
            </w:r>
          </w:p>
        </w:tc>
        <w:tc>
          <w:tcPr>
            <w:tcW w:w="904" w:type="pct"/>
            <w:vAlign w:val="center"/>
          </w:tcPr>
          <w:p w14:paraId="29396734"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422563-78 (S)</w:t>
            </w:r>
          </w:p>
        </w:tc>
      </w:tr>
      <w:tr w:rsidR="00A71BFC" w:rsidRPr="00A71BFC" w14:paraId="4328B6CD" w14:textId="77777777" w:rsidTr="00D274CC">
        <w:trPr>
          <w:jc w:val="center"/>
        </w:trPr>
        <w:tc>
          <w:tcPr>
            <w:tcW w:w="763" w:type="pct"/>
            <w:vAlign w:val="center"/>
          </w:tcPr>
          <w:p w14:paraId="430BDF9C"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 xml:space="preserve">Aerobic Aquatic </w:t>
            </w:r>
            <w:r w:rsidRPr="00A71BFC">
              <w:rPr>
                <w:rFonts w:asciiTheme="minorHAnsi" w:hAnsiTheme="minorHAnsi" w:cstheme="minorHAnsi"/>
                <w:bCs/>
                <w:color w:val="auto"/>
                <w:position w:val="1"/>
                <w:sz w:val="20"/>
              </w:rPr>
              <w:t>t</w:t>
            </w:r>
            <w:proofErr w:type="gramStart"/>
            <w:r w:rsidRPr="00A71BFC">
              <w:rPr>
                <w:rFonts w:asciiTheme="minorHAnsi" w:hAnsiTheme="minorHAnsi" w:cstheme="minorHAnsi"/>
                <w:bCs/>
                <w:color w:val="auto"/>
                <w:sz w:val="20"/>
              </w:rPr>
              <w:t>½  @</w:t>
            </w:r>
            <w:proofErr w:type="gramEnd"/>
            <w:r w:rsidRPr="00A71BFC">
              <w:rPr>
                <w:rFonts w:asciiTheme="minorHAnsi" w:hAnsiTheme="minorHAnsi" w:cstheme="minorHAnsi"/>
                <w:bCs/>
                <w:color w:val="auto"/>
                <w:sz w:val="20"/>
              </w:rPr>
              <w:t xml:space="preserve"> 22 </w:t>
            </w:r>
            <w:r w:rsidRPr="00A71BFC">
              <w:rPr>
                <w:rFonts w:asciiTheme="minorHAnsi" w:hAnsiTheme="minorHAnsi" w:cstheme="minorHAnsi"/>
                <w:bCs/>
                <w:color w:val="auto"/>
                <w:position w:val="7"/>
                <w:sz w:val="20"/>
              </w:rPr>
              <w:t>o</w:t>
            </w:r>
            <w:r w:rsidRPr="00A71BFC">
              <w:rPr>
                <w:rFonts w:asciiTheme="minorHAnsi" w:hAnsiTheme="minorHAnsi" w:cstheme="minorHAnsi"/>
                <w:bCs/>
                <w:color w:val="auto"/>
                <w:sz w:val="20"/>
              </w:rPr>
              <w:t>C</w:t>
            </w:r>
          </w:p>
        </w:tc>
        <w:tc>
          <w:tcPr>
            <w:tcW w:w="1343" w:type="pct"/>
            <w:vAlign w:val="center"/>
          </w:tcPr>
          <w:p w14:paraId="398E4BD3" w14:textId="77777777" w:rsidR="00D53C19" w:rsidRPr="00A71BFC" w:rsidRDefault="00D53C19" w:rsidP="00054DCC">
            <w:pPr>
              <w:pStyle w:val="TableParagraph"/>
              <w:ind w:left="0"/>
              <w:rPr>
                <w:rFonts w:asciiTheme="minorHAnsi" w:hAnsiTheme="minorHAnsi" w:cstheme="minorHAnsi"/>
                <w:bCs/>
                <w:sz w:val="20"/>
              </w:rPr>
            </w:pPr>
            <w:r w:rsidRPr="00A71BFC">
              <w:rPr>
                <w:rFonts w:asciiTheme="minorHAnsi" w:hAnsiTheme="minorHAnsi" w:cstheme="minorHAnsi"/>
                <w:b/>
                <w:sz w:val="20"/>
              </w:rPr>
              <w:t>32 days</w:t>
            </w:r>
            <w:r w:rsidRPr="00A71BFC">
              <w:rPr>
                <w:rFonts w:asciiTheme="minorHAnsi" w:hAnsiTheme="minorHAnsi" w:cstheme="minorHAnsi"/>
                <w:bCs/>
                <w:sz w:val="20"/>
              </w:rPr>
              <w:t xml:space="preserve"> (SFO) in an orchard ditch water: loamy silt sediment system (Water: pH 8.4 and TOC= 5 mg/L; Sediment: OC%= 4.1%) from IJzendoorn, Netherlands</w:t>
            </w:r>
          </w:p>
          <w:p w14:paraId="22FFA390" w14:textId="77777777" w:rsidR="00D53C19" w:rsidRPr="00A71BFC" w:rsidRDefault="00D53C19" w:rsidP="00054DCC">
            <w:pPr>
              <w:pStyle w:val="TableParagraph"/>
              <w:spacing w:before="10"/>
              <w:ind w:left="0"/>
              <w:rPr>
                <w:rFonts w:asciiTheme="minorHAnsi" w:hAnsiTheme="minorHAnsi" w:cstheme="minorHAnsi"/>
                <w:bCs/>
                <w:sz w:val="20"/>
              </w:rPr>
            </w:pPr>
          </w:p>
          <w:p w14:paraId="443290D9" w14:textId="77777777" w:rsidR="00D53C19" w:rsidRPr="00A71BFC" w:rsidRDefault="00D53C19" w:rsidP="00054DCC">
            <w:pPr>
              <w:pStyle w:val="TableParagraph"/>
              <w:spacing w:before="1"/>
              <w:ind w:left="0"/>
              <w:rPr>
                <w:rFonts w:asciiTheme="minorHAnsi" w:hAnsiTheme="minorHAnsi" w:cstheme="minorHAnsi"/>
                <w:bCs/>
                <w:sz w:val="20"/>
              </w:rPr>
            </w:pPr>
            <w:r w:rsidRPr="00A71BFC">
              <w:rPr>
                <w:rFonts w:asciiTheme="minorHAnsi" w:hAnsiTheme="minorHAnsi" w:cstheme="minorHAnsi"/>
                <w:b/>
                <w:sz w:val="20"/>
              </w:rPr>
              <w:t>159 days</w:t>
            </w:r>
            <w:r w:rsidRPr="00A71BFC">
              <w:rPr>
                <w:rFonts w:asciiTheme="minorHAnsi" w:hAnsiTheme="minorHAnsi" w:cstheme="minorHAnsi"/>
                <w:bCs/>
                <w:sz w:val="20"/>
              </w:rPr>
              <w:t xml:space="preserve"> (SFO) in a re-cultivated quarry water: loamy sand sediment system (water: pH 8.1 and TOC= 4 mg/L; sediment: OC%= 0.9%) from Lienden, Netherlands</w:t>
            </w:r>
          </w:p>
        </w:tc>
        <w:tc>
          <w:tcPr>
            <w:tcW w:w="722" w:type="pct"/>
            <w:vAlign w:val="center"/>
          </w:tcPr>
          <w:p w14:paraId="62EB9DE3" w14:textId="77777777" w:rsidR="00D53C19" w:rsidRPr="00A71BFC" w:rsidRDefault="00D53C19" w:rsidP="00054DCC">
            <w:pPr>
              <w:pStyle w:val="TableParagraph"/>
              <w:spacing w:before="1"/>
              <w:ind w:left="0"/>
              <w:rPr>
                <w:rFonts w:asciiTheme="minorHAnsi" w:hAnsiTheme="minorHAnsi" w:cstheme="minorHAnsi"/>
                <w:bCs/>
                <w:sz w:val="20"/>
              </w:rPr>
            </w:pPr>
            <w:r w:rsidRPr="00A71BFC">
              <w:rPr>
                <w:rFonts w:asciiTheme="minorHAnsi" w:hAnsiTheme="minorHAnsi" w:cstheme="minorHAnsi"/>
                <w:bCs/>
                <w:sz w:val="20"/>
              </w:rPr>
              <w:t>Guanidine= 9-12% @ EOS</w:t>
            </w:r>
          </w:p>
        </w:tc>
        <w:tc>
          <w:tcPr>
            <w:tcW w:w="1268" w:type="pct"/>
            <w:vAlign w:val="center"/>
          </w:tcPr>
          <w:p w14:paraId="0414EB21" w14:textId="77777777" w:rsidR="00D53C19" w:rsidRPr="00A71BFC" w:rsidRDefault="00D53C19" w:rsidP="00054DCC">
            <w:pPr>
              <w:pStyle w:val="TableParagraph"/>
              <w:spacing w:before="2"/>
              <w:ind w:left="0"/>
              <w:rPr>
                <w:rFonts w:asciiTheme="minorHAnsi" w:hAnsiTheme="minorHAnsi" w:cstheme="minorHAnsi"/>
                <w:bCs/>
                <w:sz w:val="20"/>
              </w:rPr>
            </w:pPr>
            <w:r w:rsidRPr="00A71BFC">
              <w:rPr>
                <w:rFonts w:asciiTheme="minorHAnsi" w:hAnsiTheme="minorHAnsi" w:cstheme="minorHAnsi"/>
                <w:bCs/>
                <w:i/>
                <w:position w:val="1"/>
                <w:sz w:val="20"/>
              </w:rPr>
              <w:t>Mineralization to CO</w:t>
            </w:r>
            <w:r w:rsidRPr="00A71BFC">
              <w:rPr>
                <w:rFonts w:asciiTheme="minorHAnsi" w:hAnsiTheme="minorHAnsi" w:cstheme="minorHAnsi"/>
                <w:bCs/>
                <w:i/>
                <w:sz w:val="20"/>
              </w:rPr>
              <w:t>2</w:t>
            </w:r>
            <w:r w:rsidRPr="00A71BFC">
              <w:rPr>
                <w:rFonts w:asciiTheme="minorHAnsi" w:hAnsiTheme="minorHAnsi" w:cstheme="minorHAnsi"/>
                <w:bCs/>
                <w:i/>
                <w:position w:val="1"/>
                <w:sz w:val="20"/>
              </w:rPr>
              <w:t xml:space="preserve">:  </w:t>
            </w:r>
            <w:r w:rsidRPr="00A71BFC">
              <w:rPr>
                <w:rFonts w:asciiTheme="minorHAnsi" w:hAnsiTheme="minorHAnsi" w:cstheme="minorHAnsi"/>
                <w:bCs/>
                <w:position w:val="1"/>
                <w:sz w:val="20"/>
              </w:rPr>
              <w:t>Max 1.4-2% @ EOS (92 days)</w:t>
            </w:r>
          </w:p>
        </w:tc>
        <w:tc>
          <w:tcPr>
            <w:tcW w:w="904" w:type="pct"/>
            <w:vAlign w:val="center"/>
          </w:tcPr>
          <w:p w14:paraId="3D961ECF"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Cs/>
                <w:color w:val="auto"/>
                <w:sz w:val="20"/>
              </w:rPr>
              <w:t>484169-01 (S)</w:t>
            </w:r>
          </w:p>
        </w:tc>
      </w:tr>
      <w:tr w:rsidR="00A71BFC" w:rsidRPr="00A71BFC" w14:paraId="0C8EA3B2" w14:textId="77777777" w:rsidTr="00D274CC">
        <w:trPr>
          <w:jc w:val="center"/>
        </w:trPr>
        <w:tc>
          <w:tcPr>
            <w:tcW w:w="763" w:type="pct"/>
            <w:vAlign w:val="center"/>
          </w:tcPr>
          <w:p w14:paraId="06830C81" w14:textId="77777777" w:rsidR="00D53C19" w:rsidRPr="00A71BFC" w:rsidRDefault="00D53C19" w:rsidP="003E63A2">
            <w:pPr>
              <w:pStyle w:val="TableParagraph"/>
              <w:keepLines/>
              <w:ind w:right="48"/>
              <w:rPr>
                <w:rFonts w:asciiTheme="minorHAnsi" w:hAnsiTheme="minorHAnsi" w:cstheme="minorHAnsi"/>
                <w:bCs/>
                <w:sz w:val="20"/>
              </w:rPr>
            </w:pPr>
            <w:r w:rsidRPr="00A71BFC">
              <w:rPr>
                <w:rFonts w:asciiTheme="minorHAnsi" w:hAnsiTheme="minorHAnsi" w:cstheme="minorHAnsi"/>
                <w:bCs/>
                <w:sz w:val="20"/>
              </w:rPr>
              <w:lastRenderedPageBreak/>
              <w:t xml:space="preserve">Aerobic Aquatic </w:t>
            </w:r>
            <w:r w:rsidRPr="00A71BFC">
              <w:rPr>
                <w:rFonts w:asciiTheme="minorHAnsi" w:hAnsiTheme="minorHAnsi" w:cstheme="minorHAnsi"/>
                <w:bCs/>
                <w:position w:val="1"/>
                <w:sz w:val="20"/>
              </w:rPr>
              <w:t>t</w:t>
            </w:r>
            <w:r w:rsidRPr="00A71BFC">
              <w:rPr>
                <w:rFonts w:asciiTheme="minorHAnsi" w:hAnsiTheme="minorHAnsi" w:cstheme="minorHAnsi"/>
                <w:bCs/>
                <w:sz w:val="20"/>
              </w:rPr>
              <w:t xml:space="preserve">½ @ 22 </w:t>
            </w:r>
            <w:r w:rsidRPr="00A71BFC">
              <w:rPr>
                <w:rFonts w:asciiTheme="minorHAnsi" w:hAnsiTheme="minorHAnsi" w:cstheme="minorHAnsi"/>
                <w:bCs/>
                <w:position w:val="7"/>
                <w:sz w:val="20"/>
              </w:rPr>
              <w:t>o</w:t>
            </w:r>
            <w:r w:rsidRPr="00A71BFC">
              <w:rPr>
                <w:rFonts w:asciiTheme="minorHAnsi" w:hAnsiTheme="minorHAnsi" w:cstheme="minorHAnsi"/>
                <w:bCs/>
                <w:sz w:val="20"/>
              </w:rPr>
              <w:t>C</w:t>
            </w:r>
          </w:p>
        </w:tc>
        <w:tc>
          <w:tcPr>
            <w:tcW w:w="1343" w:type="pct"/>
            <w:vAlign w:val="center"/>
          </w:tcPr>
          <w:p w14:paraId="6C835E44" w14:textId="77777777" w:rsidR="00D53C19" w:rsidRPr="00A71BFC" w:rsidRDefault="00D53C19" w:rsidP="003E63A2">
            <w:pPr>
              <w:pStyle w:val="TableParagraph"/>
              <w:keepLines/>
              <w:spacing w:line="229" w:lineRule="exact"/>
              <w:ind w:left="0"/>
              <w:rPr>
                <w:rFonts w:asciiTheme="minorHAnsi" w:hAnsiTheme="minorHAnsi" w:cstheme="minorHAnsi"/>
                <w:bCs/>
                <w:sz w:val="20"/>
              </w:rPr>
            </w:pPr>
            <w:r w:rsidRPr="00A71BFC">
              <w:rPr>
                <w:rFonts w:asciiTheme="minorHAnsi" w:hAnsiTheme="minorHAnsi" w:cstheme="minorHAnsi"/>
                <w:b/>
                <w:sz w:val="20"/>
              </w:rPr>
              <w:t>&gt;30 days</w:t>
            </w:r>
            <w:r w:rsidRPr="00A71BFC">
              <w:rPr>
                <w:rFonts w:asciiTheme="minorHAnsi" w:hAnsiTheme="minorHAnsi" w:cstheme="minorHAnsi"/>
                <w:bCs/>
                <w:sz w:val="20"/>
              </w:rPr>
              <w:t xml:space="preserve"> () in a pond water: silty clay sediment system (water: pH 8.5 and TOC= 4 mg/L; sediment: pH 7.6 and OC%= 2.1%) from Kansas, USA</w:t>
            </w:r>
          </w:p>
        </w:tc>
        <w:tc>
          <w:tcPr>
            <w:tcW w:w="722" w:type="pct"/>
            <w:vAlign w:val="center"/>
          </w:tcPr>
          <w:p w14:paraId="06C459C2" w14:textId="77777777" w:rsidR="00D53C19" w:rsidRPr="00A71BFC" w:rsidRDefault="00D53C19" w:rsidP="003E63A2">
            <w:pPr>
              <w:keepLines/>
              <w:rPr>
                <w:rFonts w:asciiTheme="minorHAnsi" w:hAnsiTheme="minorHAnsi" w:cstheme="minorHAnsi"/>
                <w:bCs/>
                <w:color w:val="auto"/>
                <w:sz w:val="20"/>
              </w:rPr>
            </w:pPr>
            <w:r w:rsidRPr="00A71BFC">
              <w:rPr>
                <w:rFonts w:asciiTheme="minorHAnsi" w:hAnsiTheme="minorHAnsi" w:cstheme="minorHAnsi"/>
                <w:bCs/>
                <w:color w:val="auto"/>
                <w:sz w:val="20"/>
              </w:rPr>
              <w:t>None</w:t>
            </w:r>
          </w:p>
        </w:tc>
        <w:tc>
          <w:tcPr>
            <w:tcW w:w="1268" w:type="pct"/>
            <w:vAlign w:val="center"/>
          </w:tcPr>
          <w:p w14:paraId="35B40F1D" w14:textId="5E65D957" w:rsidR="00D53C19" w:rsidRPr="00A71BFC" w:rsidRDefault="00D53C19" w:rsidP="003E63A2">
            <w:pPr>
              <w:pStyle w:val="TableParagraph"/>
              <w:keepLines/>
              <w:spacing w:line="243" w:lineRule="exact"/>
              <w:rPr>
                <w:rFonts w:asciiTheme="minorHAnsi" w:hAnsiTheme="minorHAnsi" w:cstheme="minorHAnsi"/>
                <w:bCs/>
                <w:i/>
                <w:position w:val="1"/>
                <w:sz w:val="20"/>
              </w:rPr>
            </w:pPr>
            <w:r w:rsidRPr="00A71BFC">
              <w:rPr>
                <w:rFonts w:asciiTheme="minorHAnsi" w:hAnsiTheme="minorHAnsi" w:cstheme="minorHAnsi"/>
                <w:bCs/>
                <w:sz w:val="20"/>
              </w:rPr>
              <w:t>Parent was 84% @ EOS</w:t>
            </w:r>
          </w:p>
          <w:p w14:paraId="57B4A8BF" w14:textId="77777777" w:rsidR="00D53C19" w:rsidRPr="00A71BFC" w:rsidRDefault="00D53C19" w:rsidP="003E63A2">
            <w:pPr>
              <w:pStyle w:val="TableParagraph"/>
              <w:keepLines/>
              <w:spacing w:line="243" w:lineRule="exact"/>
              <w:rPr>
                <w:rFonts w:asciiTheme="minorHAnsi" w:hAnsiTheme="minorHAnsi" w:cstheme="minorHAnsi"/>
                <w:bCs/>
                <w:i/>
                <w:position w:val="1"/>
                <w:sz w:val="20"/>
              </w:rPr>
            </w:pPr>
          </w:p>
          <w:p w14:paraId="48BA7FBA" w14:textId="77777777" w:rsidR="00D53C19" w:rsidRPr="00A71BFC" w:rsidRDefault="00D53C19" w:rsidP="003E63A2">
            <w:pPr>
              <w:pStyle w:val="TableParagraph"/>
              <w:keepLines/>
              <w:spacing w:line="243" w:lineRule="exact"/>
              <w:rPr>
                <w:rFonts w:asciiTheme="minorHAnsi" w:hAnsiTheme="minorHAnsi" w:cstheme="minorHAnsi"/>
                <w:bCs/>
                <w:sz w:val="20"/>
              </w:rPr>
            </w:pPr>
            <w:r w:rsidRPr="00A71BFC">
              <w:rPr>
                <w:rFonts w:asciiTheme="minorHAnsi" w:hAnsiTheme="minorHAnsi" w:cstheme="minorHAnsi"/>
                <w:bCs/>
                <w:i/>
                <w:position w:val="1"/>
                <w:sz w:val="20"/>
              </w:rPr>
              <w:t>Mineralization to CO</w:t>
            </w:r>
            <w:r w:rsidRPr="00A71BFC">
              <w:rPr>
                <w:rFonts w:asciiTheme="minorHAnsi" w:hAnsiTheme="minorHAnsi" w:cstheme="minorHAnsi"/>
                <w:bCs/>
                <w:i/>
                <w:sz w:val="20"/>
              </w:rPr>
              <w:t>2</w:t>
            </w:r>
            <w:r w:rsidRPr="00A71BFC">
              <w:rPr>
                <w:rFonts w:asciiTheme="minorHAnsi" w:hAnsiTheme="minorHAnsi" w:cstheme="minorHAnsi"/>
                <w:bCs/>
                <w:i/>
                <w:position w:val="1"/>
                <w:sz w:val="20"/>
              </w:rPr>
              <w:t xml:space="preserve">:  </w:t>
            </w:r>
            <w:r w:rsidRPr="00A71BFC">
              <w:rPr>
                <w:rFonts w:asciiTheme="minorHAnsi" w:hAnsiTheme="minorHAnsi" w:cstheme="minorHAnsi"/>
                <w:bCs/>
                <w:position w:val="1"/>
                <w:sz w:val="20"/>
              </w:rPr>
              <w:t>Max 0.7% @ EOS (30 days)</w:t>
            </w:r>
          </w:p>
        </w:tc>
        <w:tc>
          <w:tcPr>
            <w:tcW w:w="904" w:type="pct"/>
            <w:vAlign w:val="center"/>
          </w:tcPr>
          <w:p w14:paraId="105AF5A6" w14:textId="77777777" w:rsidR="00D53C19" w:rsidRPr="00A71BFC" w:rsidRDefault="00D53C19" w:rsidP="003E63A2">
            <w:pPr>
              <w:keepLines/>
              <w:rPr>
                <w:rFonts w:asciiTheme="minorHAnsi" w:hAnsiTheme="minorHAnsi" w:cstheme="minorHAnsi"/>
                <w:bCs/>
                <w:color w:val="auto"/>
                <w:sz w:val="20"/>
              </w:rPr>
            </w:pPr>
            <w:r w:rsidRPr="00A71BFC">
              <w:rPr>
                <w:rFonts w:asciiTheme="minorHAnsi" w:hAnsiTheme="minorHAnsi" w:cstheme="minorHAnsi"/>
                <w:bCs/>
                <w:color w:val="auto"/>
                <w:sz w:val="20"/>
              </w:rPr>
              <w:t>484169-02 (S)</w:t>
            </w:r>
          </w:p>
        </w:tc>
      </w:tr>
      <w:tr w:rsidR="00A71BFC" w:rsidRPr="00A71BFC" w14:paraId="396A41E9" w14:textId="77777777" w:rsidTr="00D274CC">
        <w:trPr>
          <w:jc w:val="center"/>
        </w:trPr>
        <w:tc>
          <w:tcPr>
            <w:tcW w:w="763" w:type="pct"/>
            <w:tcBorders>
              <w:bottom w:val="single" w:sz="4" w:space="0" w:color="auto"/>
            </w:tcBorders>
            <w:vAlign w:val="center"/>
          </w:tcPr>
          <w:p w14:paraId="26BB8583" w14:textId="77777777" w:rsidR="00D53C19" w:rsidRPr="00A71BFC" w:rsidRDefault="00D53C19" w:rsidP="00054DCC">
            <w:pPr>
              <w:pStyle w:val="TableParagraph"/>
              <w:ind w:left="0"/>
              <w:rPr>
                <w:rFonts w:asciiTheme="minorHAnsi" w:hAnsiTheme="minorHAnsi" w:cstheme="minorHAnsi"/>
                <w:bCs/>
                <w:sz w:val="20"/>
              </w:rPr>
            </w:pPr>
          </w:p>
          <w:p w14:paraId="02FDB7FA" w14:textId="77777777" w:rsidR="00D53C19" w:rsidRPr="00A71BFC" w:rsidRDefault="00D53C19" w:rsidP="00054DCC">
            <w:pPr>
              <w:pStyle w:val="TableParagraph"/>
              <w:ind w:left="0"/>
              <w:rPr>
                <w:rFonts w:asciiTheme="minorHAnsi" w:hAnsiTheme="minorHAnsi" w:cstheme="minorHAnsi"/>
                <w:bCs/>
                <w:sz w:val="20"/>
              </w:rPr>
            </w:pPr>
          </w:p>
          <w:p w14:paraId="5A87ACF0" w14:textId="77777777" w:rsidR="00D53C19" w:rsidRPr="00A71BFC" w:rsidRDefault="00D53C19" w:rsidP="00054DCC">
            <w:pPr>
              <w:pStyle w:val="TableParagraph"/>
              <w:spacing w:before="1"/>
              <w:ind w:left="0"/>
              <w:rPr>
                <w:rFonts w:asciiTheme="minorHAnsi" w:hAnsiTheme="minorHAnsi" w:cstheme="minorHAnsi"/>
                <w:bCs/>
                <w:sz w:val="20"/>
              </w:rPr>
            </w:pPr>
          </w:p>
          <w:p w14:paraId="22025918" w14:textId="77777777" w:rsidR="00D53C19" w:rsidRPr="00A71BFC" w:rsidRDefault="00D53C19" w:rsidP="00054DCC">
            <w:pPr>
              <w:rPr>
                <w:rFonts w:asciiTheme="minorHAnsi" w:hAnsiTheme="minorHAnsi" w:cstheme="minorHAnsi"/>
                <w:bCs/>
                <w:color w:val="auto"/>
                <w:sz w:val="20"/>
              </w:rPr>
            </w:pPr>
            <w:proofErr w:type="gramStart"/>
            <w:r w:rsidRPr="00A71BFC">
              <w:rPr>
                <w:rFonts w:asciiTheme="minorHAnsi" w:hAnsiTheme="minorHAnsi" w:cstheme="minorHAnsi"/>
                <w:bCs/>
                <w:color w:val="auto"/>
                <w:position w:val="1"/>
                <w:sz w:val="20"/>
              </w:rPr>
              <w:t>K</w:t>
            </w:r>
            <w:r w:rsidRPr="00A71BFC">
              <w:rPr>
                <w:rFonts w:asciiTheme="minorHAnsi" w:hAnsiTheme="minorHAnsi" w:cstheme="minorHAnsi"/>
                <w:bCs/>
                <w:color w:val="auto"/>
                <w:sz w:val="20"/>
              </w:rPr>
              <w:t xml:space="preserve">oc  </w:t>
            </w:r>
            <w:r w:rsidRPr="00A71BFC">
              <w:rPr>
                <w:rFonts w:asciiTheme="minorHAnsi" w:hAnsiTheme="minorHAnsi" w:cstheme="minorHAnsi"/>
                <w:bCs/>
                <w:color w:val="auto"/>
                <w:position w:val="1"/>
                <w:sz w:val="20"/>
              </w:rPr>
              <w:t>(</w:t>
            </w:r>
            <w:proofErr w:type="gramEnd"/>
            <w:r w:rsidRPr="00A71BFC">
              <w:rPr>
                <w:rFonts w:asciiTheme="minorHAnsi" w:hAnsiTheme="minorHAnsi" w:cstheme="minorHAnsi"/>
                <w:bCs/>
                <w:color w:val="auto"/>
                <w:position w:val="1"/>
                <w:sz w:val="20"/>
              </w:rPr>
              <w:t xml:space="preserve">L Kg </w:t>
            </w:r>
            <w:r w:rsidRPr="00A71BFC">
              <w:rPr>
                <w:rFonts w:asciiTheme="minorHAnsi" w:hAnsiTheme="minorHAnsi" w:cstheme="minorHAnsi"/>
                <w:bCs/>
                <w:color w:val="auto"/>
                <w:position w:val="8"/>
                <w:sz w:val="20"/>
              </w:rPr>
              <w:t>-1</w:t>
            </w:r>
            <w:r w:rsidRPr="00A71BFC">
              <w:rPr>
                <w:rFonts w:asciiTheme="minorHAnsi" w:hAnsiTheme="minorHAnsi" w:cstheme="minorHAnsi"/>
                <w:bCs/>
                <w:color w:val="auto"/>
                <w:position w:val="1"/>
                <w:sz w:val="20"/>
              </w:rPr>
              <w:t>)</w:t>
            </w:r>
          </w:p>
        </w:tc>
        <w:tc>
          <w:tcPr>
            <w:tcW w:w="1343" w:type="pct"/>
            <w:tcBorders>
              <w:bottom w:val="single" w:sz="4" w:space="0" w:color="auto"/>
            </w:tcBorders>
            <w:vAlign w:val="center"/>
          </w:tcPr>
          <w:p w14:paraId="4F20B965" w14:textId="77777777" w:rsidR="00D53C19" w:rsidRPr="00A71BFC" w:rsidRDefault="00D53C19" w:rsidP="00054DCC">
            <w:pPr>
              <w:pStyle w:val="TableParagraph"/>
              <w:spacing w:before="28" w:line="259" w:lineRule="auto"/>
              <w:ind w:left="0" w:right="204"/>
              <w:rPr>
                <w:rFonts w:asciiTheme="minorHAnsi" w:hAnsiTheme="minorHAnsi" w:cstheme="minorHAnsi"/>
                <w:bCs/>
                <w:sz w:val="20"/>
              </w:rPr>
            </w:pPr>
            <w:r w:rsidRPr="00A71BFC">
              <w:rPr>
                <w:rFonts w:asciiTheme="minorHAnsi" w:hAnsiTheme="minorHAnsi" w:cstheme="minorHAnsi"/>
                <w:b/>
                <w:sz w:val="20"/>
                <w:u w:val="single"/>
              </w:rPr>
              <w:t xml:space="preserve">Parent: </w:t>
            </w:r>
            <w:r w:rsidRPr="00A71BFC">
              <w:rPr>
                <w:rFonts w:asciiTheme="minorHAnsi" w:hAnsiTheme="minorHAnsi" w:cstheme="minorHAnsi"/>
                <w:b/>
                <w:sz w:val="20"/>
              </w:rPr>
              <w:t>Average= 266</w:t>
            </w:r>
            <w:r w:rsidRPr="00A71BFC">
              <w:rPr>
                <w:rFonts w:asciiTheme="minorHAnsi" w:hAnsiTheme="minorHAnsi" w:cstheme="minorHAnsi"/>
                <w:bCs/>
                <w:sz w:val="20"/>
              </w:rPr>
              <w:t xml:space="preserve"> (n=15) ranging from 98-487 in soils with varied texture, Clay= 1 to 43%, Organic carbon (O.C) = 0.23 to 3.95%, pH= 4.5 to 7.8, and Cation exchange capacity (C.E.C) = 4 to 41 meq/100 g</w:t>
            </w:r>
          </w:p>
          <w:p w14:paraId="35754311" w14:textId="77777777" w:rsidR="00D53C19" w:rsidRPr="00A71BFC" w:rsidRDefault="00D53C19" w:rsidP="00054DCC">
            <w:pPr>
              <w:pStyle w:val="TableParagraph"/>
              <w:spacing w:before="5"/>
              <w:ind w:left="0"/>
              <w:rPr>
                <w:rFonts w:asciiTheme="minorHAnsi" w:hAnsiTheme="minorHAnsi" w:cstheme="minorHAnsi"/>
                <w:bCs/>
                <w:sz w:val="20"/>
              </w:rPr>
            </w:pPr>
          </w:p>
          <w:p w14:paraId="6E9AA1D0" w14:textId="77777777" w:rsidR="00D53C19" w:rsidRPr="00A71BFC" w:rsidRDefault="00D53C19" w:rsidP="00054DCC">
            <w:pPr>
              <w:rPr>
                <w:rFonts w:asciiTheme="minorHAnsi" w:hAnsiTheme="minorHAnsi" w:cstheme="minorHAnsi"/>
                <w:bCs/>
                <w:color w:val="auto"/>
                <w:sz w:val="20"/>
              </w:rPr>
            </w:pPr>
            <w:r w:rsidRPr="00A71BFC">
              <w:rPr>
                <w:rFonts w:asciiTheme="minorHAnsi" w:hAnsiTheme="minorHAnsi" w:cstheme="minorHAnsi"/>
                <w:b/>
                <w:color w:val="auto"/>
                <w:sz w:val="20"/>
                <w:u w:val="single"/>
              </w:rPr>
              <w:t>Guanidine Metabolite</w:t>
            </w:r>
            <w:r w:rsidRPr="00A71BFC">
              <w:rPr>
                <w:rFonts w:asciiTheme="minorHAnsi" w:hAnsiTheme="minorHAnsi" w:cstheme="minorHAnsi"/>
                <w:b/>
                <w:color w:val="auto"/>
                <w:sz w:val="20"/>
              </w:rPr>
              <w:t>: Average= 742</w:t>
            </w:r>
            <w:r w:rsidRPr="00A71BFC">
              <w:rPr>
                <w:rFonts w:asciiTheme="minorHAnsi" w:hAnsiTheme="minorHAnsi" w:cstheme="minorHAnsi"/>
                <w:bCs/>
                <w:color w:val="auto"/>
                <w:sz w:val="20"/>
              </w:rPr>
              <w:t xml:space="preserve"> (n=4) ranging from 327 to 942 in soils with varied texture (Sand, Loamy sand, Sandy loam and Loam, O.C= 0.23 to 1.51%, pH= 5.1 to 6.5, and C.E.C= 4 to 16 meq/100 g</w:t>
            </w:r>
          </w:p>
        </w:tc>
        <w:tc>
          <w:tcPr>
            <w:tcW w:w="722" w:type="pct"/>
            <w:tcBorders>
              <w:bottom w:val="single" w:sz="4" w:space="0" w:color="auto"/>
            </w:tcBorders>
            <w:vAlign w:val="center"/>
          </w:tcPr>
          <w:p w14:paraId="3D3EA312" w14:textId="77777777" w:rsidR="00D53C19" w:rsidRPr="00A71BFC" w:rsidRDefault="00D53C19" w:rsidP="00054DCC">
            <w:pPr>
              <w:rPr>
                <w:rFonts w:asciiTheme="minorHAnsi" w:hAnsiTheme="minorHAnsi" w:cstheme="minorHAnsi"/>
                <w:bCs/>
                <w:color w:val="auto"/>
                <w:sz w:val="20"/>
              </w:rPr>
            </w:pPr>
          </w:p>
        </w:tc>
        <w:tc>
          <w:tcPr>
            <w:tcW w:w="1268" w:type="pct"/>
            <w:tcBorders>
              <w:bottom w:val="single" w:sz="4" w:space="0" w:color="auto"/>
            </w:tcBorders>
            <w:vAlign w:val="center"/>
          </w:tcPr>
          <w:p w14:paraId="2702C2C8" w14:textId="77777777" w:rsidR="00D53C19" w:rsidRPr="00A71BFC" w:rsidRDefault="00D53C19" w:rsidP="00054DCC">
            <w:pPr>
              <w:rPr>
                <w:rFonts w:asciiTheme="minorHAnsi" w:hAnsiTheme="minorHAnsi" w:cstheme="minorHAnsi"/>
                <w:bCs/>
                <w:color w:val="auto"/>
                <w:sz w:val="20"/>
              </w:rPr>
            </w:pPr>
          </w:p>
        </w:tc>
        <w:tc>
          <w:tcPr>
            <w:tcW w:w="904" w:type="pct"/>
            <w:tcBorders>
              <w:bottom w:val="single" w:sz="4" w:space="0" w:color="auto"/>
            </w:tcBorders>
            <w:vAlign w:val="center"/>
          </w:tcPr>
          <w:p w14:paraId="2FF732F2" w14:textId="1685E087" w:rsidR="00D53C19" w:rsidRPr="00A71BFC" w:rsidRDefault="00D53C19" w:rsidP="00054DCC">
            <w:pPr>
              <w:pStyle w:val="TableParagraph"/>
              <w:spacing w:line="259" w:lineRule="auto"/>
              <w:ind w:left="0" w:right="413"/>
              <w:rPr>
                <w:rFonts w:asciiTheme="minorHAnsi" w:hAnsiTheme="minorHAnsi" w:cstheme="minorHAnsi"/>
                <w:bCs/>
                <w:sz w:val="20"/>
              </w:rPr>
            </w:pPr>
            <w:r w:rsidRPr="00A71BFC">
              <w:rPr>
                <w:rFonts w:asciiTheme="minorHAnsi" w:hAnsiTheme="minorHAnsi" w:cstheme="minorHAnsi"/>
                <w:sz w:val="20"/>
              </w:rPr>
              <w:t>425208-2(A)</w:t>
            </w:r>
          </w:p>
        </w:tc>
      </w:tr>
      <w:tr w:rsidR="00A71BFC" w:rsidRPr="00A71BFC" w14:paraId="2C21FA8E" w14:textId="77777777" w:rsidTr="00D274CC">
        <w:trPr>
          <w:jc w:val="center"/>
        </w:trPr>
        <w:tc>
          <w:tcPr>
            <w:tcW w:w="5000" w:type="pct"/>
            <w:gridSpan w:val="5"/>
            <w:tcBorders>
              <w:left w:val="nil"/>
              <w:bottom w:val="nil"/>
              <w:right w:val="nil"/>
            </w:tcBorders>
            <w:vAlign w:val="bottom"/>
          </w:tcPr>
          <w:p w14:paraId="3C6F52E0" w14:textId="77777777" w:rsidR="00D53C19" w:rsidRPr="00A71BFC" w:rsidRDefault="00D53C19" w:rsidP="002D2056">
            <w:pPr>
              <w:widowControl w:val="0"/>
              <w:autoSpaceDE w:val="0"/>
              <w:autoSpaceDN w:val="0"/>
              <w:spacing w:before="1"/>
              <w:ind w:right="-18"/>
              <w:rPr>
                <w:rFonts w:asciiTheme="minorHAnsi" w:hAnsiTheme="minorHAnsi" w:cstheme="minorHAnsi"/>
                <w:color w:val="auto"/>
                <w:sz w:val="18"/>
              </w:rPr>
            </w:pPr>
            <w:r w:rsidRPr="00A71BFC">
              <w:rPr>
                <w:rFonts w:asciiTheme="minorHAnsi" w:hAnsiTheme="minorHAnsi" w:cstheme="minorHAnsi"/>
                <w:color w:val="auto"/>
                <w:position w:val="5"/>
                <w:sz w:val="12"/>
              </w:rPr>
              <w:t xml:space="preserve">1 </w:t>
            </w:r>
            <w:r w:rsidRPr="00A71BFC">
              <w:rPr>
                <w:rFonts w:asciiTheme="minorHAnsi" w:hAnsiTheme="minorHAnsi" w:cstheme="minorHAnsi"/>
                <w:color w:val="auto"/>
                <w:sz w:val="18"/>
              </w:rPr>
              <w:t>Values for half-lives were estimated as per NAFTA degradation kinetic: SFO model= Single Order; DFOP model= Double First Order; and IORE model= Indeterminate Order Rate Equation.</w:t>
            </w:r>
          </w:p>
          <w:p w14:paraId="15CB1CF1" w14:textId="77777777" w:rsidR="00D53C19" w:rsidRPr="00A71BFC" w:rsidRDefault="00D53C19" w:rsidP="002D2056">
            <w:pPr>
              <w:rPr>
                <w:rFonts w:asciiTheme="minorHAnsi" w:hAnsiTheme="minorHAnsi" w:cstheme="minorHAnsi"/>
                <w:bCs/>
                <w:color w:val="auto"/>
                <w:sz w:val="20"/>
              </w:rPr>
            </w:pPr>
            <w:r w:rsidRPr="00A71BFC">
              <w:rPr>
                <w:rFonts w:asciiTheme="minorHAnsi" w:hAnsiTheme="minorHAnsi" w:cstheme="minorHAnsi"/>
                <w:color w:val="auto"/>
                <w:position w:val="5"/>
                <w:sz w:val="12"/>
              </w:rPr>
              <w:t xml:space="preserve">2 </w:t>
            </w:r>
            <w:r w:rsidRPr="00A71BFC">
              <w:rPr>
                <w:rFonts w:asciiTheme="minorHAnsi" w:hAnsiTheme="minorHAnsi" w:cstheme="minorHAnsi"/>
                <w:color w:val="auto"/>
                <w:sz w:val="18"/>
              </w:rPr>
              <w:t>Study classification: A= Acceptable; S= Supplemental</w:t>
            </w:r>
          </w:p>
        </w:tc>
      </w:tr>
    </w:tbl>
    <w:p w14:paraId="722988EC" w14:textId="272D762D" w:rsidR="00012DCA" w:rsidRPr="003E63A2" w:rsidRDefault="00BB66CA" w:rsidP="003E63A2">
      <w:pPr>
        <w:pStyle w:val="Heading1"/>
      </w:pPr>
      <w:bookmarkStart w:id="8" w:name="_Toc79710958"/>
      <w:bookmarkEnd w:id="3"/>
      <w:bookmarkEnd w:id="4"/>
      <w:r w:rsidRPr="003E63A2">
        <w:t>Identification of</w:t>
      </w:r>
      <w:r w:rsidR="003E63A2" w:rsidRPr="003E63A2">
        <w:t xml:space="preserve"> Transformation Products</w:t>
      </w:r>
      <w:r w:rsidRPr="003E63A2">
        <w:t xml:space="preserve"> of Concern</w:t>
      </w:r>
      <w:bookmarkEnd w:id="8"/>
    </w:p>
    <w:p w14:paraId="5C04DD4C" w14:textId="6D1847E4" w:rsidR="00D53C19" w:rsidRPr="00A71BFC" w:rsidRDefault="00D53C19" w:rsidP="00D53C19">
      <w:pPr>
        <w:pStyle w:val="Caption"/>
        <w:rPr>
          <w:b w:val="0"/>
          <w:bCs w:val="0"/>
        </w:rPr>
      </w:pPr>
      <w:bookmarkStart w:id="9" w:name="_Hlk37168655"/>
      <w:r w:rsidRPr="00A71BFC">
        <w:rPr>
          <w:b w:val="0"/>
          <w:bCs w:val="0"/>
        </w:rPr>
        <w:t xml:space="preserve">Imidacloprid is expected to resist degradation in the soil system producing only minor amounts of degradation products (maximum of 2%). Formed degradates include olefin, 5-keto-urea isomers, nitrosamine, and guanidine. Formed degradates preserve the structure of their parent. Eventually, degradation products </w:t>
      </w:r>
      <w:r w:rsidRPr="00A71BFC">
        <w:rPr>
          <w:b w:val="0"/>
          <w:bCs w:val="0"/>
          <w:position w:val="2"/>
        </w:rPr>
        <w:t>degrade into the 6-chloronicotinic acid and varied amounts CO</w:t>
      </w:r>
      <w:r w:rsidRPr="00A71BFC">
        <w:rPr>
          <w:b w:val="0"/>
          <w:bCs w:val="0"/>
          <w:sz w:val="14"/>
        </w:rPr>
        <w:t xml:space="preserve">2 </w:t>
      </w:r>
      <w:r w:rsidRPr="00A71BFC">
        <w:rPr>
          <w:b w:val="0"/>
          <w:bCs w:val="0"/>
          <w:position w:val="2"/>
        </w:rPr>
        <w:t>(5-28%) and bound residues.</w:t>
      </w:r>
      <w:r w:rsidRPr="00A71BFC">
        <w:rPr>
          <w:b w:val="0"/>
          <w:bCs w:val="0"/>
        </w:rPr>
        <w:t xml:space="preserve"> In aquatic systems, imidacloprid is expected to be affected by biotic metabolism which is more pronounced under anaerobic conditions than aerobic conditions. Guanidine is the major degradation product as it reached a maximum of 9% of the applied under aerobic conditions and 21% of the applied under anaerobic conditions. Under aerobic aquatic conditions, three minor degradates appear to form namely, 5-hydroxy (Max= 3%), the transitional degradate DIJ 9646-2 and the terminal degradate 6- </w:t>
      </w:r>
      <w:r w:rsidRPr="00A71BFC">
        <w:rPr>
          <w:b w:val="0"/>
          <w:bCs w:val="0"/>
          <w:position w:val="2"/>
        </w:rPr>
        <w:t>chloronicotinic acid (Max= 4%). Mineralization to CO</w:t>
      </w:r>
      <w:r w:rsidRPr="00A71BFC">
        <w:rPr>
          <w:b w:val="0"/>
          <w:bCs w:val="0"/>
          <w:sz w:val="14"/>
        </w:rPr>
        <w:t xml:space="preserve">2 </w:t>
      </w:r>
      <w:r w:rsidRPr="00A71BFC">
        <w:rPr>
          <w:b w:val="0"/>
          <w:bCs w:val="0"/>
          <w:position w:val="2"/>
        </w:rPr>
        <w:t xml:space="preserve">ranged from a maximum of 0.5% under anaerobic </w:t>
      </w:r>
      <w:r w:rsidRPr="00A71BFC">
        <w:rPr>
          <w:b w:val="0"/>
          <w:bCs w:val="0"/>
        </w:rPr>
        <w:t>conditions to a maximum of 2% under aerobic conditions. Chemical structures and names of the major degradates of imidacloprid (Maximum formation ≥10%) are presented in</w:t>
      </w:r>
      <w:r w:rsidR="00940678">
        <w:rPr>
          <w:b w:val="0"/>
          <w:bCs w:val="0"/>
        </w:rPr>
        <w:t xml:space="preserve"> </w:t>
      </w:r>
      <w:r w:rsidR="00940678">
        <w:rPr>
          <w:b w:val="0"/>
          <w:bCs w:val="0"/>
        </w:rPr>
        <w:fldChar w:fldCharType="begin"/>
      </w:r>
      <w:r w:rsidR="00940678">
        <w:rPr>
          <w:b w:val="0"/>
          <w:bCs w:val="0"/>
        </w:rPr>
        <w:instrText xml:space="preserve"> REF _Ref79700280 \h </w:instrText>
      </w:r>
      <w:r w:rsidR="00940678">
        <w:rPr>
          <w:b w:val="0"/>
          <w:bCs w:val="0"/>
        </w:rPr>
      </w:r>
      <w:r w:rsidR="00940678">
        <w:rPr>
          <w:b w:val="0"/>
          <w:bCs w:val="0"/>
        </w:rPr>
        <w:fldChar w:fldCharType="separate"/>
      </w:r>
      <w:r w:rsidR="00773B97" w:rsidRPr="00A71BFC">
        <w:t xml:space="preserve">Table </w:t>
      </w:r>
      <w:r w:rsidR="00773B97">
        <w:t>3-</w:t>
      </w:r>
      <w:r w:rsidR="00773B97">
        <w:rPr>
          <w:noProof/>
        </w:rPr>
        <w:t>3</w:t>
      </w:r>
      <w:r w:rsidR="00940678">
        <w:rPr>
          <w:b w:val="0"/>
          <w:bCs w:val="0"/>
        </w:rPr>
        <w:fldChar w:fldCharType="end"/>
      </w:r>
      <w:r w:rsidRPr="003E63A2">
        <w:rPr>
          <w:b w:val="0"/>
          <w:bCs w:val="0"/>
        </w:rPr>
        <w:t>.</w:t>
      </w:r>
    </w:p>
    <w:p w14:paraId="41AA8E9E" w14:textId="77777777" w:rsidR="00D53C19" w:rsidRPr="00A71BFC" w:rsidRDefault="00D53C19" w:rsidP="00D53C19">
      <w:pPr>
        <w:rPr>
          <w:rFonts w:asciiTheme="minorHAnsi" w:hAnsiTheme="minorHAnsi" w:cstheme="minorHAnsi"/>
          <w:color w:val="auto"/>
        </w:rPr>
      </w:pPr>
    </w:p>
    <w:p w14:paraId="472E0D5A" w14:textId="2FB91DBA" w:rsidR="00D53C19" w:rsidRPr="00A71BFC" w:rsidRDefault="00D53C19" w:rsidP="00940678">
      <w:pPr>
        <w:pStyle w:val="Caption"/>
      </w:pPr>
      <w:bookmarkStart w:id="10" w:name="_Ref73873966"/>
      <w:bookmarkStart w:id="11" w:name="_Ref79700280"/>
      <w:bookmarkStart w:id="12" w:name="_Toc79710988"/>
      <w:r w:rsidRPr="00A71BFC">
        <w:lastRenderedPageBreak/>
        <w:t xml:space="preserve">Table </w:t>
      </w:r>
      <w:r w:rsidR="00213545">
        <w:t>3-</w:t>
      </w:r>
      <w:bookmarkEnd w:id="10"/>
      <w:r w:rsidR="00940678">
        <w:fldChar w:fldCharType="begin"/>
      </w:r>
      <w:r w:rsidR="00940678">
        <w:instrText xml:space="preserve"> SEQ Table \* ARABIC </w:instrText>
      </w:r>
      <w:r w:rsidR="00940678">
        <w:fldChar w:fldCharType="separate"/>
      </w:r>
      <w:r w:rsidR="00773B97">
        <w:rPr>
          <w:noProof/>
        </w:rPr>
        <w:t>3</w:t>
      </w:r>
      <w:r w:rsidR="00940678">
        <w:fldChar w:fldCharType="end"/>
      </w:r>
      <w:bookmarkEnd w:id="11"/>
      <w:r w:rsidRPr="00A71BFC">
        <w:t>. Major Degradation Products of Imidacloprid</w:t>
      </w:r>
      <w:bookmarkEnd w:id="12"/>
    </w:p>
    <w:tbl>
      <w:tblPr>
        <w:tblStyle w:val="TableGrid"/>
        <w:tblW w:w="0" w:type="auto"/>
        <w:tblLook w:val="04A0" w:firstRow="1" w:lastRow="0" w:firstColumn="1" w:lastColumn="0" w:noHBand="0" w:noVBand="1"/>
      </w:tblPr>
      <w:tblGrid>
        <w:gridCol w:w="3085"/>
        <w:gridCol w:w="1995"/>
        <w:gridCol w:w="2140"/>
        <w:gridCol w:w="2130"/>
      </w:tblGrid>
      <w:tr w:rsidR="00A71BFC" w:rsidRPr="00A71BFC" w14:paraId="7B000ACD" w14:textId="77777777" w:rsidTr="00054DCC">
        <w:tc>
          <w:tcPr>
            <w:tcW w:w="3085" w:type="dxa"/>
            <w:shd w:val="clear" w:color="auto" w:fill="F2F2F2" w:themeFill="background1" w:themeFillShade="F2"/>
            <w:vAlign w:val="center"/>
          </w:tcPr>
          <w:p w14:paraId="4CC31A40" w14:textId="77777777" w:rsidR="00D53C19" w:rsidRPr="00054DCC" w:rsidRDefault="00D53C19" w:rsidP="003E63A2">
            <w:pPr>
              <w:keepNext/>
              <w:keepLines/>
              <w:rPr>
                <w:rFonts w:asciiTheme="minorHAnsi" w:hAnsiTheme="minorHAnsi" w:cstheme="minorHAnsi"/>
                <w:b/>
                <w:bCs/>
                <w:color w:val="auto"/>
                <w:sz w:val="20"/>
              </w:rPr>
            </w:pPr>
          </w:p>
        </w:tc>
        <w:tc>
          <w:tcPr>
            <w:tcW w:w="6265" w:type="dxa"/>
            <w:gridSpan w:val="3"/>
            <w:shd w:val="clear" w:color="auto" w:fill="F2F2F2" w:themeFill="background1" w:themeFillShade="F2"/>
            <w:vAlign w:val="center"/>
          </w:tcPr>
          <w:p w14:paraId="73D2D9F2" w14:textId="77777777" w:rsidR="00D53C19" w:rsidRPr="00054DCC" w:rsidRDefault="00D53C19" w:rsidP="003E63A2">
            <w:pPr>
              <w:keepNext/>
              <w:keepLines/>
              <w:jc w:val="center"/>
              <w:rPr>
                <w:rFonts w:asciiTheme="minorHAnsi" w:hAnsiTheme="minorHAnsi" w:cstheme="minorHAnsi"/>
                <w:b/>
                <w:bCs/>
                <w:color w:val="auto"/>
                <w:sz w:val="20"/>
              </w:rPr>
            </w:pPr>
            <w:r w:rsidRPr="00054DCC">
              <w:rPr>
                <w:rFonts w:asciiTheme="minorHAnsi" w:hAnsiTheme="minorHAnsi" w:cstheme="minorHAnsi"/>
                <w:b/>
                <w:bCs/>
                <w:color w:val="auto"/>
                <w:sz w:val="20"/>
              </w:rPr>
              <w:t>Maximum Formation (% of Applied Radioactivity)</w:t>
            </w:r>
          </w:p>
        </w:tc>
      </w:tr>
      <w:tr w:rsidR="00A71BFC" w:rsidRPr="00A71BFC" w14:paraId="7E49A2EC" w14:textId="77777777" w:rsidTr="00054DCC">
        <w:tc>
          <w:tcPr>
            <w:tcW w:w="3085" w:type="dxa"/>
            <w:shd w:val="clear" w:color="auto" w:fill="F2F2F2" w:themeFill="background1" w:themeFillShade="F2"/>
            <w:vAlign w:val="center"/>
          </w:tcPr>
          <w:p w14:paraId="4BAB5E45" w14:textId="77777777" w:rsidR="00D53C19" w:rsidRPr="00054DCC" w:rsidRDefault="00D53C19" w:rsidP="003E63A2">
            <w:pPr>
              <w:keepNext/>
              <w:keepLines/>
              <w:rPr>
                <w:rFonts w:asciiTheme="minorHAnsi" w:hAnsiTheme="minorHAnsi" w:cstheme="minorHAnsi"/>
                <w:b/>
                <w:bCs/>
                <w:color w:val="auto"/>
                <w:sz w:val="20"/>
              </w:rPr>
            </w:pPr>
            <w:r w:rsidRPr="00054DCC">
              <w:rPr>
                <w:rFonts w:asciiTheme="minorHAnsi" w:hAnsiTheme="minorHAnsi" w:cstheme="minorHAnsi"/>
                <w:b/>
                <w:bCs/>
                <w:color w:val="auto"/>
                <w:sz w:val="20"/>
              </w:rPr>
              <w:t>Degradate Name and Structure</w:t>
            </w:r>
          </w:p>
        </w:tc>
        <w:tc>
          <w:tcPr>
            <w:tcW w:w="1995" w:type="dxa"/>
            <w:shd w:val="clear" w:color="auto" w:fill="F2F2F2" w:themeFill="background1" w:themeFillShade="F2"/>
            <w:vAlign w:val="center"/>
          </w:tcPr>
          <w:p w14:paraId="084C6A64" w14:textId="77777777" w:rsidR="00D53C19" w:rsidRPr="00054DCC" w:rsidRDefault="00D53C19" w:rsidP="003E63A2">
            <w:pPr>
              <w:keepNext/>
              <w:keepLines/>
              <w:rPr>
                <w:rFonts w:asciiTheme="minorHAnsi" w:hAnsiTheme="minorHAnsi" w:cstheme="minorHAnsi"/>
                <w:b/>
                <w:bCs/>
                <w:color w:val="auto"/>
                <w:sz w:val="20"/>
              </w:rPr>
            </w:pPr>
            <w:r w:rsidRPr="00054DCC">
              <w:rPr>
                <w:rFonts w:asciiTheme="minorHAnsi" w:hAnsiTheme="minorHAnsi" w:cstheme="minorHAnsi"/>
                <w:b/>
                <w:bCs/>
                <w:color w:val="auto"/>
                <w:sz w:val="20"/>
              </w:rPr>
              <w:t>Aqueous Photolysis (MRID 422563-76)</w:t>
            </w:r>
          </w:p>
        </w:tc>
        <w:tc>
          <w:tcPr>
            <w:tcW w:w="2140" w:type="dxa"/>
            <w:shd w:val="clear" w:color="auto" w:fill="F2F2F2" w:themeFill="background1" w:themeFillShade="F2"/>
            <w:vAlign w:val="center"/>
          </w:tcPr>
          <w:p w14:paraId="2EBB9679" w14:textId="77777777" w:rsidR="003E63A2" w:rsidRDefault="00D53C19" w:rsidP="003E63A2">
            <w:pPr>
              <w:keepNext/>
              <w:keepLines/>
              <w:rPr>
                <w:rFonts w:asciiTheme="minorHAnsi" w:hAnsiTheme="minorHAnsi" w:cstheme="minorHAnsi"/>
                <w:b/>
                <w:bCs/>
                <w:color w:val="auto"/>
                <w:sz w:val="20"/>
              </w:rPr>
            </w:pPr>
            <w:r w:rsidRPr="00054DCC">
              <w:rPr>
                <w:rFonts w:asciiTheme="minorHAnsi" w:hAnsiTheme="minorHAnsi" w:cstheme="minorHAnsi"/>
                <w:b/>
                <w:bCs/>
                <w:color w:val="auto"/>
                <w:sz w:val="20"/>
              </w:rPr>
              <w:t>Aerobic Aquatic</w:t>
            </w:r>
          </w:p>
          <w:p w14:paraId="769A3253" w14:textId="6D8872C0" w:rsidR="00D53C19" w:rsidRPr="00054DCC" w:rsidRDefault="00D53C19" w:rsidP="003E63A2">
            <w:pPr>
              <w:keepNext/>
              <w:keepLines/>
              <w:rPr>
                <w:rFonts w:asciiTheme="minorHAnsi" w:hAnsiTheme="minorHAnsi" w:cstheme="minorHAnsi"/>
                <w:b/>
                <w:bCs/>
                <w:color w:val="auto"/>
                <w:sz w:val="20"/>
              </w:rPr>
            </w:pPr>
            <w:r w:rsidRPr="00054DCC">
              <w:rPr>
                <w:rFonts w:asciiTheme="minorHAnsi" w:hAnsiTheme="minorHAnsi" w:cstheme="minorHAnsi"/>
                <w:b/>
                <w:bCs/>
                <w:color w:val="auto"/>
                <w:sz w:val="20"/>
              </w:rPr>
              <w:t xml:space="preserve">(MRID 484169-01)  </w:t>
            </w:r>
          </w:p>
        </w:tc>
        <w:tc>
          <w:tcPr>
            <w:tcW w:w="2130" w:type="dxa"/>
            <w:shd w:val="clear" w:color="auto" w:fill="F2F2F2" w:themeFill="background1" w:themeFillShade="F2"/>
            <w:vAlign w:val="center"/>
          </w:tcPr>
          <w:p w14:paraId="14899C9B" w14:textId="77777777" w:rsidR="00D53C19" w:rsidRPr="00054DCC" w:rsidRDefault="00D53C19" w:rsidP="003E63A2">
            <w:pPr>
              <w:keepNext/>
              <w:keepLines/>
              <w:rPr>
                <w:rFonts w:asciiTheme="minorHAnsi" w:hAnsiTheme="minorHAnsi" w:cstheme="minorHAnsi"/>
                <w:b/>
                <w:bCs/>
                <w:color w:val="auto"/>
                <w:sz w:val="20"/>
              </w:rPr>
            </w:pPr>
            <w:r w:rsidRPr="00054DCC">
              <w:rPr>
                <w:rFonts w:asciiTheme="minorHAnsi" w:hAnsiTheme="minorHAnsi" w:cstheme="minorHAnsi"/>
                <w:b/>
                <w:bCs/>
                <w:color w:val="auto"/>
                <w:sz w:val="20"/>
              </w:rPr>
              <w:t>Anaerobic Aquatic (MRID 422563-78)</w:t>
            </w:r>
          </w:p>
        </w:tc>
      </w:tr>
      <w:tr w:rsidR="00A71BFC" w:rsidRPr="00A71BFC" w14:paraId="64C8D2AC" w14:textId="77777777" w:rsidTr="4F2F677E">
        <w:tc>
          <w:tcPr>
            <w:tcW w:w="3085" w:type="dxa"/>
            <w:vAlign w:val="center"/>
          </w:tcPr>
          <w:p w14:paraId="69FC35E9" w14:textId="77777777" w:rsidR="00D53C19" w:rsidRPr="00A71BFC" w:rsidRDefault="00D53C19" w:rsidP="00A71BFC">
            <w:pPr>
              <w:jc w:val="center"/>
              <w:rPr>
                <w:rFonts w:asciiTheme="minorHAnsi" w:hAnsiTheme="minorHAnsi" w:cstheme="minorHAnsi"/>
                <w:color w:val="auto"/>
              </w:rPr>
            </w:pPr>
            <w:r>
              <w:rPr>
                <w:noProof/>
              </w:rPr>
              <w:drawing>
                <wp:inline distT="0" distB="0" distL="0" distR="0" wp14:anchorId="65F9A5AD" wp14:editId="6420E9F1">
                  <wp:extent cx="1752381" cy="704762"/>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752381" cy="704762"/>
                          </a:xfrm>
                          <a:prstGeom prst="rect">
                            <a:avLst/>
                          </a:prstGeom>
                        </pic:spPr>
                      </pic:pic>
                    </a:graphicData>
                  </a:graphic>
                </wp:inline>
              </w:drawing>
            </w:r>
            <w:r w:rsidRPr="4F2F677E">
              <w:rPr>
                <w:rFonts w:asciiTheme="minorHAnsi" w:hAnsiTheme="minorHAnsi" w:cstheme="minorBidi"/>
                <w:color w:val="auto"/>
              </w:rPr>
              <w:t>Guanidine</w:t>
            </w:r>
          </w:p>
        </w:tc>
        <w:tc>
          <w:tcPr>
            <w:tcW w:w="1995" w:type="dxa"/>
            <w:vAlign w:val="center"/>
          </w:tcPr>
          <w:p w14:paraId="0BAD275B" w14:textId="77777777" w:rsidR="00D53C19" w:rsidRPr="00A71BFC" w:rsidRDefault="00D53C19" w:rsidP="00A71BFC">
            <w:pPr>
              <w:jc w:val="center"/>
              <w:rPr>
                <w:rFonts w:asciiTheme="minorHAnsi" w:hAnsiTheme="minorHAnsi" w:cstheme="minorHAnsi"/>
                <w:color w:val="auto"/>
              </w:rPr>
            </w:pPr>
            <w:r w:rsidRPr="00A71BFC">
              <w:rPr>
                <w:rFonts w:asciiTheme="minorHAnsi" w:hAnsiTheme="minorHAnsi" w:cstheme="minorHAnsi"/>
                <w:color w:val="auto"/>
              </w:rPr>
              <w:t>17%</w:t>
            </w:r>
          </w:p>
        </w:tc>
        <w:tc>
          <w:tcPr>
            <w:tcW w:w="2140" w:type="dxa"/>
            <w:vAlign w:val="center"/>
          </w:tcPr>
          <w:p w14:paraId="0CCB7D44" w14:textId="77777777" w:rsidR="00D53C19" w:rsidRPr="00A71BFC" w:rsidRDefault="00D53C19" w:rsidP="00A71BFC">
            <w:pPr>
              <w:jc w:val="center"/>
              <w:rPr>
                <w:rFonts w:asciiTheme="minorHAnsi" w:hAnsiTheme="minorHAnsi" w:cstheme="minorHAnsi"/>
                <w:color w:val="auto"/>
              </w:rPr>
            </w:pPr>
            <w:r w:rsidRPr="00A71BFC">
              <w:rPr>
                <w:rFonts w:asciiTheme="minorHAnsi" w:hAnsiTheme="minorHAnsi" w:cstheme="minorHAnsi"/>
                <w:color w:val="auto"/>
              </w:rPr>
              <w:t>9-12%</w:t>
            </w:r>
          </w:p>
        </w:tc>
        <w:tc>
          <w:tcPr>
            <w:tcW w:w="2130" w:type="dxa"/>
            <w:vAlign w:val="center"/>
          </w:tcPr>
          <w:p w14:paraId="75915DCF" w14:textId="77777777" w:rsidR="00D53C19" w:rsidRPr="00A71BFC" w:rsidRDefault="00D53C19" w:rsidP="00A71BFC">
            <w:pPr>
              <w:jc w:val="center"/>
              <w:rPr>
                <w:rFonts w:asciiTheme="minorHAnsi" w:hAnsiTheme="minorHAnsi" w:cstheme="minorHAnsi"/>
                <w:color w:val="auto"/>
              </w:rPr>
            </w:pPr>
            <w:r w:rsidRPr="00A71BFC">
              <w:rPr>
                <w:rFonts w:asciiTheme="minorHAnsi" w:hAnsiTheme="minorHAnsi" w:cstheme="minorHAnsi"/>
                <w:color w:val="auto"/>
              </w:rPr>
              <w:t>21%</w:t>
            </w:r>
          </w:p>
        </w:tc>
      </w:tr>
      <w:tr w:rsidR="00D53C19" w:rsidRPr="00A71BFC" w14:paraId="329D9407" w14:textId="77777777" w:rsidTr="4F2F677E">
        <w:tc>
          <w:tcPr>
            <w:tcW w:w="3085" w:type="dxa"/>
            <w:vAlign w:val="center"/>
          </w:tcPr>
          <w:p w14:paraId="0746EFB9" w14:textId="77777777" w:rsidR="00D53C19" w:rsidRPr="00A71BFC" w:rsidRDefault="00D53C19" w:rsidP="00A71BFC">
            <w:pPr>
              <w:jc w:val="center"/>
              <w:rPr>
                <w:rFonts w:asciiTheme="minorHAnsi" w:hAnsiTheme="minorHAnsi" w:cstheme="minorHAnsi"/>
                <w:color w:val="auto"/>
              </w:rPr>
            </w:pPr>
            <w:r>
              <w:rPr>
                <w:noProof/>
              </w:rPr>
              <w:drawing>
                <wp:inline distT="0" distB="0" distL="0" distR="0" wp14:anchorId="3782896F" wp14:editId="5A3E49CF">
                  <wp:extent cx="1742857" cy="7523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1742857" cy="752381"/>
                          </a:xfrm>
                          <a:prstGeom prst="rect">
                            <a:avLst/>
                          </a:prstGeom>
                        </pic:spPr>
                      </pic:pic>
                    </a:graphicData>
                  </a:graphic>
                </wp:inline>
              </w:drawing>
            </w:r>
            <w:r w:rsidRPr="4F2F677E">
              <w:rPr>
                <w:rFonts w:asciiTheme="minorHAnsi" w:hAnsiTheme="minorHAnsi" w:cstheme="minorBidi"/>
                <w:color w:val="auto"/>
              </w:rPr>
              <w:t>Imidacloprid Urea</w:t>
            </w:r>
          </w:p>
        </w:tc>
        <w:tc>
          <w:tcPr>
            <w:tcW w:w="1995" w:type="dxa"/>
            <w:vAlign w:val="center"/>
          </w:tcPr>
          <w:p w14:paraId="47673A83" w14:textId="77777777" w:rsidR="00D53C19" w:rsidRPr="00A71BFC" w:rsidRDefault="00D53C19" w:rsidP="00A71BFC">
            <w:pPr>
              <w:jc w:val="center"/>
              <w:rPr>
                <w:rFonts w:asciiTheme="minorHAnsi" w:hAnsiTheme="minorHAnsi" w:cstheme="minorHAnsi"/>
                <w:color w:val="auto"/>
              </w:rPr>
            </w:pPr>
            <w:r w:rsidRPr="00A71BFC">
              <w:rPr>
                <w:rFonts w:asciiTheme="minorHAnsi" w:hAnsiTheme="minorHAnsi" w:cstheme="minorHAnsi"/>
                <w:color w:val="auto"/>
              </w:rPr>
              <w:t>10%</w:t>
            </w:r>
          </w:p>
        </w:tc>
        <w:tc>
          <w:tcPr>
            <w:tcW w:w="2140" w:type="dxa"/>
            <w:vAlign w:val="center"/>
          </w:tcPr>
          <w:p w14:paraId="5E3C972B" w14:textId="77777777" w:rsidR="00D53C19" w:rsidRPr="00A71BFC" w:rsidRDefault="00D53C19" w:rsidP="00A71BFC">
            <w:pPr>
              <w:jc w:val="center"/>
              <w:rPr>
                <w:rFonts w:asciiTheme="minorHAnsi" w:hAnsiTheme="minorHAnsi" w:cstheme="minorHAnsi"/>
                <w:color w:val="auto"/>
              </w:rPr>
            </w:pPr>
            <w:r w:rsidRPr="00A71BFC">
              <w:rPr>
                <w:rFonts w:asciiTheme="minorHAnsi" w:hAnsiTheme="minorHAnsi" w:cstheme="minorHAnsi"/>
                <w:color w:val="auto"/>
              </w:rPr>
              <w:t>Not Identified</w:t>
            </w:r>
          </w:p>
        </w:tc>
        <w:tc>
          <w:tcPr>
            <w:tcW w:w="2130" w:type="dxa"/>
            <w:vAlign w:val="center"/>
          </w:tcPr>
          <w:p w14:paraId="558035D2" w14:textId="77777777" w:rsidR="00D53C19" w:rsidRPr="00A71BFC" w:rsidRDefault="00D53C19" w:rsidP="00A71BFC">
            <w:pPr>
              <w:jc w:val="center"/>
              <w:rPr>
                <w:rFonts w:asciiTheme="minorHAnsi" w:hAnsiTheme="minorHAnsi" w:cstheme="minorHAnsi"/>
                <w:color w:val="auto"/>
              </w:rPr>
            </w:pPr>
            <w:r w:rsidRPr="00A71BFC">
              <w:rPr>
                <w:rFonts w:asciiTheme="minorHAnsi" w:hAnsiTheme="minorHAnsi" w:cstheme="minorHAnsi"/>
                <w:color w:val="auto"/>
              </w:rPr>
              <w:t>Not Identified</w:t>
            </w:r>
          </w:p>
        </w:tc>
      </w:tr>
    </w:tbl>
    <w:p w14:paraId="6244A91B" w14:textId="77777777" w:rsidR="00D53C19" w:rsidRPr="00A71BFC" w:rsidRDefault="00D53C19" w:rsidP="00D53C19">
      <w:pPr>
        <w:rPr>
          <w:rFonts w:asciiTheme="minorHAnsi" w:hAnsiTheme="minorHAnsi" w:cstheme="minorHAnsi"/>
          <w:color w:val="auto"/>
        </w:rPr>
      </w:pPr>
    </w:p>
    <w:p w14:paraId="0C62A0CA" w14:textId="4892FD6A" w:rsidR="005E00D4" w:rsidRPr="00A71BFC" w:rsidRDefault="00D53C19" w:rsidP="00D274CC">
      <w:pPr>
        <w:rPr>
          <w:rFonts w:asciiTheme="minorHAnsi" w:hAnsiTheme="minorHAnsi" w:cstheme="minorHAnsi"/>
          <w:color w:val="auto"/>
        </w:rPr>
      </w:pPr>
      <w:r w:rsidRPr="00A71BFC">
        <w:rPr>
          <w:rFonts w:asciiTheme="minorHAnsi" w:hAnsiTheme="minorHAnsi" w:cstheme="minorHAnsi"/>
          <w:color w:val="auto"/>
        </w:rPr>
        <w:t>As discussed above, imidacloprid may degrade into various degradation products through multiple pathways. Metabolites identified from aerobic soil metabolism studies include IMI-olefin, nitrosamine, guanidine, and 5-keto urea isomers. The formation rates of the degradates from this pathway do not exceed 2% of the applied and are therefore considered to be minor. Conversely, in the aqueous photolysis pathway, imidacloprid degrades to the guanidine and urea metabolites at rates up to 17 and 10% of the applied residues, respectively. Formation rates for guanidine also reach 12 and 21% for the aerobic and anaerobic aquatic metabolism pathways, respectively. Available acute toxicity data for the guanidine and urea degradates indicate their toxicity is at least 3 orders of magnitude less than parent imidacloprid (</w:t>
      </w:r>
      <w:r w:rsidRPr="00A71BFC">
        <w:rPr>
          <w:rFonts w:asciiTheme="minorHAnsi" w:hAnsiTheme="minorHAnsi" w:cstheme="minorHAnsi"/>
          <w:b/>
          <w:bCs/>
          <w:color w:val="auto"/>
        </w:rPr>
        <w:t>Chapter 2</w:t>
      </w:r>
      <w:r w:rsidRPr="00A71BFC">
        <w:rPr>
          <w:rFonts w:asciiTheme="minorHAnsi" w:hAnsiTheme="minorHAnsi" w:cstheme="minorHAnsi"/>
          <w:color w:val="auto"/>
        </w:rPr>
        <w:t>). Therefore, the stressor of concern for this assessment is determined to be parent imidacloprid alone.</w:t>
      </w:r>
    </w:p>
    <w:p w14:paraId="4B9BD73F" w14:textId="3D1CC1AD" w:rsidR="00B03AFF" w:rsidRPr="00A71BFC" w:rsidRDefault="00A90E0D" w:rsidP="008B6033">
      <w:pPr>
        <w:pStyle w:val="Heading1"/>
      </w:pPr>
      <w:bookmarkStart w:id="13" w:name="_Toc436129214"/>
      <w:bookmarkStart w:id="14" w:name="_Toc436129319"/>
      <w:bookmarkStart w:id="15" w:name="_Toc79710959"/>
      <w:bookmarkEnd w:id="9"/>
      <w:r w:rsidRPr="00A71BFC">
        <w:t xml:space="preserve">Measures of Aquatic </w:t>
      </w:r>
      <w:r w:rsidRPr="00D274CC">
        <w:t>Exposure</w:t>
      </w:r>
      <w:bookmarkEnd w:id="13"/>
      <w:bookmarkEnd w:id="14"/>
      <w:bookmarkEnd w:id="15"/>
    </w:p>
    <w:p w14:paraId="3E248FDA" w14:textId="774DDF73" w:rsidR="0054355E" w:rsidRPr="00A71BFC" w:rsidRDefault="006630EA" w:rsidP="005E00D4">
      <w:pPr>
        <w:keepNext/>
        <w:spacing w:after="0"/>
        <w:rPr>
          <w:rFonts w:asciiTheme="minorHAnsi" w:hAnsiTheme="minorHAnsi" w:cstheme="minorHAnsi"/>
          <w:color w:val="auto"/>
        </w:rPr>
      </w:pPr>
      <w:r w:rsidRPr="00A71BFC">
        <w:rPr>
          <w:rFonts w:asciiTheme="minorHAnsi" w:hAnsiTheme="minorHAnsi" w:cstheme="minorHAnsi"/>
          <w:color w:val="auto"/>
        </w:rPr>
        <w:t>Maximum</w:t>
      </w:r>
      <w:r w:rsidR="00B03AFF" w:rsidRPr="00A71BFC">
        <w:rPr>
          <w:rFonts w:asciiTheme="minorHAnsi" w:hAnsiTheme="minorHAnsi" w:cstheme="minorHAnsi"/>
          <w:color w:val="auto"/>
        </w:rPr>
        <w:t xml:space="preserve"> application rates</w:t>
      </w:r>
      <w:r w:rsidRPr="00A71BFC">
        <w:rPr>
          <w:rFonts w:asciiTheme="minorHAnsi" w:hAnsiTheme="minorHAnsi" w:cstheme="minorHAnsi"/>
          <w:color w:val="auto"/>
        </w:rPr>
        <w:t>/number of applications</w:t>
      </w:r>
      <w:r w:rsidR="00B03AFF" w:rsidRPr="00A71BFC">
        <w:rPr>
          <w:rFonts w:asciiTheme="minorHAnsi" w:hAnsiTheme="minorHAnsi" w:cstheme="minorHAnsi"/>
          <w:color w:val="auto"/>
        </w:rPr>
        <w:t xml:space="preserve"> and minimum applic</w:t>
      </w:r>
      <w:r w:rsidR="00034545" w:rsidRPr="00A71BFC">
        <w:rPr>
          <w:rFonts w:asciiTheme="minorHAnsi" w:hAnsiTheme="minorHAnsi" w:cstheme="minorHAnsi"/>
          <w:color w:val="auto"/>
        </w:rPr>
        <w:t>ation retreatment intervals are</w:t>
      </w:r>
      <w:r w:rsidR="00B03AFF" w:rsidRPr="00A71BFC">
        <w:rPr>
          <w:rFonts w:asciiTheme="minorHAnsi" w:hAnsiTheme="minorHAnsi" w:cstheme="minorHAnsi"/>
          <w:color w:val="auto"/>
        </w:rPr>
        <w:t xml:space="preserve"> modeled </w:t>
      </w:r>
      <w:r w:rsidRPr="00A71BFC">
        <w:rPr>
          <w:rFonts w:asciiTheme="minorHAnsi" w:hAnsiTheme="minorHAnsi" w:cstheme="minorHAnsi"/>
          <w:color w:val="auto"/>
        </w:rPr>
        <w:t xml:space="preserve">using PWC or PFAM </w:t>
      </w:r>
      <w:r w:rsidR="00B03AFF" w:rsidRPr="00A71BFC">
        <w:rPr>
          <w:rFonts w:asciiTheme="minorHAnsi" w:hAnsiTheme="minorHAnsi" w:cstheme="minorHAnsi"/>
          <w:color w:val="auto"/>
        </w:rPr>
        <w:t xml:space="preserve">to estimate the exposure to </w:t>
      </w:r>
      <w:r w:rsidRPr="00A71BFC">
        <w:rPr>
          <w:rFonts w:asciiTheme="minorHAnsi" w:hAnsiTheme="minorHAnsi" w:cstheme="minorHAnsi"/>
          <w:color w:val="auto"/>
        </w:rPr>
        <w:t>imidacloprid</w:t>
      </w:r>
      <w:r w:rsidR="00B03AFF" w:rsidRPr="00A71BFC">
        <w:rPr>
          <w:rFonts w:asciiTheme="minorHAnsi" w:hAnsiTheme="minorHAnsi" w:cstheme="minorHAnsi"/>
          <w:color w:val="auto"/>
        </w:rPr>
        <w:t xml:space="preserve"> based on </w:t>
      </w:r>
      <w:r w:rsidRPr="00A71BFC">
        <w:rPr>
          <w:rFonts w:asciiTheme="minorHAnsi" w:hAnsiTheme="minorHAnsi" w:cstheme="minorHAnsi"/>
          <w:color w:val="auto"/>
        </w:rPr>
        <w:t>current labeled use</w:t>
      </w:r>
      <w:r w:rsidR="008F43AD" w:rsidRPr="00A71BFC">
        <w:rPr>
          <w:rFonts w:asciiTheme="minorHAnsi" w:hAnsiTheme="minorHAnsi" w:cstheme="minorHAnsi"/>
          <w:color w:val="auto"/>
        </w:rPr>
        <w:t xml:space="preserve"> </w:t>
      </w:r>
      <w:r w:rsidR="00B03AFF" w:rsidRPr="00A71BFC">
        <w:rPr>
          <w:rFonts w:asciiTheme="minorHAnsi" w:hAnsiTheme="minorHAnsi" w:cstheme="minorHAnsi"/>
          <w:color w:val="auto"/>
        </w:rPr>
        <w:t>(</w:t>
      </w:r>
      <w:r w:rsidR="00786777" w:rsidRPr="00A71BFC">
        <w:rPr>
          <w:rFonts w:asciiTheme="minorHAnsi" w:hAnsiTheme="minorHAnsi" w:cstheme="minorHAnsi"/>
          <w:b/>
          <w:color w:val="auto"/>
        </w:rPr>
        <w:t>APPENDIX 1-</w:t>
      </w:r>
      <w:r w:rsidR="00511D2C" w:rsidRPr="00A71BFC">
        <w:rPr>
          <w:rFonts w:asciiTheme="minorHAnsi" w:hAnsiTheme="minorHAnsi" w:cstheme="minorHAnsi"/>
          <w:b/>
          <w:color w:val="auto"/>
        </w:rPr>
        <w:t>2</w:t>
      </w:r>
      <w:r w:rsidR="00B03AFF" w:rsidRPr="00A71BFC">
        <w:rPr>
          <w:rFonts w:asciiTheme="minorHAnsi" w:hAnsiTheme="minorHAnsi" w:cstheme="minorHAnsi"/>
          <w:color w:val="auto"/>
        </w:rPr>
        <w:t>).</w:t>
      </w:r>
      <w:r w:rsidR="00D06FEB" w:rsidRPr="00A71BFC">
        <w:rPr>
          <w:rFonts w:asciiTheme="minorHAnsi" w:hAnsiTheme="minorHAnsi" w:cstheme="minorHAnsi"/>
          <w:color w:val="auto"/>
        </w:rPr>
        <w:t xml:space="preserve"> </w:t>
      </w:r>
      <w:r w:rsidR="008F43AD" w:rsidRPr="00A71BFC">
        <w:rPr>
          <w:rFonts w:asciiTheme="minorHAnsi" w:hAnsiTheme="minorHAnsi" w:cstheme="minorHAnsi"/>
          <w:color w:val="auto"/>
        </w:rPr>
        <w:t>T</w:t>
      </w:r>
      <w:r w:rsidR="00D06FEB" w:rsidRPr="00A71BFC">
        <w:rPr>
          <w:rFonts w:asciiTheme="minorHAnsi" w:hAnsiTheme="minorHAnsi" w:cstheme="minorHAnsi"/>
          <w:color w:val="auto"/>
        </w:rPr>
        <w:t>o streamline the assessment</w:t>
      </w:r>
      <w:r w:rsidR="00DB2522" w:rsidRPr="00A71BFC">
        <w:rPr>
          <w:rFonts w:asciiTheme="minorHAnsi" w:hAnsiTheme="minorHAnsi" w:cstheme="minorHAnsi"/>
          <w:color w:val="auto"/>
        </w:rPr>
        <w:t>,</w:t>
      </w:r>
      <w:r w:rsidR="00D06FEB" w:rsidRPr="00A71BFC">
        <w:rPr>
          <w:rFonts w:asciiTheme="minorHAnsi" w:hAnsiTheme="minorHAnsi" w:cstheme="minorHAnsi"/>
          <w:color w:val="auto"/>
        </w:rPr>
        <w:t xml:space="preserve"> </w:t>
      </w:r>
      <w:r w:rsidR="005C2E4A" w:rsidRPr="00A71BFC">
        <w:rPr>
          <w:rFonts w:asciiTheme="minorHAnsi" w:hAnsiTheme="minorHAnsi" w:cstheme="minorHAnsi"/>
          <w:color w:val="auto"/>
        </w:rPr>
        <w:t xml:space="preserve">some </w:t>
      </w:r>
      <w:r w:rsidR="00D06FEB" w:rsidRPr="00A71BFC">
        <w:rPr>
          <w:rFonts w:asciiTheme="minorHAnsi" w:hAnsiTheme="minorHAnsi" w:cstheme="minorHAnsi"/>
          <w:color w:val="auto"/>
        </w:rPr>
        <w:t xml:space="preserve">use </w:t>
      </w:r>
      <w:r w:rsidR="005C2E4A" w:rsidRPr="00A71BFC">
        <w:rPr>
          <w:rFonts w:asciiTheme="minorHAnsi" w:hAnsiTheme="minorHAnsi" w:cstheme="minorHAnsi"/>
          <w:color w:val="auto"/>
        </w:rPr>
        <w:t>patterns</w:t>
      </w:r>
      <w:r w:rsidR="00D06FEB" w:rsidRPr="00A71BFC">
        <w:rPr>
          <w:rFonts w:asciiTheme="minorHAnsi" w:hAnsiTheme="minorHAnsi" w:cstheme="minorHAnsi"/>
          <w:color w:val="auto"/>
        </w:rPr>
        <w:t xml:space="preserve"> were grouped based on </w:t>
      </w:r>
      <w:r w:rsidRPr="00A71BFC">
        <w:rPr>
          <w:rFonts w:asciiTheme="minorHAnsi" w:hAnsiTheme="minorHAnsi" w:cstheme="minorHAnsi"/>
          <w:color w:val="auto"/>
        </w:rPr>
        <w:t>similar application parameters, use sites and rel</w:t>
      </w:r>
      <w:r w:rsidR="00D06FEB" w:rsidRPr="00A71BFC">
        <w:rPr>
          <w:rFonts w:asciiTheme="minorHAnsi" w:hAnsiTheme="minorHAnsi" w:cstheme="minorHAnsi"/>
          <w:color w:val="auto"/>
        </w:rPr>
        <w:t xml:space="preserve">evant </w:t>
      </w:r>
      <w:r w:rsidR="00DB2522" w:rsidRPr="00A71BFC">
        <w:rPr>
          <w:rFonts w:asciiTheme="minorHAnsi" w:hAnsiTheme="minorHAnsi" w:cstheme="minorHAnsi"/>
          <w:color w:val="auto"/>
        </w:rPr>
        <w:t xml:space="preserve">aquatic </w:t>
      </w:r>
      <w:r w:rsidR="00D06FEB" w:rsidRPr="00A71BFC">
        <w:rPr>
          <w:rFonts w:asciiTheme="minorHAnsi" w:hAnsiTheme="minorHAnsi" w:cstheme="minorHAnsi"/>
          <w:color w:val="auto"/>
        </w:rPr>
        <w:t xml:space="preserve">modeling scenario. </w:t>
      </w:r>
    </w:p>
    <w:p w14:paraId="439F87CD" w14:textId="77777777" w:rsidR="005E00D4" w:rsidRPr="00A71BFC" w:rsidRDefault="005E00D4" w:rsidP="005E00D4">
      <w:pPr>
        <w:keepNext/>
        <w:spacing w:after="0"/>
        <w:rPr>
          <w:rFonts w:asciiTheme="minorHAnsi" w:hAnsiTheme="minorHAnsi" w:cstheme="minorHAnsi"/>
          <w:color w:val="auto"/>
        </w:rPr>
      </w:pPr>
    </w:p>
    <w:p w14:paraId="6BE8C8AE" w14:textId="1307BB03" w:rsidR="00A90E0D" w:rsidRPr="00A71BFC" w:rsidRDefault="006630EA" w:rsidP="00A90E0D">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heme="minorHAnsi"/>
          <w:color w:val="auto"/>
        </w:rPr>
      </w:pPr>
      <w:r w:rsidRPr="00A71BFC">
        <w:rPr>
          <w:rFonts w:asciiTheme="minorHAnsi" w:hAnsiTheme="minorHAnsi" w:cstheme="minorHAnsi"/>
          <w:color w:val="auto"/>
        </w:rPr>
        <w:t>Imidacloprid</w:t>
      </w:r>
      <w:r w:rsidR="0054355E" w:rsidRPr="00A71BFC">
        <w:rPr>
          <w:rFonts w:asciiTheme="minorHAnsi" w:hAnsiTheme="minorHAnsi" w:cstheme="minorHAnsi"/>
          <w:color w:val="auto"/>
        </w:rPr>
        <w:t>-specific modeling scenarios are used for modeling each use. This includes the selection of scenarios and agronomic practices (</w:t>
      </w:r>
      <w:r w:rsidR="0054355E" w:rsidRPr="00A71BFC">
        <w:rPr>
          <w:rFonts w:asciiTheme="minorHAnsi" w:hAnsiTheme="minorHAnsi" w:cstheme="minorHAnsi"/>
          <w:i/>
          <w:color w:val="auto"/>
        </w:rPr>
        <w:t>e.g.</w:t>
      </w:r>
      <w:r w:rsidR="0054355E" w:rsidRPr="00A71BFC">
        <w:rPr>
          <w:rFonts w:asciiTheme="minorHAnsi" w:hAnsiTheme="minorHAnsi" w:cstheme="minorHAnsi"/>
          <w:color w:val="auto"/>
        </w:rPr>
        <w:t xml:space="preserve">, applications methods, dates). </w:t>
      </w:r>
      <w:r w:rsidR="007C3BE5" w:rsidRPr="00A71BFC">
        <w:rPr>
          <w:rFonts w:asciiTheme="minorHAnsi" w:hAnsiTheme="minorHAnsi" w:cstheme="minorHAnsi"/>
          <w:b/>
          <w:color w:val="auto"/>
        </w:rPr>
        <w:t xml:space="preserve">APPENDIX 3-1 </w:t>
      </w:r>
      <w:r w:rsidR="0054355E" w:rsidRPr="00A71BFC">
        <w:rPr>
          <w:rFonts w:asciiTheme="minorHAnsi" w:hAnsiTheme="minorHAnsi" w:cstheme="minorHAnsi"/>
          <w:color w:val="auto"/>
        </w:rPr>
        <w:t>include</w:t>
      </w:r>
      <w:r w:rsidR="00CE6538" w:rsidRPr="00A71BFC">
        <w:rPr>
          <w:rFonts w:asciiTheme="minorHAnsi" w:hAnsiTheme="minorHAnsi" w:cstheme="minorHAnsi"/>
          <w:color w:val="auto"/>
        </w:rPr>
        <w:t>s</w:t>
      </w:r>
      <w:r w:rsidR="0054355E" w:rsidRPr="00A71BFC">
        <w:rPr>
          <w:rFonts w:asciiTheme="minorHAnsi" w:hAnsiTheme="minorHAnsi" w:cstheme="minorHAnsi"/>
          <w:color w:val="auto"/>
        </w:rPr>
        <w:t xml:space="preserve"> model </w:t>
      </w:r>
      <w:r w:rsidR="008F43AD" w:rsidRPr="00A71BFC">
        <w:rPr>
          <w:rFonts w:asciiTheme="minorHAnsi" w:hAnsiTheme="minorHAnsi" w:cstheme="minorHAnsi"/>
          <w:color w:val="auto"/>
        </w:rPr>
        <w:t xml:space="preserve">use </w:t>
      </w:r>
      <w:r w:rsidR="0054355E" w:rsidRPr="00A71BFC">
        <w:rPr>
          <w:rFonts w:asciiTheme="minorHAnsi" w:hAnsiTheme="minorHAnsi" w:cstheme="minorHAnsi"/>
          <w:color w:val="auto"/>
        </w:rPr>
        <w:t>input parameters as well as the justification for selecting these parameters</w:t>
      </w:r>
      <w:r w:rsidR="00CE6538" w:rsidRPr="00A71BFC">
        <w:rPr>
          <w:rFonts w:asciiTheme="minorHAnsi" w:hAnsiTheme="minorHAnsi" w:cstheme="minorHAnsi"/>
          <w:color w:val="auto"/>
        </w:rPr>
        <w:t>. T</w:t>
      </w:r>
      <w:r w:rsidR="0054355E" w:rsidRPr="00A71BFC">
        <w:rPr>
          <w:rFonts w:asciiTheme="minorHAnsi" w:hAnsiTheme="minorHAnsi" w:cstheme="minorHAnsi"/>
          <w:color w:val="auto"/>
        </w:rPr>
        <w:t xml:space="preserve">he general approaches used </w:t>
      </w:r>
      <w:r w:rsidR="00CE6538" w:rsidRPr="00A71BFC">
        <w:rPr>
          <w:rFonts w:asciiTheme="minorHAnsi" w:hAnsiTheme="minorHAnsi" w:cstheme="minorHAnsi"/>
          <w:color w:val="auto"/>
        </w:rPr>
        <w:t xml:space="preserve">in determining potential exposure </w:t>
      </w:r>
      <w:r w:rsidR="0054355E" w:rsidRPr="00A71BFC">
        <w:rPr>
          <w:rFonts w:asciiTheme="minorHAnsi" w:hAnsiTheme="minorHAnsi" w:cstheme="minorHAnsi"/>
          <w:color w:val="auto"/>
        </w:rPr>
        <w:t xml:space="preserve">are described below. </w:t>
      </w:r>
    </w:p>
    <w:p w14:paraId="78D16972" w14:textId="015AAD7A" w:rsidR="00B03AFF" w:rsidRPr="0071447B" w:rsidRDefault="00B03AFF" w:rsidP="0071447B">
      <w:pPr>
        <w:pStyle w:val="Heading2"/>
      </w:pPr>
      <w:bookmarkStart w:id="16" w:name="_Toc436129215"/>
      <w:bookmarkStart w:id="17" w:name="_Toc436129320"/>
      <w:bookmarkStart w:id="18" w:name="_Toc79710960"/>
      <w:r w:rsidRPr="0071447B">
        <w:t>Aquatic Exposure Models</w:t>
      </w:r>
      <w:bookmarkEnd w:id="16"/>
      <w:bookmarkEnd w:id="17"/>
      <w:bookmarkEnd w:id="18"/>
    </w:p>
    <w:p w14:paraId="28D64DCA" w14:textId="71BCEDB9" w:rsidR="00EC6D89" w:rsidRDefault="00011981" w:rsidP="005E00D4">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heme="minorHAnsi"/>
          <w:color w:val="auto"/>
        </w:rPr>
      </w:pPr>
      <w:bookmarkStart w:id="19" w:name="_Hlk45603340"/>
      <w:r w:rsidRPr="00A71BFC">
        <w:rPr>
          <w:rFonts w:asciiTheme="minorHAnsi" w:hAnsiTheme="minorHAnsi" w:cstheme="minorHAnsi"/>
          <w:color w:val="auto"/>
        </w:rPr>
        <w:t xml:space="preserve">Aquatic exposures (surface water and benthic sediment pore water) are quantitatively estimated for representative </w:t>
      </w:r>
      <w:r w:rsidR="005C2E4A" w:rsidRPr="00A71BFC">
        <w:rPr>
          <w:rFonts w:asciiTheme="minorHAnsi" w:hAnsiTheme="minorHAnsi" w:cstheme="minorHAnsi"/>
          <w:color w:val="auto"/>
        </w:rPr>
        <w:t>imidacloprid</w:t>
      </w:r>
      <w:r w:rsidRPr="00A71BFC">
        <w:rPr>
          <w:rFonts w:asciiTheme="minorHAnsi" w:hAnsiTheme="minorHAnsi" w:cstheme="minorHAnsi"/>
          <w:color w:val="auto"/>
        </w:rPr>
        <w:t xml:space="preserve"> uses included on the</w:t>
      </w:r>
      <w:r w:rsidR="00286602" w:rsidRPr="00A71BFC">
        <w:rPr>
          <w:rFonts w:asciiTheme="minorHAnsi" w:hAnsiTheme="minorHAnsi" w:cstheme="minorHAnsi"/>
          <w:color w:val="auto"/>
        </w:rPr>
        <w:t xml:space="preserve"> </w:t>
      </w:r>
      <w:r w:rsidR="006630EA" w:rsidRPr="00A71BFC">
        <w:rPr>
          <w:rFonts w:asciiTheme="minorHAnsi" w:hAnsiTheme="minorHAnsi" w:cstheme="minorHAnsi"/>
          <w:color w:val="auto"/>
        </w:rPr>
        <w:t>labels</w:t>
      </w:r>
      <w:r w:rsidR="00286602" w:rsidRPr="00A71BFC">
        <w:rPr>
          <w:rFonts w:asciiTheme="minorHAnsi" w:hAnsiTheme="minorHAnsi" w:cstheme="minorHAnsi"/>
          <w:color w:val="auto"/>
        </w:rPr>
        <w:t xml:space="preserve"> </w:t>
      </w:r>
      <w:r w:rsidRPr="00A71BFC">
        <w:rPr>
          <w:rFonts w:asciiTheme="minorHAnsi" w:hAnsiTheme="minorHAnsi" w:cstheme="minorHAnsi"/>
          <w:color w:val="auto"/>
        </w:rPr>
        <w:t>(</w:t>
      </w:r>
      <w:r w:rsidRPr="00A71BFC">
        <w:rPr>
          <w:rFonts w:asciiTheme="minorHAnsi" w:hAnsiTheme="minorHAnsi" w:cstheme="minorHAnsi"/>
          <w:b/>
          <w:color w:val="auto"/>
        </w:rPr>
        <w:t>APPENDIX 1-2</w:t>
      </w:r>
      <w:r w:rsidRPr="00A71BFC">
        <w:rPr>
          <w:rFonts w:asciiTheme="minorHAnsi" w:hAnsiTheme="minorHAnsi" w:cstheme="minorHAnsi"/>
          <w:color w:val="auto"/>
        </w:rPr>
        <w:t xml:space="preserve">) by HUC 2 Regions </w:t>
      </w:r>
      <w:r w:rsidR="005E00D4" w:rsidRPr="00A71BFC">
        <w:rPr>
          <w:rFonts w:asciiTheme="minorHAnsi" w:hAnsiTheme="minorHAnsi" w:cstheme="minorHAnsi"/>
          <w:color w:val="auto"/>
        </w:rPr>
        <w:t>(</w:t>
      </w:r>
      <w:r w:rsidR="008B6033" w:rsidRPr="008B6033">
        <w:rPr>
          <w:rFonts w:asciiTheme="minorHAnsi" w:hAnsiTheme="minorHAnsi" w:cstheme="minorHAnsi"/>
          <w:b/>
          <w:bCs/>
          <w:color w:val="auto"/>
        </w:rPr>
        <w:fldChar w:fldCharType="begin"/>
      </w:r>
      <w:r w:rsidR="008B6033" w:rsidRPr="008B6033">
        <w:rPr>
          <w:rFonts w:asciiTheme="minorHAnsi" w:hAnsiTheme="minorHAnsi" w:cstheme="minorHAnsi"/>
          <w:b/>
          <w:bCs/>
          <w:color w:val="auto"/>
        </w:rPr>
        <w:instrText xml:space="preserve"> REF _Ref73874027 \h </w:instrText>
      </w:r>
      <w:r w:rsidR="008B6033">
        <w:rPr>
          <w:rFonts w:asciiTheme="minorHAnsi" w:hAnsiTheme="minorHAnsi" w:cstheme="minorHAnsi"/>
          <w:b/>
          <w:bCs/>
          <w:color w:val="auto"/>
        </w:rPr>
        <w:instrText xml:space="preserve"> \* MERGEFORMAT </w:instrText>
      </w:r>
      <w:r w:rsidR="008B6033" w:rsidRPr="008B6033">
        <w:rPr>
          <w:rFonts w:asciiTheme="minorHAnsi" w:hAnsiTheme="minorHAnsi" w:cstheme="minorHAnsi"/>
          <w:b/>
          <w:bCs/>
          <w:color w:val="auto"/>
        </w:rPr>
      </w:r>
      <w:r w:rsidR="008B6033" w:rsidRPr="008B6033">
        <w:rPr>
          <w:rFonts w:asciiTheme="minorHAnsi" w:hAnsiTheme="minorHAnsi" w:cstheme="minorHAnsi"/>
          <w:b/>
          <w:bCs/>
          <w:color w:val="auto"/>
        </w:rPr>
        <w:fldChar w:fldCharType="separate"/>
      </w:r>
      <w:r w:rsidR="00773B97" w:rsidRPr="00773B97">
        <w:rPr>
          <w:b/>
          <w:bCs/>
        </w:rPr>
        <w:t>Figure 3-1</w:t>
      </w:r>
      <w:r w:rsidR="008B6033" w:rsidRPr="008B6033">
        <w:rPr>
          <w:rFonts w:asciiTheme="minorHAnsi" w:hAnsiTheme="minorHAnsi" w:cstheme="minorHAnsi"/>
          <w:b/>
          <w:bCs/>
          <w:color w:val="auto"/>
        </w:rPr>
        <w:fldChar w:fldCharType="end"/>
      </w:r>
      <w:r w:rsidRPr="00A71BFC">
        <w:rPr>
          <w:rFonts w:asciiTheme="minorHAnsi" w:hAnsiTheme="minorHAnsi" w:cstheme="minorHAnsi"/>
          <w:color w:val="auto"/>
        </w:rPr>
        <w:t>) and by aquatic bin</w:t>
      </w:r>
      <w:r w:rsidR="005C2E4A" w:rsidRPr="00A71BFC">
        <w:rPr>
          <w:rFonts w:asciiTheme="minorHAnsi" w:hAnsiTheme="minorHAnsi" w:cstheme="minorHAnsi"/>
          <w:color w:val="auto"/>
        </w:rPr>
        <w:t>s</w:t>
      </w:r>
      <w:r w:rsidRPr="00A71BFC">
        <w:rPr>
          <w:rFonts w:asciiTheme="minorHAnsi" w:hAnsiTheme="minorHAnsi" w:cstheme="minorHAnsi"/>
          <w:color w:val="auto"/>
        </w:rPr>
        <w:t xml:space="preserve"> (2-7)</w:t>
      </w:r>
      <w:r w:rsidR="0062292D" w:rsidRPr="00A71BFC">
        <w:rPr>
          <w:rFonts w:asciiTheme="minorHAnsi" w:hAnsiTheme="minorHAnsi" w:cstheme="minorHAnsi"/>
          <w:color w:val="auto"/>
        </w:rPr>
        <w:t xml:space="preserve">. </w:t>
      </w:r>
    </w:p>
    <w:p w14:paraId="62870F5E" w14:textId="77777777" w:rsidR="004C183D" w:rsidRPr="00A71BFC" w:rsidRDefault="004C183D" w:rsidP="005E00D4">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heme="minorHAnsi"/>
          <w:color w:val="auto"/>
        </w:rPr>
      </w:pPr>
    </w:p>
    <w:p w14:paraId="7D800A76" w14:textId="207FC405" w:rsidR="00EC6D89" w:rsidRPr="00A71BFC" w:rsidRDefault="00EC6D89" w:rsidP="004C183D">
      <w:pPr>
        <w:tabs>
          <w:tab w:val="left" w:pos="-1080"/>
          <w:tab w:val="left" w:pos="-720"/>
          <w:tab w:val="left" w:pos="0"/>
          <w:tab w:val="left" w:pos="720"/>
          <w:tab w:val="left" w:pos="1440"/>
          <w:tab w:val="left" w:pos="2160"/>
          <w:tab w:val="left" w:pos="2880"/>
          <w:tab w:val="left" w:pos="3600"/>
          <w:tab w:val="left" w:pos="4320"/>
          <w:tab w:val="right" w:pos="9270"/>
        </w:tabs>
        <w:spacing w:after="0"/>
        <w:jc w:val="center"/>
        <w:rPr>
          <w:rFonts w:asciiTheme="minorHAnsi" w:hAnsiTheme="minorHAnsi" w:cstheme="minorHAnsi"/>
          <w:color w:val="auto"/>
        </w:rPr>
      </w:pPr>
      <w:r>
        <w:rPr>
          <w:noProof/>
        </w:rPr>
        <w:lastRenderedPageBreak/>
        <w:drawing>
          <wp:inline distT="0" distB="0" distL="0" distR="0" wp14:anchorId="608FC88F" wp14:editId="13B98B0D">
            <wp:extent cx="4152900" cy="4352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4152900" cy="4352557"/>
                    </a:xfrm>
                    <a:prstGeom prst="rect">
                      <a:avLst/>
                    </a:prstGeom>
                  </pic:spPr>
                </pic:pic>
              </a:graphicData>
            </a:graphic>
          </wp:inline>
        </w:drawing>
      </w:r>
    </w:p>
    <w:p w14:paraId="41F45832" w14:textId="04CC50D0" w:rsidR="00EC6D89" w:rsidRPr="00A71BFC" w:rsidRDefault="0027728B" w:rsidP="004C183D">
      <w:pPr>
        <w:pStyle w:val="Caption"/>
        <w:jc w:val="center"/>
      </w:pPr>
      <w:bookmarkStart w:id="20" w:name="_Ref73874027"/>
      <w:bookmarkStart w:id="21" w:name="_Toc79710998"/>
      <w:r w:rsidRPr="00A71BFC">
        <w:t xml:space="preserve">Figure </w:t>
      </w:r>
      <w:r w:rsidR="00213545">
        <w:t>3-</w:t>
      </w:r>
      <w:r w:rsidRPr="00A71BFC">
        <w:fldChar w:fldCharType="begin"/>
      </w:r>
      <w:r w:rsidRPr="00A71BFC">
        <w:instrText>SEQ Figure \* ARABIC</w:instrText>
      </w:r>
      <w:r w:rsidRPr="00A71BFC">
        <w:fldChar w:fldCharType="separate"/>
      </w:r>
      <w:r w:rsidR="00773B97">
        <w:rPr>
          <w:noProof/>
        </w:rPr>
        <w:t>1</w:t>
      </w:r>
      <w:r w:rsidRPr="00A71BFC">
        <w:fldChar w:fldCharType="end"/>
      </w:r>
      <w:bookmarkEnd w:id="20"/>
      <w:r w:rsidRPr="00A71BFC">
        <w:t>. Hydrologic Unit Code (HUC) 2-Digit Regions and Associated Metrological Data</w:t>
      </w:r>
      <w:bookmarkEnd w:id="21"/>
    </w:p>
    <w:p w14:paraId="4D0FBF80" w14:textId="77777777" w:rsidR="00EC6D89" w:rsidRPr="00A71BFC" w:rsidRDefault="00EC6D89" w:rsidP="005E00D4">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heme="minorHAnsi"/>
          <w:color w:val="auto"/>
        </w:rPr>
      </w:pPr>
    </w:p>
    <w:p w14:paraId="6933F94E" w14:textId="3D6C8857" w:rsidR="007A0050" w:rsidRPr="00A71BFC" w:rsidRDefault="0062292D" w:rsidP="005E00D4">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heme="minorHAnsi"/>
          <w:color w:val="auto"/>
        </w:rPr>
      </w:pPr>
      <w:r w:rsidRPr="00A71BFC">
        <w:rPr>
          <w:rFonts w:asciiTheme="minorHAnsi" w:hAnsiTheme="minorHAnsi" w:cstheme="minorHAnsi"/>
          <w:color w:val="auto"/>
        </w:rPr>
        <w:t xml:space="preserve">Several models are available to use to estimate pesticide concentrations in surface water. The primary model used in this assessment is the </w:t>
      </w:r>
      <w:r w:rsidR="00011981" w:rsidRPr="00A71BFC">
        <w:rPr>
          <w:rFonts w:asciiTheme="minorHAnsi" w:hAnsiTheme="minorHAnsi" w:cstheme="minorHAnsi"/>
          <w:color w:val="auto"/>
        </w:rPr>
        <w:t>Pesticide Root Zone Model (PRZM5) and the Variable Volume Water Model (VVWM)</w:t>
      </w:r>
      <w:r w:rsidR="00011981" w:rsidRPr="00A71BFC">
        <w:rPr>
          <w:rStyle w:val="FootnoteReference"/>
          <w:rFonts w:asciiTheme="minorHAnsi" w:hAnsiTheme="minorHAnsi" w:cstheme="minorHAnsi"/>
          <w:color w:val="auto"/>
        </w:rPr>
        <w:footnoteReference w:id="2"/>
      </w:r>
      <w:r w:rsidR="00011981" w:rsidRPr="00A71BFC">
        <w:rPr>
          <w:rFonts w:asciiTheme="minorHAnsi" w:hAnsiTheme="minorHAnsi" w:cstheme="minorHAnsi"/>
          <w:color w:val="auto"/>
        </w:rPr>
        <w:t xml:space="preserve"> in the Pesticides in Water Calculator (PWC). As mentioned elsewhere, the flowing aquatic bins include bin 2 low flow, bin 3 moderate flow, and bin 4 high flow. The static aquatic bins include bin 5 low volume, bin 6 moderate volume, and bin 7 high volume. </w:t>
      </w:r>
      <w:r w:rsidR="007A0050" w:rsidRPr="00A71BFC">
        <w:rPr>
          <w:rFonts w:asciiTheme="minorHAnsi" w:hAnsiTheme="minorHAnsi" w:cstheme="minorHAnsi"/>
          <w:color w:val="auto"/>
        </w:rPr>
        <w:t xml:space="preserve">Additional information on aquatic bins is </w:t>
      </w:r>
      <w:r w:rsidR="007A0050" w:rsidRPr="00D274CC">
        <w:rPr>
          <w:rFonts w:asciiTheme="minorHAnsi" w:hAnsiTheme="minorHAnsi" w:cstheme="minorHAnsi"/>
          <w:color w:val="auto"/>
        </w:rPr>
        <w:t xml:space="preserve">available in </w:t>
      </w:r>
      <w:r w:rsidR="007A0050" w:rsidRPr="00D274CC">
        <w:rPr>
          <w:rFonts w:asciiTheme="minorHAnsi" w:hAnsiTheme="minorHAnsi" w:cstheme="minorHAnsi"/>
          <w:b/>
          <w:bCs/>
          <w:color w:val="auto"/>
        </w:rPr>
        <w:t xml:space="preserve">ATTACHMENT </w:t>
      </w:r>
      <w:r w:rsidR="00A61D9C" w:rsidRPr="00D274CC">
        <w:rPr>
          <w:rFonts w:asciiTheme="minorHAnsi" w:hAnsiTheme="minorHAnsi" w:cstheme="minorHAnsi"/>
          <w:b/>
          <w:bCs/>
          <w:color w:val="auto"/>
        </w:rPr>
        <w:t>3-1</w:t>
      </w:r>
      <w:r w:rsidR="007A0050" w:rsidRPr="00D274CC">
        <w:rPr>
          <w:rFonts w:asciiTheme="minorHAnsi" w:hAnsiTheme="minorHAnsi" w:cstheme="minorHAnsi"/>
          <w:color w:val="auto"/>
        </w:rPr>
        <w:t>.</w:t>
      </w:r>
      <w:r w:rsidR="007A0050" w:rsidRPr="00A71BFC">
        <w:rPr>
          <w:rFonts w:asciiTheme="minorHAnsi" w:hAnsiTheme="minorHAnsi" w:cstheme="minorHAnsi"/>
          <w:color w:val="auto"/>
        </w:rPr>
        <w:t> </w:t>
      </w:r>
    </w:p>
    <w:p w14:paraId="78E2FD2A" w14:textId="77777777" w:rsidR="005E00D4" w:rsidRPr="00A71BFC" w:rsidRDefault="005E00D4" w:rsidP="005E00D4">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heme="minorHAnsi"/>
          <w:color w:val="auto"/>
        </w:rPr>
      </w:pPr>
    </w:p>
    <w:p w14:paraId="4AC244DB" w14:textId="450A9374" w:rsidR="0062292D" w:rsidRPr="00A71BFC" w:rsidRDefault="00011981" w:rsidP="005E00D4">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heme="minorHAnsi"/>
          <w:color w:val="auto"/>
        </w:rPr>
      </w:pPr>
      <w:r w:rsidRPr="00A71BFC">
        <w:rPr>
          <w:rFonts w:asciiTheme="minorHAnsi" w:hAnsiTheme="minorHAnsi" w:cstheme="minorHAnsi"/>
          <w:color w:val="auto"/>
        </w:rPr>
        <w:t>Aquatic bin 1 represents aquatic habitats associated with terrestrial habitats (</w:t>
      </w:r>
      <w:r w:rsidRPr="008B6033">
        <w:rPr>
          <w:rFonts w:asciiTheme="minorHAnsi" w:hAnsiTheme="minorHAnsi" w:cstheme="minorHAnsi"/>
          <w:i/>
          <w:iCs/>
          <w:color w:val="auto"/>
        </w:rPr>
        <w:t>e.g.</w:t>
      </w:r>
      <w:r w:rsidRPr="00A71BFC">
        <w:rPr>
          <w:rFonts w:asciiTheme="minorHAnsi" w:hAnsiTheme="minorHAnsi" w:cstheme="minorHAnsi"/>
          <w:color w:val="auto"/>
        </w:rPr>
        <w:t>, riparian zones, seasonal wetlands) and is simulated using the PRZM5/VVWM and the Plant Assessment Tool (</w:t>
      </w:r>
      <w:r w:rsidR="005C2E4A" w:rsidRPr="00A71BFC">
        <w:rPr>
          <w:rFonts w:asciiTheme="minorHAnsi" w:hAnsiTheme="minorHAnsi" w:cstheme="minorHAnsi"/>
          <w:b/>
          <w:bCs/>
          <w:color w:val="auto"/>
        </w:rPr>
        <w:t>PAT,</w:t>
      </w:r>
      <w:r w:rsidR="005C2E4A" w:rsidRPr="00A71BFC">
        <w:rPr>
          <w:rFonts w:asciiTheme="minorHAnsi" w:hAnsiTheme="minorHAnsi" w:cstheme="minorHAnsi"/>
          <w:color w:val="auto"/>
        </w:rPr>
        <w:t xml:space="preserve"> </w:t>
      </w:r>
      <w:r w:rsidRPr="00A71BFC">
        <w:rPr>
          <w:rFonts w:asciiTheme="minorHAnsi" w:hAnsiTheme="minorHAnsi" w:cstheme="minorHAnsi"/>
          <w:b/>
          <w:bCs/>
          <w:color w:val="auto"/>
        </w:rPr>
        <w:t>Section 3.5</w:t>
      </w:r>
      <w:r w:rsidRPr="00A71BFC">
        <w:rPr>
          <w:rFonts w:asciiTheme="minorHAnsi" w:hAnsiTheme="minorHAnsi" w:cstheme="minorHAnsi"/>
          <w:color w:val="auto"/>
        </w:rPr>
        <w:t>). Aquatic bins 8 and 9 are intertidal and subtidal near shore habitats, respectively, and aquatic bin 10 is the offshore marine habitat. EFED does not currently have standard conceptual models designed to estimate EECs for these estuarine/marine systems. EFED and the Services have assigned surrogate freshwater flowing or static systems to evaluate exposure for these estuary and marine bins. Aquatic bin 5 will be used as surrogate for pesticide exposure to species in tidal pools; aquatic bins 2 and 3 will be used for exposure to species at low and high tide, and aquatic bins 4 and 7 will be used to assess exposure to marine species that occasionally inhabit offshore areas.</w:t>
      </w:r>
      <w:bookmarkEnd w:id="19"/>
    </w:p>
    <w:p w14:paraId="0F58AF39" w14:textId="77777777" w:rsidR="005E00D4" w:rsidRPr="00A71BFC" w:rsidRDefault="005E00D4" w:rsidP="005E00D4">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heme="minorHAnsi"/>
          <w:color w:val="auto"/>
        </w:rPr>
      </w:pPr>
    </w:p>
    <w:p w14:paraId="6DA83B39" w14:textId="04B20898" w:rsidR="00E4095D" w:rsidRPr="00A71BFC" w:rsidRDefault="00E4095D" w:rsidP="005E00D4">
      <w:pPr>
        <w:spacing w:afterLines="160" w:after="384"/>
        <w:rPr>
          <w:rFonts w:asciiTheme="minorHAnsi" w:hAnsiTheme="minorHAnsi" w:cstheme="minorHAnsi"/>
          <w:color w:val="auto"/>
        </w:rPr>
      </w:pPr>
      <w:r w:rsidRPr="00A71BFC">
        <w:rPr>
          <w:rFonts w:asciiTheme="minorHAnsi" w:hAnsiTheme="minorHAnsi" w:cstheme="minorHAnsi"/>
          <w:color w:val="auto"/>
        </w:rPr>
        <w:t xml:space="preserve">EFED modeled these flowing and static bins in previous </w:t>
      </w:r>
      <w:r w:rsidR="007A3754" w:rsidRPr="00A71BFC">
        <w:rPr>
          <w:rFonts w:asciiTheme="minorHAnsi" w:hAnsiTheme="minorHAnsi" w:cstheme="minorHAnsi"/>
          <w:color w:val="auto"/>
        </w:rPr>
        <w:t>Biological Evaluations (</w:t>
      </w:r>
      <w:r w:rsidRPr="00A71BFC">
        <w:rPr>
          <w:rFonts w:asciiTheme="minorHAnsi" w:hAnsiTheme="minorHAnsi" w:cstheme="minorHAnsi"/>
          <w:color w:val="auto"/>
        </w:rPr>
        <w:t>BEs</w:t>
      </w:r>
      <w:r w:rsidR="007A3754" w:rsidRPr="00A71BFC">
        <w:rPr>
          <w:rFonts w:asciiTheme="minorHAnsi" w:hAnsiTheme="minorHAnsi" w:cstheme="minorHAnsi"/>
          <w:color w:val="auto"/>
        </w:rPr>
        <w:t>)</w:t>
      </w:r>
      <w:r w:rsidRPr="00A71BFC">
        <w:rPr>
          <w:rFonts w:asciiTheme="minorHAnsi" w:hAnsiTheme="minorHAnsi" w:cstheme="minorHAnsi"/>
          <w:color w:val="auto"/>
        </w:rPr>
        <w:t xml:space="preserve"> by using watershed drainage areas developed from flowing waterbody relationships and static bin runoff estimates</w:t>
      </w:r>
      <w:r w:rsidR="00033A4B" w:rsidRPr="00A71BFC">
        <w:rPr>
          <w:rFonts w:asciiTheme="minorHAnsi" w:hAnsiTheme="minorHAnsi" w:cstheme="minorHAnsi"/>
          <w:color w:val="auto"/>
        </w:rPr>
        <w:t xml:space="preserve"> (USEPA, 2016a; USEPA, 2016b; USEPA, 2016c). </w:t>
      </w:r>
      <w:r w:rsidRPr="00A71BFC">
        <w:rPr>
          <w:rFonts w:asciiTheme="minorHAnsi" w:hAnsiTheme="minorHAnsi" w:cstheme="minorHAnsi"/>
          <w:color w:val="auto"/>
        </w:rPr>
        <w:t>However, the results have not been as expected. In short, one would expect daily concentrations in flowing bins to be lower than those in static bins, given that water, and any pesticide, is flowing out of the system. However, in most of the modeling runs</w:t>
      </w:r>
      <w:r w:rsidR="005D7BCF" w:rsidRPr="00A71BFC">
        <w:rPr>
          <w:rFonts w:asciiTheme="minorHAnsi" w:hAnsiTheme="minorHAnsi" w:cstheme="minorHAnsi"/>
          <w:color w:val="auto"/>
        </w:rPr>
        <w:t>,</w:t>
      </w:r>
      <w:r w:rsidRPr="00A71BFC">
        <w:rPr>
          <w:rFonts w:asciiTheme="minorHAnsi" w:hAnsiTheme="minorHAnsi" w:cstheme="minorHAnsi"/>
          <w:color w:val="auto"/>
        </w:rPr>
        <w:t xml:space="preserve"> the EECs for the flowing bins were higher, and in many cases an order of magnitude higher, than the static bins. </w:t>
      </w:r>
      <w:r w:rsidR="00033A4B" w:rsidRPr="00A71BFC">
        <w:rPr>
          <w:rFonts w:asciiTheme="minorHAnsi" w:hAnsiTheme="minorHAnsi" w:cstheme="minorHAnsi"/>
          <w:color w:val="auto"/>
        </w:rPr>
        <w:t xml:space="preserve">In large part, the higher EECs were the result of modeling a large watershed using assumptions that were designed to simulate a smaller watershed. For example, it was assumed that the watershed was entirely treated on the same day. For a large watershed, it </w:t>
      </w:r>
      <w:r w:rsidR="005D7BCF" w:rsidRPr="00A71BFC">
        <w:rPr>
          <w:rFonts w:asciiTheme="minorHAnsi" w:hAnsiTheme="minorHAnsi" w:cstheme="minorHAnsi"/>
          <w:color w:val="auto"/>
        </w:rPr>
        <w:t>i</w:t>
      </w:r>
      <w:r w:rsidR="00033A4B" w:rsidRPr="00A71BFC">
        <w:rPr>
          <w:rFonts w:asciiTheme="minorHAnsi" w:hAnsiTheme="minorHAnsi" w:cstheme="minorHAnsi"/>
          <w:color w:val="auto"/>
        </w:rPr>
        <w:t xml:space="preserve">s not expected that this assumption </w:t>
      </w:r>
      <w:r w:rsidR="005D7BCF" w:rsidRPr="00A71BFC">
        <w:rPr>
          <w:rFonts w:asciiTheme="minorHAnsi" w:hAnsiTheme="minorHAnsi" w:cstheme="minorHAnsi"/>
          <w:color w:val="auto"/>
        </w:rPr>
        <w:t>is</w:t>
      </w:r>
      <w:r w:rsidR="00033A4B" w:rsidRPr="00A71BFC">
        <w:rPr>
          <w:rFonts w:asciiTheme="minorHAnsi" w:hAnsiTheme="minorHAnsi" w:cstheme="minorHAnsi"/>
          <w:color w:val="auto"/>
        </w:rPr>
        <w:t xml:space="preserve"> appropriate. For the static waterbodies, the watershed-to-waterbody ratio was not really known but was derived by determining the watershed size needed to generate runoff sufficient to fill the waterbody. This relationship relied on modeling conducted using topography, surface soil characteristics, and precipitation specific to the PWC model and scenarios considered highly vulnerable to surface water runoff. As a result, there was much uncertainty with the EECs that were being generated from the modeling in the previously completed BEs.</w:t>
      </w:r>
    </w:p>
    <w:p w14:paraId="3550C9EB" w14:textId="55FA4B36" w:rsidR="00B60B56" w:rsidRPr="00A71BFC" w:rsidRDefault="00E4095D" w:rsidP="008E49C0">
      <w:pPr>
        <w:tabs>
          <w:tab w:val="left" w:pos="-1080"/>
          <w:tab w:val="left" w:pos="-720"/>
          <w:tab w:val="left" w:pos="0"/>
          <w:tab w:val="left" w:pos="720"/>
          <w:tab w:val="left" w:pos="1440"/>
          <w:tab w:val="left" w:pos="2160"/>
          <w:tab w:val="left" w:pos="2880"/>
          <w:tab w:val="left" w:pos="3600"/>
          <w:tab w:val="left" w:pos="4320"/>
          <w:tab w:val="right" w:pos="9270"/>
        </w:tabs>
        <w:spacing w:afterLines="160" w:after="384"/>
        <w:rPr>
          <w:rFonts w:asciiTheme="minorHAnsi" w:hAnsiTheme="minorHAnsi" w:cstheme="minorHAnsi"/>
          <w:color w:val="auto"/>
        </w:rPr>
      </w:pPr>
      <w:r w:rsidRPr="00A71BFC">
        <w:rPr>
          <w:rFonts w:asciiTheme="minorHAnsi" w:hAnsiTheme="minorHAnsi" w:cstheme="minorHAnsi"/>
          <w:color w:val="auto"/>
        </w:rPr>
        <w:t xml:space="preserve">For </w:t>
      </w:r>
      <w:r w:rsidR="002E3C04" w:rsidRPr="00A71BFC">
        <w:rPr>
          <w:rFonts w:asciiTheme="minorHAnsi" w:hAnsiTheme="minorHAnsi" w:cstheme="minorHAnsi"/>
          <w:color w:val="auto"/>
        </w:rPr>
        <w:t>imidacloprid</w:t>
      </w:r>
      <w:r w:rsidRPr="00A71BFC">
        <w:rPr>
          <w:rFonts w:asciiTheme="minorHAnsi" w:hAnsiTheme="minorHAnsi" w:cstheme="minorHAnsi"/>
          <w:color w:val="auto"/>
        </w:rPr>
        <w:t xml:space="preserve">, </w:t>
      </w:r>
      <w:r w:rsidR="008E49C0" w:rsidRPr="00A71BFC">
        <w:rPr>
          <w:rFonts w:asciiTheme="minorHAnsi" w:hAnsiTheme="minorHAnsi" w:cstheme="minorHAnsi"/>
          <w:color w:val="auto"/>
        </w:rPr>
        <w:t xml:space="preserve">when using PWC, </w:t>
      </w:r>
      <w:r w:rsidRPr="00A71BFC">
        <w:rPr>
          <w:rFonts w:asciiTheme="minorHAnsi" w:hAnsiTheme="minorHAnsi" w:cstheme="minorHAnsi"/>
          <w:color w:val="auto"/>
        </w:rPr>
        <w:t xml:space="preserve">EFED has relied on two standard waterbodies which have been traditionally used in EFED to estimate EECs for the various bins. The standard farm pond was used to develop EECs for the medium and large static bins </w:t>
      </w:r>
      <w:r w:rsidR="00FA0B87" w:rsidRPr="00A71BFC">
        <w:rPr>
          <w:rFonts w:asciiTheme="minorHAnsi" w:hAnsiTheme="minorHAnsi" w:cstheme="minorHAnsi"/>
          <w:color w:val="auto"/>
        </w:rPr>
        <w:t>(</w:t>
      </w:r>
      <w:r w:rsidR="00FA0B87" w:rsidRPr="00A71BFC">
        <w:rPr>
          <w:rFonts w:asciiTheme="minorHAnsi" w:hAnsiTheme="minorHAnsi" w:cstheme="minorHAnsi"/>
          <w:i/>
          <w:color w:val="auto"/>
        </w:rPr>
        <w:t>e.g.</w:t>
      </w:r>
      <w:r w:rsidR="00FA0B87" w:rsidRPr="00A71BFC">
        <w:rPr>
          <w:rFonts w:asciiTheme="minorHAnsi" w:hAnsiTheme="minorHAnsi" w:cstheme="minorHAnsi"/>
          <w:color w:val="auto"/>
        </w:rPr>
        <w:t xml:space="preserve">, bins 6 and 7) </w:t>
      </w:r>
      <w:r w:rsidRPr="00A71BFC">
        <w:rPr>
          <w:rFonts w:asciiTheme="minorHAnsi" w:hAnsiTheme="minorHAnsi" w:cstheme="minorHAnsi"/>
          <w:color w:val="auto"/>
        </w:rPr>
        <w:t>and the index reservoir for the medium and large flowing bins</w:t>
      </w:r>
      <w:r w:rsidR="00FA0B87" w:rsidRPr="00A71BFC">
        <w:rPr>
          <w:rFonts w:asciiTheme="minorHAnsi" w:hAnsiTheme="minorHAnsi" w:cstheme="minorHAnsi"/>
          <w:color w:val="auto"/>
        </w:rPr>
        <w:t xml:space="preserve"> (</w:t>
      </w:r>
      <w:r w:rsidR="00FA0B87" w:rsidRPr="00A71BFC">
        <w:rPr>
          <w:rFonts w:asciiTheme="minorHAnsi" w:hAnsiTheme="minorHAnsi" w:cstheme="minorHAnsi"/>
          <w:i/>
          <w:color w:val="auto"/>
        </w:rPr>
        <w:t>e.g.</w:t>
      </w:r>
      <w:r w:rsidR="00FA0B87" w:rsidRPr="00A71BFC">
        <w:rPr>
          <w:rFonts w:asciiTheme="minorHAnsi" w:hAnsiTheme="minorHAnsi" w:cstheme="minorHAnsi"/>
          <w:color w:val="auto"/>
        </w:rPr>
        <w:t>, bins 3 and 4)</w:t>
      </w:r>
      <w:r w:rsidRPr="00A71BFC">
        <w:rPr>
          <w:rFonts w:asciiTheme="minorHAnsi" w:hAnsiTheme="minorHAnsi" w:cstheme="minorHAnsi"/>
          <w:color w:val="auto"/>
        </w:rPr>
        <w:t>. For the smallest flowing and static bins (bin 2 and 5), EFED derived edge of field estimates from the PRZM daily runoff file (</w:t>
      </w:r>
      <w:r w:rsidRPr="00A71BFC">
        <w:rPr>
          <w:rFonts w:asciiTheme="minorHAnsi" w:hAnsiTheme="minorHAnsi" w:cstheme="minorHAnsi"/>
          <w:i/>
          <w:color w:val="auto"/>
        </w:rPr>
        <w:t>e.g.</w:t>
      </w:r>
      <w:r w:rsidRPr="00A71BFC">
        <w:rPr>
          <w:rFonts w:asciiTheme="minorHAnsi" w:hAnsiTheme="minorHAnsi" w:cstheme="minorHAnsi"/>
          <w:color w:val="auto"/>
        </w:rPr>
        <w:t>, ZTS file).</w:t>
      </w:r>
      <w:r w:rsidR="00942A3C" w:rsidRPr="00A71BFC">
        <w:rPr>
          <w:rFonts w:asciiTheme="minorHAnsi" w:hAnsiTheme="minorHAnsi" w:cstheme="minorHAnsi"/>
          <w:color w:val="auto"/>
        </w:rPr>
        <w:t xml:space="preserve"> </w:t>
      </w:r>
      <w:r w:rsidR="00940678" w:rsidRPr="00940678">
        <w:rPr>
          <w:rFonts w:asciiTheme="minorHAnsi" w:hAnsiTheme="minorHAnsi" w:cstheme="minorHAnsi"/>
          <w:b/>
          <w:bCs/>
          <w:color w:val="auto"/>
        </w:rPr>
        <w:fldChar w:fldCharType="begin"/>
      </w:r>
      <w:r w:rsidR="00940678" w:rsidRPr="00940678">
        <w:rPr>
          <w:rFonts w:asciiTheme="minorHAnsi" w:hAnsiTheme="minorHAnsi" w:cstheme="minorHAnsi"/>
          <w:b/>
          <w:bCs/>
          <w:color w:val="auto"/>
        </w:rPr>
        <w:instrText xml:space="preserve"> REF _Ref79700367 \h  \* MERGEFORMAT </w:instrText>
      </w:r>
      <w:r w:rsidR="00940678" w:rsidRPr="00940678">
        <w:rPr>
          <w:rFonts w:asciiTheme="minorHAnsi" w:hAnsiTheme="minorHAnsi" w:cstheme="minorHAnsi"/>
          <w:b/>
          <w:bCs/>
          <w:color w:val="auto"/>
        </w:rPr>
      </w:r>
      <w:r w:rsidR="00940678" w:rsidRPr="00940678">
        <w:rPr>
          <w:rFonts w:asciiTheme="minorHAnsi" w:hAnsiTheme="minorHAnsi" w:cstheme="minorHAnsi"/>
          <w:b/>
          <w:bCs/>
          <w:color w:val="auto"/>
        </w:rPr>
        <w:fldChar w:fldCharType="separate"/>
      </w:r>
      <w:r w:rsidR="00773B97" w:rsidRPr="00773B97">
        <w:rPr>
          <w:b/>
          <w:bCs/>
        </w:rPr>
        <w:t>Table 3-4</w:t>
      </w:r>
      <w:r w:rsidR="00940678" w:rsidRPr="00940678">
        <w:rPr>
          <w:rFonts w:asciiTheme="minorHAnsi" w:hAnsiTheme="minorHAnsi" w:cstheme="minorHAnsi"/>
          <w:b/>
          <w:bCs/>
          <w:color w:val="auto"/>
        </w:rPr>
        <w:fldChar w:fldCharType="end"/>
      </w:r>
      <w:r w:rsidR="00940678">
        <w:rPr>
          <w:rFonts w:asciiTheme="minorHAnsi" w:hAnsiTheme="minorHAnsi" w:cstheme="minorHAnsi"/>
          <w:b/>
          <w:bCs/>
          <w:color w:val="auto"/>
        </w:rPr>
        <w:t xml:space="preserve"> </w:t>
      </w:r>
      <w:r w:rsidR="00FA0B87" w:rsidRPr="00A71BFC">
        <w:rPr>
          <w:rFonts w:asciiTheme="minorHAnsi" w:hAnsiTheme="minorHAnsi" w:cstheme="minorHAnsi"/>
          <w:color w:val="auto"/>
        </w:rPr>
        <w:t xml:space="preserve">provides a crosswalk of the bins and how they were modeled. </w:t>
      </w:r>
    </w:p>
    <w:p w14:paraId="7DCF5520" w14:textId="4EE14ED7" w:rsidR="00B60B56" w:rsidRPr="00A71BFC" w:rsidRDefault="00617A0A" w:rsidP="00940678">
      <w:pPr>
        <w:pStyle w:val="Caption"/>
      </w:pPr>
      <w:bookmarkStart w:id="22" w:name="_Ref79700367"/>
      <w:bookmarkStart w:id="23" w:name="_Toc65832373"/>
      <w:bookmarkStart w:id="24" w:name="_Toc79710989"/>
      <w:r w:rsidRPr="00A71BFC">
        <w:t xml:space="preserve">Table </w:t>
      </w:r>
      <w:r>
        <w:t>3-</w:t>
      </w:r>
      <w:fldSimple w:instr=" SEQ Table \* ARABIC ">
        <w:r w:rsidR="00773B97">
          <w:rPr>
            <w:noProof/>
          </w:rPr>
          <w:t>4</w:t>
        </w:r>
      </w:fldSimple>
      <w:bookmarkEnd w:id="22"/>
      <w:r w:rsidR="00D45144" w:rsidRPr="00A71BFC">
        <w:t>. Aquatic Bin, Modeled Waterbody Crosswalk</w:t>
      </w:r>
      <w:bookmarkEnd w:id="23"/>
      <w:bookmarkEnd w:id="24"/>
    </w:p>
    <w:tbl>
      <w:tblPr>
        <w:tblStyle w:val="TableGrid"/>
        <w:tblW w:w="0" w:type="auto"/>
        <w:tblLook w:val="04A0" w:firstRow="1" w:lastRow="0" w:firstColumn="1" w:lastColumn="0" w:noHBand="0" w:noVBand="1"/>
      </w:tblPr>
      <w:tblGrid>
        <w:gridCol w:w="896"/>
        <w:gridCol w:w="3398"/>
        <w:gridCol w:w="766"/>
        <w:gridCol w:w="825"/>
        <w:gridCol w:w="764"/>
        <w:gridCol w:w="954"/>
        <w:gridCol w:w="1747"/>
      </w:tblGrid>
      <w:tr w:rsidR="00A71BFC" w:rsidRPr="00A71BFC" w14:paraId="1DD612CC" w14:textId="77777777" w:rsidTr="006F7FDE">
        <w:tc>
          <w:tcPr>
            <w:tcW w:w="896" w:type="dxa"/>
            <w:shd w:val="clear" w:color="auto" w:fill="E7E6E6" w:themeFill="background2"/>
            <w:vAlign w:val="center"/>
          </w:tcPr>
          <w:p w14:paraId="1601A842" w14:textId="77777777" w:rsidR="00B60B56" w:rsidRPr="00A71BFC" w:rsidRDefault="00B60B56" w:rsidP="0017792D">
            <w:pPr>
              <w:jc w:val="center"/>
              <w:rPr>
                <w:rFonts w:asciiTheme="minorHAnsi" w:hAnsiTheme="minorHAnsi" w:cstheme="minorHAnsi"/>
                <w:b/>
                <w:bCs/>
                <w:color w:val="auto"/>
                <w:sz w:val="20"/>
              </w:rPr>
            </w:pPr>
            <w:r w:rsidRPr="00A71BFC">
              <w:rPr>
                <w:rFonts w:asciiTheme="minorHAnsi" w:hAnsiTheme="minorHAnsi" w:cstheme="minorHAnsi"/>
                <w:b/>
                <w:bCs/>
                <w:color w:val="auto"/>
                <w:sz w:val="20"/>
              </w:rPr>
              <w:t>Aquatic Bin</w:t>
            </w:r>
          </w:p>
        </w:tc>
        <w:tc>
          <w:tcPr>
            <w:tcW w:w="3398" w:type="dxa"/>
            <w:shd w:val="clear" w:color="auto" w:fill="E7E6E6" w:themeFill="background2"/>
            <w:vAlign w:val="center"/>
          </w:tcPr>
          <w:p w14:paraId="58A0BABA" w14:textId="77777777" w:rsidR="00B60B56" w:rsidRPr="00A71BFC" w:rsidRDefault="00B60B56" w:rsidP="0017792D">
            <w:pPr>
              <w:jc w:val="center"/>
              <w:rPr>
                <w:rFonts w:asciiTheme="minorHAnsi" w:hAnsiTheme="minorHAnsi" w:cstheme="minorHAnsi"/>
                <w:b/>
                <w:bCs/>
                <w:color w:val="auto"/>
                <w:sz w:val="20"/>
              </w:rPr>
            </w:pPr>
            <w:r w:rsidRPr="00A71BFC">
              <w:rPr>
                <w:rFonts w:asciiTheme="minorHAnsi" w:hAnsiTheme="minorHAnsi" w:cstheme="minorHAnsi"/>
                <w:b/>
                <w:bCs/>
                <w:color w:val="auto"/>
                <w:sz w:val="20"/>
              </w:rPr>
              <w:t>Description</w:t>
            </w:r>
          </w:p>
        </w:tc>
        <w:tc>
          <w:tcPr>
            <w:tcW w:w="766" w:type="dxa"/>
            <w:shd w:val="clear" w:color="auto" w:fill="E7E6E6" w:themeFill="background2"/>
            <w:vAlign w:val="center"/>
          </w:tcPr>
          <w:p w14:paraId="292847BD" w14:textId="77777777" w:rsidR="00B60B56" w:rsidRPr="00A71BFC" w:rsidRDefault="00B60B56" w:rsidP="0017792D">
            <w:pPr>
              <w:jc w:val="center"/>
              <w:rPr>
                <w:rFonts w:asciiTheme="minorHAnsi" w:hAnsiTheme="minorHAnsi" w:cstheme="minorHAnsi"/>
                <w:b/>
                <w:bCs/>
                <w:color w:val="auto"/>
                <w:sz w:val="20"/>
              </w:rPr>
            </w:pPr>
            <w:r w:rsidRPr="00A71BFC">
              <w:rPr>
                <w:rFonts w:asciiTheme="minorHAnsi" w:hAnsiTheme="minorHAnsi" w:cstheme="minorHAnsi"/>
                <w:b/>
                <w:bCs/>
                <w:color w:val="auto"/>
                <w:sz w:val="20"/>
              </w:rPr>
              <w:t>Width (m)</w:t>
            </w:r>
          </w:p>
        </w:tc>
        <w:tc>
          <w:tcPr>
            <w:tcW w:w="825" w:type="dxa"/>
            <w:shd w:val="clear" w:color="auto" w:fill="E7E6E6" w:themeFill="background2"/>
            <w:vAlign w:val="center"/>
          </w:tcPr>
          <w:p w14:paraId="0954F328" w14:textId="77777777" w:rsidR="00B60B56" w:rsidRPr="00A71BFC" w:rsidRDefault="00B60B56" w:rsidP="0017792D">
            <w:pPr>
              <w:jc w:val="center"/>
              <w:rPr>
                <w:rFonts w:asciiTheme="minorHAnsi" w:hAnsiTheme="minorHAnsi" w:cstheme="minorHAnsi"/>
                <w:b/>
                <w:bCs/>
                <w:color w:val="auto"/>
                <w:sz w:val="20"/>
              </w:rPr>
            </w:pPr>
            <w:r w:rsidRPr="00A71BFC">
              <w:rPr>
                <w:rFonts w:asciiTheme="minorHAnsi" w:hAnsiTheme="minorHAnsi" w:cstheme="minorHAnsi"/>
                <w:b/>
                <w:bCs/>
                <w:color w:val="auto"/>
                <w:sz w:val="20"/>
              </w:rPr>
              <w:t>Length (m)</w:t>
            </w:r>
          </w:p>
        </w:tc>
        <w:tc>
          <w:tcPr>
            <w:tcW w:w="764" w:type="dxa"/>
            <w:shd w:val="clear" w:color="auto" w:fill="E7E6E6" w:themeFill="background2"/>
            <w:vAlign w:val="center"/>
          </w:tcPr>
          <w:p w14:paraId="1B0102AD" w14:textId="77777777" w:rsidR="00B60B56" w:rsidRPr="00A71BFC" w:rsidRDefault="00B60B56" w:rsidP="0017792D">
            <w:pPr>
              <w:jc w:val="center"/>
              <w:rPr>
                <w:rFonts w:asciiTheme="minorHAnsi" w:hAnsiTheme="minorHAnsi" w:cstheme="minorHAnsi"/>
                <w:b/>
                <w:bCs/>
                <w:color w:val="auto"/>
                <w:sz w:val="20"/>
              </w:rPr>
            </w:pPr>
            <w:r w:rsidRPr="00A71BFC">
              <w:rPr>
                <w:rFonts w:asciiTheme="minorHAnsi" w:hAnsiTheme="minorHAnsi" w:cstheme="minorHAnsi"/>
                <w:b/>
                <w:bCs/>
                <w:color w:val="auto"/>
                <w:sz w:val="20"/>
              </w:rPr>
              <w:t>Depth (m)</w:t>
            </w:r>
          </w:p>
        </w:tc>
        <w:tc>
          <w:tcPr>
            <w:tcW w:w="954" w:type="dxa"/>
            <w:shd w:val="clear" w:color="auto" w:fill="E7E6E6" w:themeFill="background2"/>
            <w:vAlign w:val="center"/>
          </w:tcPr>
          <w:p w14:paraId="10D062B8" w14:textId="77777777" w:rsidR="00B60B56" w:rsidRPr="00A71BFC" w:rsidRDefault="00B60B56" w:rsidP="0017792D">
            <w:pPr>
              <w:jc w:val="center"/>
              <w:rPr>
                <w:rFonts w:asciiTheme="minorHAnsi" w:hAnsiTheme="minorHAnsi" w:cstheme="minorHAnsi"/>
                <w:b/>
                <w:bCs/>
                <w:color w:val="auto"/>
                <w:sz w:val="20"/>
              </w:rPr>
            </w:pPr>
            <w:r w:rsidRPr="00A71BFC">
              <w:rPr>
                <w:rFonts w:asciiTheme="minorHAnsi" w:hAnsiTheme="minorHAnsi" w:cstheme="minorHAnsi"/>
                <w:b/>
                <w:bCs/>
                <w:color w:val="auto"/>
                <w:sz w:val="20"/>
              </w:rPr>
              <w:t>Flow (m</w:t>
            </w:r>
            <w:r w:rsidRPr="00A71BFC">
              <w:rPr>
                <w:rFonts w:asciiTheme="minorHAnsi" w:hAnsiTheme="minorHAnsi" w:cstheme="minorHAnsi"/>
                <w:b/>
                <w:bCs/>
                <w:color w:val="auto"/>
                <w:sz w:val="20"/>
                <w:vertAlign w:val="superscript"/>
              </w:rPr>
              <w:t>3</w:t>
            </w:r>
            <w:r w:rsidRPr="00A71BFC">
              <w:rPr>
                <w:rFonts w:asciiTheme="minorHAnsi" w:hAnsiTheme="minorHAnsi" w:cstheme="minorHAnsi"/>
                <w:b/>
                <w:bCs/>
                <w:color w:val="auto"/>
                <w:sz w:val="20"/>
              </w:rPr>
              <w:t>/s)</w:t>
            </w:r>
          </w:p>
        </w:tc>
        <w:tc>
          <w:tcPr>
            <w:tcW w:w="1747" w:type="dxa"/>
            <w:shd w:val="clear" w:color="auto" w:fill="E7E6E6" w:themeFill="background2"/>
            <w:vAlign w:val="center"/>
          </w:tcPr>
          <w:p w14:paraId="2567E557" w14:textId="77777777" w:rsidR="00B60B56" w:rsidRPr="00A71BFC" w:rsidRDefault="00B60B56" w:rsidP="0017792D">
            <w:pPr>
              <w:jc w:val="center"/>
              <w:rPr>
                <w:rFonts w:asciiTheme="minorHAnsi" w:hAnsiTheme="minorHAnsi" w:cstheme="minorHAnsi"/>
                <w:b/>
                <w:bCs/>
                <w:color w:val="auto"/>
                <w:sz w:val="20"/>
              </w:rPr>
            </w:pPr>
            <w:r w:rsidRPr="00A71BFC">
              <w:rPr>
                <w:rFonts w:asciiTheme="minorHAnsi" w:hAnsiTheme="minorHAnsi" w:cstheme="minorHAnsi"/>
                <w:b/>
                <w:bCs/>
                <w:color w:val="auto"/>
                <w:sz w:val="20"/>
              </w:rPr>
              <w:t>Waterbody Used for Modeling</w:t>
            </w:r>
          </w:p>
        </w:tc>
      </w:tr>
      <w:tr w:rsidR="00A71BFC" w:rsidRPr="00A71BFC" w14:paraId="24941092" w14:textId="77777777" w:rsidTr="006F7FDE">
        <w:tc>
          <w:tcPr>
            <w:tcW w:w="896" w:type="dxa"/>
          </w:tcPr>
          <w:p w14:paraId="389BEDEF"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1</w:t>
            </w:r>
          </w:p>
        </w:tc>
        <w:tc>
          <w:tcPr>
            <w:tcW w:w="3398" w:type="dxa"/>
          </w:tcPr>
          <w:p w14:paraId="5103AAC9" w14:textId="77777777" w:rsidR="00B60B56" w:rsidRPr="00A71BFC" w:rsidRDefault="00B60B56" w:rsidP="0017792D">
            <w:pPr>
              <w:rPr>
                <w:rFonts w:asciiTheme="minorHAnsi" w:hAnsiTheme="minorHAnsi" w:cstheme="minorHAnsi"/>
                <w:color w:val="auto"/>
                <w:sz w:val="20"/>
              </w:rPr>
            </w:pPr>
            <w:r w:rsidRPr="00A71BFC">
              <w:rPr>
                <w:rFonts w:asciiTheme="minorHAnsi" w:hAnsiTheme="minorHAnsi" w:cstheme="minorHAnsi"/>
                <w:color w:val="auto"/>
                <w:sz w:val="20"/>
              </w:rPr>
              <w:t>Wetland</w:t>
            </w:r>
          </w:p>
        </w:tc>
        <w:tc>
          <w:tcPr>
            <w:tcW w:w="766" w:type="dxa"/>
          </w:tcPr>
          <w:p w14:paraId="14BBCD5E"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64</w:t>
            </w:r>
          </w:p>
        </w:tc>
        <w:tc>
          <w:tcPr>
            <w:tcW w:w="825" w:type="dxa"/>
          </w:tcPr>
          <w:p w14:paraId="03C25BA7"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157</w:t>
            </w:r>
          </w:p>
        </w:tc>
        <w:tc>
          <w:tcPr>
            <w:tcW w:w="764" w:type="dxa"/>
          </w:tcPr>
          <w:p w14:paraId="5242DA9A"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0.15</w:t>
            </w:r>
          </w:p>
        </w:tc>
        <w:tc>
          <w:tcPr>
            <w:tcW w:w="954" w:type="dxa"/>
          </w:tcPr>
          <w:p w14:paraId="69C923FA" w14:textId="77777777" w:rsidR="00B60B56" w:rsidRPr="00A71BFC" w:rsidRDefault="00B60B56" w:rsidP="0017792D">
            <w:pPr>
              <w:jc w:val="center"/>
              <w:rPr>
                <w:rFonts w:asciiTheme="minorHAnsi" w:hAnsiTheme="minorHAnsi" w:cstheme="minorHAnsi"/>
                <w:color w:val="auto"/>
                <w:sz w:val="20"/>
                <w:vertAlign w:val="superscript"/>
              </w:rPr>
            </w:pPr>
            <w:r w:rsidRPr="00A71BFC">
              <w:rPr>
                <w:rFonts w:asciiTheme="minorHAnsi" w:hAnsiTheme="minorHAnsi" w:cstheme="minorHAnsi"/>
                <w:color w:val="auto"/>
                <w:sz w:val="20"/>
              </w:rPr>
              <w:t>Variable</w:t>
            </w:r>
            <w:r w:rsidRPr="00A71BFC">
              <w:rPr>
                <w:rFonts w:asciiTheme="minorHAnsi" w:hAnsiTheme="minorHAnsi" w:cstheme="minorHAnsi"/>
                <w:color w:val="auto"/>
                <w:sz w:val="20"/>
                <w:vertAlign w:val="superscript"/>
              </w:rPr>
              <w:t>1</w:t>
            </w:r>
          </w:p>
        </w:tc>
        <w:tc>
          <w:tcPr>
            <w:tcW w:w="1747" w:type="dxa"/>
          </w:tcPr>
          <w:p w14:paraId="64762C72" w14:textId="77777777" w:rsidR="00B60B56" w:rsidRPr="00A71BFC" w:rsidRDefault="00B60B56" w:rsidP="0017792D">
            <w:pPr>
              <w:rPr>
                <w:rFonts w:asciiTheme="minorHAnsi" w:hAnsiTheme="minorHAnsi" w:cstheme="minorHAnsi"/>
                <w:color w:val="auto"/>
                <w:sz w:val="20"/>
              </w:rPr>
            </w:pPr>
            <w:r w:rsidRPr="00A71BFC">
              <w:rPr>
                <w:rFonts w:asciiTheme="minorHAnsi" w:hAnsiTheme="minorHAnsi" w:cstheme="minorHAnsi"/>
                <w:color w:val="auto"/>
                <w:sz w:val="20"/>
              </w:rPr>
              <w:t>Custom</w:t>
            </w:r>
          </w:p>
        </w:tc>
      </w:tr>
      <w:tr w:rsidR="00A71BFC" w:rsidRPr="00A71BFC" w14:paraId="4E2CE7D3" w14:textId="77777777" w:rsidTr="006F7FDE">
        <w:tc>
          <w:tcPr>
            <w:tcW w:w="896" w:type="dxa"/>
          </w:tcPr>
          <w:p w14:paraId="5F4C6DE1"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2</w:t>
            </w:r>
          </w:p>
        </w:tc>
        <w:tc>
          <w:tcPr>
            <w:tcW w:w="3398" w:type="dxa"/>
          </w:tcPr>
          <w:p w14:paraId="12203D76" w14:textId="77777777" w:rsidR="00B60B56" w:rsidRPr="00A71BFC" w:rsidRDefault="00B60B56" w:rsidP="0017792D">
            <w:pPr>
              <w:rPr>
                <w:rFonts w:asciiTheme="minorHAnsi" w:hAnsiTheme="minorHAnsi" w:cstheme="minorHAnsi"/>
                <w:color w:val="auto"/>
                <w:sz w:val="20"/>
              </w:rPr>
            </w:pPr>
            <w:r w:rsidRPr="00A71BFC">
              <w:rPr>
                <w:rFonts w:asciiTheme="minorHAnsi" w:hAnsiTheme="minorHAnsi" w:cstheme="minorHAnsi"/>
                <w:color w:val="auto"/>
                <w:sz w:val="20"/>
              </w:rPr>
              <w:t>Low-flowing waterbody</w:t>
            </w:r>
          </w:p>
        </w:tc>
        <w:tc>
          <w:tcPr>
            <w:tcW w:w="766" w:type="dxa"/>
          </w:tcPr>
          <w:p w14:paraId="79E2A0D8"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2</w:t>
            </w:r>
          </w:p>
        </w:tc>
        <w:tc>
          <w:tcPr>
            <w:tcW w:w="825" w:type="dxa"/>
          </w:tcPr>
          <w:p w14:paraId="06417B87"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Field</w:t>
            </w:r>
            <w:r w:rsidRPr="00A71BFC">
              <w:rPr>
                <w:rFonts w:asciiTheme="minorHAnsi" w:hAnsiTheme="minorHAnsi" w:cstheme="minorHAnsi"/>
                <w:color w:val="auto"/>
                <w:sz w:val="20"/>
                <w:vertAlign w:val="superscript"/>
              </w:rPr>
              <w:t>2</w:t>
            </w:r>
          </w:p>
        </w:tc>
        <w:tc>
          <w:tcPr>
            <w:tcW w:w="764" w:type="dxa"/>
          </w:tcPr>
          <w:p w14:paraId="192CA3AA"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0.1</w:t>
            </w:r>
          </w:p>
        </w:tc>
        <w:tc>
          <w:tcPr>
            <w:tcW w:w="954" w:type="dxa"/>
          </w:tcPr>
          <w:p w14:paraId="608F7E62"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0.001</w:t>
            </w:r>
          </w:p>
        </w:tc>
        <w:tc>
          <w:tcPr>
            <w:tcW w:w="1747" w:type="dxa"/>
          </w:tcPr>
          <w:p w14:paraId="7BF05655" w14:textId="77777777" w:rsidR="00B60B56" w:rsidRPr="00A71BFC" w:rsidRDefault="00B60B56" w:rsidP="0017792D">
            <w:pPr>
              <w:rPr>
                <w:rFonts w:asciiTheme="minorHAnsi" w:hAnsiTheme="minorHAnsi" w:cstheme="minorHAnsi"/>
                <w:color w:val="auto"/>
                <w:sz w:val="20"/>
              </w:rPr>
            </w:pPr>
            <w:r w:rsidRPr="00A71BFC">
              <w:rPr>
                <w:rFonts w:asciiTheme="minorHAnsi" w:hAnsiTheme="minorHAnsi" w:cstheme="minorHAnsi"/>
                <w:color w:val="auto"/>
                <w:sz w:val="20"/>
              </w:rPr>
              <w:t>Edge-of-field</w:t>
            </w:r>
          </w:p>
        </w:tc>
      </w:tr>
      <w:tr w:rsidR="00A71BFC" w:rsidRPr="00A71BFC" w14:paraId="0C453416" w14:textId="77777777" w:rsidTr="006F7FDE">
        <w:tc>
          <w:tcPr>
            <w:tcW w:w="896" w:type="dxa"/>
          </w:tcPr>
          <w:p w14:paraId="2BC667B0"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3</w:t>
            </w:r>
          </w:p>
        </w:tc>
        <w:tc>
          <w:tcPr>
            <w:tcW w:w="3398" w:type="dxa"/>
          </w:tcPr>
          <w:p w14:paraId="7584A333" w14:textId="77777777" w:rsidR="00B60B56" w:rsidRPr="00A71BFC" w:rsidRDefault="00B60B56" w:rsidP="0017792D">
            <w:pPr>
              <w:rPr>
                <w:rFonts w:asciiTheme="minorHAnsi" w:hAnsiTheme="minorHAnsi" w:cstheme="minorHAnsi"/>
                <w:color w:val="auto"/>
                <w:sz w:val="20"/>
              </w:rPr>
            </w:pPr>
            <w:r w:rsidRPr="00A71BFC">
              <w:rPr>
                <w:rFonts w:asciiTheme="minorHAnsi" w:hAnsiTheme="minorHAnsi" w:cstheme="minorHAnsi"/>
                <w:color w:val="auto"/>
                <w:sz w:val="20"/>
              </w:rPr>
              <w:t>Medium-flowing waterbody</w:t>
            </w:r>
          </w:p>
        </w:tc>
        <w:tc>
          <w:tcPr>
            <w:tcW w:w="766" w:type="dxa"/>
          </w:tcPr>
          <w:p w14:paraId="7C75DAAD"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8</w:t>
            </w:r>
          </w:p>
        </w:tc>
        <w:tc>
          <w:tcPr>
            <w:tcW w:w="825" w:type="dxa"/>
          </w:tcPr>
          <w:p w14:paraId="5053287E"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Field</w:t>
            </w:r>
            <w:r w:rsidRPr="00A71BFC">
              <w:rPr>
                <w:rFonts w:asciiTheme="minorHAnsi" w:hAnsiTheme="minorHAnsi" w:cstheme="minorHAnsi"/>
                <w:color w:val="auto"/>
                <w:sz w:val="20"/>
                <w:vertAlign w:val="superscript"/>
              </w:rPr>
              <w:t>2</w:t>
            </w:r>
          </w:p>
        </w:tc>
        <w:tc>
          <w:tcPr>
            <w:tcW w:w="764" w:type="dxa"/>
          </w:tcPr>
          <w:p w14:paraId="2145372D"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1</w:t>
            </w:r>
          </w:p>
        </w:tc>
        <w:tc>
          <w:tcPr>
            <w:tcW w:w="954" w:type="dxa"/>
          </w:tcPr>
          <w:p w14:paraId="7762852C"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1</w:t>
            </w:r>
          </w:p>
        </w:tc>
        <w:tc>
          <w:tcPr>
            <w:tcW w:w="1747" w:type="dxa"/>
          </w:tcPr>
          <w:p w14:paraId="199BE24C" w14:textId="77777777" w:rsidR="00B60B56" w:rsidRPr="00A71BFC" w:rsidRDefault="00B60B56" w:rsidP="0017792D">
            <w:pPr>
              <w:rPr>
                <w:rFonts w:asciiTheme="minorHAnsi" w:hAnsiTheme="minorHAnsi" w:cstheme="minorHAnsi"/>
                <w:color w:val="auto"/>
                <w:sz w:val="20"/>
              </w:rPr>
            </w:pPr>
            <w:r w:rsidRPr="00A71BFC">
              <w:rPr>
                <w:rFonts w:asciiTheme="minorHAnsi" w:hAnsiTheme="minorHAnsi" w:cstheme="minorHAnsi"/>
                <w:color w:val="auto"/>
                <w:sz w:val="20"/>
              </w:rPr>
              <w:t>Index reservoir</w:t>
            </w:r>
          </w:p>
        </w:tc>
      </w:tr>
      <w:tr w:rsidR="00A71BFC" w:rsidRPr="00A71BFC" w14:paraId="10231B2D" w14:textId="77777777" w:rsidTr="006F7FDE">
        <w:tc>
          <w:tcPr>
            <w:tcW w:w="896" w:type="dxa"/>
          </w:tcPr>
          <w:p w14:paraId="55EBE57D"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4</w:t>
            </w:r>
          </w:p>
        </w:tc>
        <w:tc>
          <w:tcPr>
            <w:tcW w:w="3398" w:type="dxa"/>
          </w:tcPr>
          <w:p w14:paraId="55CFE0C6" w14:textId="77777777" w:rsidR="00B60B56" w:rsidRPr="00A71BFC" w:rsidRDefault="00B60B56" w:rsidP="0017792D">
            <w:pPr>
              <w:rPr>
                <w:rFonts w:asciiTheme="minorHAnsi" w:hAnsiTheme="minorHAnsi" w:cstheme="minorHAnsi"/>
                <w:color w:val="auto"/>
                <w:sz w:val="20"/>
              </w:rPr>
            </w:pPr>
            <w:r w:rsidRPr="00A71BFC">
              <w:rPr>
                <w:rFonts w:asciiTheme="minorHAnsi" w:hAnsiTheme="minorHAnsi" w:cstheme="minorHAnsi"/>
                <w:color w:val="auto"/>
                <w:sz w:val="20"/>
              </w:rPr>
              <w:t>High-flowing waterbody</w:t>
            </w:r>
          </w:p>
        </w:tc>
        <w:tc>
          <w:tcPr>
            <w:tcW w:w="766" w:type="dxa"/>
          </w:tcPr>
          <w:p w14:paraId="22EEE925"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40</w:t>
            </w:r>
          </w:p>
        </w:tc>
        <w:tc>
          <w:tcPr>
            <w:tcW w:w="825" w:type="dxa"/>
          </w:tcPr>
          <w:p w14:paraId="4272E26B"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Field</w:t>
            </w:r>
            <w:r w:rsidRPr="00A71BFC">
              <w:rPr>
                <w:rFonts w:asciiTheme="minorHAnsi" w:hAnsiTheme="minorHAnsi" w:cstheme="minorHAnsi"/>
                <w:color w:val="auto"/>
                <w:sz w:val="20"/>
                <w:vertAlign w:val="superscript"/>
              </w:rPr>
              <w:t>2</w:t>
            </w:r>
          </w:p>
        </w:tc>
        <w:tc>
          <w:tcPr>
            <w:tcW w:w="764" w:type="dxa"/>
          </w:tcPr>
          <w:p w14:paraId="4C6502A1"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2</w:t>
            </w:r>
          </w:p>
        </w:tc>
        <w:tc>
          <w:tcPr>
            <w:tcW w:w="954" w:type="dxa"/>
          </w:tcPr>
          <w:p w14:paraId="5A22B992"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100</w:t>
            </w:r>
          </w:p>
        </w:tc>
        <w:tc>
          <w:tcPr>
            <w:tcW w:w="1747" w:type="dxa"/>
          </w:tcPr>
          <w:p w14:paraId="01360324" w14:textId="77777777" w:rsidR="00B60B56" w:rsidRPr="00A71BFC" w:rsidRDefault="00B60B56" w:rsidP="0017792D">
            <w:pPr>
              <w:rPr>
                <w:rFonts w:asciiTheme="minorHAnsi" w:hAnsiTheme="minorHAnsi" w:cstheme="minorHAnsi"/>
                <w:color w:val="auto"/>
                <w:sz w:val="20"/>
              </w:rPr>
            </w:pPr>
            <w:r w:rsidRPr="00A71BFC">
              <w:rPr>
                <w:rFonts w:asciiTheme="minorHAnsi" w:hAnsiTheme="minorHAnsi" w:cstheme="minorHAnsi"/>
                <w:color w:val="auto"/>
                <w:sz w:val="20"/>
              </w:rPr>
              <w:t>Index reservoir</w:t>
            </w:r>
          </w:p>
        </w:tc>
      </w:tr>
      <w:tr w:rsidR="00A71BFC" w:rsidRPr="00A71BFC" w14:paraId="2DD903BC" w14:textId="77777777" w:rsidTr="006F7FDE">
        <w:tc>
          <w:tcPr>
            <w:tcW w:w="896" w:type="dxa"/>
          </w:tcPr>
          <w:p w14:paraId="2DD64F70"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5</w:t>
            </w:r>
          </w:p>
        </w:tc>
        <w:tc>
          <w:tcPr>
            <w:tcW w:w="3398" w:type="dxa"/>
          </w:tcPr>
          <w:p w14:paraId="11B2429C" w14:textId="77777777" w:rsidR="00B60B56" w:rsidRPr="00A71BFC" w:rsidRDefault="00B60B56" w:rsidP="0017792D">
            <w:pPr>
              <w:rPr>
                <w:rFonts w:asciiTheme="minorHAnsi" w:hAnsiTheme="minorHAnsi" w:cstheme="minorHAnsi"/>
                <w:color w:val="auto"/>
                <w:sz w:val="20"/>
              </w:rPr>
            </w:pPr>
            <w:r w:rsidRPr="00A71BFC">
              <w:rPr>
                <w:rFonts w:asciiTheme="minorHAnsi" w:hAnsiTheme="minorHAnsi" w:cstheme="minorHAnsi"/>
                <w:color w:val="auto"/>
                <w:sz w:val="20"/>
              </w:rPr>
              <w:t>Low-volume, static waterbody</w:t>
            </w:r>
          </w:p>
        </w:tc>
        <w:tc>
          <w:tcPr>
            <w:tcW w:w="766" w:type="dxa"/>
          </w:tcPr>
          <w:p w14:paraId="7EB21E5E"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1</w:t>
            </w:r>
          </w:p>
        </w:tc>
        <w:tc>
          <w:tcPr>
            <w:tcW w:w="825" w:type="dxa"/>
          </w:tcPr>
          <w:p w14:paraId="1243ED7B"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1</w:t>
            </w:r>
          </w:p>
        </w:tc>
        <w:tc>
          <w:tcPr>
            <w:tcW w:w="764" w:type="dxa"/>
          </w:tcPr>
          <w:p w14:paraId="52FA4426"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0.1</w:t>
            </w:r>
          </w:p>
        </w:tc>
        <w:tc>
          <w:tcPr>
            <w:tcW w:w="954" w:type="dxa"/>
          </w:tcPr>
          <w:p w14:paraId="6615560C"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N/A</w:t>
            </w:r>
          </w:p>
        </w:tc>
        <w:tc>
          <w:tcPr>
            <w:tcW w:w="1747" w:type="dxa"/>
          </w:tcPr>
          <w:p w14:paraId="5B92E7F2" w14:textId="77777777" w:rsidR="00B60B56" w:rsidRPr="00A71BFC" w:rsidRDefault="00B60B56" w:rsidP="0017792D">
            <w:pPr>
              <w:rPr>
                <w:rFonts w:asciiTheme="minorHAnsi" w:hAnsiTheme="minorHAnsi" w:cstheme="minorHAnsi"/>
                <w:color w:val="auto"/>
                <w:sz w:val="20"/>
              </w:rPr>
            </w:pPr>
            <w:r w:rsidRPr="00A71BFC">
              <w:rPr>
                <w:rFonts w:asciiTheme="minorHAnsi" w:hAnsiTheme="minorHAnsi" w:cstheme="minorHAnsi"/>
                <w:color w:val="auto"/>
                <w:sz w:val="20"/>
              </w:rPr>
              <w:t>Edge-of-field</w:t>
            </w:r>
          </w:p>
        </w:tc>
      </w:tr>
      <w:tr w:rsidR="00A71BFC" w:rsidRPr="00A71BFC" w14:paraId="6EE6CB3B" w14:textId="77777777" w:rsidTr="006F7FDE">
        <w:tc>
          <w:tcPr>
            <w:tcW w:w="896" w:type="dxa"/>
          </w:tcPr>
          <w:p w14:paraId="79710E72"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6</w:t>
            </w:r>
          </w:p>
        </w:tc>
        <w:tc>
          <w:tcPr>
            <w:tcW w:w="3398" w:type="dxa"/>
          </w:tcPr>
          <w:p w14:paraId="014432BD" w14:textId="77777777" w:rsidR="00B60B56" w:rsidRPr="00A71BFC" w:rsidRDefault="00B60B56" w:rsidP="0017792D">
            <w:pPr>
              <w:rPr>
                <w:rFonts w:asciiTheme="minorHAnsi" w:hAnsiTheme="minorHAnsi" w:cstheme="minorHAnsi"/>
                <w:color w:val="auto"/>
                <w:sz w:val="20"/>
              </w:rPr>
            </w:pPr>
            <w:r w:rsidRPr="00A71BFC">
              <w:rPr>
                <w:rFonts w:asciiTheme="minorHAnsi" w:hAnsiTheme="minorHAnsi" w:cstheme="minorHAnsi"/>
                <w:color w:val="auto"/>
                <w:sz w:val="20"/>
              </w:rPr>
              <w:t>Medium-volume, static waterbody</w:t>
            </w:r>
          </w:p>
        </w:tc>
        <w:tc>
          <w:tcPr>
            <w:tcW w:w="766" w:type="dxa"/>
          </w:tcPr>
          <w:p w14:paraId="305B31EF"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10</w:t>
            </w:r>
          </w:p>
        </w:tc>
        <w:tc>
          <w:tcPr>
            <w:tcW w:w="825" w:type="dxa"/>
          </w:tcPr>
          <w:p w14:paraId="35977D49"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10</w:t>
            </w:r>
          </w:p>
        </w:tc>
        <w:tc>
          <w:tcPr>
            <w:tcW w:w="764" w:type="dxa"/>
          </w:tcPr>
          <w:p w14:paraId="0FAE283C"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1</w:t>
            </w:r>
          </w:p>
        </w:tc>
        <w:tc>
          <w:tcPr>
            <w:tcW w:w="954" w:type="dxa"/>
          </w:tcPr>
          <w:p w14:paraId="274A4557"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N/A</w:t>
            </w:r>
          </w:p>
        </w:tc>
        <w:tc>
          <w:tcPr>
            <w:tcW w:w="1747" w:type="dxa"/>
          </w:tcPr>
          <w:p w14:paraId="6752CF47" w14:textId="77777777" w:rsidR="00B60B56" w:rsidRPr="00A71BFC" w:rsidRDefault="00B60B56" w:rsidP="0017792D">
            <w:pPr>
              <w:rPr>
                <w:rFonts w:asciiTheme="minorHAnsi" w:hAnsiTheme="minorHAnsi" w:cstheme="minorHAnsi"/>
                <w:color w:val="auto"/>
                <w:sz w:val="20"/>
              </w:rPr>
            </w:pPr>
            <w:r w:rsidRPr="00A71BFC">
              <w:rPr>
                <w:rFonts w:asciiTheme="minorHAnsi" w:hAnsiTheme="minorHAnsi" w:cstheme="minorHAnsi"/>
                <w:color w:val="auto"/>
                <w:sz w:val="20"/>
              </w:rPr>
              <w:t>Farm pond</w:t>
            </w:r>
          </w:p>
        </w:tc>
      </w:tr>
      <w:tr w:rsidR="00A71BFC" w:rsidRPr="00A71BFC" w14:paraId="1FAE44E6" w14:textId="77777777" w:rsidTr="006F7FDE">
        <w:tc>
          <w:tcPr>
            <w:tcW w:w="896" w:type="dxa"/>
          </w:tcPr>
          <w:p w14:paraId="270F7A9D"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7</w:t>
            </w:r>
          </w:p>
        </w:tc>
        <w:tc>
          <w:tcPr>
            <w:tcW w:w="3398" w:type="dxa"/>
          </w:tcPr>
          <w:p w14:paraId="17DFAD55" w14:textId="77777777" w:rsidR="00B60B56" w:rsidRPr="00A71BFC" w:rsidRDefault="00B60B56" w:rsidP="0017792D">
            <w:pPr>
              <w:rPr>
                <w:rFonts w:asciiTheme="minorHAnsi" w:hAnsiTheme="minorHAnsi" w:cstheme="minorHAnsi"/>
                <w:color w:val="auto"/>
                <w:sz w:val="20"/>
              </w:rPr>
            </w:pPr>
            <w:r w:rsidRPr="00A71BFC">
              <w:rPr>
                <w:rFonts w:asciiTheme="minorHAnsi" w:hAnsiTheme="minorHAnsi" w:cstheme="minorHAnsi"/>
                <w:color w:val="auto"/>
                <w:sz w:val="20"/>
              </w:rPr>
              <w:t>High-volume, static waterbody</w:t>
            </w:r>
          </w:p>
        </w:tc>
        <w:tc>
          <w:tcPr>
            <w:tcW w:w="766" w:type="dxa"/>
          </w:tcPr>
          <w:p w14:paraId="7B09569D"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100</w:t>
            </w:r>
          </w:p>
        </w:tc>
        <w:tc>
          <w:tcPr>
            <w:tcW w:w="825" w:type="dxa"/>
          </w:tcPr>
          <w:p w14:paraId="304CC2D7"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100</w:t>
            </w:r>
          </w:p>
        </w:tc>
        <w:tc>
          <w:tcPr>
            <w:tcW w:w="764" w:type="dxa"/>
          </w:tcPr>
          <w:p w14:paraId="0BDB8B0D"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2</w:t>
            </w:r>
          </w:p>
        </w:tc>
        <w:tc>
          <w:tcPr>
            <w:tcW w:w="954" w:type="dxa"/>
          </w:tcPr>
          <w:p w14:paraId="00721624" w14:textId="77777777" w:rsidR="00B60B56" w:rsidRPr="00A71BFC" w:rsidRDefault="00B60B56" w:rsidP="0017792D">
            <w:pPr>
              <w:jc w:val="center"/>
              <w:rPr>
                <w:rFonts w:asciiTheme="minorHAnsi" w:hAnsiTheme="minorHAnsi" w:cstheme="minorHAnsi"/>
                <w:color w:val="auto"/>
                <w:sz w:val="20"/>
              </w:rPr>
            </w:pPr>
            <w:r w:rsidRPr="00A71BFC">
              <w:rPr>
                <w:rFonts w:asciiTheme="minorHAnsi" w:hAnsiTheme="minorHAnsi" w:cstheme="minorHAnsi"/>
                <w:color w:val="auto"/>
                <w:sz w:val="20"/>
              </w:rPr>
              <w:t>N/A</w:t>
            </w:r>
          </w:p>
        </w:tc>
        <w:tc>
          <w:tcPr>
            <w:tcW w:w="1747" w:type="dxa"/>
          </w:tcPr>
          <w:p w14:paraId="33C82132" w14:textId="77777777" w:rsidR="00B60B56" w:rsidRPr="00A71BFC" w:rsidRDefault="00B60B56" w:rsidP="0017792D">
            <w:pPr>
              <w:rPr>
                <w:rFonts w:asciiTheme="minorHAnsi" w:hAnsiTheme="minorHAnsi" w:cstheme="minorHAnsi"/>
                <w:color w:val="auto"/>
                <w:sz w:val="20"/>
              </w:rPr>
            </w:pPr>
            <w:r w:rsidRPr="00A71BFC">
              <w:rPr>
                <w:rFonts w:asciiTheme="minorHAnsi" w:hAnsiTheme="minorHAnsi" w:cstheme="minorHAnsi"/>
                <w:color w:val="auto"/>
                <w:sz w:val="20"/>
              </w:rPr>
              <w:t>Farm pond</w:t>
            </w:r>
          </w:p>
        </w:tc>
      </w:tr>
    </w:tbl>
    <w:p w14:paraId="7B95E057" w14:textId="77777777" w:rsidR="00B60B56" w:rsidRPr="00A71BFC" w:rsidRDefault="00B60B56" w:rsidP="00B60B56">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18"/>
          <w:szCs w:val="18"/>
          <w:vertAlign w:val="superscript"/>
        </w:rPr>
        <w:t>1</w:t>
      </w:r>
      <w:r w:rsidRPr="00A71BFC">
        <w:rPr>
          <w:rFonts w:asciiTheme="minorHAnsi" w:hAnsiTheme="minorHAnsi" w:cstheme="minorHAnsi"/>
          <w:color w:val="auto"/>
          <w:sz w:val="18"/>
          <w:szCs w:val="18"/>
        </w:rPr>
        <w:t xml:space="preserve"> The depth and flowrate in this waterbody is variable, depending on rainfall.</w:t>
      </w:r>
    </w:p>
    <w:p w14:paraId="0526DE00" w14:textId="648769F7" w:rsidR="00B60B56" w:rsidRPr="00A71BFC" w:rsidRDefault="00B60B56" w:rsidP="0073303F">
      <w:pPr>
        <w:rPr>
          <w:rFonts w:asciiTheme="minorHAnsi" w:eastAsiaTheme="minorHAnsi" w:hAnsiTheme="minorHAnsi" w:cstheme="minorHAnsi"/>
          <w:color w:val="auto"/>
          <w:sz w:val="20"/>
          <w:szCs w:val="20"/>
        </w:rPr>
      </w:pPr>
      <w:r w:rsidRPr="00A71BFC">
        <w:rPr>
          <w:rFonts w:asciiTheme="minorHAnsi" w:hAnsiTheme="minorHAnsi" w:cstheme="minorHAnsi"/>
          <w:color w:val="auto"/>
          <w:sz w:val="18"/>
          <w:szCs w:val="18"/>
          <w:vertAlign w:val="superscript"/>
        </w:rPr>
        <w:t>2</w:t>
      </w:r>
      <w:r w:rsidRPr="00A71BFC">
        <w:rPr>
          <w:rFonts w:asciiTheme="minorHAnsi" w:hAnsiTheme="minorHAnsi" w:cstheme="minorHAnsi"/>
          <w:color w:val="auto"/>
          <w:sz w:val="18"/>
          <w:szCs w:val="18"/>
        </w:rPr>
        <w:t xml:space="preserve"> The habitat being evaluated is the reach or segment that abuts or is immediately adjacent to the treated field. This habitat is assumed to run the entire length of the treated area. </w:t>
      </w:r>
      <w:r w:rsidR="0073303F" w:rsidRPr="00A71BFC">
        <w:rPr>
          <w:rFonts w:asciiTheme="minorHAnsi" w:eastAsiaTheme="minorHAnsi" w:hAnsiTheme="minorHAnsi" w:cstheme="minorHAnsi"/>
          <w:color w:val="auto"/>
          <w:sz w:val="20"/>
          <w:szCs w:val="20"/>
        </w:rPr>
        <w:t>NA – not applicable.</w:t>
      </w:r>
    </w:p>
    <w:p w14:paraId="4E1317CE" w14:textId="77777777" w:rsidR="007A0050" w:rsidRPr="00A71BFC" w:rsidRDefault="007A0050" w:rsidP="007A0050">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heme="minorHAnsi"/>
          <w:color w:val="auto"/>
        </w:rPr>
      </w:pPr>
    </w:p>
    <w:p w14:paraId="162E8727" w14:textId="26214C00" w:rsidR="007A0050" w:rsidRPr="00A71BFC" w:rsidRDefault="00E4095D" w:rsidP="00B60B56">
      <w:pPr>
        <w:pStyle w:val="ListParagraph"/>
        <w:ind w:left="0"/>
        <w:rPr>
          <w:rFonts w:asciiTheme="minorHAnsi" w:hAnsiTheme="minorHAnsi" w:cstheme="minorHAnsi"/>
          <w:color w:val="auto"/>
        </w:rPr>
      </w:pPr>
      <w:r w:rsidRPr="00A71BFC">
        <w:rPr>
          <w:rFonts w:asciiTheme="minorHAnsi" w:hAnsiTheme="minorHAnsi" w:cstheme="minorHAnsi"/>
          <w:color w:val="auto"/>
        </w:rPr>
        <w:t xml:space="preserve">While the standard farm pond is bigger than bin 6, the EECs estimated for bin 6 in previous BEs were </w:t>
      </w:r>
      <w:r w:rsidR="005D754A" w:rsidRPr="00A71BFC">
        <w:rPr>
          <w:rFonts w:asciiTheme="minorHAnsi" w:hAnsiTheme="minorHAnsi" w:cstheme="minorHAnsi"/>
          <w:color w:val="auto"/>
        </w:rPr>
        <w:t xml:space="preserve">close to </w:t>
      </w:r>
      <w:r w:rsidRPr="00A71BFC">
        <w:rPr>
          <w:rFonts w:asciiTheme="minorHAnsi" w:hAnsiTheme="minorHAnsi" w:cstheme="minorHAnsi"/>
          <w:color w:val="auto"/>
        </w:rPr>
        <w:t>those generated for bin 7, and so an economy of modeling was deemed appropriate.</w:t>
      </w:r>
      <w:r w:rsidR="007A0050" w:rsidRPr="00A71BFC">
        <w:rPr>
          <w:rFonts w:asciiTheme="minorHAnsi" w:hAnsiTheme="minorHAnsi" w:cstheme="minorHAnsi"/>
          <w:color w:val="auto"/>
        </w:rPr>
        <w:t xml:space="preserve"> </w:t>
      </w:r>
    </w:p>
    <w:p w14:paraId="2FA2BF03" w14:textId="77777777" w:rsidR="007A0050" w:rsidRPr="00A71BFC" w:rsidRDefault="007A0050" w:rsidP="00B60B56">
      <w:pPr>
        <w:pStyle w:val="ListParagraph"/>
        <w:ind w:left="0"/>
        <w:rPr>
          <w:rFonts w:asciiTheme="minorHAnsi" w:hAnsiTheme="minorHAnsi" w:cstheme="minorHAnsi"/>
          <w:color w:val="auto"/>
        </w:rPr>
      </w:pPr>
    </w:p>
    <w:p w14:paraId="6B6690A2" w14:textId="2EC6F5E5" w:rsidR="00B60B56" w:rsidRPr="00A71BFC" w:rsidRDefault="00E4095D" w:rsidP="00B60B56">
      <w:pPr>
        <w:pStyle w:val="ListParagraph"/>
        <w:ind w:left="0"/>
        <w:rPr>
          <w:rFonts w:asciiTheme="minorHAnsi" w:hAnsiTheme="minorHAnsi" w:cstheme="minorHAnsi"/>
          <w:color w:val="auto"/>
        </w:rPr>
      </w:pPr>
      <w:r w:rsidRPr="00A71BFC">
        <w:rPr>
          <w:rFonts w:asciiTheme="minorHAnsi" w:hAnsiTheme="minorHAnsi" w:cstheme="minorHAnsi"/>
          <w:color w:val="auto"/>
        </w:rPr>
        <w:t xml:space="preserve">While the index reservoir has a much lower effluent flowrate than bins 3 and 4, it has been used as a vetted flow-through waterbody for EFED for years, with an accepted watershed-to-waterbody ratio developed for an actual vulnerable watershed (Shipman Reservoir, Shipman, IL) and has been reviewed by a previous </w:t>
      </w:r>
      <w:bookmarkStart w:id="25" w:name="_Hlk520377446"/>
      <w:r w:rsidR="006069A3" w:rsidRPr="00A71BFC">
        <w:rPr>
          <w:rFonts w:asciiTheme="minorHAnsi" w:hAnsiTheme="minorHAnsi" w:cstheme="minorHAnsi"/>
          <w:color w:val="auto"/>
        </w:rPr>
        <w:t>Federal Insecticide Fungicide Rodenticide Act (</w:t>
      </w:r>
      <w:r w:rsidRPr="00A71BFC">
        <w:rPr>
          <w:rFonts w:asciiTheme="minorHAnsi" w:hAnsiTheme="minorHAnsi" w:cstheme="minorHAnsi"/>
          <w:color w:val="auto"/>
        </w:rPr>
        <w:t>FIFRA</w:t>
      </w:r>
      <w:r w:rsidR="006069A3" w:rsidRPr="00A71BFC">
        <w:rPr>
          <w:rFonts w:asciiTheme="minorHAnsi" w:hAnsiTheme="minorHAnsi" w:cstheme="minorHAnsi"/>
          <w:color w:val="auto"/>
        </w:rPr>
        <w:t>) Scientific Advisory Panel</w:t>
      </w:r>
      <w:r w:rsidRPr="00A71BFC">
        <w:rPr>
          <w:rFonts w:asciiTheme="minorHAnsi" w:hAnsiTheme="minorHAnsi" w:cstheme="minorHAnsi"/>
          <w:color w:val="auto"/>
        </w:rPr>
        <w:t xml:space="preserve"> </w:t>
      </w:r>
      <w:r w:rsidR="006069A3" w:rsidRPr="00A71BFC">
        <w:rPr>
          <w:rFonts w:asciiTheme="minorHAnsi" w:hAnsiTheme="minorHAnsi" w:cstheme="minorHAnsi"/>
          <w:color w:val="auto"/>
        </w:rPr>
        <w:t>(</w:t>
      </w:r>
      <w:r w:rsidRPr="00A71BFC">
        <w:rPr>
          <w:rFonts w:asciiTheme="minorHAnsi" w:hAnsiTheme="minorHAnsi" w:cstheme="minorHAnsi"/>
          <w:color w:val="auto"/>
        </w:rPr>
        <w:t>SAP</w:t>
      </w:r>
      <w:r w:rsidR="006069A3" w:rsidRPr="00A71BFC">
        <w:rPr>
          <w:rFonts w:asciiTheme="minorHAnsi" w:hAnsiTheme="minorHAnsi" w:cstheme="minorHAnsi"/>
          <w:color w:val="auto"/>
        </w:rPr>
        <w:t>)</w:t>
      </w:r>
      <w:r w:rsidRPr="00A71BFC">
        <w:rPr>
          <w:rFonts w:asciiTheme="minorHAnsi" w:hAnsiTheme="minorHAnsi" w:cstheme="minorHAnsi"/>
          <w:color w:val="auto"/>
        </w:rPr>
        <w:t xml:space="preserve"> (</w:t>
      </w:r>
      <w:r w:rsidR="00BC7EE3" w:rsidRPr="00A71BFC">
        <w:rPr>
          <w:rFonts w:asciiTheme="minorHAnsi" w:hAnsiTheme="minorHAnsi" w:cstheme="minorHAnsi"/>
          <w:color w:val="auto"/>
        </w:rPr>
        <w:t xml:space="preserve">Jones </w:t>
      </w:r>
      <w:r w:rsidR="00BC7EE3" w:rsidRPr="00A71BFC">
        <w:rPr>
          <w:rFonts w:asciiTheme="minorHAnsi" w:hAnsiTheme="minorHAnsi" w:cstheme="minorHAnsi"/>
          <w:i/>
          <w:color w:val="auto"/>
        </w:rPr>
        <w:lastRenderedPageBreak/>
        <w:t>et al</w:t>
      </w:r>
      <w:r w:rsidR="00BC7EE3" w:rsidRPr="00A71BFC">
        <w:rPr>
          <w:rFonts w:asciiTheme="minorHAnsi" w:hAnsiTheme="minorHAnsi" w:cstheme="minorHAnsi"/>
          <w:color w:val="auto"/>
        </w:rPr>
        <w:t xml:space="preserve">, </w:t>
      </w:r>
      <w:r w:rsidRPr="00A71BFC">
        <w:rPr>
          <w:rFonts w:asciiTheme="minorHAnsi" w:hAnsiTheme="minorHAnsi" w:cstheme="minorHAnsi"/>
          <w:color w:val="auto"/>
        </w:rPr>
        <w:t xml:space="preserve">1998). </w:t>
      </w:r>
      <w:bookmarkEnd w:id="25"/>
      <w:r w:rsidRPr="00A71BFC">
        <w:rPr>
          <w:rFonts w:asciiTheme="minorHAnsi" w:hAnsiTheme="minorHAnsi" w:cstheme="minorHAnsi"/>
          <w:color w:val="auto"/>
        </w:rPr>
        <w:t>EFED expects the EECs that are generated using the index reservoir to be a conservative surrogate for those observed in bins 3 and 4. The watershed area associated with the index reservoir is roughly an order of magnitude smaller than the average area for a HUC 12 (the smallest areal delineation for an aquatic species range), but within the range of minimum and maximum values (9.54x10</w:t>
      </w:r>
      <w:r w:rsidRPr="00A71BFC">
        <w:rPr>
          <w:rFonts w:asciiTheme="minorHAnsi" w:hAnsiTheme="minorHAnsi" w:cstheme="minorHAnsi"/>
          <w:color w:val="auto"/>
          <w:vertAlign w:val="superscript"/>
        </w:rPr>
        <w:t>7</w:t>
      </w:r>
      <w:r w:rsidRPr="00A71BFC">
        <w:rPr>
          <w:rFonts w:asciiTheme="minorHAnsi" w:hAnsiTheme="minorHAnsi" w:cstheme="minorHAnsi"/>
          <w:color w:val="auto"/>
        </w:rPr>
        <w:t xml:space="preserve"> m</w:t>
      </w:r>
      <w:r w:rsidRPr="00A71BFC">
        <w:rPr>
          <w:rFonts w:asciiTheme="minorHAnsi" w:hAnsiTheme="minorHAnsi" w:cstheme="minorHAnsi"/>
          <w:color w:val="auto"/>
          <w:vertAlign w:val="superscript"/>
        </w:rPr>
        <w:t>2</w:t>
      </w:r>
      <w:r w:rsidRPr="00A71BFC">
        <w:rPr>
          <w:rFonts w:asciiTheme="minorHAnsi" w:hAnsiTheme="minorHAnsi" w:cstheme="minorHAnsi"/>
          <w:color w:val="auto"/>
        </w:rPr>
        <w:t>, 2.08x10</w:t>
      </w:r>
      <w:r w:rsidRPr="00A71BFC">
        <w:rPr>
          <w:rFonts w:asciiTheme="minorHAnsi" w:hAnsiTheme="minorHAnsi" w:cstheme="minorHAnsi"/>
          <w:color w:val="auto"/>
          <w:vertAlign w:val="superscript"/>
        </w:rPr>
        <w:t>3</w:t>
      </w:r>
      <w:r w:rsidRPr="00A71BFC">
        <w:rPr>
          <w:rFonts w:asciiTheme="minorHAnsi" w:hAnsiTheme="minorHAnsi" w:cstheme="minorHAnsi"/>
          <w:color w:val="auto"/>
        </w:rPr>
        <w:t xml:space="preserve"> – 9.24x10</w:t>
      </w:r>
      <w:r w:rsidRPr="00A71BFC">
        <w:rPr>
          <w:rFonts w:asciiTheme="minorHAnsi" w:hAnsiTheme="minorHAnsi" w:cstheme="minorHAnsi"/>
          <w:color w:val="auto"/>
          <w:vertAlign w:val="superscript"/>
        </w:rPr>
        <w:t>9</w:t>
      </w:r>
      <w:r w:rsidRPr="00A71BFC">
        <w:rPr>
          <w:rFonts w:asciiTheme="minorHAnsi" w:hAnsiTheme="minorHAnsi" w:cstheme="minorHAnsi"/>
          <w:color w:val="auto"/>
        </w:rPr>
        <w:t xml:space="preserve"> m</w:t>
      </w:r>
      <w:r w:rsidRPr="00A71BFC">
        <w:rPr>
          <w:rFonts w:asciiTheme="minorHAnsi" w:hAnsiTheme="minorHAnsi" w:cstheme="minorHAnsi"/>
          <w:color w:val="auto"/>
          <w:vertAlign w:val="superscript"/>
        </w:rPr>
        <w:t>2</w:t>
      </w:r>
      <w:r w:rsidRPr="00A71BFC">
        <w:rPr>
          <w:rFonts w:asciiTheme="minorHAnsi" w:hAnsiTheme="minorHAnsi" w:cstheme="minorHAnsi"/>
          <w:color w:val="auto"/>
        </w:rPr>
        <w:t xml:space="preserve">). </w:t>
      </w:r>
    </w:p>
    <w:p w14:paraId="7B3D0E5D" w14:textId="77777777" w:rsidR="00B60B56" w:rsidRPr="00A71BFC" w:rsidRDefault="00B60B56" w:rsidP="00B60B56">
      <w:pPr>
        <w:pStyle w:val="ListParagraph"/>
        <w:ind w:left="0"/>
        <w:rPr>
          <w:rFonts w:asciiTheme="minorHAnsi" w:hAnsiTheme="minorHAnsi" w:cstheme="minorHAnsi"/>
          <w:color w:val="auto"/>
        </w:rPr>
      </w:pPr>
    </w:p>
    <w:p w14:paraId="0C5C49AE" w14:textId="1FA54B5E" w:rsidR="0039040A" w:rsidRPr="00A71BFC" w:rsidRDefault="00E4095D" w:rsidP="005E00D4">
      <w:pPr>
        <w:pStyle w:val="ListParagraph"/>
        <w:spacing w:after="0"/>
        <w:ind w:left="0"/>
        <w:rPr>
          <w:rFonts w:asciiTheme="minorHAnsi" w:hAnsiTheme="minorHAnsi" w:cstheme="minorHAnsi"/>
          <w:color w:val="auto"/>
        </w:rPr>
      </w:pPr>
      <w:r w:rsidRPr="00A71BFC">
        <w:rPr>
          <w:rFonts w:asciiTheme="minorHAnsi" w:hAnsiTheme="minorHAnsi" w:cstheme="minorHAnsi"/>
          <w:color w:val="auto"/>
        </w:rPr>
        <w:t>Lastly, bins 2 and 5 are very small waterbodies and the EECs in them would be reflective of concentrations in a headwater stream or a standing puddle that received runoff at the edge of a treated field. As such, edge-of-field concentrations were estimated and used as a surrogate for EECs in these waterbodies.</w:t>
      </w:r>
    </w:p>
    <w:p w14:paraId="4EE479F3" w14:textId="68AF62CF" w:rsidR="00F7026A" w:rsidRPr="00A71BFC" w:rsidRDefault="00F7026A" w:rsidP="005E00D4">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heme="minorHAnsi"/>
          <w:color w:val="auto"/>
        </w:rPr>
      </w:pPr>
    </w:p>
    <w:p w14:paraId="202A523D" w14:textId="31DAFC2C" w:rsidR="00D274CC" w:rsidRDefault="00B718E1" w:rsidP="00D274CC">
      <w:pPr>
        <w:pStyle w:val="ListParagraph"/>
        <w:spacing w:after="0" w:line="240" w:lineRule="auto"/>
        <w:ind w:left="0"/>
        <w:rPr>
          <w:rFonts w:asciiTheme="minorHAnsi" w:hAnsiTheme="minorHAnsi" w:cstheme="minorHAnsi"/>
          <w:bCs/>
          <w:color w:val="auto"/>
        </w:rPr>
      </w:pPr>
      <w:r w:rsidRPr="00A71BFC">
        <w:rPr>
          <w:rFonts w:asciiTheme="minorHAnsi" w:hAnsiTheme="minorHAnsi" w:cstheme="minorHAnsi"/>
          <w:color w:val="auto"/>
        </w:rPr>
        <w:t xml:space="preserve">More detailed information can be found in </w:t>
      </w:r>
      <w:r w:rsidR="007A4D9E" w:rsidRPr="00A71BFC">
        <w:rPr>
          <w:rFonts w:asciiTheme="minorHAnsi" w:hAnsiTheme="minorHAnsi" w:cstheme="minorHAnsi"/>
          <w:b/>
          <w:color w:val="auto"/>
        </w:rPr>
        <w:t>ATTACHMENT</w:t>
      </w:r>
      <w:r w:rsidRPr="00A71BFC">
        <w:rPr>
          <w:rFonts w:asciiTheme="minorHAnsi" w:hAnsiTheme="minorHAnsi" w:cstheme="minorHAnsi"/>
          <w:b/>
          <w:color w:val="auto"/>
        </w:rPr>
        <w:t xml:space="preserve"> 3-1 </w:t>
      </w:r>
      <w:r w:rsidR="008800E7" w:rsidRPr="008800E7">
        <w:rPr>
          <w:rFonts w:asciiTheme="minorHAnsi" w:hAnsiTheme="minorHAnsi" w:cstheme="minorHAnsi"/>
          <w:bCs/>
          <w:color w:val="auto"/>
        </w:rPr>
        <w:t>(</w:t>
      </w:r>
      <w:r w:rsidRPr="008800E7">
        <w:rPr>
          <w:rFonts w:asciiTheme="minorHAnsi" w:hAnsiTheme="minorHAnsi" w:cstheme="minorHAnsi"/>
          <w:bCs/>
          <w:color w:val="auto"/>
        </w:rPr>
        <w:t>B</w:t>
      </w:r>
      <w:r w:rsidRPr="00A71BFC">
        <w:rPr>
          <w:rFonts w:asciiTheme="minorHAnsi" w:hAnsiTheme="minorHAnsi" w:cstheme="minorHAnsi"/>
          <w:bCs/>
          <w:color w:val="auto"/>
        </w:rPr>
        <w:t>ackground Document</w:t>
      </w:r>
      <w:r w:rsidR="008800E7">
        <w:rPr>
          <w:rFonts w:asciiTheme="minorHAnsi" w:hAnsiTheme="minorHAnsi" w:cstheme="minorHAnsi"/>
          <w:bCs/>
          <w:color w:val="auto"/>
        </w:rPr>
        <w:t>:</w:t>
      </w:r>
      <w:r w:rsidRPr="00A71BFC">
        <w:rPr>
          <w:rFonts w:asciiTheme="minorHAnsi" w:hAnsiTheme="minorHAnsi" w:cstheme="minorHAnsi"/>
          <w:bCs/>
          <w:color w:val="auto"/>
        </w:rPr>
        <w:t xml:space="preserve"> Aquatic Exposure Estimation for Endangered Species</w:t>
      </w:r>
      <w:r w:rsidR="008800E7">
        <w:rPr>
          <w:rFonts w:asciiTheme="minorHAnsi" w:hAnsiTheme="minorHAnsi" w:cstheme="minorHAnsi"/>
          <w:bCs/>
          <w:color w:val="auto"/>
        </w:rPr>
        <w:t>)</w:t>
      </w:r>
      <w:r w:rsidRPr="00A71BFC">
        <w:rPr>
          <w:rFonts w:asciiTheme="minorHAnsi" w:hAnsiTheme="minorHAnsi" w:cstheme="minorHAnsi"/>
          <w:bCs/>
          <w:color w:val="auto"/>
        </w:rPr>
        <w:t>.</w:t>
      </w:r>
      <w:bookmarkStart w:id="26" w:name="_Toc436129216"/>
      <w:bookmarkStart w:id="27" w:name="_Toc436129321"/>
    </w:p>
    <w:p w14:paraId="46963392" w14:textId="7232C130" w:rsidR="00B03AFF" w:rsidRPr="00A71BFC" w:rsidRDefault="00B03AFF" w:rsidP="0071447B">
      <w:pPr>
        <w:pStyle w:val="Heading2"/>
      </w:pPr>
      <w:bookmarkStart w:id="28" w:name="_Toc79710961"/>
      <w:r w:rsidRPr="00A71BFC">
        <w:t>HUC and Use Site Crosswalk</w:t>
      </w:r>
      <w:bookmarkEnd w:id="26"/>
      <w:bookmarkEnd w:id="27"/>
      <w:bookmarkEnd w:id="28"/>
    </w:p>
    <w:p w14:paraId="70E6EEE9" w14:textId="3D2D10DA" w:rsidR="0063597B" w:rsidRPr="00D274CC" w:rsidRDefault="00874BA1" w:rsidP="00433F1C">
      <w:pPr>
        <w:rPr>
          <w:rFonts w:asciiTheme="minorHAnsi" w:hAnsiTheme="minorHAnsi" w:cstheme="minorHAnsi"/>
          <w:color w:val="auto"/>
        </w:rPr>
      </w:pPr>
      <w:r w:rsidRPr="00A71BFC">
        <w:rPr>
          <w:rFonts w:asciiTheme="minorHAnsi" w:hAnsiTheme="minorHAnsi" w:cstheme="minorHAnsi"/>
          <w:color w:val="auto"/>
        </w:rPr>
        <w:t xml:space="preserve">The National Agricultural Statistics Census of </w:t>
      </w:r>
      <w:r w:rsidRPr="00D274CC">
        <w:rPr>
          <w:rFonts w:asciiTheme="minorHAnsi" w:hAnsiTheme="minorHAnsi" w:cstheme="minorHAnsi"/>
          <w:color w:val="auto"/>
        </w:rPr>
        <w:t xml:space="preserve">Agriculture 2012 (NASS) data along with the Cropland Data Layer (CDL) were used to determine which crops would be modeled within each represented HUC 2. Additionally, specific geographic limitations on how a product may be applied to </w:t>
      </w:r>
      <w:proofErr w:type="gramStart"/>
      <w:r w:rsidRPr="00D274CC">
        <w:rPr>
          <w:rFonts w:asciiTheme="minorHAnsi" w:hAnsiTheme="minorHAnsi" w:cstheme="minorHAnsi"/>
          <w:color w:val="auto"/>
        </w:rPr>
        <w:t>particular crops</w:t>
      </w:r>
      <w:proofErr w:type="gramEnd"/>
      <w:r w:rsidRPr="00D274CC">
        <w:rPr>
          <w:rFonts w:asciiTheme="minorHAnsi" w:hAnsiTheme="minorHAnsi" w:cstheme="minorHAnsi"/>
          <w:color w:val="auto"/>
        </w:rPr>
        <w:t xml:space="preserve"> were considered when determining what rates would be simulated for different HUC</w:t>
      </w:r>
      <w:r w:rsidR="008F472A" w:rsidRPr="00D274CC">
        <w:rPr>
          <w:rFonts w:asciiTheme="minorHAnsi" w:hAnsiTheme="minorHAnsi" w:cstheme="minorHAnsi"/>
          <w:color w:val="auto"/>
        </w:rPr>
        <w:t xml:space="preserve"> </w:t>
      </w:r>
      <w:r w:rsidRPr="00D274CC">
        <w:rPr>
          <w:rFonts w:asciiTheme="minorHAnsi" w:hAnsiTheme="minorHAnsi" w:cstheme="minorHAnsi"/>
          <w:color w:val="auto"/>
        </w:rPr>
        <w:t xml:space="preserve">2 regions. For example, </w:t>
      </w:r>
      <w:r w:rsidR="00870735" w:rsidRPr="00D274CC">
        <w:rPr>
          <w:rFonts w:asciiTheme="minorHAnsi" w:hAnsiTheme="minorHAnsi" w:cstheme="minorHAnsi"/>
          <w:color w:val="auto"/>
        </w:rPr>
        <w:t xml:space="preserve">spray drift buffers are </w:t>
      </w:r>
      <w:r w:rsidR="001C75F8" w:rsidRPr="00D274CC">
        <w:rPr>
          <w:rFonts w:asciiTheme="minorHAnsi" w:hAnsiTheme="minorHAnsi" w:cstheme="minorHAnsi"/>
          <w:color w:val="auto"/>
        </w:rPr>
        <w:t>required,</w:t>
      </w:r>
      <w:r w:rsidR="00870735" w:rsidRPr="00D274CC">
        <w:rPr>
          <w:rFonts w:asciiTheme="minorHAnsi" w:hAnsiTheme="minorHAnsi" w:cstheme="minorHAnsi"/>
          <w:color w:val="auto"/>
        </w:rPr>
        <w:t xml:space="preserve"> </w:t>
      </w:r>
      <w:r w:rsidR="00D45144" w:rsidRPr="00D274CC">
        <w:rPr>
          <w:rFonts w:asciiTheme="minorHAnsi" w:hAnsiTheme="minorHAnsi" w:cstheme="minorHAnsi"/>
          <w:color w:val="auto"/>
        </w:rPr>
        <w:t>and spray drift fractions were adjusted using AgD</w:t>
      </w:r>
      <w:r w:rsidR="00B527FE" w:rsidRPr="00D274CC">
        <w:rPr>
          <w:rFonts w:asciiTheme="minorHAnsi" w:hAnsiTheme="minorHAnsi" w:cstheme="minorHAnsi"/>
          <w:color w:val="auto"/>
        </w:rPr>
        <w:t>RIFT</w:t>
      </w:r>
      <w:r w:rsidR="00D45144" w:rsidRPr="00D274CC">
        <w:rPr>
          <w:rFonts w:asciiTheme="minorHAnsi" w:hAnsiTheme="minorHAnsi" w:cstheme="minorHAnsi"/>
          <w:color w:val="auto"/>
        </w:rPr>
        <w:t xml:space="preserve"> model.</w:t>
      </w:r>
    </w:p>
    <w:p w14:paraId="2DCD7D49" w14:textId="6DD06DED" w:rsidR="00A90E0D" w:rsidRPr="00D274CC" w:rsidRDefault="00874BA1" w:rsidP="00A90E0D">
      <w:pPr>
        <w:spacing w:after="0"/>
        <w:rPr>
          <w:rFonts w:asciiTheme="minorHAnsi" w:hAnsiTheme="minorHAnsi" w:cstheme="minorHAnsi"/>
          <w:color w:val="auto"/>
        </w:rPr>
      </w:pPr>
      <w:r w:rsidRPr="00D274CC">
        <w:rPr>
          <w:rFonts w:asciiTheme="minorHAnsi" w:hAnsiTheme="minorHAnsi" w:cstheme="minorHAnsi"/>
          <w:color w:val="auto"/>
        </w:rPr>
        <w:t>If the NASS data indicated any acreage of a crop was grown in a specific HUC 2, it was assumed that the crop was grown in that HUC 2, and aquatic EECs were generated for these HUC</w:t>
      </w:r>
      <w:r w:rsidR="008F472A" w:rsidRPr="00D274CC">
        <w:rPr>
          <w:rFonts w:asciiTheme="minorHAnsi" w:hAnsiTheme="minorHAnsi" w:cstheme="minorHAnsi"/>
          <w:color w:val="auto"/>
        </w:rPr>
        <w:t xml:space="preserve"> </w:t>
      </w:r>
      <w:r w:rsidRPr="00D274CC">
        <w:rPr>
          <w:rFonts w:asciiTheme="minorHAnsi" w:hAnsiTheme="minorHAnsi" w:cstheme="minorHAnsi"/>
          <w:color w:val="auto"/>
        </w:rPr>
        <w:t>2 regions for that crop</w:t>
      </w:r>
      <w:r w:rsidR="0042745B" w:rsidRPr="00D274CC">
        <w:rPr>
          <w:rFonts w:asciiTheme="minorHAnsi" w:hAnsiTheme="minorHAnsi" w:cstheme="minorHAnsi"/>
          <w:color w:val="auto"/>
        </w:rPr>
        <w:t>.</w:t>
      </w:r>
      <w:r w:rsidRPr="00D274CC">
        <w:rPr>
          <w:rFonts w:asciiTheme="minorHAnsi" w:hAnsiTheme="minorHAnsi" w:cstheme="minorHAnsi"/>
          <w:color w:val="auto"/>
        </w:rPr>
        <w:t xml:space="preserve"> If there were no reported NASS cropped acres grown within a particular HUC 2, aquatic EECs for that HUC</w:t>
      </w:r>
      <w:r w:rsidR="0042745B" w:rsidRPr="00D274CC">
        <w:rPr>
          <w:rFonts w:asciiTheme="minorHAnsi" w:hAnsiTheme="minorHAnsi" w:cstheme="minorHAnsi"/>
          <w:color w:val="auto"/>
        </w:rPr>
        <w:t xml:space="preserve"> </w:t>
      </w:r>
      <w:r w:rsidRPr="00D274CC">
        <w:rPr>
          <w:rFonts w:asciiTheme="minorHAnsi" w:hAnsiTheme="minorHAnsi" w:cstheme="minorHAnsi"/>
          <w:color w:val="auto"/>
        </w:rPr>
        <w:t xml:space="preserve">2 region and use pattern were not determined. A crop use layer-HUC 2 </w:t>
      </w:r>
      <w:r w:rsidR="0042745B" w:rsidRPr="00D274CC">
        <w:rPr>
          <w:rFonts w:asciiTheme="minorHAnsi" w:hAnsiTheme="minorHAnsi" w:cstheme="minorHAnsi"/>
          <w:color w:val="auto"/>
        </w:rPr>
        <w:t>r</w:t>
      </w:r>
      <w:r w:rsidRPr="00D274CC">
        <w:rPr>
          <w:rFonts w:asciiTheme="minorHAnsi" w:hAnsiTheme="minorHAnsi" w:cstheme="minorHAnsi"/>
          <w:color w:val="auto"/>
        </w:rPr>
        <w:t>egion matrix for</w:t>
      </w:r>
      <w:r w:rsidR="0063583A" w:rsidRPr="00D274CC">
        <w:rPr>
          <w:rFonts w:asciiTheme="minorHAnsi" w:hAnsiTheme="minorHAnsi" w:cstheme="minorHAnsi"/>
          <w:color w:val="auto"/>
        </w:rPr>
        <w:t xml:space="preserve"> </w:t>
      </w:r>
      <w:r w:rsidR="00D45144" w:rsidRPr="00D274CC">
        <w:rPr>
          <w:rFonts w:asciiTheme="minorHAnsi" w:hAnsiTheme="minorHAnsi" w:cstheme="minorHAnsi"/>
          <w:color w:val="auto"/>
        </w:rPr>
        <w:t>imidacloprid</w:t>
      </w:r>
      <w:r w:rsidR="0063583A" w:rsidRPr="00D274CC">
        <w:rPr>
          <w:rFonts w:asciiTheme="minorHAnsi" w:hAnsiTheme="minorHAnsi" w:cstheme="minorHAnsi"/>
          <w:color w:val="auto"/>
        </w:rPr>
        <w:t xml:space="preserve"> </w:t>
      </w:r>
      <w:r w:rsidRPr="00D274CC">
        <w:rPr>
          <w:rFonts w:asciiTheme="minorHAnsi" w:hAnsiTheme="minorHAnsi" w:cstheme="minorHAnsi"/>
          <w:color w:val="auto"/>
        </w:rPr>
        <w:t xml:space="preserve">is provided in </w:t>
      </w:r>
      <w:r w:rsidRPr="00D274CC">
        <w:rPr>
          <w:rFonts w:asciiTheme="minorHAnsi" w:hAnsiTheme="minorHAnsi" w:cstheme="minorHAnsi"/>
          <w:b/>
          <w:bCs/>
          <w:color w:val="auto"/>
        </w:rPr>
        <w:t>A</w:t>
      </w:r>
      <w:r w:rsidR="0044178E" w:rsidRPr="00D274CC">
        <w:rPr>
          <w:rFonts w:asciiTheme="minorHAnsi" w:hAnsiTheme="minorHAnsi" w:cstheme="minorHAnsi"/>
          <w:b/>
          <w:bCs/>
          <w:color w:val="auto"/>
        </w:rPr>
        <w:t>PPENDIX</w:t>
      </w:r>
      <w:r w:rsidRPr="00D274CC">
        <w:rPr>
          <w:rFonts w:asciiTheme="minorHAnsi" w:hAnsiTheme="minorHAnsi" w:cstheme="minorHAnsi"/>
          <w:b/>
          <w:bCs/>
          <w:color w:val="auto"/>
        </w:rPr>
        <w:t xml:space="preserve"> </w:t>
      </w:r>
      <w:r w:rsidR="00AA75FC" w:rsidRPr="00D274CC">
        <w:rPr>
          <w:rFonts w:asciiTheme="minorHAnsi" w:hAnsiTheme="minorHAnsi" w:cstheme="minorHAnsi"/>
          <w:b/>
          <w:bCs/>
          <w:color w:val="auto"/>
        </w:rPr>
        <w:t>3-1</w:t>
      </w:r>
      <w:r w:rsidRPr="00D274CC">
        <w:rPr>
          <w:rFonts w:asciiTheme="minorHAnsi" w:hAnsiTheme="minorHAnsi" w:cstheme="minorHAnsi"/>
          <w:color w:val="auto"/>
        </w:rPr>
        <w:t>.</w:t>
      </w:r>
      <w:r w:rsidR="008F472A" w:rsidRPr="00D274CC">
        <w:rPr>
          <w:rFonts w:asciiTheme="minorHAnsi" w:hAnsiTheme="minorHAnsi" w:cstheme="minorHAnsi"/>
          <w:color w:val="auto"/>
        </w:rPr>
        <w:t xml:space="preserve"> </w:t>
      </w:r>
      <w:bookmarkStart w:id="29" w:name="_Hlk520377781"/>
      <w:r w:rsidR="00CE3B33" w:rsidRPr="00D274CC">
        <w:rPr>
          <w:rFonts w:asciiTheme="minorHAnsi" w:hAnsiTheme="minorHAnsi" w:cstheme="minorHAnsi"/>
          <w:color w:val="auto"/>
        </w:rPr>
        <w:t xml:space="preserve">Limited NASS data are available for Alaska, Hawaii, and Puerto Rico, and some assumptions on which crops would be simulated in those HUC 2 regions were made. </w:t>
      </w:r>
      <w:bookmarkEnd w:id="29"/>
      <w:r w:rsidRPr="00D274CC">
        <w:rPr>
          <w:rFonts w:asciiTheme="minorHAnsi" w:hAnsiTheme="minorHAnsi" w:cstheme="minorHAnsi"/>
          <w:color w:val="auto"/>
        </w:rPr>
        <w:t xml:space="preserve">  </w:t>
      </w:r>
      <w:r w:rsidR="00B03AFF" w:rsidRPr="00D274CC">
        <w:rPr>
          <w:rFonts w:asciiTheme="minorHAnsi" w:hAnsiTheme="minorHAnsi" w:cstheme="minorHAnsi"/>
          <w:color w:val="auto"/>
        </w:rPr>
        <w:t xml:space="preserve"> </w:t>
      </w:r>
    </w:p>
    <w:p w14:paraId="42FCE8A5" w14:textId="77777777" w:rsidR="00B03AFF" w:rsidRPr="00D274CC" w:rsidRDefault="00B03AFF" w:rsidP="0071447B">
      <w:pPr>
        <w:pStyle w:val="Heading2"/>
      </w:pPr>
      <w:bookmarkStart w:id="30" w:name="_Toc436129217"/>
      <w:bookmarkStart w:id="31" w:name="_Toc436129322"/>
      <w:bookmarkStart w:id="32" w:name="_Toc79710962"/>
      <w:r w:rsidRPr="00D274CC">
        <w:t>Scenario Selection</w:t>
      </w:r>
      <w:bookmarkEnd w:id="30"/>
      <w:bookmarkEnd w:id="31"/>
      <w:bookmarkEnd w:id="32"/>
    </w:p>
    <w:p w14:paraId="106B7BD4" w14:textId="4B6FBC81" w:rsidR="00A90E0D" w:rsidRPr="00A71BFC" w:rsidRDefault="00874BA1" w:rsidP="00A90E0D">
      <w:pPr>
        <w:spacing w:after="0"/>
        <w:rPr>
          <w:rFonts w:asciiTheme="minorHAnsi" w:hAnsiTheme="minorHAnsi" w:cstheme="minorHAnsi"/>
          <w:color w:val="auto"/>
        </w:rPr>
      </w:pPr>
      <w:r w:rsidRPr="00D274CC">
        <w:rPr>
          <w:rFonts w:asciiTheme="minorHAnsi" w:hAnsiTheme="minorHAnsi" w:cstheme="minorHAnsi"/>
          <w:color w:val="auto"/>
        </w:rPr>
        <w:t xml:space="preserve">A </w:t>
      </w:r>
      <w:r w:rsidR="00DB24B0" w:rsidRPr="00D274CC">
        <w:rPr>
          <w:rFonts w:asciiTheme="minorHAnsi" w:hAnsiTheme="minorHAnsi" w:cstheme="minorHAnsi"/>
          <w:color w:val="auto"/>
        </w:rPr>
        <w:t>PWC</w:t>
      </w:r>
      <w:r w:rsidR="00693609" w:rsidRPr="00D274CC">
        <w:rPr>
          <w:rFonts w:asciiTheme="minorHAnsi" w:hAnsiTheme="minorHAnsi" w:cstheme="minorHAnsi"/>
          <w:color w:val="auto"/>
        </w:rPr>
        <w:t xml:space="preserve"> </w:t>
      </w:r>
      <w:r w:rsidRPr="00D274CC">
        <w:rPr>
          <w:rFonts w:asciiTheme="minorHAnsi" w:hAnsiTheme="minorHAnsi" w:cstheme="minorHAnsi"/>
          <w:color w:val="auto"/>
        </w:rPr>
        <w:t>scenario was developed for each landcover class and HUC</w:t>
      </w:r>
      <w:r w:rsidR="008F472A" w:rsidRPr="00D274CC">
        <w:rPr>
          <w:rFonts w:asciiTheme="minorHAnsi" w:hAnsiTheme="minorHAnsi" w:cstheme="minorHAnsi"/>
          <w:color w:val="auto"/>
        </w:rPr>
        <w:t xml:space="preserve"> </w:t>
      </w:r>
      <w:r w:rsidRPr="00D274CC">
        <w:rPr>
          <w:rFonts w:asciiTheme="minorHAnsi" w:hAnsiTheme="minorHAnsi" w:cstheme="minorHAnsi"/>
          <w:color w:val="auto"/>
        </w:rPr>
        <w:t xml:space="preserve">2 where crops in that landcover were grown based on the NASS 2012 census data. </w:t>
      </w:r>
      <w:r w:rsidRPr="00D274CC">
        <w:rPr>
          <w:rFonts w:asciiTheme="minorHAnsi" w:hAnsiTheme="minorHAnsi" w:cstheme="minorHAnsi"/>
          <w:b/>
          <w:bCs/>
          <w:color w:val="auto"/>
        </w:rPr>
        <w:t>A</w:t>
      </w:r>
      <w:r w:rsidR="0044178E" w:rsidRPr="00D274CC">
        <w:rPr>
          <w:rFonts w:asciiTheme="minorHAnsi" w:hAnsiTheme="minorHAnsi" w:cstheme="minorHAnsi"/>
          <w:b/>
          <w:bCs/>
          <w:color w:val="auto"/>
        </w:rPr>
        <w:t>PPENDIX</w:t>
      </w:r>
      <w:r w:rsidRPr="00D274CC">
        <w:rPr>
          <w:rFonts w:asciiTheme="minorHAnsi" w:hAnsiTheme="minorHAnsi" w:cstheme="minorHAnsi"/>
          <w:b/>
          <w:bCs/>
          <w:color w:val="auto"/>
        </w:rPr>
        <w:t xml:space="preserve"> </w:t>
      </w:r>
      <w:r w:rsidR="00DB24B0" w:rsidRPr="00D274CC">
        <w:rPr>
          <w:rFonts w:asciiTheme="minorHAnsi" w:hAnsiTheme="minorHAnsi" w:cstheme="minorHAnsi"/>
          <w:b/>
          <w:bCs/>
          <w:color w:val="auto"/>
        </w:rPr>
        <w:t>3-1</w:t>
      </w:r>
      <w:r w:rsidRPr="00D274CC">
        <w:rPr>
          <w:rFonts w:asciiTheme="minorHAnsi" w:hAnsiTheme="minorHAnsi" w:cstheme="minorHAnsi"/>
          <w:b/>
          <w:bCs/>
          <w:color w:val="auto"/>
        </w:rPr>
        <w:t xml:space="preserve"> </w:t>
      </w:r>
      <w:r w:rsidRPr="00D274CC">
        <w:rPr>
          <w:rFonts w:asciiTheme="minorHAnsi" w:hAnsiTheme="minorHAnsi" w:cstheme="minorHAnsi"/>
          <w:color w:val="auto"/>
        </w:rPr>
        <w:t xml:space="preserve">provides </w:t>
      </w:r>
      <w:bookmarkStart w:id="33" w:name="_Hlk520378238"/>
      <w:r w:rsidR="000F76F7" w:rsidRPr="00D274CC">
        <w:rPr>
          <w:rFonts w:asciiTheme="minorHAnsi" w:hAnsiTheme="minorHAnsi" w:cstheme="minorHAnsi"/>
          <w:color w:val="auto"/>
        </w:rPr>
        <w:t xml:space="preserve">a crosswalk between the use site and the landcover used to represent the use site as well as which HUC 2 regions were evaluated for each use pattern. </w:t>
      </w:r>
      <w:bookmarkEnd w:id="33"/>
      <w:r w:rsidRPr="00D274CC">
        <w:rPr>
          <w:rFonts w:asciiTheme="minorHAnsi" w:hAnsiTheme="minorHAnsi" w:cstheme="minorHAnsi"/>
          <w:color w:val="auto"/>
        </w:rPr>
        <w:t xml:space="preserve">An explanation of how the </w:t>
      </w:r>
      <w:r w:rsidR="00AA75FC" w:rsidRPr="00D274CC">
        <w:rPr>
          <w:rFonts w:asciiTheme="minorHAnsi" w:hAnsiTheme="minorHAnsi" w:cstheme="minorHAnsi"/>
          <w:color w:val="auto"/>
        </w:rPr>
        <w:t>PWC</w:t>
      </w:r>
      <w:r w:rsidRPr="00D274CC">
        <w:rPr>
          <w:rFonts w:asciiTheme="minorHAnsi" w:hAnsiTheme="minorHAnsi" w:cstheme="minorHAnsi"/>
          <w:color w:val="auto"/>
        </w:rPr>
        <w:t xml:space="preserve"> scenario matrix was developed is provided in </w:t>
      </w:r>
      <w:r w:rsidR="001B5593" w:rsidRPr="00D274CC">
        <w:rPr>
          <w:rFonts w:asciiTheme="minorHAnsi" w:hAnsiTheme="minorHAnsi" w:cstheme="minorHAnsi"/>
          <w:b/>
          <w:bCs/>
          <w:color w:val="auto"/>
        </w:rPr>
        <w:t>ATTACHMENT</w:t>
      </w:r>
      <w:r w:rsidRPr="00D274CC">
        <w:rPr>
          <w:rFonts w:asciiTheme="minorHAnsi" w:hAnsiTheme="minorHAnsi" w:cstheme="minorHAnsi"/>
          <w:b/>
          <w:bCs/>
          <w:color w:val="auto"/>
        </w:rPr>
        <w:t xml:space="preserve"> </w:t>
      </w:r>
      <w:r w:rsidR="001B5593" w:rsidRPr="00D274CC">
        <w:rPr>
          <w:rFonts w:asciiTheme="minorHAnsi" w:hAnsiTheme="minorHAnsi" w:cstheme="minorHAnsi"/>
          <w:b/>
          <w:bCs/>
          <w:color w:val="auto"/>
        </w:rPr>
        <w:t>3-1</w:t>
      </w:r>
      <w:r w:rsidRPr="00D274CC">
        <w:rPr>
          <w:rFonts w:asciiTheme="minorHAnsi" w:hAnsiTheme="minorHAnsi" w:cstheme="minorHAnsi"/>
          <w:color w:val="auto"/>
        </w:rPr>
        <w:t>.</w:t>
      </w:r>
    </w:p>
    <w:p w14:paraId="5ACC1994" w14:textId="13843E53" w:rsidR="00B03AFF" w:rsidRPr="00A71BFC" w:rsidRDefault="002967E7" w:rsidP="0071447B">
      <w:pPr>
        <w:pStyle w:val="Heading2"/>
      </w:pPr>
      <w:bookmarkStart w:id="34" w:name="_Toc436129218"/>
      <w:bookmarkStart w:id="35" w:name="_Toc436129323"/>
      <w:bookmarkStart w:id="36" w:name="_Toc79710963"/>
      <w:r w:rsidRPr="00A71BFC">
        <w:t xml:space="preserve">Application </w:t>
      </w:r>
      <w:r w:rsidR="00B03AFF" w:rsidRPr="00D274CC">
        <w:t>Practices</w:t>
      </w:r>
      <w:bookmarkEnd w:id="34"/>
      <w:bookmarkEnd w:id="35"/>
      <w:bookmarkEnd w:id="36"/>
    </w:p>
    <w:p w14:paraId="62FE2525" w14:textId="58DC4DFD" w:rsidR="00B03AFF" w:rsidRPr="0071447B" w:rsidRDefault="00C80EBD" w:rsidP="0071447B">
      <w:pPr>
        <w:pStyle w:val="Heading3"/>
      </w:pPr>
      <w:bookmarkStart w:id="37" w:name="_Toc79710964"/>
      <w:r w:rsidRPr="0071447B">
        <w:t xml:space="preserve">Application </w:t>
      </w:r>
      <w:r w:rsidR="00B03AFF" w:rsidRPr="0071447B">
        <w:t>Method</w:t>
      </w:r>
      <w:bookmarkEnd w:id="37"/>
    </w:p>
    <w:p w14:paraId="29820FD6" w14:textId="02FCCD60" w:rsidR="00B03AFF" w:rsidRPr="00A71BFC" w:rsidRDefault="00B03AFF" w:rsidP="00433F1C">
      <w:pPr>
        <w:spacing w:afterLines="160" w:after="384"/>
        <w:rPr>
          <w:rFonts w:asciiTheme="minorHAnsi" w:hAnsiTheme="minorHAnsi" w:cstheme="minorHAnsi"/>
          <w:color w:val="auto"/>
        </w:rPr>
      </w:pPr>
      <w:r w:rsidRPr="00A71BFC">
        <w:rPr>
          <w:rFonts w:asciiTheme="minorHAnsi" w:hAnsiTheme="minorHAnsi" w:cstheme="minorHAnsi"/>
          <w:color w:val="auto"/>
        </w:rPr>
        <w:t xml:space="preserve">During application of pesticides, methods of application as well as product formulation used by an applicator can impact the </w:t>
      </w:r>
      <w:r w:rsidR="005F4A89" w:rsidRPr="00A71BFC">
        <w:rPr>
          <w:rFonts w:asciiTheme="minorHAnsi" w:hAnsiTheme="minorHAnsi" w:cstheme="minorHAnsi"/>
          <w:color w:val="auto"/>
        </w:rPr>
        <w:t xml:space="preserve">magnitude of </w:t>
      </w:r>
      <w:r w:rsidRPr="00A71BFC">
        <w:rPr>
          <w:rFonts w:asciiTheme="minorHAnsi" w:hAnsiTheme="minorHAnsi" w:cstheme="minorHAnsi"/>
          <w:color w:val="auto"/>
        </w:rPr>
        <w:t>off-site transport of the active ingredient. Label directions (such as spray drift buffers</w:t>
      </w:r>
      <w:r w:rsidR="005F4A89" w:rsidRPr="00A71BFC">
        <w:rPr>
          <w:rFonts w:asciiTheme="minorHAnsi" w:hAnsiTheme="minorHAnsi" w:cstheme="minorHAnsi"/>
          <w:color w:val="auto"/>
        </w:rPr>
        <w:t xml:space="preserve"> and</w:t>
      </w:r>
      <w:r w:rsidRPr="00A71BFC">
        <w:rPr>
          <w:rFonts w:asciiTheme="minorHAnsi" w:hAnsiTheme="minorHAnsi" w:cstheme="minorHAnsi"/>
          <w:color w:val="auto"/>
        </w:rPr>
        <w:t xml:space="preserve"> droplet size restrictions, </w:t>
      </w:r>
      <w:r w:rsidR="005379AC" w:rsidRPr="00A71BFC">
        <w:rPr>
          <w:rFonts w:asciiTheme="minorHAnsi" w:hAnsiTheme="minorHAnsi" w:cstheme="minorHAnsi"/>
          <w:color w:val="auto"/>
        </w:rPr>
        <w:t>application equipment</w:t>
      </w:r>
      <w:r w:rsidR="005F4A89" w:rsidRPr="00A71BFC">
        <w:rPr>
          <w:rFonts w:asciiTheme="minorHAnsi" w:hAnsiTheme="minorHAnsi" w:cstheme="minorHAnsi"/>
          <w:color w:val="auto"/>
        </w:rPr>
        <w:t>,</w:t>
      </w:r>
      <w:r w:rsidR="005379AC" w:rsidRPr="00A71BFC">
        <w:rPr>
          <w:rFonts w:asciiTheme="minorHAnsi" w:hAnsiTheme="minorHAnsi" w:cstheme="minorHAnsi"/>
          <w:color w:val="auto"/>
        </w:rPr>
        <w:t xml:space="preserve"> </w:t>
      </w:r>
      <w:r w:rsidRPr="00A71BFC">
        <w:rPr>
          <w:rFonts w:asciiTheme="minorHAnsi" w:hAnsiTheme="minorHAnsi" w:cstheme="minorHAnsi"/>
          <w:color w:val="auto"/>
        </w:rPr>
        <w:t xml:space="preserve">and </w:t>
      </w:r>
      <w:r w:rsidR="002967E7" w:rsidRPr="00A71BFC">
        <w:rPr>
          <w:rFonts w:asciiTheme="minorHAnsi" w:hAnsiTheme="minorHAnsi" w:cstheme="minorHAnsi"/>
          <w:color w:val="auto"/>
        </w:rPr>
        <w:t xml:space="preserve">agronomic practices such as </w:t>
      </w:r>
      <w:r w:rsidRPr="00A71BFC">
        <w:rPr>
          <w:rFonts w:asciiTheme="minorHAnsi" w:hAnsiTheme="minorHAnsi" w:cstheme="minorHAnsi"/>
          <w:color w:val="auto"/>
        </w:rPr>
        <w:t xml:space="preserve">soil incorporation) as well as product formulation are considered as part of the development of the use scenario modeled. </w:t>
      </w:r>
    </w:p>
    <w:p w14:paraId="515E4EC4" w14:textId="136DDFEE" w:rsidR="00B63C62" w:rsidRPr="00A71BFC" w:rsidRDefault="00B03AFF" w:rsidP="00AE3B7B">
      <w:pPr>
        <w:autoSpaceDE w:val="0"/>
        <w:autoSpaceDN w:val="0"/>
        <w:adjustRightInd w:val="0"/>
        <w:spacing w:after="0"/>
        <w:rPr>
          <w:rFonts w:asciiTheme="minorHAnsi" w:hAnsiTheme="minorHAnsi" w:cstheme="minorHAnsi"/>
          <w:color w:val="auto"/>
        </w:rPr>
      </w:pPr>
      <w:r w:rsidRPr="00A71BFC">
        <w:rPr>
          <w:rFonts w:asciiTheme="minorHAnsi" w:hAnsiTheme="minorHAnsi" w:cstheme="minorHAnsi"/>
          <w:color w:val="auto"/>
        </w:rPr>
        <w:lastRenderedPageBreak/>
        <w:t xml:space="preserve">There are </w:t>
      </w:r>
      <w:r w:rsidR="00A40D46" w:rsidRPr="00A71BFC">
        <w:rPr>
          <w:rFonts w:asciiTheme="minorHAnsi" w:hAnsiTheme="minorHAnsi" w:cstheme="minorHAnsi"/>
          <w:color w:val="auto"/>
        </w:rPr>
        <w:t>several</w:t>
      </w:r>
      <w:r w:rsidRPr="00A71BFC">
        <w:rPr>
          <w:rFonts w:asciiTheme="minorHAnsi" w:hAnsiTheme="minorHAnsi" w:cstheme="minorHAnsi"/>
          <w:color w:val="auto"/>
        </w:rPr>
        <w:t xml:space="preserve"> different types of </w:t>
      </w:r>
      <w:r w:rsidR="00D45144" w:rsidRPr="00A71BFC">
        <w:rPr>
          <w:rFonts w:asciiTheme="minorHAnsi" w:hAnsiTheme="minorHAnsi" w:cstheme="minorHAnsi"/>
          <w:color w:val="auto"/>
        </w:rPr>
        <w:t>imidacloprid</w:t>
      </w:r>
      <w:r w:rsidRPr="00A71BFC">
        <w:rPr>
          <w:rFonts w:asciiTheme="minorHAnsi" w:hAnsiTheme="minorHAnsi" w:cstheme="minorHAnsi"/>
          <w:color w:val="auto"/>
        </w:rPr>
        <w:t xml:space="preserve"> applications </w:t>
      </w:r>
      <w:r w:rsidR="00D53310" w:rsidRPr="00A71BFC">
        <w:rPr>
          <w:rFonts w:asciiTheme="minorHAnsi" w:hAnsiTheme="minorHAnsi" w:cstheme="minorHAnsi"/>
          <w:color w:val="auto"/>
        </w:rPr>
        <w:t>used</w:t>
      </w:r>
      <w:r w:rsidR="002967E7" w:rsidRPr="00A71BFC">
        <w:rPr>
          <w:rFonts w:asciiTheme="minorHAnsi" w:hAnsiTheme="minorHAnsi" w:cstheme="minorHAnsi"/>
          <w:color w:val="auto"/>
        </w:rPr>
        <w:t xml:space="preserve"> in both agricultural and non-agricultural settings.</w:t>
      </w:r>
      <w:r w:rsidR="00433F1C" w:rsidRPr="00A71BFC">
        <w:rPr>
          <w:rFonts w:asciiTheme="minorHAnsi" w:hAnsiTheme="minorHAnsi" w:cstheme="minorHAnsi"/>
          <w:color w:val="auto"/>
        </w:rPr>
        <w:t xml:space="preserve"> Applications occur from aircraft</w:t>
      </w:r>
      <w:r w:rsidR="00D53310" w:rsidRPr="00A71BFC">
        <w:rPr>
          <w:rFonts w:asciiTheme="minorHAnsi" w:hAnsiTheme="minorHAnsi" w:cstheme="minorHAnsi"/>
          <w:color w:val="auto"/>
        </w:rPr>
        <w:t xml:space="preserve"> </w:t>
      </w:r>
      <w:r w:rsidR="00433F1C" w:rsidRPr="00A71BFC">
        <w:rPr>
          <w:rFonts w:asciiTheme="minorHAnsi" w:hAnsiTheme="minorHAnsi" w:cstheme="minorHAnsi"/>
          <w:color w:val="auto"/>
        </w:rPr>
        <w:t xml:space="preserve">and </w:t>
      </w:r>
      <w:r w:rsidR="00D53310" w:rsidRPr="00A71BFC">
        <w:rPr>
          <w:rFonts w:asciiTheme="minorHAnsi" w:hAnsiTheme="minorHAnsi" w:cstheme="minorHAnsi"/>
          <w:color w:val="auto"/>
        </w:rPr>
        <w:t>varied ground sprayer</w:t>
      </w:r>
      <w:r w:rsidR="00AE3B7B">
        <w:rPr>
          <w:rFonts w:asciiTheme="minorHAnsi" w:hAnsiTheme="minorHAnsi" w:cstheme="minorHAnsi"/>
          <w:color w:val="auto"/>
        </w:rPr>
        <w:t>s</w:t>
      </w:r>
      <w:r w:rsidR="00D53310" w:rsidRPr="00A71BFC">
        <w:rPr>
          <w:rFonts w:asciiTheme="minorHAnsi" w:hAnsiTheme="minorHAnsi" w:cstheme="minorHAnsi"/>
          <w:color w:val="auto"/>
        </w:rPr>
        <w:t xml:space="preserve"> including airblast sprayers. </w:t>
      </w:r>
      <w:r w:rsidR="00B63C62" w:rsidRPr="00A71BFC">
        <w:rPr>
          <w:rFonts w:asciiTheme="minorHAnsi" w:hAnsiTheme="minorHAnsi" w:cstheme="minorHAnsi"/>
          <w:color w:val="auto"/>
        </w:rPr>
        <w:t xml:space="preserve">Imidacloprid is formulated as granules; ready-to- use </w:t>
      </w:r>
      <w:r w:rsidR="009330B9" w:rsidRPr="00A71BFC">
        <w:rPr>
          <w:rFonts w:asciiTheme="minorHAnsi" w:hAnsiTheme="minorHAnsi" w:cstheme="minorHAnsi"/>
          <w:color w:val="auto"/>
        </w:rPr>
        <w:t>liquids</w:t>
      </w:r>
      <w:r w:rsidR="00B63C62" w:rsidRPr="00A71BFC">
        <w:rPr>
          <w:rFonts w:asciiTheme="minorHAnsi" w:hAnsiTheme="minorHAnsi" w:cstheme="minorHAnsi"/>
          <w:color w:val="auto"/>
        </w:rPr>
        <w:t xml:space="preserve">; emulsifiable concentrates; flowable concentrates; water soluble packaging; pelleted/tableted products; water dispersible granules; wettable powders; impregnated materials; dust; and pressurized liquids. End use products are applied as: liquid spray or drench; broadcast or in-band granules; </w:t>
      </w:r>
      <w:r w:rsidR="009330B9" w:rsidRPr="00A71BFC">
        <w:rPr>
          <w:rFonts w:asciiTheme="minorHAnsi" w:hAnsiTheme="minorHAnsi" w:cstheme="minorHAnsi"/>
          <w:color w:val="auto"/>
        </w:rPr>
        <w:t xml:space="preserve">broadcast or </w:t>
      </w:r>
      <w:r w:rsidR="00B63C62" w:rsidRPr="00A71BFC">
        <w:rPr>
          <w:rFonts w:asciiTheme="minorHAnsi" w:hAnsiTheme="minorHAnsi" w:cstheme="minorHAnsi"/>
          <w:color w:val="auto"/>
        </w:rPr>
        <w:t xml:space="preserve">in station baits; and as seed coating. </w:t>
      </w:r>
      <w:r w:rsidR="00D274CC">
        <w:rPr>
          <w:rFonts w:asciiTheme="minorHAnsi" w:hAnsiTheme="minorHAnsi" w:cstheme="minorHAnsi"/>
          <w:color w:val="auto"/>
        </w:rPr>
        <w:br/>
      </w:r>
    </w:p>
    <w:p w14:paraId="675CED1D" w14:textId="2F80A151" w:rsidR="00301ED2" w:rsidRPr="00A71BFC" w:rsidRDefault="00B63C62" w:rsidP="00AE3B7B">
      <w:pPr>
        <w:spacing w:after="0"/>
        <w:rPr>
          <w:rFonts w:asciiTheme="minorHAnsi" w:hAnsiTheme="minorHAnsi" w:cstheme="minorHAnsi"/>
          <w:color w:val="auto"/>
        </w:rPr>
      </w:pPr>
      <w:r w:rsidRPr="00A71BFC">
        <w:rPr>
          <w:rFonts w:asciiTheme="minorHAnsi" w:hAnsiTheme="minorHAnsi" w:cstheme="minorHAnsi"/>
          <w:color w:val="auto"/>
        </w:rPr>
        <w:t>Imidacloprid</w:t>
      </w:r>
      <w:r w:rsidR="002967E7" w:rsidRPr="00A71BFC">
        <w:rPr>
          <w:rFonts w:asciiTheme="minorHAnsi" w:hAnsiTheme="minorHAnsi" w:cstheme="minorHAnsi"/>
          <w:color w:val="auto"/>
        </w:rPr>
        <w:t xml:space="preserve"> applications </w:t>
      </w:r>
      <w:r w:rsidR="00B03AFF" w:rsidRPr="00A71BFC">
        <w:rPr>
          <w:rFonts w:asciiTheme="minorHAnsi" w:hAnsiTheme="minorHAnsi" w:cstheme="minorHAnsi"/>
          <w:color w:val="auto"/>
        </w:rPr>
        <w:t>may occur at different times throughout the year</w:t>
      </w:r>
      <w:r w:rsidR="002967E7" w:rsidRPr="00A71BFC">
        <w:rPr>
          <w:rFonts w:asciiTheme="minorHAnsi" w:hAnsiTheme="minorHAnsi" w:cstheme="minorHAnsi"/>
          <w:color w:val="auto"/>
        </w:rPr>
        <w:t xml:space="preserve"> including multiple application</w:t>
      </w:r>
      <w:r w:rsidR="00A40D46" w:rsidRPr="00A71BFC">
        <w:rPr>
          <w:rFonts w:asciiTheme="minorHAnsi" w:hAnsiTheme="minorHAnsi" w:cstheme="minorHAnsi"/>
          <w:color w:val="auto"/>
        </w:rPr>
        <w:t>s</w:t>
      </w:r>
      <w:r w:rsidR="002967E7" w:rsidRPr="00A71BFC">
        <w:rPr>
          <w:rFonts w:asciiTheme="minorHAnsi" w:hAnsiTheme="minorHAnsi" w:cstheme="minorHAnsi"/>
          <w:color w:val="auto"/>
        </w:rPr>
        <w:t xml:space="preserve"> to the same crop</w:t>
      </w:r>
      <w:r w:rsidR="00B03AFF" w:rsidRPr="00A71BFC">
        <w:rPr>
          <w:rFonts w:asciiTheme="minorHAnsi" w:hAnsiTheme="minorHAnsi" w:cstheme="minorHAnsi"/>
          <w:color w:val="auto"/>
        </w:rPr>
        <w:t xml:space="preserve">. When multiple types of applications are allowed on </w:t>
      </w:r>
      <w:r w:rsidR="00316633" w:rsidRPr="00A71BFC">
        <w:rPr>
          <w:rFonts w:asciiTheme="minorHAnsi" w:hAnsiTheme="minorHAnsi" w:cstheme="minorHAnsi"/>
          <w:color w:val="auto"/>
        </w:rPr>
        <w:t xml:space="preserve">a </w:t>
      </w:r>
      <w:r w:rsidR="00B03AFF" w:rsidRPr="00A71BFC">
        <w:rPr>
          <w:rFonts w:asciiTheme="minorHAnsi" w:hAnsiTheme="minorHAnsi" w:cstheme="minorHAnsi"/>
          <w:color w:val="auto"/>
        </w:rPr>
        <w:t>crop within one calendar year, such as pre-plant</w:t>
      </w:r>
      <w:r w:rsidR="00433F1C" w:rsidRPr="00A71BFC">
        <w:rPr>
          <w:rFonts w:asciiTheme="minorHAnsi" w:hAnsiTheme="minorHAnsi" w:cstheme="minorHAnsi"/>
          <w:color w:val="auto"/>
        </w:rPr>
        <w:t xml:space="preserve"> </w:t>
      </w:r>
      <w:r w:rsidR="00B03AFF" w:rsidRPr="00A71BFC">
        <w:rPr>
          <w:rFonts w:asciiTheme="minorHAnsi" w:hAnsiTheme="minorHAnsi" w:cstheme="minorHAnsi"/>
          <w:color w:val="auto"/>
        </w:rPr>
        <w:t xml:space="preserve">along with </w:t>
      </w:r>
      <w:r w:rsidRPr="00A71BFC">
        <w:rPr>
          <w:rFonts w:asciiTheme="minorHAnsi" w:hAnsiTheme="minorHAnsi" w:cstheme="minorHAnsi"/>
          <w:color w:val="auto"/>
        </w:rPr>
        <w:t>those occurring throu</w:t>
      </w:r>
      <w:r w:rsidR="002E3F64" w:rsidRPr="00A71BFC">
        <w:rPr>
          <w:rFonts w:asciiTheme="minorHAnsi" w:hAnsiTheme="minorHAnsi" w:cstheme="minorHAnsi"/>
          <w:color w:val="auto"/>
        </w:rPr>
        <w:t>ghout</w:t>
      </w:r>
      <w:r w:rsidRPr="00A71BFC">
        <w:rPr>
          <w:rFonts w:asciiTheme="minorHAnsi" w:hAnsiTheme="minorHAnsi" w:cstheme="minorHAnsi"/>
          <w:color w:val="auto"/>
        </w:rPr>
        <w:t xml:space="preserve"> the growing season</w:t>
      </w:r>
      <w:r w:rsidR="00B03AFF" w:rsidRPr="00A71BFC">
        <w:rPr>
          <w:rFonts w:asciiTheme="minorHAnsi" w:hAnsiTheme="minorHAnsi" w:cstheme="minorHAnsi"/>
          <w:color w:val="auto"/>
        </w:rPr>
        <w:t xml:space="preserve">, all applications </w:t>
      </w:r>
      <w:r w:rsidR="002967E7" w:rsidRPr="00A71BFC">
        <w:rPr>
          <w:rFonts w:asciiTheme="minorHAnsi" w:hAnsiTheme="minorHAnsi" w:cstheme="minorHAnsi"/>
          <w:color w:val="auto"/>
        </w:rPr>
        <w:t>are</w:t>
      </w:r>
      <w:r w:rsidR="00B03AFF" w:rsidRPr="00A71BFC">
        <w:rPr>
          <w:rFonts w:asciiTheme="minorHAnsi" w:hAnsiTheme="minorHAnsi" w:cstheme="minorHAnsi"/>
          <w:color w:val="auto"/>
        </w:rPr>
        <w:t xml:space="preserve"> simulated considering the appropriate application timing </w:t>
      </w:r>
      <w:r w:rsidR="002E3F64" w:rsidRPr="00A71BFC">
        <w:rPr>
          <w:rFonts w:asciiTheme="minorHAnsi" w:hAnsiTheme="minorHAnsi" w:cstheme="minorHAnsi"/>
          <w:color w:val="auto"/>
        </w:rPr>
        <w:t>specified by</w:t>
      </w:r>
      <w:r w:rsidR="00A40D46" w:rsidRPr="00A71BFC">
        <w:rPr>
          <w:rFonts w:asciiTheme="minorHAnsi" w:hAnsiTheme="minorHAnsi" w:cstheme="minorHAnsi"/>
          <w:color w:val="auto"/>
        </w:rPr>
        <w:t xml:space="preserve"> label directions</w:t>
      </w:r>
      <w:r w:rsidR="002E3F64" w:rsidRPr="00A71BFC">
        <w:rPr>
          <w:rFonts w:asciiTheme="minorHAnsi" w:hAnsiTheme="minorHAnsi" w:cstheme="minorHAnsi"/>
          <w:color w:val="auto"/>
        </w:rPr>
        <w:t xml:space="preserve"> and restrictions</w:t>
      </w:r>
      <w:r w:rsidR="00B03AFF" w:rsidRPr="00A71BFC">
        <w:rPr>
          <w:rFonts w:asciiTheme="minorHAnsi" w:hAnsiTheme="minorHAnsi" w:cstheme="minorHAnsi"/>
          <w:color w:val="auto"/>
        </w:rPr>
        <w:t>.</w:t>
      </w:r>
    </w:p>
    <w:p w14:paraId="2FFC5A5B" w14:textId="6A98619F" w:rsidR="004D7508" w:rsidRPr="00A71BFC" w:rsidRDefault="004D7508" w:rsidP="00AE3B7B">
      <w:pPr>
        <w:pStyle w:val="Heading3"/>
      </w:pPr>
      <w:bookmarkStart w:id="38" w:name="_Toc79710965"/>
      <w:r w:rsidRPr="00D274CC">
        <w:t>Spray</w:t>
      </w:r>
      <w:r w:rsidRPr="00A71BFC">
        <w:t xml:space="preserve"> </w:t>
      </w:r>
      <w:r w:rsidR="00BB66CA" w:rsidRPr="00A71BFC">
        <w:t>D</w:t>
      </w:r>
      <w:r w:rsidRPr="00A71BFC">
        <w:t>rift</w:t>
      </w:r>
      <w:bookmarkEnd w:id="38"/>
    </w:p>
    <w:p w14:paraId="7641C8DE" w14:textId="65A28060" w:rsidR="0039650F" w:rsidRDefault="0039650F" w:rsidP="0039650F">
      <w:pPr>
        <w:autoSpaceDE w:val="0"/>
        <w:autoSpaceDN w:val="0"/>
        <w:adjustRightInd w:val="0"/>
        <w:rPr>
          <w:rFonts w:asciiTheme="minorHAnsi" w:hAnsiTheme="minorHAnsi" w:cstheme="minorHAnsi"/>
          <w:color w:val="auto"/>
        </w:rPr>
      </w:pPr>
      <w:r w:rsidRPr="00A71BFC">
        <w:rPr>
          <w:rFonts w:asciiTheme="minorHAnsi" w:hAnsiTheme="minorHAnsi" w:cstheme="minorHAnsi"/>
          <w:color w:val="auto"/>
        </w:rPr>
        <w:t xml:space="preserve">Imidacloprid labels includes spray buffers from lakes; reservoirs; rivers; permanent streams, </w:t>
      </w:r>
      <w:proofErr w:type="gramStart"/>
      <w:r w:rsidRPr="00A71BFC">
        <w:rPr>
          <w:rFonts w:asciiTheme="minorHAnsi" w:hAnsiTheme="minorHAnsi" w:cstheme="minorHAnsi"/>
          <w:color w:val="auto"/>
        </w:rPr>
        <w:t>marshes</w:t>
      </w:r>
      <w:proofErr w:type="gramEnd"/>
      <w:r w:rsidRPr="00A71BFC">
        <w:rPr>
          <w:rFonts w:asciiTheme="minorHAnsi" w:hAnsiTheme="minorHAnsi" w:cstheme="minorHAnsi"/>
          <w:color w:val="auto"/>
        </w:rPr>
        <w:t xml:space="preserve"> or natural ponds; estuaries and commercial fish farm ponds. A 25 feet buffer is required for ground </w:t>
      </w:r>
      <w:r w:rsidR="00B527FE" w:rsidRPr="00A71BFC">
        <w:rPr>
          <w:rFonts w:asciiTheme="minorHAnsi" w:hAnsiTheme="minorHAnsi" w:cstheme="minorHAnsi"/>
          <w:color w:val="auto"/>
        </w:rPr>
        <w:t>ap</w:t>
      </w:r>
      <w:r w:rsidRPr="00A71BFC">
        <w:rPr>
          <w:rFonts w:asciiTheme="minorHAnsi" w:hAnsiTheme="minorHAnsi" w:cstheme="minorHAnsi"/>
          <w:color w:val="auto"/>
        </w:rPr>
        <w:t>plications and 150 feet buffer for aerial applications. Existence of label buffers requires calculations of the reduced drift fractions that will be used for modeling. AgDRIFT</w:t>
      </w:r>
      <w:r w:rsidR="00942A3C" w:rsidRPr="00A71BFC">
        <w:rPr>
          <w:rStyle w:val="FootnoteReference"/>
          <w:rFonts w:asciiTheme="minorHAnsi" w:hAnsiTheme="minorHAnsi" w:cstheme="minorHAnsi"/>
          <w:color w:val="auto"/>
        </w:rPr>
        <w:footnoteReference w:id="3"/>
      </w:r>
      <w:r w:rsidRPr="00A71BFC">
        <w:rPr>
          <w:rFonts w:asciiTheme="minorHAnsi" w:hAnsiTheme="minorHAnsi" w:cstheme="minorHAnsi"/>
          <w:color w:val="auto"/>
        </w:rPr>
        <w:t xml:space="preserve"> was used for these calculations and the results are summarized in </w:t>
      </w:r>
      <w:r w:rsidR="00DB0F63" w:rsidRPr="00DB0F63">
        <w:rPr>
          <w:rFonts w:asciiTheme="minorHAnsi" w:hAnsiTheme="minorHAnsi" w:cstheme="minorHAnsi"/>
          <w:b/>
          <w:bCs/>
          <w:color w:val="auto"/>
        </w:rPr>
        <w:fldChar w:fldCharType="begin"/>
      </w:r>
      <w:r w:rsidR="00DB0F63" w:rsidRPr="00DB0F63">
        <w:rPr>
          <w:rFonts w:asciiTheme="minorHAnsi" w:hAnsiTheme="minorHAnsi" w:cstheme="minorHAnsi"/>
          <w:b/>
          <w:bCs/>
          <w:color w:val="auto"/>
        </w:rPr>
        <w:instrText xml:space="preserve"> REF _Ref79700403 \h  \* MERGEFORMAT </w:instrText>
      </w:r>
      <w:r w:rsidR="00DB0F63" w:rsidRPr="00DB0F63">
        <w:rPr>
          <w:rFonts w:asciiTheme="minorHAnsi" w:hAnsiTheme="minorHAnsi" w:cstheme="minorHAnsi"/>
          <w:b/>
          <w:bCs/>
          <w:color w:val="auto"/>
        </w:rPr>
      </w:r>
      <w:r w:rsidR="00DB0F63" w:rsidRPr="00DB0F63">
        <w:rPr>
          <w:rFonts w:asciiTheme="minorHAnsi" w:hAnsiTheme="minorHAnsi" w:cstheme="minorHAnsi"/>
          <w:b/>
          <w:bCs/>
          <w:color w:val="auto"/>
        </w:rPr>
        <w:fldChar w:fldCharType="separate"/>
      </w:r>
      <w:r w:rsidR="00773B97" w:rsidRPr="00773B97">
        <w:rPr>
          <w:b/>
          <w:bCs/>
        </w:rPr>
        <w:t>Table 3-5</w:t>
      </w:r>
      <w:r w:rsidR="00DB0F63" w:rsidRPr="00DB0F63">
        <w:rPr>
          <w:rFonts w:asciiTheme="minorHAnsi" w:hAnsiTheme="minorHAnsi" w:cstheme="minorHAnsi"/>
          <w:b/>
          <w:bCs/>
          <w:color w:val="auto"/>
        </w:rPr>
        <w:fldChar w:fldCharType="end"/>
      </w:r>
      <w:r w:rsidR="00DB0F63">
        <w:rPr>
          <w:rFonts w:asciiTheme="minorHAnsi" w:hAnsiTheme="minorHAnsi" w:cstheme="minorHAnsi"/>
          <w:b/>
          <w:bCs/>
          <w:color w:val="auto"/>
        </w:rPr>
        <w:t xml:space="preserve"> </w:t>
      </w:r>
      <w:r w:rsidRPr="00A71BFC">
        <w:rPr>
          <w:rFonts w:asciiTheme="minorHAnsi" w:hAnsiTheme="minorHAnsi" w:cstheme="minorHAnsi"/>
          <w:color w:val="auto"/>
        </w:rPr>
        <w:t xml:space="preserve">for liquid spray applications noting that spray drift for dry applications is assumed to be zero.  </w:t>
      </w:r>
    </w:p>
    <w:p w14:paraId="4C0901CA" w14:textId="77777777" w:rsidR="009270AA" w:rsidRPr="00A71BFC" w:rsidRDefault="009270AA" w:rsidP="009270AA">
      <w:pPr>
        <w:autoSpaceDE w:val="0"/>
        <w:autoSpaceDN w:val="0"/>
        <w:adjustRightInd w:val="0"/>
        <w:spacing w:line="240" w:lineRule="auto"/>
        <w:contextualSpacing/>
        <w:rPr>
          <w:rFonts w:asciiTheme="minorHAnsi" w:hAnsiTheme="minorHAnsi" w:cstheme="minorHAnsi"/>
          <w:color w:val="auto"/>
        </w:rPr>
      </w:pPr>
    </w:p>
    <w:p w14:paraId="5278832D" w14:textId="20023EFE" w:rsidR="006B499E" w:rsidRPr="00A71BFC" w:rsidRDefault="00AE3B7B" w:rsidP="000E2ADD">
      <w:pPr>
        <w:pStyle w:val="Caption"/>
      </w:pPr>
      <w:bookmarkStart w:id="39" w:name="_Ref79700403"/>
      <w:bookmarkStart w:id="40" w:name="_Toc79698478"/>
      <w:bookmarkStart w:id="41" w:name="_Toc79710990"/>
      <w:r w:rsidRPr="00A71BFC">
        <w:t xml:space="preserve">Table </w:t>
      </w:r>
      <w:r>
        <w:t>3-</w:t>
      </w:r>
      <w:fldSimple w:instr=" SEQ Table \* ARABIC ">
        <w:r w:rsidR="00773B97">
          <w:rPr>
            <w:noProof/>
          </w:rPr>
          <w:t>5</w:t>
        </w:r>
      </w:fldSimple>
      <w:bookmarkEnd w:id="39"/>
      <w:r w:rsidRPr="00A71BFC">
        <w:t>.</w:t>
      </w:r>
      <w:r w:rsidR="00942A3C" w:rsidRPr="00A71BFC">
        <w:t xml:space="preserve"> Estimated Spray Drift Fractions for Different Aquatic Bins and Application Methods</w:t>
      </w:r>
      <w:bookmarkEnd w:id="40"/>
      <w:bookmarkEnd w:id="41"/>
    </w:p>
    <w:tbl>
      <w:tblPr>
        <w:tblW w:w="972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710"/>
        <w:gridCol w:w="1530"/>
        <w:gridCol w:w="1260"/>
        <w:gridCol w:w="1170"/>
        <w:gridCol w:w="900"/>
        <w:gridCol w:w="900"/>
        <w:gridCol w:w="900"/>
      </w:tblGrid>
      <w:tr w:rsidR="00A71BFC" w:rsidRPr="00A71BFC" w14:paraId="61DF7BEF" w14:textId="77777777" w:rsidTr="0039650F">
        <w:tc>
          <w:tcPr>
            <w:tcW w:w="7020" w:type="dxa"/>
            <w:gridSpan w:val="5"/>
            <w:shd w:val="clear" w:color="auto" w:fill="E7E6E6" w:themeFill="background2"/>
            <w:vAlign w:val="bottom"/>
          </w:tcPr>
          <w:p w14:paraId="27222BBD" w14:textId="297B8750" w:rsidR="00DD66E2" w:rsidRPr="009270AA" w:rsidRDefault="00DD66E2" w:rsidP="00762CCF">
            <w:pPr>
              <w:spacing w:after="0" w:line="240" w:lineRule="auto"/>
              <w:jc w:val="center"/>
              <w:rPr>
                <w:rFonts w:asciiTheme="minorHAnsi" w:hAnsiTheme="minorHAnsi" w:cstheme="minorHAnsi"/>
                <w:color w:val="auto"/>
                <w:sz w:val="20"/>
                <w:szCs w:val="20"/>
              </w:rPr>
            </w:pPr>
            <w:r w:rsidRPr="009270AA">
              <w:rPr>
                <w:rFonts w:asciiTheme="minorHAnsi" w:hAnsiTheme="minorHAnsi" w:cstheme="minorHAnsi"/>
                <w:b/>
                <w:color w:val="auto"/>
                <w:sz w:val="20"/>
                <w:szCs w:val="20"/>
              </w:rPr>
              <w:t>Bin</w:t>
            </w:r>
          </w:p>
        </w:tc>
        <w:tc>
          <w:tcPr>
            <w:tcW w:w="2700" w:type="dxa"/>
            <w:gridSpan w:val="3"/>
            <w:shd w:val="clear" w:color="auto" w:fill="E7E6E6" w:themeFill="background2"/>
            <w:vAlign w:val="bottom"/>
          </w:tcPr>
          <w:p w14:paraId="1E3B3EA8" w14:textId="6FA748BB" w:rsidR="00DD66E2" w:rsidRPr="009270AA" w:rsidRDefault="00DD66E2" w:rsidP="0039650F">
            <w:pPr>
              <w:spacing w:after="0" w:line="240" w:lineRule="auto"/>
              <w:jc w:val="center"/>
              <w:rPr>
                <w:rFonts w:asciiTheme="minorHAnsi" w:hAnsiTheme="minorHAnsi" w:cstheme="minorHAnsi"/>
                <w:b/>
                <w:color w:val="auto"/>
                <w:sz w:val="20"/>
                <w:szCs w:val="20"/>
              </w:rPr>
            </w:pPr>
            <w:r w:rsidRPr="009270AA">
              <w:rPr>
                <w:rFonts w:asciiTheme="minorHAnsi" w:hAnsiTheme="minorHAnsi" w:cstheme="minorHAnsi"/>
                <w:b/>
                <w:color w:val="auto"/>
                <w:sz w:val="20"/>
                <w:szCs w:val="20"/>
              </w:rPr>
              <w:t>Spray Drift Fraction</w:t>
            </w:r>
            <w:r w:rsidR="0039650F" w:rsidRPr="009270AA">
              <w:rPr>
                <w:rFonts w:asciiTheme="minorHAnsi" w:hAnsiTheme="minorHAnsi" w:cstheme="minorHAnsi"/>
                <w:b/>
                <w:color w:val="auto"/>
                <w:sz w:val="20"/>
                <w:szCs w:val="20"/>
              </w:rPr>
              <w:t xml:space="preserve"> </w:t>
            </w:r>
            <w:r w:rsidRPr="009270AA">
              <w:rPr>
                <w:rFonts w:asciiTheme="minorHAnsi" w:hAnsiTheme="minorHAnsi" w:cstheme="minorHAnsi"/>
                <w:b/>
                <w:color w:val="auto"/>
                <w:sz w:val="20"/>
                <w:szCs w:val="20"/>
              </w:rPr>
              <w:t>(unitless)</w:t>
            </w:r>
          </w:p>
        </w:tc>
      </w:tr>
      <w:tr w:rsidR="00A71BFC" w:rsidRPr="00A71BFC" w14:paraId="4068E414" w14:textId="77777777" w:rsidTr="0039650F">
        <w:trPr>
          <w:trHeight w:val="197"/>
        </w:trPr>
        <w:tc>
          <w:tcPr>
            <w:tcW w:w="1350" w:type="dxa"/>
            <w:shd w:val="clear" w:color="auto" w:fill="E7E6E6" w:themeFill="background2"/>
            <w:vAlign w:val="bottom"/>
          </w:tcPr>
          <w:p w14:paraId="55A275E9" w14:textId="025FAD29" w:rsidR="0039650F" w:rsidRPr="009270AA" w:rsidRDefault="0039650F" w:rsidP="00F41D2E">
            <w:pPr>
              <w:spacing w:after="0" w:line="240" w:lineRule="auto"/>
              <w:jc w:val="center"/>
              <w:rPr>
                <w:rFonts w:asciiTheme="minorHAnsi" w:hAnsiTheme="minorHAnsi" w:cstheme="minorHAnsi"/>
                <w:b/>
                <w:color w:val="auto"/>
                <w:sz w:val="20"/>
                <w:szCs w:val="20"/>
              </w:rPr>
            </w:pPr>
            <w:r w:rsidRPr="009270AA">
              <w:rPr>
                <w:rFonts w:asciiTheme="minorHAnsi" w:hAnsiTheme="minorHAnsi" w:cstheme="minorHAnsi"/>
                <w:b/>
                <w:color w:val="auto"/>
                <w:sz w:val="20"/>
                <w:szCs w:val="20"/>
              </w:rPr>
              <w:t>Aquatic Bin</w:t>
            </w:r>
          </w:p>
        </w:tc>
        <w:tc>
          <w:tcPr>
            <w:tcW w:w="1710" w:type="dxa"/>
            <w:shd w:val="clear" w:color="auto" w:fill="E7E6E6" w:themeFill="background2"/>
            <w:vAlign w:val="bottom"/>
          </w:tcPr>
          <w:p w14:paraId="7BDAFA70" w14:textId="25886A6A" w:rsidR="0039650F" w:rsidRPr="009270AA" w:rsidRDefault="0039650F" w:rsidP="00DD66E2">
            <w:pPr>
              <w:spacing w:after="0" w:line="240" w:lineRule="auto"/>
              <w:jc w:val="center"/>
              <w:rPr>
                <w:rFonts w:asciiTheme="minorHAnsi" w:hAnsiTheme="minorHAnsi" w:cstheme="minorHAnsi"/>
                <w:b/>
                <w:color w:val="auto"/>
                <w:sz w:val="20"/>
                <w:szCs w:val="20"/>
              </w:rPr>
            </w:pPr>
            <w:r w:rsidRPr="009270AA">
              <w:rPr>
                <w:rFonts w:asciiTheme="minorHAnsi" w:hAnsiTheme="minorHAnsi" w:cstheme="minorHAnsi"/>
                <w:b/>
                <w:color w:val="auto"/>
                <w:sz w:val="20"/>
                <w:szCs w:val="20"/>
              </w:rPr>
              <w:t>PWC Bin Number</w:t>
            </w:r>
          </w:p>
        </w:tc>
        <w:tc>
          <w:tcPr>
            <w:tcW w:w="1530" w:type="dxa"/>
            <w:shd w:val="clear" w:color="auto" w:fill="E7E6E6" w:themeFill="background2"/>
            <w:vAlign w:val="bottom"/>
          </w:tcPr>
          <w:p w14:paraId="54924FAC" w14:textId="07F923B1" w:rsidR="0039650F" w:rsidRPr="009270AA" w:rsidRDefault="0039650F" w:rsidP="00F41D2E">
            <w:pPr>
              <w:spacing w:after="0" w:line="240" w:lineRule="auto"/>
              <w:jc w:val="center"/>
              <w:rPr>
                <w:rFonts w:asciiTheme="minorHAnsi" w:hAnsiTheme="minorHAnsi" w:cstheme="minorHAnsi"/>
                <w:b/>
                <w:color w:val="auto"/>
                <w:sz w:val="20"/>
                <w:szCs w:val="20"/>
              </w:rPr>
            </w:pPr>
            <w:r w:rsidRPr="009270AA">
              <w:rPr>
                <w:rFonts w:asciiTheme="minorHAnsi" w:hAnsiTheme="minorHAnsi" w:cstheme="minorHAnsi"/>
                <w:b/>
                <w:color w:val="auto"/>
                <w:sz w:val="20"/>
                <w:szCs w:val="20"/>
              </w:rPr>
              <w:t>Generic Habitat</w:t>
            </w:r>
          </w:p>
        </w:tc>
        <w:tc>
          <w:tcPr>
            <w:tcW w:w="1260" w:type="dxa"/>
            <w:shd w:val="clear" w:color="auto" w:fill="E7E6E6" w:themeFill="background2"/>
            <w:vAlign w:val="bottom"/>
          </w:tcPr>
          <w:p w14:paraId="0C076622" w14:textId="70654D62" w:rsidR="0039650F" w:rsidRPr="009270AA" w:rsidRDefault="0039650F" w:rsidP="00F41D2E">
            <w:pPr>
              <w:spacing w:after="0" w:line="240" w:lineRule="auto"/>
              <w:jc w:val="center"/>
              <w:rPr>
                <w:rFonts w:asciiTheme="minorHAnsi" w:hAnsiTheme="minorHAnsi" w:cstheme="minorHAnsi"/>
                <w:b/>
                <w:color w:val="auto"/>
                <w:sz w:val="20"/>
                <w:szCs w:val="20"/>
                <w:vertAlign w:val="superscript"/>
              </w:rPr>
            </w:pPr>
            <w:r w:rsidRPr="009270AA">
              <w:rPr>
                <w:rFonts w:asciiTheme="minorHAnsi" w:hAnsiTheme="minorHAnsi" w:cstheme="minorHAnsi"/>
                <w:b/>
                <w:color w:val="auto"/>
                <w:sz w:val="20"/>
                <w:szCs w:val="20"/>
              </w:rPr>
              <w:t>Depth (m)</w:t>
            </w:r>
            <w:r w:rsidRPr="009270AA">
              <w:rPr>
                <w:rFonts w:asciiTheme="minorHAnsi" w:hAnsiTheme="minorHAnsi" w:cstheme="minorHAnsi"/>
                <w:b/>
                <w:color w:val="auto"/>
                <w:sz w:val="20"/>
                <w:szCs w:val="20"/>
                <w:vertAlign w:val="superscript"/>
              </w:rPr>
              <w:t>1</w:t>
            </w:r>
          </w:p>
        </w:tc>
        <w:tc>
          <w:tcPr>
            <w:tcW w:w="1170" w:type="dxa"/>
            <w:shd w:val="clear" w:color="auto" w:fill="E7E6E6" w:themeFill="background2"/>
            <w:vAlign w:val="bottom"/>
          </w:tcPr>
          <w:p w14:paraId="12E5E85E" w14:textId="79569937" w:rsidR="0039650F" w:rsidRPr="009270AA" w:rsidRDefault="0039650F" w:rsidP="00F41D2E">
            <w:pPr>
              <w:spacing w:after="0" w:line="240" w:lineRule="auto"/>
              <w:jc w:val="center"/>
              <w:rPr>
                <w:rFonts w:asciiTheme="minorHAnsi" w:hAnsiTheme="minorHAnsi" w:cstheme="minorHAnsi"/>
                <w:b/>
                <w:color w:val="auto"/>
                <w:sz w:val="20"/>
                <w:szCs w:val="20"/>
              </w:rPr>
            </w:pPr>
            <w:r w:rsidRPr="009270AA">
              <w:rPr>
                <w:rFonts w:asciiTheme="minorHAnsi" w:hAnsiTheme="minorHAnsi" w:cstheme="minorHAnsi"/>
                <w:b/>
                <w:color w:val="auto"/>
                <w:sz w:val="20"/>
                <w:szCs w:val="20"/>
              </w:rPr>
              <w:t>Width (m)</w:t>
            </w:r>
            <w:r w:rsidRPr="009270AA">
              <w:rPr>
                <w:rFonts w:asciiTheme="minorHAnsi" w:hAnsiTheme="minorHAnsi" w:cstheme="minorHAnsi"/>
                <w:b/>
                <w:color w:val="auto"/>
                <w:sz w:val="20"/>
                <w:szCs w:val="20"/>
                <w:vertAlign w:val="superscript"/>
              </w:rPr>
              <w:t>1</w:t>
            </w:r>
          </w:p>
        </w:tc>
        <w:tc>
          <w:tcPr>
            <w:tcW w:w="900" w:type="dxa"/>
            <w:shd w:val="clear" w:color="auto" w:fill="E7E6E6" w:themeFill="background2"/>
            <w:vAlign w:val="bottom"/>
          </w:tcPr>
          <w:p w14:paraId="0F0203E4" w14:textId="12502779" w:rsidR="0039650F" w:rsidRPr="009270AA" w:rsidRDefault="0039650F" w:rsidP="00F41D2E">
            <w:pPr>
              <w:spacing w:after="0" w:line="240" w:lineRule="auto"/>
              <w:jc w:val="center"/>
              <w:rPr>
                <w:rFonts w:asciiTheme="minorHAnsi" w:hAnsiTheme="minorHAnsi" w:cstheme="minorHAnsi"/>
                <w:b/>
                <w:color w:val="auto"/>
                <w:sz w:val="20"/>
                <w:szCs w:val="20"/>
              </w:rPr>
            </w:pPr>
            <w:r w:rsidRPr="009270AA">
              <w:rPr>
                <w:rFonts w:asciiTheme="minorHAnsi" w:hAnsiTheme="minorHAnsi" w:cstheme="minorHAnsi"/>
                <w:b/>
                <w:color w:val="auto"/>
                <w:sz w:val="20"/>
                <w:szCs w:val="20"/>
              </w:rPr>
              <w:t>Aerial</w:t>
            </w:r>
          </w:p>
        </w:tc>
        <w:tc>
          <w:tcPr>
            <w:tcW w:w="900" w:type="dxa"/>
            <w:shd w:val="clear" w:color="auto" w:fill="E7E6E6" w:themeFill="background2"/>
            <w:vAlign w:val="bottom"/>
          </w:tcPr>
          <w:p w14:paraId="5B5C06FC" w14:textId="2FF2BD15" w:rsidR="0039650F" w:rsidRPr="009270AA" w:rsidRDefault="0039650F" w:rsidP="00F41D2E">
            <w:pPr>
              <w:spacing w:after="0" w:line="240" w:lineRule="auto"/>
              <w:jc w:val="center"/>
              <w:rPr>
                <w:rFonts w:asciiTheme="minorHAnsi" w:hAnsiTheme="minorHAnsi" w:cstheme="minorHAnsi"/>
                <w:b/>
                <w:bCs/>
                <w:color w:val="auto"/>
                <w:sz w:val="20"/>
                <w:szCs w:val="20"/>
              </w:rPr>
            </w:pPr>
            <w:r w:rsidRPr="009270AA">
              <w:rPr>
                <w:rFonts w:asciiTheme="minorHAnsi" w:hAnsiTheme="minorHAnsi" w:cstheme="minorHAnsi"/>
                <w:b/>
                <w:bCs/>
                <w:color w:val="auto"/>
                <w:sz w:val="20"/>
                <w:szCs w:val="20"/>
              </w:rPr>
              <w:t>Airblast</w:t>
            </w:r>
          </w:p>
        </w:tc>
        <w:tc>
          <w:tcPr>
            <w:tcW w:w="900" w:type="dxa"/>
            <w:shd w:val="clear" w:color="auto" w:fill="E7E6E6" w:themeFill="background2"/>
            <w:vAlign w:val="bottom"/>
          </w:tcPr>
          <w:p w14:paraId="18A6571E" w14:textId="42BE52EF" w:rsidR="0039650F" w:rsidRPr="009270AA" w:rsidRDefault="0039650F" w:rsidP="00F41D2E">
            <w:pPr>
              <w:spacing w:after="0" w:line="240" w:lineRule="auto"/>
              <w:jc w:val="center"/>
              <w:rPr>
                <w:rFonts w:asciiTheme="minorHAnsi" w:hAnsiTheme="minorHAnsi" w:cstheme="minorHAnsi"/>
                <w:b/>
                <w:color w:val="auto"/>
                <w:sz w:val="20"/>
                <w:szCs w:val="20"/>
              </w:rPr>
            </w:pPr>
            <w:r w:rsidRPr="009270AA">
              <w:rPr>
                <w:rFonts w:asciiTheme="minorHAnsi" w:hAnsiTheme="minorHAnsi" w:cstheme="minorHAnsi"/>
                <w:b/>
                <w:color w:val="auto"/>
                <w:sz w:val="20"/>
                <w:szCs w:val="20"/>
              </w:rPr>
              <w:t>Ground</w:t>
            </w:r>
          </w:p>
        </w:tc>
      </w:tr>
      <w:tr w:rsidR="00A71BFC" w:rsidRPr="00A71BFC" w14:paraId="3DA23F44" w14:textId="77777777" w:rsidTr="0039650F">
        <w:tc>
          <w:tcPr>
            <w:tcW w:w="1350" w:type="dxa"/>
            <w:vAlign w:val="bottom"/>
          </w:tcPr>
          <w:p w14:paraId="0F2800D3" w14:textId="1B22FC14" w:rsidR="0039650F" w:rsidRPr="00A71BFC" w:rsidRDefault="0039650F" w:rsidP="00365C2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1</w:t>
            </w:r>
          </w:p>
        </w:tc>
        <w:tc>
          <w:tcPr>
            <w:tcW w:w="1710" w:type="dxa"/>
            <w:vAlign w:val="bottom"/>
          </w:tcPr>
          <w:p w14:paraId="0CB452CE" w14:textId="282D3D18" w:rsidR="0039650F" w:rsidRPr="00A71BFC" w:rsidRDefault="0039650F" w:rsidP="00365C2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10</w:t>
            </w:r>
          </w:p>
        </w:tc>
        <w:tc>
          <w:tcPr>
            <w:tcW w:w="1530" w:type="dxa"/>
            <w:vAlign w:val="bottom"/>
          </w:tcPr>
          <w:p w14:paraId="7CD96C7E" w14:textId="6A8D938A" w:rsidR="0039650F" w:rsidRPr="00A71BFC" w:rsidRDefault="0039650F" w:rsidP="00365C2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Wetland</w:t>
            </w:r>
          </w:p>
        </w:tc>
        <w:tc>
          <w:tcPr>
            <w:tcW w:w="1260" w:type="dxa"/>
            <w:vAlign w:val="bottom"/>
          </w:tcPr>
          <w:p w14:paraId="3C241ECD" w14:textId="5461FC75" w:rsidR="0039650F" w:rsidRPr="00A71BFC" w:rsidRDefault="0039650F" w:rsidP="00365C2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0.15</w:t>
            </w:r>
          </w:p>
        </w:tc>
        <w:tc>
          <w:tcPr>
            <w:tcW w:w="1170" w:type="dxa"/>
            <w:vAlign w:val="bottom"/>
          </w:tcPr>
          <w:p w14:paraId="50BE7038" w14:textId="4E1F00DA" w:rsidR="0039650F" w:rsidRPr="00A71BFC" w:rsidRDefault="0039650F" w:rsidP="00365C2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64</w:t>
            </w:r>
          </w:p>
        </w:tc>
        <w:tc>
          <w:tcPr>
            <w:tcW w:w="900" w:type="dxa"/>
            <w:vAlign w:val="bottom"/>
          </w:tcPr>
          <w:p w14:paraId="66C617B9" w14:textId="4424427A" w:rsidR="0039650F" w:rsidRPr="00A71BFC" w:rsidRDefault="0039650F" w:rsidP="00365C2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0.0385</w:t>
            </w:r>
          </w:p>
        </w:tc>
        <w:tc>
          <w:tcPr>
            <w:tcW w:w="900" w:type="dxa"/>
            <w:vAlign w:val="bottom"/>
          </w:tcPr>
          <w:p w14:paraId="34E3F4B4" w14:textId="2017B6A3" w:rsidR="0039650F" w:rsidRPr="00A71BFC" w:rsidRDefault="0039650F" w:rsidP="00365C2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0.015</w:t>
            </w:r>
          </w:p>
        </w:tc>
        <w:tc>
          <w:tcPr>
            <w:tcW w:w="900" w:type="dxa"/>
            <w:vAlign w:val="bottom"/>
          </w:tcPr>
          <w:p w14:paraId="282F677F" w14:textId="256C5E4D" w:rsidR="0039650F" w:rsidRPr="00A71BFC" w:rsidRDefault="0039650F" w:rsidP="00365C2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0.0267</w:t>
            </w:r>
          </w:p>
        </w:tc>
      </w:tr>
      <w:tr w:rsidR="00A71BFC" w:rsidRPr="00A71BFC" w14:paraId="1B9B6220" w14:textId="77777777" w:rsidTr="0039650F">
        <w:tc>
          <w:tcPr>
            <w:tcW w:w="1350" w:type="dxa"/>
            <w:vAlign w:val="bottom"/>
          </w:tcPr>
          <w:p w14:paraId="279E69F7" w14:textId="1D3E458E" w:rsidR="0039650F" w:rsidRPr="00A71BFC" w:rsidRDefault="0039650F" w:rsidP="00365C2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4</w:t>
            </w:r>
          </w:p>
        </w:tc>
        <w:tc>
          <w:tcPr>
            <w:tcW w:w="1710" w:type="dxa"/>
            <w:vAlign w:val="bottom"/>
          </w:tcPr>
          <w:p w14:paraId="1DFA8586" w14:textId="63EC55FC" w:rsidR="0039650F" w:rsidRPr="00A71BFC" w:rsidRDefault="0039650F" w:rsidP="00365C2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4</w:t>
            </w:r>
          </w:p>
        </w:tc>
        <w:tc>
          <w:tcPr>
            <w:tcW w:w="1530" w:type="dxa"/>
            <w:vAlign w:val="bottom"/>
          </w:tcPr>
          <w:p w14:paraId="0353F191" w14:textId="4A837565" w:rsidR="0039650F" w:rsidRPr="00A71BFC" w:rsidRDefault="0039650F" w:rsidP="00365C2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Reservoir</w:t>
            </w:r>
          </w:p>
        </w:tc>
        <w:tc>
          <w:tcPr>
            <w:tcW w:w="1260" w:type="dxa"/>
            <w:vAlign w:val="bottom"/>
          </w:tcPr>
          <w:p w14:paraId="4666EA11" w14:textId="673ED444" w:rsidR="0039650F" w:rsidRPr="00A71BFC" w:rsidRDefault="0039650F" w:rsidP="00365C2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2.74</w:t>
            </w:r>
          </w:p>
        </w:tc>
        <w:tc>
          <w:tcPr>
            <w:tcW w:w="1170" w:type="dxa"/>
            <w:vAlign w:val="bottom"/>
          </w:tcPr>
          <w:p w14:paraId="752E7653" w14:textId="46044D4A" w:rsidR="0039650F" w:rsidRPr="00A71BFC" w:rsidRDefault="0039650F" w:rsidP="00365C2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82</w:t>
            </w:r>
          </w:p>
        </w:tc>
        <w:tc>
          <w:tcPr>
            <w:tcW w:w="900" w:type="dxa"/>
            <w:vAlign w:val="bottom"/>
          </w:tcPr>
          <w:p w14:paraId="54389FBC" w14:textId="0CCBF332" w:rsidR="0039650F" w:rsidRPr="00A71BFC" w:rsidRDefault="0039650F" w:rsidP="00365C2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0.0421</w:t>
            </w:r>
          </w:p>
        </w:tc>
        <w:tc>
          <w:tcPr>
            <w:tcW w:w="900" w:type="dxa"/>
            <w:vAlign w:val="bottom"/>
          </w:tcPr>
          <w:p w14:paraId="127E516E" w14:textId="5E097BCF" w:rsidR="0039650F" w:rsidRPr="00A71BFC" w:rsidRDefault="0039650F" w:rsidP="00365C2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0.021</w:t>
            </w:r>
          </w:p>
        </w:tc>
        <w:tc>
          <w:tcPr>
            <w:tcW w:w="900" w:type="dxa"/>
            <w:vAlign w:val="bottom"/>
          </w:tcPr>
          <w:p w14:paraId="4015B3B1" w14:textId="08260EA4" w:rsidR="0039650F" w:rsidRPr="00A71BFC" w:rsidRDefault="0039650F" w:rsidP="00365C2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0.0322</w:t>
            </w:r>
          </w:p>
        </w:tc>
      </w:tr>
      <w:tr w:rsidR="00A71BFC" w:rsidRPr="00A71BFC" w14:paraId="68CDA435" w14:textId="77777777" w:rsidTr="009270AA">
        <w:tc>
          <w:tcPr>
            <w:tcW w:w="1350" w:type="dxa"/>
            <w:tcBorders>
              <w:bottom w:val="single" w:sz="4" w:space="0" w:color="000000"/>
            </w:tcBorders>
            <w:vAlign w:val="bottom"/>
          </w:tcPr>
          <w:p w14:paraId="331015E1" w14:textId="6EE85571" w:rsidR="0039650F" w:rsidRPr="00A71BFC" w:rsidRDefault="0039650F" w:rsidP="0039650F">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7</w:t>
            </w:r>
          </w:p>
        </w:tc>
        <w:tc>
          <w:tcPr>
            <w:tcW w:w="1710" w:type="dxa"/>
            <w:tcBorders>
              <w:bottom w:val="single" w:sz="4" w:space="0" w:color="000000"/>
            </w:tcBorders>
            <w:vAlign w:val="bottom"/>
          </w:tcPr>
          <w:p w14:paraId="53A9B228" w14:textId="7CAB9F47" w:rsidR="0039650F" w:rsidRPr="00A71BFC" w:rsidRDefault="0039650F" w:rsidP="0039650F">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7</w:t>
            </w:r>
          </w:p>
        </w:tc>
        <w:tc>
          <w:tcPr>
            <w:tcW w:w="1530" w:type="dxa"/>
            <w:tcBorders>
              <w:bottom w:val="single" w:sz="4" w:space="0" w:color="000000"/>
            </w:tcBorders>
            <w:vAlign w:val="bottom"/>
          </w:tcPr>
          <w:p w14:paraId="0B2431AF" w14:textId="75235DE3" w:rsidR="0039650F" w:rsidRPr="00A71BFC" w:rsidRDefault="0039650F" w:rsidP="0039650F">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Pond</w:t>
            </w:r>
          </w:p>
        </w:tc>
        <w:tc>
          <w:tcPr>
            <w:tcW w:w="1260" w:type="dxa"/>
            <w:tcBorders>
              <w:bottom w:val="single" w:sz="4" w:space="0" w:color="000000"/>
            </w:tcBorders>
            <w:vAlign w:val="bottom"/>
          </w:tcPr>
          <w:p w14:paraId="0692AAFE" w14:textId="1897E4A4" w:rsidR="0039650F" w:rsidRPr="00A71BFC" w:rsidRDefault="0039650F" w:rsidP="0039650F">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2</w:t>
            </w:r>
          </w:p>
        </w:tc>
        <w:tc>
          <w:tcPr>
            <w:tcW w:w="1170" w:type="dxa"/>
            <w:tcBorders>
              <w:bottom w:val="single" w:sz="4" w:space="0" w:color="000000"/>
            </w:tcBorders>
            <w:vAlign w:val="bottom"/>
          </w:tcPr>
          <w:p w14:paraId="43B69064" w14:textId="092CD945" w:rsidR="0039650F" w:rsidRPr="00A71BFC" w:rsidRDefault="0039650F" w:rsidP="0039650F">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64</w:t>
            </w:r>
          </w:p>
        </w:tc>
        <w:tc>
          <w:tcPr>
            <w:tcW w:w="900" w:type="dxa"/>
            <w:tcBorders>
              <w:bottom w:val="single" w:sz="4" w:space="0" w:color="000000"/>
            </w:tcBorders>
            <w:vAlign w:val="bottom"/>
          </w:tcPr>
          <w:p w14:paraId="1E8A92BA" w14:textId="7120493A" w:rsidR="0039650F" w:rsidRPr="00A71BFC" w:rsidRDefault="0039650F" w:rsidP="0039650F">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0.0385</w:t>
            </w:r>
          </w:p>
        </w:tc>
        <w:tc>
          <w:tcPr>
            <w:tcW w:w="900" w:type="dxa"/>
            <w:tcBorders>
              <w:bottom w:val="single" w:sz="4" w:space="0" w:color="000000"/>
            </w:tcBorders>
            <w:vAlign w:val="bottom"/>
          </w:tcPr>
          <w:p w14:paraId="4DCE160F" w14:textId="7EA62B7B" w:rsidR="0039650F" w:rsidRPr="00A71BFC" w:rsidRDefault="0039650F" w:rsidP="0039650F">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0.015</w:t>
            </w:r>
          </w:p>
        </w:tc>
        <w:tc>
          <w:tcPr>
            <w:tcW w:w="900" w:type="dxa"/>
            <w:tcBorders>
              <w:bottom w:val="single" w:sz="4" w:space="0" w:color="000000"/>
            </w:tcBorders>
            <w:vAlign w:val="bottom"/>
          </w:tcPr>
          <w:p w14:paraId="1D5F36FF" w14:textId="51082786" w:rsidR="0039650F" w:rsidRPr="00A71BFC" w:rsidRDefault="0039650F" w:rsidP="0039650F">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0.0267</w:t>
            </w:r>
          </w:p>
        </w:tc>
      </w:tr>
    </w:tbl>
    <w:p w14:paraId="32487CCA" w14:textId="77777777" w:rsidR="00AE3B7B" w:rsidRPr="00A71BFC" w:rsidRDefault="00AE3B7B" w:rsidP="00AE3B7B">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vertAlign w:val="superscript"/>
        </w:rPr>
        <w:t>1</w:t>
      </w:r>
      <w:r w:rsidRPr="00A71BFC">
        <w:rPr>
          <w:rFonts w:asciiTheme="minorHAnsi" w:hAnsiTheme="minorHAnsi" w:cstheme="minorHAnsi"/>
          <w:color w:val="auto"/>
          <w:sz w:val="20"/>
          <w:szCs w:val="20"/>
        </w:rPr>
        <w:t>parameters correspond to the input values used in PWC modeling.</w:t>
      </w:r>
    </w:p>
    <w:p w14:paraId="21E826A7" w14:textId="77777777" w:rsidR="00AE3B7B" w:rsidRPr="00A71BFC" w:rsidRDefault="00AE3B7B" w:rsidP="00AE3B7B">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Edge of field (EOF) concentrations from bin 4 are used as a surrogate for aquatic bins 2 and 5.</w:t>
      </w:r>
    </w:p>
    <w:p w14:paraId="2BA29EA0" w14:textId="621FA344" w:rsidR="007D7495" w:rsidRPr="00A71BFC" w:rsidRDefault="00AE3B7B" w:rsidP="00AE3B7B">
      <w:pPr>
        <w:rPr>
          <w:rFonts w:asciiTheme="minorHAnsi" w:hAnsiTheme="minorHAnsi" w:cstheme="minorHAnsi"/>
          <w:color w:val="auto"/>
        </w:rPr>
      </w:pPr>
      <w:r w:rsidRPr="00A71BFC">
        <w:rPr>
          <w:rFonts w:asciiTheme="minorHAnsi" w:hAnsiTheme="minorHAnsi" w:cstheme="minorHAnsi"/>
          <w:color w:val="auto"/>
          <w:sz w:val="20"/>
          <w:szCs w:val="20"/>
        </w:rPr>
        <w:t>Aquatic bin 4 is used as a surrogate for aquatic bin 3.</w:t>
      </w:r>
    </w:p>
    <w:p w14:paraId="207B8290" w14:textId="67FC6858" w:rsidR="00B03AFF" w:rsidRPr="00A71BFC" w:rsidRDefault="00B03AFF" w:rsidP="00AE3B7B">
      <w:pPr>
        <w:pStyle w:val="Heading3"/>
        <w:ind w:left="2160"/>
      </w:pPr>
      <w:bookmarkStart w:id="42" w:name="_Toc79710966"/>
      <w:r w:rsidRPr="00A71BFC">
        <w:t>Application Timing</w:t>
      </w:r>
      <w:bookmarkEnd w:id="42"/>
    </w:p>
    <w:p w14:paraId="3A696BDC" w14:textId="2F5C1759" w:rsidR="006B499E" w:rsidRPr="00A71BFC" w:rsidRDefault="00A80310" w:rsidP="0056691E">
      <w:pPr>
        <w:spacing w:after="0"/>
        <w:rPr>
          <w:rFonts w:asciiTheme="minorHAnsi" w:hAnsiTheme="minorHAnsi" w:cstheme="minorHAnsi"/>
          <w:color w:val="auto"/>
        </w:rPr>
      </w:pPr>
      <w:bookmarkStart w:id="43" w:name="_Toc436129219"/>
      <w:bookmarkStart w:id="44" w:name="_Toc436129324"/>
      <w:proofErr w:type="gramStart"/>
      <w:r w:rsidRPr="00A71BFC">
        <w:rPr>
          <w:rFonts w:asciiTheme="minorHAnsi" w:hAnsiTheme="minorHAnsi" w:cstheme="minorHAnsi"/>
          <w:color w:val="auto"/>
        </w:rPr>
        <w:t>In order to</w:t>
      </w:r>
      <w:proofErr w:type="gramEnd"/>
      <w:r w:rsidRPr="00A71BFC">
        <w:rPr>
          <w:rFonts w:asciiTheme="minorHAnsi" w:hAnsiTheme="minorHAnsi" w:cstheme="minorHAnsi"/>
          <w:color w:val="auto"/>
        </w:rPr>
        <w:t xml:space="preserve"> achieve optimum pest control, directed or broadcast foliar sprays of imidacloprid </w:t>
      </w:r>
      <w:r w:rsidR="00D51D3D">
        <w:rPr>
          <w:rFonts w:asciiTheme="minorHAnsi" w:hAnsiTheme="minorHAnsi" w:cstheme="minorHAnsi"/>
          <w:color w:val="auto"/>
        </w:rPr>
        <w:t>are</w:t>
      </w:r>
      <w:r w:rsidRPr="00A71BFC">
        <w:rPr>
          <w:rFonts w:asciiTheme="minorHAnsi" w:hAnsiTheme="minorHAnsi" w:cstheme="minorHAnsi"/>
          <w:color w:val="auto"/>
        </w:rPr>
        <w:t xml:space="preserve"> recommended to be at the earliest threshold for target pests. Optimum pest control for soil applications is expected to result from application to the root zone of the plants </w:t>
      </w:r>
      <w:proofErr w:type="gramStart"/>
      <w:r w:rsidRPr="00A71BFC">
        <w:rPr>
          <w:rFonts w:asciiTheme="minorHAnsi" w:hAnsiTheme="minorHAnsi" w:cstheme="minorHAnsi"/>
          <w:color w:val="auto"/>
        </w:rPr>
        <w:t>at an early time</w:t>
      </w:r>
      <w:proofErr w:type="gramEnd"/>
      <w:r w:rsidRPr="00A71BFC">
        <w:rPr>
          <w:rFonts w:asciiTheme="minorHAnsi" w:hAnsiTheme="minorHAnsi" w:cstheme="minorHAnsi"/>
          <w:color w:val="auto"/>
        </w:rPr>
        <w:t xml:space="preserve"> so that is available for earlier protection to the developing plant. In determining application timing for soil and foliar applications, many factors were considered in selecting the application windows for imidacloprid use patterns. The factors were derived from label information on timing/length of application </w:t>
      </w:r>
      <w:proofErr w:type="gramStart"/>
      <w:r w:rsidRPr="00A71BFC">
        <w:rPr>
          <w:rFonts w:asciiTheme="minorHAnsi" w:hAnsiTheme="minorHAnsi" w:cstheme="minorHAnsi"/>
          <w:color w:val="auto"/>
        </w:rPr>
        <w:t>including:</w:t>
      </w:r>
      <w:proofErr w:type="gramEnd"/>
      <w:r w:rsidRPr="00A71BFC">
        <w:rPr>
          <w:rFonts w:asciiTheme="minorHAnsi" w:hAnsiTheme="minorHAnsi" w:cstheme="minorHAnsi"/>
          <w:color w:val="auto"/>
        </w:rPr>
        <w:t xml:space="preserve"> </w:t>
      </w:r>
      <w:r w:rsidRPr="00A71BFC">
        <w:rPr>
          <w:rFonts w:asciiTheme="minorHAnsi" w:hAnsiTheme="minorHAnsi" w:cstheme="minorHAnsi"/>
          <w:color w:val="auto"/>
        </w:rPr>
        <w:lastRenderedPageBreak/>
        <w:t xml:space="preserve">crop stage(s) at time of application; pre-harvest intervals; restrictions related pollinator protection; and the time needed to complete applications (if more than one application is permitted).  Other sources of information </w:t>
      </w:r>
      <w:r w:rsidR="0056691E" w:rsidRPr="00A71BFC">
        <w:rPr>
          <w:rFonts w:asciiTheme="minorHAnsi" w:hAnsiTheme="minorHAnsi" w:cstheme="minorHAnsi"/>
          <w:color w:val="auto"/>
        </w:rPr>
        <w:t xml:space="preserve">on crop stages </w:t>
      </w:r>
      <w:r w:rsidRPr="00A71BFC">
        <w:rPr>
          <w:rFonts w:asciiTheme="minorHAnsi" w:hAnsiTheme="minorHAnsi" w:cstheme="minorHAnsi"/>
          <w:color w:val="auto"/>
        </w:rPr>
        <w:t>included crop profiles (</w:t>
      </w:r>
      <w:r w:rsidR="00EA090E" w:rsidRPr="00A71BFC">
        <w:rPr>
          <w:rFonts w:asciiTheme="minorHAnsi" w:hAnsiTheme="minorHAnsi" w:cstheme="minorHAnsi"/>
          <w:color w:val="auto"/>
        </w:rPr>
        <w:t>https://ipmdata.ipmcenters.org/#cropprofiles</w:t>
      </w:r>
      <w:r w:rsidRPr="00A71BFC">
        <w:rPr>
          <w:rFonts w:asciiTheme="minorHAnsi" w:hAnsiTheme="minorHAnsi" w:cstheme="minorHAnsi"/>
          <w:color w:val="auto"/>
        </w:rPr>
        <w:t xml:space="preserve">), agricultural extension bulletins and the literature. </w:t>
      </w:r>
      <w:r w:rsidR="006B499E" w:rsidRPr="00A71BFC">
        <w:rPr>
          <w:rFonts w:asciiTheme="minorHAnsi" w:hAnsiTheme="minorHAnsi" w:cstheme="minorHAnsi"/>
          <w:color w:val="auto"/>
        </w:rPr>
        <w:t>For detail</w:t>
      </w:r>
      <w:r w:rsidR="00D44521" w:rsidRPr="00A71BFC">
        <w:rPr>
          <w:rFonts w:asciiTheme="minorHAnsi" w:hAnsiTheme="minorHAnsi" w:cstheme="minorHAnsi"/>
          <w:color w:val="auto"/>
        </w:rPr>
        <w:t>s</w:t>
      </w:r>
      <w:r w:rsidR="006B499E" w:rsidRPr="00A71BFC">
        <w:rPr>
          <w:rFonts w:asciiTheme="minorHAnsi" w:hAnsiTheme="minorHAnsi" w:cstheme="minorHAnsi"/>
          <w:color w:val="auto"/>
        </w:rPr>
        <w:t xml:space="preserve"> on application date selection for use of </w:t>
      </w:r>
      <w:r w:rsidR="0056691E" w:rsidRPr="00A71BFC">
        <w:rPr>
          <w:rFonts w:asciiTheme="minorHAnsi" w:hAnsiTheme="minorHAnsi" w:cstheme="minorHAnsi"/>
          <w:color w:val="auto"/>
        </w:rPr>
        <w:t>imidacloprid</w:t>
      </w:r>
      <w:r w:rsidR="006B499E" w:rsidRPr="00A71BFC">
        <w:rPr>
          <w:rFonts w:asciiTheme="minorHAnsi" w:hAnsiTheme="minorHAnsi" w:cstheme="minorHAnsi"/>
          <w:color w:val="auto"/>
        </w:rPr>
        <w:t xml:space="preserve">, see </w:t>
      </w:r>
      <w:r w:rsidR="006B499E" w:rsidRPr="00A71BFC">
        <w:rPr>
          <w:rFonts w:asciiTheme="minorHAnsi" w:hAnsiTheme="minorHAnsi" w:cstheme="minorHAnsi"/>
          <w:b/>
          <w:color w:val="auto"/>
        </w:rPr>
        <w:t>APPENDIX 1-</w:t>
      </w:r>
      <w:r w:rsidR="002A5CE0" w:rsidRPr="00A71BFC">
        <w:rPr>
          <w:rFonts w:asciiTheme="minorHAnsi" w:hAnsiTheme="minorHAnsi" w:cstheme="minorHAnsi"/>
          <w:b/>
          <w:color w:val="auto"/>
        </w:rPr>
        <w:t>3</w:t>
      </w:r>
      <w:r w:rsidR="00B574F0" w:rsidRPr="00A71BFC">
        <w:rPr>
          <w:rFonts w:asciiTheme="minorHAnsi" w:hAnsiTheme="minorHAnsi" w:cstheme="minorHAnsi"/>
          <w:b/>
          <w:color w:val="auto"/>
        </w:rPr>
        <w:t xml:space="preserve"> </w:t>
      </w:r>
      <w:r w:rsidR="00B574F0" w:rsidRPr="00A71BFC">
        <w:rPr>
          <w:rFonts w:asciiTheme="minorHAnsi" w:hAnsiTheme="minorHAnsi" w:cstheme="minorHAnsi"/>
          <w:color w:val="auto"/>
        </w:rPr>
        <w:t xml:space="preserve">and </w:t>
      </w:r>
      <w:r w:rsidR="000F1970" w:rsidRPr="00A71BFC">
        <w:rPr>
          <w:rFonts w:asciiTheme="minorHAnsi" w:hAnsiTheme="minorHAnsi" w:cstheme="minorHAnsi"/>
          <w:b/>
          <w:color w:val="auto"/>
        </w:rPr>
        <w:t>APPENDIX 3-</w:t>
      </w:r>
      <w:r w:rsidR="00AA75FC" w:rsidRPr="00A71BFC">
        <w:rPr>
          <w:rFonts w:asciiTheme="minorHAnsi" w:hAnsiTheme="minorHAnsi" w:cstheme="minorHAnsi"/>
          <w:b/>
          <w:color w:val="auto"/>
        </w:rPr>
        <w:t>1</w:t>
      </w:r>
      <w:r w:rsidR="006B499E" w:rsidRPr="00A71BFC">
        <w:rPr>
          <w:rFonts w:asciiTheme="minorHAnsi" w:hAnsiTheme="minorHAnsi" w:cstheme="minorHAnsi"/>
          <w:color w:val="auto"/>
        </w:rPr>
        <w:t>.</w:t>
      </w:r>
    </w:p>
    <w:p w14:paraId="65784BCD" w14:textId="7BD82A57" w:rsidR="00B03AFF" w:rsidRPr="00A71BFC" w:rsidRDefault="004D7508" w:rsidP="00D51D3D">
      <w:pPr>
        <w:pStyle w:val="Heading2"/>
      </w:pPr>
      <w:bookmarkStart w:id="45" w:name="_Toc79710967"/>
      <w:r w:rsidRPr="00A71BFC">
        <w:t xml:space="preserve">Special </w:t>
      </w:r>
      <w:r w:rsidRPr="00D274CC">
        <w:t>Agricultural</w:t>
      </w:r>
      <w:r w:rsidRPr="00A71BFC">
        <w:t xml:space="preserve"> Considerations</w:t>
      </w:r>
      <w:bookmarkEnd w:id="43"/>
      <w:bookmarkEnd w:id="44"/>
      <w:bookmarkEnd w:id="45"/>
    </w:p>
    <w:p w14:paraId="5300F4AD" w14:textId="53A49754" w:rsidR="00B03AFF" w:rsidRPr="00A71BFC" w:rsidRDefault="00B03AFF" w:rsidP="00D51D3D">
      <w:pPr>
        <w:pStyle w:val="Heading3"/>
      </w:pPr>
      <w:bookmarkStart w:id="46" w:name="_Toc79710968"/>
      <w:r w:rsidRPr="00A71BFC">
        <w:t>Multiple Crop-cycles Per Year</w:t>
      </w:r>
      <w:bookmarkEnd w:id="46"/>
    </w:p>
    <w:p w14:paraId="70365C7E" w14:textId="1C088C15" w:rsidR="001C2251" w:rsidRPr="00A71BFC" w:rsidRDefault="005C12CC" w:rsidP="006F7FDE">
      <w:pPr>
        <w:pStyle w:val="ListParagraph"/>
        <w:keepNext/>
        <w:spacing w:after="0"/>
        <w:ind w:left="0"/>
        <w:rPr>
          <w:rFonts w:asciiTheme="minorHAnsi" w:hAnsiTheme="minorHAnsi" w:cstheme="minorHAnsi"/>
          <w:color w:val="auto"/>
        </w:rPr>
      </w:pPr>
      <w:r w:rsidRPr="00A71BFC">
        <w:rPr>
          <w:rFonts w:asciiTheme="minorHAnsi" w:hAnsiTheme="minorHAnsi" w:cstheme="minorHAnsi"/>
          <w:color w:val="auto"/>
        </w:rPr>
        <w:t xml:space="preserve">Some labels permit applications on crops that may be grown in multiple crop seasons per year. </w:t>
      </w:r>
      <w:r w:rsidR="003A6851" w:rsidRPr="00A71BFC">
        <w:rPr>
          <w:rFonts w:asciiTheme="minorHAnsi" w:hAnsiTheme="minorHAnsi" w:cstheme="minorHAnsi"/>
          <w:color w:val="auto"/>
        </w:rPr>
        <w:t xml:space="preserve">Seasonal application rates in most imidacloprid labels specify that these rates are equal to the yearly rates. For some crops, however, three application seasons/year are permitted. Three seasonal applications are permitted for the following crops groups: </w:t>
      </w:r>
      <w:r w:rsidR="004B1967">
        <w:rPr>
          <w:rFonts w:asciiTheme="minorHAnsi" w:hAnsiTheme="minorHAnsi" w:cstheme="minorHAnsi"/>
          <w:color w:val="auto"/>
        </w:rPr>
        <w:t>b</w:t>
      </w:r>
      <w:r w:rsidR="003A6851" w:rsidRPr="00A71BFC">
        <w:rPr>
          <w:rFonts w:asciiTheme="minorHAnsi" w:hAnsiTheme="minorHAnsi" w:cstheme="minorHAnsi"/>
          <w:color w:val="auto"/>
        </w:rPr>
        <w:t xml:space="preserve">rassica, </w:t>
      </w:r>
      <w:r w:rsidR="004B1967">
        <w:rPr>
          <w:rFonts w:asciiTheme="minorHAnsi" w:hAnsiTheme="minorHAnsi" w:cstheme="minorHAnsi"/>
          <w:color w:val="auto"/>
        </w:rPr>
        <w:t>c</w:t>
      </w:r>
      <w:r w:rsidR="003A6851" w:rsidRPr="00A71BFC">
        <w:rPr>
          <w:rFonts w:asciiTheme="minorHAnsi" w:hAnsiTheme="minorHAnsi" w:cstheme="minorHAnsi"/>
          <w:color w:val="auto"/>
        </w:rPr>
        <w:t xml:space="preserve">ucurbits, </w:t>
      </w:r>
      <w:r w:rsidR="004B1967">
        <w:rPr>
          <w:rFonts w:asciiTheme="minorHAnsi" w:hAnsiTheme="minorHAnsi" w:cstheme="minorHAnsi"/>
          <w:color w:val="auto"/>
        </w:rPr>
        <w:t>h</w:t>
      </w:r>
      <w:r w:rsidR="003A6851" w:rsidRPr="00A71BFC">
        <w:rPr>
          <w:rFonts w:asciiTheme="minorHAnsi" w:hAnsiTheme="minorHAnsi" w:cstheme="minorHAnsi"/>
          <w:color w:val="auto"/>
        </w:rPr>
        <w:t xml:space="preserve">erbs &amp; </w:t>
      </w:r>
      <w:r w:rsidR="004B1967">
        <w:rPr>
          <w:rFonts w:asciiTheme="minorHAnsi" w:hAnsiTheme="minorHAnsi" w:cstheme="minorHAnsi"/>
          <w:color w:val="auto"/>
        </w:rPr>
        <w:t>s</w:t>
      </w:r>
      <w:r w:rsidR="003A6851" w:rsidRPr="00A71BFC">
        <w:rPr>
          <w:rFonts w:asciiTheme="minorHAnsi" w:hAnsiTheme="minorHAnsi" w:cstheme="minorHAnsi"/>
          <w:color w:val="auto"/>
        </w:rPr>
        <w:t xml:space="preserve">pices, </w:t>
      </w:r>
      <w:r w:rsidR="004B1967">
        <w:rPr>
          <w:rFonts w:asciiTheme="minorHAnsi" w:hAnsiTheme="minorHAnsi" w:cstheme="minorHAnsi"/>
          <w:color w:val="auto"/>
        </w:rPr>
        <w:t>l</w:t>
      </w:r>
      <w:r w:rsidR="003A6851" w:rsidRPr="00A71BFC">
        <w:rPr>
          <w:rFonts w:asciiTheme="minorHAnsi" w:hAnsiTheme="minorHAnsi" w:cstheme="minorHAnsi"/>
          <w:color w:val="auto"/>
        </w:rPr>
        <w:t xml:space="preserve">eafy greens, </w:t>
      </w:r>
      <w:r w:rsidR="004B1967">
        <w:rPr>
          <w:rFonts w:asciiTheme="minorHAnsi" w:hAnsiTheme="minorHAnsi" w:cstheme="minorHAnsi"/>
          <w:color w:val="auto"/>
        </w:rPr>
        <w:t>l</w:t>
      </w:r>
      <w:r w:rsidR="003A6851" w:rsidRPr="00A71BFC">
        <w:rPr>
          <w:rFonts w:asciiTheme="minorHAnsi" w:hAnsiTheme="minorHAnsi" w:cstheme="minorHAnsi"/>
          <w:color w:val="auto"/>
        </w:rPr>
        <w:t>eafy petiolate</w:t>
      </w:r>
      <w:r w:rsidR="004B1967">
        <w:rPr>
          <w:rFonts w:asciiTheme="minorHAnsi" w:hAnsiTheme="minorHAnsi" w:cstheme="minorHAnsi"/>
          <w:color w:val="auto"/>
        </w:rPr>
        <w:t>s</w:t>
      </w:r>
      <w:r w:rsidR="003A6851" w:rsidRPr="00A71BFC">
        <w:rPr>
          <w:rFonts w:asciiTheme="minorHAnsi" w:hAnsiTheme="minorHAnsi" w:cstheme="minorHAnsi"/>
          <w:color w:val="auto"/>
        </w:rPr>
        <w:t xml:space="preserve">, </w:t>
      </w:r>
      <w:r w:rsidR="004B1967">
        <w:rPr>
          <w:rFonts w:asciiTheme="minorHAnsi" w:hAnsiTheme="minorHAnsi" w:cstheme="minorHAnsi"/>
          <w:color w:val="auto"/>
        </w:rPr>
        <w:t>l</w:t>
      </w:r>
      <w:r w:rsidR="003A6851" w:rsidRPr="00A71BFC">
        <w:rPr>
          <w:rFonts w:asciiTheme="minorHAnsi" w:hAnsiTheme="minorHAnsi" w:cstheme="minorHAnsi"/>
          <w:color w:val="auto"/>
        </w:rPr>
        <w:t xml:space="preserve">egumes (except soybean), </w:t>
      </w:r>
      <w:r w:rsidR="004B1967">
        <w:rPr>
          <w:rFonts w:asciiTheme="minorHAnsi" w:hAnsiTheme="minorHAnsi" w:cstheme="minorHAnsi"/>
          <w:color w:val="auto"/>
        </w:rPr>
        <w:t>s</w:t>
      </w:r>
      <w:r w:rsidR="003A6851" w:rsidRPr="00A71BFC">
        <w:rPr>
          <w:rFonts w:asciiTheme="minorHAnsi" w:hAnsiTheme="minorHAnsi" w:cstheme="minorHAnsi"/>
          <w:color w:val="auto"/>
        </w:rPr>
        <w:t>trawberr</w:t>
      </w:r>
      <w:r w:rsidR="004B1967">
        <w:rPr>
          <w:rFonts w:asciiTheme="minorHAnsi" w:hAnsiTheme="minorHAnsi" w:cstheme="minorHAnsi"/>
          <w:color w:val="auto"/>
        </w:rPr>
        <w:t>ies</w:t>
      </w:r>
      <w:r w:rsidR="003A6851" w:rsidRPr="00A71BFC">
        <w:rPr>
          <w:rFonts w:asciiTheme="minorHAnsi" w:hAnsiTheme="minorHAnsi" w:cstheme="minorHAnsi"/>
          <w:color w:val="auto"/>
        </w:rPr>
        <w:t xml:space="preserve"> and </w:t>
      </w:r>
      <w:r w:rsidR="004B1967">
        <w:rPr>
          <w:rFonts w:asciiTheme="minorHAnsi" w:hAnsiTheme="minorHAnsi" w:cstheme="minorHAnsi"/>
          <w:color w:val="auto"/>
        </w:rPr>
        <w:t>t</w:t>
      </w:r>
      <w:r w:rsidR="003A6851" w:rsidRPr="00A71BFC">
        <w:rPr>
          <w:rFonts w:asciiTheme="minorHAnsi" w:hAnsiTheme="minorHAnsi" w:cstheme="minorHAnsi"/>
          <w:color w:val="auto"/>
        </w:rPr>
        <w:t>uberous corm vegetables. Since the current surface water model simulates application(s) for only one crop/year, it was assumed that the seasonal rate is equal to yearly rate for all the above-mentioned crop groups. This assumption means that calculated EECs for these crops were based on a significantly reduced rate (</w:t>
      </w:r>
      <w:r w:rsidR="003A6851" w:rsidRPr="004B1967">
        <w:rPr>
          <w:rFonts w:asciiTheme="minorHAnsi" w:hAnsiTheme="minorHAnsi" w:cstheme="minorHAnsi"/>
          <w:i/>
          <w:iCs/>
          <w:color w:val="auto"/>
        </w:rPr>
        <w:t>i.e</w:t>
      </w:r>
      <w:r w:rsidR="003A6851" w:rsidRPr="00A71BFC">
        <w:rPr>
          <w:rFonts w:asciiTheme="minorHAnsi" w:hAnsiTheme="minorHAnsi" w:cstheme="minorHAnsi"/>
          <w:color w:val="auto"/>
        </w:rPr>
        <w:t>., by one third) and consequently, the EECs for these crops are similarly reduced in situations where more than one crop is planted/year.  Notably, the approach of multiplying the application rate by three was not chosen because EECs would not reflect actual application and growing practices. Furthermore, crop scenarios in the current model simulate plant growth for one crop season and one application/set of applications.  Therefore, if three seasonal rates were distributed throughout the year, only one of them will be appropriately simulated with the crop growth scenario while the other two will be incorrectly simulated without the presence of the crop. Again, EECs generated by distributing the rate throughout the year will not accurately represent reality. A change in the label</w:t>
      </w:r>
      <w:r w:rsidR="00A1388C" w:rsidRPr="00A71BFC">
        <w:rPr>
          <w:rFonts w:asciiTheme="minorHAnsi" w:hAnsiTheme="minorHAnsi" w:cstheme="minorHAnsi"/>
          <w:color w:val="auto"/>
        </w:rPr>
        <w:t xml:space="preserve"> would be needed</w:t>
      </w:r>
      <w:r w:rsidR="003A6851" w:rsidRPr="00A71BFC">
        <w:rPr>
          <w:rFonts w:asciiTheme="minorHAnsi" w:hAnsiTheme="minorHAnsi" w:cstheme="minorHAnsi"/>
          <w:color w:val="auto"/>
        </w:rPr>
        <w:t xml:space="preserve"> to match the assumption made in this assessment, otherwise EECs are significantly underestimated for crops with multiple </w:t>
      </w:r>
      <w:r w:rsidR="003A6851" w:rsidRPr="004C183D">
        <w:rPr>
          <w:rFonts w:asciiTheme="minorHAnsi" w:hAnsiTheme="minorHAnsi" w:cstheme="minorHAnsi"/>
          <w:color w:val="auto"/>
        </w:rPr>
        <w:t xml:space="preserve">growing seasons/year. By way of example, EECs resulting from use on herbs &amp; spices was simulated using a research version of PWC which accepts applications to more than one season/year. EECs estimated from this simulation were </w:t>
      </w:r>
      <w:r w:rsidR="00A1388C" w:rsidRPr="004C183D">
        <w:rPr>
          <w:rFonts w:asciiTheme="minorHAnsi" w:hAnsiTheme="minorHAnsi" w:cstheme="minorHAnsi"/>
          <w:color w:val="auto"/>
        </w:rPr>
        <w:t>higher by nearly five times.</w:t>
      </w:r>
      <w:r w:rsidR="003A6851" w:rsidRPr="00A71BFC">
        <w:rPr>
          <w:rFonts w:asciiTheme="minorHAnsi" w:hAnsiTheme="minorHAnsi" w:cstheme="minorHAnsi"/>
          <w:color w:val="auto"/>
        </w:rPr>
        <w:t xml:space="preserve">   </w:t>
      </w:r>
    </w:p>
    <w:p w14:paraId="42C3772D" w14:textId="26A4423B" w:rsidR="00B03AFF" w:rsidRPr="00A71BFC" w:rsidRDefault="00E02F87" w:rsidP="00FE6090">
      <w:pPr>
        <w:pStyle w:val="Heading3"/>
      </w:pPr>
      <w:bookmarkStart w:id="47" w:name="_Toc79710969"/>
      <w:r w:rsidRPr="00D274CC">
        <w:t>PFAM</w:t>
      </w:r>
      <w:bookmarkEnd w:id="47"/>
    </w:p>
    <w:p w14:paraId="2EA7EBE6" w14:textId="60D0208F" w:rsidR="001C2251" w:rsidRPr="00A71BFC" w:rsidRDefault="00F52261" w:rsidP="005E00D4">
      <w:pPr>
        <w:spacing w:after="0"/>
        <w:rPr>
          <w:rFonts w:asciiTheme="minorHAnsi" w:hAnsiTheme="minorHAnsi" w:cstheme="minorHAnsi"/>
          <w:color w:val="auto"/>
        </w:rPr>
      </w:pPr>
      <w:bookmarkStart w:id="48" w:name="_Hlk517004583"/>
      <w:r w:rsidRPr="00A71BFC">
        <w:rPr>
          <w:rFonts w:asciiTheme="minorHAnsi" w:hAnsiTheme="minorHAnsi" w:cstheme="minorHAnsi"/>
          <w:color w:val="auto"/>
        </w:rPr>
        <w:t>Imidacloprid</w:t>
      </w:r>
      <w:r w:rsidR="001C2251" w:rsidRPr="00A71BFC">
        <w:rPr>
          <w:rFonts w:asciiTheme="minorHAnsi" w:hAnsiTheme="minorHAnsi" w:cstheme="minorHAnsi"/>
          <w:color w:val="auto"/>
        </w:rPr>
        <w:t xml:space="preserve"> is used on </w:t>
      </w:r>
      <w:proofErr w:type="gramStart"/>
      <w:r w:rsidR="00011981" w:rsidRPr="00A71BFC">
        <w:rPr>
          <w:rFonts w:asciiTheme="minorHAnsi" w:hAnsiTheme="minorHAnsi" w:cstheme="minorHAnsi"/>
          <w:color w:val="auto"/>
        </w:rPr>
        <w:t>cranberr</w:t>
      </w:r>
      <w:r w:rsidR="00FE6090">
        <w:rPr>
          <w:rFonts w:asciiTheme="minorHAnsi" w:hAnsiTheme="minorHAnsi" w:cstheme="minorHAnsi"/>
          <w:color w:val="auto"/>
        </w:rPr>
        <w:t>ies</w:t>
      </w:r>
      <w:proofErr w:type="gramEnd"/>
      <w:r w:rsidR="001C2251" w:rsidRPr="00A71BFC">
        <w:rPr>
          <w:rFonts w:asciiTheme="minorHAnsi" w:hAnsiTheme="minorHAnsi" w:cstheme="minorHAnsi"/>
          <w:color w:val="auto"/>
        </w:rPr>
        <w:t xml:space="preserve"> and it is common practice to flood </w:t>
      </w:r>
      <w:r w:rsidR="00011981" w:rsidRPr="00A71BFC">
        <w:rPr>
          <w:rFonts w:asciiTheme="minorHAnsi" w:hAnsiTheme="minorHAnsi" w:cstheme="minorHAnsi"/>
          <w:color w:val="auto"/>
        </w:rPr>
        <w:t>cranberry bogs</w:t>
      </w:r>
      <w:r w:rsidR="001C2251" w:rsidRPr="00A71BFC">
        <w:rPr>
          <w:rFonts w:asciiTheme="minorHAnsi" w:hAnsiTheme="minorHAnsi" w:cstheme="minorHAnsi"/>
          <w:color w:val="auto"/>
        </w:rPr>
        <w:t xml:space="preserve">. Water from </w:t>
      </w:r>
      <w:r w:rsidR="00011981" w:rsidRPr="00A71BFC">
        <w:rPr>
          <w:rFonts w:asciiTheme="minorHAnsi" w:hAnsiTheme="minorHAnsi" w:cstheme="minorHAnsi"/>
          <w:color w:val="auto"/>
        </w:rPr>
        <w:t>cranberry bog</w:t>
      </w:r>
      <w:r w:rsidR="00FE6090">
        <w:rPr>
          <w:rFonts w:asciiTheme="minorHAnsi" w:hAnsiTheme="minorHAnsi" w:cstheme="minorHAnsi"/>
          <w:color w:val="auto"/>
        </w:rPr>
        <w:t>s</w:t>
      </w:r>
      <w:r w:rsidR="004A1A28" w:rsidRPr="00A71BFC">
        <w:rPr>
          <w:rFonts w:asciiTheme="minorHAnsi" w:hAnsiTheme="minorHAnsi" w:cstheme="minorHAnsi"/>
          <w:color w:val="auto"/>
        </w:rPr>
        <w:t xml:space="preserve"> </w:t>
      </w:r>
      <w:r w:rsidR="00011981" w:rsidRPr="00A71BFC">
        <w:rPr>
          <w:rFonts w:asciiTheme="minorHAnsi" w:hAnsiTheme="minorHAnsi" w:cstheme="minorHAnsi"/>
          <w:color w:val="auto"/>
        </w:rPr>
        <w:t>is</w:t>
      </w:r>
      <w:r w:rsidR="004A1A28" w:rsidRPr="00A71BFC">
        <w:rPr>
          <w:rFonts w:asciiTheme="minorHAnsi" w:hAnsiTheme="minorHAnsi" w:cstheme="minorHAnsi"/>
          <w:color w:val="auto"/>
        </w:rPr>
        <w:t xml:space="preserve"> generally </w:t>
      </w:r>
      <w:r w:rsidR="001C2251" w:rsidRPr="00A71BFC">
        <w:rPr>
          <w:rFonts w:asciiTheme="minorHAnsi" w:hAnsiTheme="minorHAnsi" w:cstheme="minorHAnsi"/>
          <w:color w:val="auto"/>
        </w:rPr>
        <w:t>released to adjacent waterbod</w:t>
      </w:r>
      <w:r w:rsidR="00FE6090">
        <w:rPr>
          <w:rFonts w:asciiTheme="minorHAnsi" w:hAnsiTheme="minorHAnsi" w:cstheme="minorHAnsi"/>
          <w:color w:val="auto"/>
        </w:rPr>
        <w:t>ies</w:t>
      </w:r>
      <w:r w:rsidR="001C2251" w:rsidRPr="00A71BFC">
        <w:rPr>
          <w:rFonts w:asciiTheme="minorHAnsi" w:hAnsiTheme="minorHAnsi" w:cstheme="minorHAnsi"/>
          <w:color w:val="auto"/>
        </w:rPr>
        <w:t xml:space="preserve"> (</w:t>
      </w:r>
      <w:r w:rsidR="004A1A28" w:rsidRPr="00A71BFC">
        <w:rPr>
          <w:rFonts w:asciiTheme="minorHAnsi" w:hAnsiTheme="minorHAnsi" w:cstheme="minorHAnsi"/>
          <w:color w:val="auto"/>
        </w:rPr>
        <w:t xml:space="preserve">wetlands, cannels, </w:t>
      </w:r>
      <w:r w:rsidR="001C2251" w:rsidRPr="00A71BFC">
        <w:rPr>
          <w:rFonts w:asciiTheme="minorHAnsi" w:hAnsiTheme="minorHAnsi" w:cstheme="minorHAnsi"/>
          <w:color w:val="auto"/>
        </w:rPr>
        <w:t xml:space="preserve">rivers, streams, lakes, or bays). The Pesticides in Flooded Applications Model (PFAM, version </w:t>
      </w:r>
      <w:r w:rsidR="076CE12C" w:rsidRPr="00A71BFC">
        <w:rPr>
          <w:rFonts w:asciiTheme="minorHAnsi" w:hAnsiTheme="minorHAnsi" w:cstheme="minorHAnsi"/>
          <w:color w:val="auto"/>
        </w:rPr>
        <w:t>2.0</w:t>
      </w:r>
      <w:r w:rsidR="001C2251" w:rsidRPr="00A71BFC">
        <w:rPr>
          <w:rFonts w:asciiTheme="minorHAnsi" w:hAnsiTheme="minorHAnsi" w:cstheme="minorHAnsi"/>
          <w:color w:val="auto"/>
        </w:rPr>
        <w:t>)</w:t>
      </w:r>
      <w:r w:rsidR="004A1A28" w:rsidRPr="00A71BFC">
        <w:rPr>
          <w:rFonts w:asciiTheme="minorHAnsi" w:hAnsiTheme="minorHAnsi" w:cstheme="minorHAnsi"/>
          <w:color w:val="auto"/>
        </w:rPr>
        <w:t xml:space="preserve"> </w:t>
      </w:r>
      <w:r w:rsidR="00631612" w:rsidRPr="00A71BFC">
        <w:rPr>
          <w:rFonts w:asciiTheme="minorHAnsi" w:hAnsiTheme="minorHAnsi" w:cstheme="minorHAnsi"/>
          <w:color w:val="auto"/>
        </w:rPr>
        <w:t xml:space="preserve">was used </w:t>
      </w:r>
      <w:r w:rsidR="004A1A28" w:rsidRPr="00A71BFC">
        <w:rPr>
          <w:rFonts w:asciiTheme="minorHAnsi" w:hAnsiTheme="minorHAnsi" w:cstheme="minorHAnsi"/>
          <w:color w:val="auto"/>
        </w:rPr>
        <w:t xml:space="preserve">to simulate </w:t>
      </w:r>
      <w:r w:rsidR="00631612" w:rsidRPr="00A71BFC">
        <w:rPr>
          <w:rFonts w:asciiTheme="minorHAnsi" w:hAnsiTheme="minorHAnsi" w:cstheme="minorHAnsi"/>
          <w:color w:val="auto"/>
        </w:rPr>
        <w:t xml:space="preserve">cranberry </w:t>
      </w:r>
      <w:r w:rsidR="004A1A28" w:rsidRPr="00A71BFC">
        <w:rPr>
          <w:rFonts w:asciiTheme="minorHAnsi" w:hAnsiTheme="minorHAnsi" w:cstheme="minorHAnsi"/>
          <w:color w:val="auto"/>
        </w:rPr>
        <w:t>agricultural practices</w:t>
      </w:r>
      <w:r w:rsidR="001C2251" w:rsidRPr="00A71BFC">
        <w:rPr>
          <w:rFonts w:asciiTheme="minorHAnsi" w:hAnsiTheme="minorHAnsi" w:cstheme="minorHAnsi"/>
          <w:color w:val="auto"/>
        </w:rPr>
        <w:t xml:space="preserve">. </w:t>
      </w:r>
    </w:p>
    <w:p w14:paraId="2F21C722" w14:textId="77777777" w:rsidR="005E00D4" w:rsidRPr="00A71BFC" w:rsidRDefault="005E00D4" w:rsidP="005E00D4">
      <w:pPr>
        <w:spacing w:after="0"/>
        <w:rPr>
          <w:rFonts w:asciiTheme="minorHAnsi" w:hAnsiTheme="minorHAnsi" w:cstheme="minorHAnsi"/>
          <w:color w:val="auto"/>
        </w:rPr>
      </w:pPr>
    </w:p>
    <w:bookmarkEnd w:id="48"/>
    <w:p w14:paraId="43D8EF56" w14:textId="14C6AAB2" w:rsidR="001C2251" w:rsidRPr="00A71BFC" w:rsidRDefault="001C2251" w:rsidP="005E00D4">
      <w:pPr>
        <w:spacing w:after="0"/>
        <w:rPr>
          <w:rFonts w:asciiTheme="minorHAnsi" w:hAnsiTheme="minorHAnsi" w:cstheme="minorHAnsi"/>
          <w:color w:val="auto"/>
        </w:rPr>
      </w:pPr>
      <w:r w:rsidRPr="00A71BFC">
        <w:rPr>
          <w:rFonts w:asciiTheme="minorHAnsi" w:hAnsiTheme="minorHAnsi" w:cstheme="minorHAnsi"/>
          <w:color w:val="auto"/>
        </w:rPr>
        <w:t>PFAM was developed specifically for regulatory applications to estimate exposure for pesticides used in flooded agriculture such as cranberry bogs. The model considers the environmental fate properties of pesticides and allows for the specifications of common management practices that are associated with flooded agriculture such as scheduled water releases and refills. It estimates both acute and chronic concentrations over different durations</w:t>
      </w:r>
      <w:r w:rsidR="00F52261" w:rsidRPr="00A71BFC">
        <w:rPr>
          <w:rFonts w:asciiTheme="minorHAnsi" w:hAnsiTheme="minorHAnsi" w:cstheme="minorHAnsi"/>
          <w:color w:val="auto"/>
        </w:rPr>
        <w:t xml:space="preserve"> and </w:t>
      </w:r>
      <w:r w:rsidRPr="00A71BFC">
        <w:rPr>
          <w:rFonts w:asciiTheme="minorHAnsi" w:hAnsiTheme="minorHAnsi" w:cstheme="minorHAnsi"/>
          <w:color w:val="auto"/>
        </w:rPr>
        <w:t>allows for defining different receiving water bodies.</w:t>
      </w:r>
    </w:p>
    <w:p w14:paraId="5D77604B" w14:textId="77777777" w:rsidR="005E00D4" w:rsidRPr="00A71BFC" w:rsidRDefault="005E00D4" w:rsidP="005E00D4">
      <w:pPr>
        <w:spacing w:after="0"/>
        <w:rPr>
          <w:rFonts w:asciiTheme="minorHAnsi" w:hAnsiTheme="minorHAnsi" w:cstheme="minorHAnsi"/>
          <w:color w:val="auto"/>
        </w:rPr>
      </w:pPr>
    </w:p>
    <w:p w14:paraId="746284C4" w14:textId="6CD91ECD" w:rsidR="001C2251" w:rsidRPr="00A71BFC" w:rsidRDefault="001C2251" w:rsidP="005E00D4">
      <w:pPr>
        <w:spacing w:after="0"/>
        <w:rPr>
          <w:rFonts w:asciiTheme="minorHAnsi" w:hAnsiTheme="minorHAnsi" w:cstheme="minorHAnsi"/>
          <w:color w:val="auto"/>
        </w:rPr>
      </w:pPr>
      <w:r w:rsidRPr="00A71BFC">
        <w:rPr>
          <w:rFonts w:asciiTheme="minorHAnsi" w:hAnsiTheme="minorHAnsi" w:cstheme="minorHAnsi"/>
          <w:color w:val="auto"/>
        </w:rPr>
        <w:lastRenderedPageBreak/>
        <w:t xml:space="preserve">PFAM </w:t>
      </w:r>
      <w:r w:rsidR="00FE6090">
        <w:rPr>
          <w:rFonts w:asciiTheme="minorHAnsi" w:hAnsiTheme="minorHAnsi" w:cstheme="minorHAnsi"/>
          <w:color w:val="auto"/>
        </w:rPr>
        <w:t>was</w:t>
      </w:r>
      <w:r w:rsidRPr="00A71BFC">
        <w:rPr>
          <w:rFonts w:asciiTheme="minorHAnsi" w:hAnsiTheme="minorHAnsi" w:cstheme="minorHAnsi"/>
          <w:color w:val="auto"/>
        </w:rPr>
        <w:t xml:space="preserve"> used to estimate the concentration of </w:t>
      </w:r>
      <w:r w:rsidR="009330B9" w:rsidRPr="00A71BFC">
        <w:rPr>
          <w:rFonts w:asciiTheme="minorHAnsi" w:hAnsiTheme="minorHAnsi" w:cstheme="minorHAnsi"/>
          <w:color w:val="auto"/>
        </w:rPr>
        <w:t>imidacloprid</w:t>
      </w:r>
      <w:r w:rsidR="004A1A28" w:rsidRPr="00A71BFC">
        <w:rPr>
          <w:rFonts w:asciiTheme="minorHAnsi" w:hAnsiTheme="minorHAnsi" w:cstheme="minorHAnsi"/>
          <w:color w:val="auto"/>
        </w:rPr>
        <w:t xml:space="preserve"> </w:t>
      </w:r>
      <w:r w:rsidRPr="00A71BFC">
        <w:rPr>
          <w:rFonts w:asciiTheme="minorHAnsi" w:hAnsiTheme="minorHAnsi" w:cstheme="minorHAnsi"/>
          <w:color w:val="auto"/>
        </w:rPr>
        <w:t xml:space="preserve">in </w:t>
      </w:r>
      <w:r w:rsidRPr="004C183D">
        <w:rPr>
          <w:rFonts w:asciiTheme="minorHAnsi" w:hAnsiTheme="minorHAnsi" w:cstheme="minorHAnsi"/>
          <w:color w:val="auto"/>
        </w:rPr>
        <w:t xml:space="preserve">water </w:t>
      </w:r>
      <w:r w:rsidR="009330B9" w:rsidRPr="004C183D">
        <w:rPr>
          <w:rFonts w:asciiTheme="minorHAnsi" w:hAnsiTheme="minorHAnsi" w:cstheme="minorHAnsi"/>
          <w:color w:val="auto"/>
        </w:rPr>
        <w:t xml:space="preserve">just before its </w:t>
      </w:r>
      <w:r w:rsidRPr="004C183D">
        <w:rPr>
          <w:rFonts w:asciiTheme="minorHAnsi" w:hAnsiTheme="minorHAnsi" w:cstheme="minorHAnsi"/>
          <w:color w:val="auto"/>
        </w:rPr>
        <w:t>release from</w:t>
      </w:r>
      <w:r w:rsidRPr="00A71BFC">
        <w:rPr>
          <w:rFonts w:asciiTheme="minorHAnsi" w:hAnsiTheme="minorHAnsi" w:cstheme="minorHAnsi"/>
          <w:color w:val="auto"/>
        </w:rPr>
        <w:t xml:space="preserve"> a </w:t>
      </w:r>
      <w:r w:rsidR="0006164E" w:rsidRPr="00A71BFC">
        <w:rPr>
          <w:rFonts w:asciiTheme="minorHAnsi" w:hAnsiTheme="minorHAnsi" w:cstheme="minorHAnsi"/>
          <w:color w:val="auto"/>
        </w:rPr>
        <w:t>cranberry bog</w:t>
      </w:r>
      <w:r w:rsidRPr="00A71BFC">
        <w:rPr>
          <w:rFonts w:asciiTheme="minorHAnsi" w:hAnsiTheme="minorHAnsi" w:cstheme="minorHAnsi"/>
          <w:color w:val="auto"/>
        </w:rPr>
        <w:t xml:space="preserve">. The reported concentrations represent water introduced to the field </w:t>
      </w:r>
      <w:r w:rsidR="009330B9" w:rsidRPr="00A71BFC">
        <w:rPr>
          <w:rFonts w:asciiTheme="minorHAnsi" w:hAnsiTheme="minorHAnsi" w:cstheme="minorHAnsi"/>
          <w:color w:val="auto"/>
        </w:rPr>
        <w:t xml:space="preserve">(the bog) </w:t>
      </w:r>
      <w:r w:rsidRPr="00A71BFC">
        <w:rPr>
          <w:rFonts w:asciiTheme="minorHAnsi" w:hAnsiTheme="minorHAnsi" w:cstheme="minorHAnsi"/>
          <w:color w:val="auto"/>
        </w:rPr>
        <w:t>and not mixed with any additional water (</w:t>
      </w:r>
      <w:r w:rsidRPr="00A71BFC">
        <w:rPr>
          <w:rFonts w:asciiTheme="minorHAnsi" w:hAnsiTheme="minorHAnsi" w:cstheme="minorHAnsi"/>
          <w:i/>
          <w:color w:val="auto"/>
        </w:rPr>
        <w:t>i.e.</w:t>
      </w:r>
      <w:r w:rsidRPr="00A71BFC">
        <w:rPr>
          <w:rFonts w:asciiTheme="minorHAnsi" w:hAnsiTheme="minorHAnsi" w:cstheme="minorHAnsi"/>
          <w:color w:val="auto"/>
        </w:rPr>
        <w:t xml:space="preserve">, receiving water body). The concentration of </w:t>
      </w:r>
      <w:r w:rsidR="009330B9" w:rsidRPr="00A71BFC">
        <w:rPr>
          <w:rFonts w:asciiTheme="minorHAnsi" w:hAnsiTheme="minorHAnsi" w:cstheme="minorHAnsi"/>
          <w:color w:val="auto"/>
        </w:rPr>
        <w:t>imidacloprid</w:t>
      </w:r>
      <w:r w:rsidRPr="00A71BFC">
        <w:rPr>
          <w:rFonts w:asciiTheme="minorHAnsi" w:hAnsiTheme="minorHAnsi" w:cstheme="minorHAnsi"/>
          <w:color w:val="auto"/>
        </w:rPr>
        <w:t xml:space="preserve"> is expected to be more than what would be expected in adjacent water bodies due to additional degradation and dilution</w:t>
      </w:r>
      <w:r w:rsidR="0006164E" w:rsidRPr="00A71BFC">
        <w:rPr>
          <w:rFonts w:asciiTheme="minorHAnsi" w:hAnsiTheme="minorHAnsi" w:cstheme="minorHAnsi"/>
          <w:color w:val="auto"/>
        </w:rPr>
        <w:t xml:space="preserve"> unless the water is released into an empty canal, ditch, </w:t>
      </w:r>
      <w:r w:rsidR="0006164E" w:rsidRPr="00FE6090">
        <w:rPr>
          <w:rFonts w:asciiTheme="minorHAnsi" w:hAnsiTheme="minorHAnsi" w:cstheme="minorHAnsi"/>
          <w:i/>
          <w:iCs/>
          <w:color w:val="auto"/>
        </w:rPr>
        <w:t>etc</w:t>
      </w:r>
      <w:r w:rsidRPr="00FE6090">
        <w:rPr>
          <w:rFonts w:asciiTheme="minorHAnsi" w:hAnsiTheme="minorHAnsi" w:cstheme="minorHAnsi"/>
          <w:i/>
          <w:iCs/>
          <w:color w:val="auto"/>
        </w:rPr>
        <w:t>.</w:t>
      </w:r>
      <w:r w:rsidRPr="00A71BFC">
        <w:rPr>
          <w:rFonts w:asciiTheme="minorHAnsi" w:hAnsiTheme="minorHAnsi" w:cstheme="minorHAnsi"/>
          <w:color w:val="auto"/>
        </w:rPr>
        <w:t xml:space="preserve"> The difference in the concentration of </w:t>
      </w:r>
      <w:r w:rsidR="009330B9" w:rsidRPr="00A71BFC">
        <w:rPr>
          <w:rFonts w:asciiTheme="minorHAnsi" w:hAnsiTheme="minorHAnsi" w:cstheme="minorHAnsi"/>
          <w:color w:val="auto"/>
        </w:rPr>
        <w:t>imida</w:t>
      </w:r>
      <w:r w:rsidR="001D7C5E" w:rsidRPr="00A71BFC">
        <w:rPr>
          <w:rFonts w:asciiTheme="minorHAnsi" w:hAnsiTheme="minorHAnsi" w:cstheme="minorHAnsi"/>
          <w:color w:val="auto"/>
        </w:rPr>
        <w:t>cloprid</w:t>
      </w:r>
      <w:r w:rsidR="004A1A28" w:rsidRPr="00A71BFC">
        <w:rPr>
          <w:rFonts w:asciiTheme="minorHAnsi" w:hAnsiTheme="minorHAnsi" w:cstheme="minorHAnsi"/>
          <w:color w:val="auto"/>
        </w:rPr>
        <w:t xml:space="preserve"> </w:t>
      </w:r>
      <w:r w:rsidRPr="00A71BFC">
        <w:rPr>
          <w:rFonts w:asciiTheme="minorHAnsi" w:hAnsiTheme="minorHAnsi" w:cstheme="minorHAnsi"/>
          <w:color w:val="auto"/>
        </w:rPr>
        <w:t xml:space="preserve">in the flood water to that in an adjacent waterbody depends on 1) the length of time </w:t>
      </w:r>
      <w:r w:rsidR="001D7C5E" w:rsidRPr="00A71BFC">
        <w:rPr>
          <w:rFonts w:asciiTheme="minorHAnsi" w:hAnsiTheme="minorHAnsi" w:cstheme="minorHAnsi"/>
          <w:color w:val="auto"/>
        </w:rPr>
        <w:t>imidacloprid</w:t>
      </w:r>
      <w:r w:rsidRPr="00A71BFC">
        <w:rPr>
          <w:rFonts w:asciiTheme="minorHAnsi" w:hAnsiTheme="minorHAnsi" w:cstheme="minorHAnsi"/>
          <w:color w:val="auto"/>
        </w:rPr>
        <w:t xml:space="preserve"> is in the flooded</w:t>
      </w:r>
      <w:r w:rsidR="0006164E" w:rsidRPr="00A71BFC">
        <w:rPr>
          <w:rFonts w:asciiTheme="minorHAnsi" w:hAnsiTheme="minorHAnsi" w:cstheme="minorHAnsi"/>
          <w:color w:val="auto"/>
        </w:rPr>
        <w:t xml:space="preserve"> </w:t>
      </w:r>
      <w:r w:rsidRPr="00A71BFC">
        <w:rPr>
          <w:rFonts w:asciiTheme="minorHAnsi" w:hAnsiTheme="minorHAnsi" w:cstheme="minorHAnsi"/>
          <w:color w:val="auto"/>
        </w:rPr>
        <w:t>bog, 2) the distance the water travels between the bog and the adjacent waterbody, 3) the amount of dilution</w:t>
      </w:r>
      <w:r w:rsidR="001D7C5E" w:rsidRPr="00A71BFC">
        <w:rPr>
          <w:rFonts w:asciiTheme="minorHAnsi" w:hAnsiTheme="minorHAnsi" w:cstheme="minorHAnsi"/>
          <w:color w:val="auto"/>
        </w:rPr>
        <w:t>,</w:t>
      </w:r>
      <w:r w:rsidRPr="00A71BFC">
        <w:rPr>
          <w:rFonts w:asciiTheme="minorHAnsi" w:hAnsiTheme="minorHAnsi" w:cstheme="minorHAnsi"/>
          <w:color w:val="auto"/>
        </w:rPr>
        <w:t xml:space="preserve"> and 4) whether the flood water is mixed with additional water that also </w:t>
      </w:r>
      <w:r w:rsidR="004A1A28" w:rsidRPr="00A71BFC">
        <w:rPr>
          <w:rFonts w:asciiTheme="minorHAnsi" w:hAnsiTheme="minorHAnsi" w:cstheme="minorHAnsi"/>
          <w:color w:val="auto"/>
        </w:rPr>
        <w:t xml:space="preserve">contains </w:t>
      </w:r>
      <w:r w:rsidR="001D7C5E" w:rsidRPr="00A71BFC">
        <w:rPr>
          <w:rFonts w:asciiTheme="minorHAnsi" w:hAnsiTheme="minorHAnsi" w:cstheme="minorHAnsi"/>
          <w:color w:val="auto"/>
        </w:rPr>
        <w:t>imidacloprid</w:t>
      </w:r>
      <w:r w:rsidRPr="00A71BFC">
        <w:rPr>
          <w:rFonts w:asciiTheme="minorHAnsi" w:hAnsiTheme="minorHAnsi" w:cstheme="minorHAnsi"/>
          <w:color w:val="auto"/>
        </w:rPr>
        <w:t xml:space="preserve">. PFAM </w:t>
      </w:r>
      <w:r w:rsidR="00631612" w:rsidRPr="00A71BFC">
        <w:rPr>
          <w:rFonts w:asciiTheme="minorHAnsi" w:hAnsiTheme="minorHAnsi" w:cstheme="minorHAnsi"/>
          <w:color w:val="auto"/>
        </w:rPr>
        <w:t xml:space="preserve">can </w:t>
      </w:r>
      <w:r w:rsidRPr="00A71BFC">
        <w:rPr>
          <w:rFonts w:asciiTheme="minorHAnsi" w:hAnsiTheme="minorHAnsi" w:cstheme="minorHAnsi"/>
          <w:color w:val="auto"/>
        </w:rPr>
        <w:t xml:space="preserve">simulate application of </w:t>
      </w:r>
      <w:r w:rsidR="00631612" w:rsidRPr="00A71BFC">
        <w:rPr>
          <w:rFonts w:asciiTheme="minorHAnsi" w:hAnsiTheme="minorHAnsi" w:cstheme="minorHAnsi"/>
          <w:color w:val="auto"/>
        </w:rPr>
        <w:t xml:space="preserve">a </w:t>
      </w:r>
      <w:r w:rsidRPr="00A71BFC">
        <w:rPr>
          <w:rFonts w:asciiTheme="minorHAnsi" w:hAnsiTheme="minorHAnsi" w:cstheme="minorHAnsi"/>
          <w:color w:val="auto"/>
        </w:rPr>
        <w:t xml:space="preserve">pesticide to a dry field and degradation in soil before water is introduced to the bog. </w:t>
      </w:r>
    </w:p>
    <w:p w14:paraId="692581B0" w14:textId="77777777" w:rsidR="006F5BC1" w:rsidRPr="00A71BFC" w:rsidRDefault="006F5BC1" w:rsidP="00FE6090">
      <w:pPr>
        <w:pStyle w:val="Heading3"/>
      </w:pPr>
      <w:bookmarkStart w:id="49" w:name="_Toc79710970"/>
      <w:r w:rsidRPr="00A71BFC">
        <w:t xml:space="preserve">Plant </w:t>
      </w:r>
      <w:r w:rsidRPr="00D274CC">
        <w:t>Assessment</w:t>
      </w:r>
      <w:r w:rsidRPr="00A71BFC">
        <w:t xml:space="preserve"> Tool (PAT)</w:t>
      </w:r>
      <w:bookmarkEnd w:id="49"/>
    </w:p>
    <w:p w14:paraId="4A7B2395" w14:textId="698B3EB7" w:rsidR="006F5BC1" w:rsidRPr="00A71BFC" w:rsidRDefault="006F5BC1" w:rsidP="006F5BC1">
      <w:pPr>
        <w:rPr>
          <w:rFonts w:asciiTheme="minorHAnsi" w:hAnsiTheme="minorHAnsi" w:cstheme="minorHAnsi"/>
          <w:color w:val="auto"/>
        </w:rPr>
      </w:pPr>
      <w:r w:rsidRPr="00A71BFC">
        <w:rPr>
          <w:rFonts w:asciiTheme="minorHAnsi" w:hAnsiTheme="minorHAnsi" w:cstheme="minorHAnsi"/>
          <w:color w:val="auto"/>
        </w:rPr>
        <w:t xml:space="preserve">The Plant Assessment Tool (PAT) </w:t>
      </w:r>
      <w:r w:rsidR="00CB68B1" w:rsidRPr="00A71BFC">
        <w:rPr>
          <w:rFonts w:asciiTheme="minorHAnsi" w:hAnsiTheme="minorHAnsi" w:cstheme="minorHAnsi"/>
          <w:color w:val="auto"/>
        </w:rPr>
        <w:t>is a</w:t>
      </w:r>
      <w:r w:rsidRPr="00A71BFC">
        <w:rPr>
          <w:rFonts w:asciiTheme="minorHAnsi" w:hAnsiTheme="minorHAnsi" w:cstheme="minorHAnsi"/>
          <w:color w:val="auto"/>
        </w:rPr>
        <w:t xml:space="preserve"> mechanistic </w:t>
      </w:r>
      <w:r w:rsidR="00CB68B1" w:rsidRPr="00A71BFC">
        <w:rPr>
          <w:rFonts w:asciiTheme="minorHAnsi" w:hAnsiTheme="minorHAnsi" w:cstheme="minorHAnsi"/>
          <w:color w:val="auto"/>
        </w:rPr>
        <w:t>model that incorporates</w:t>
      </w:r>
      <w:r w:rsidRPr="00A71BFC">
        <w:rPr>
          <w:rFonts w:asciiTheme="minorHAnsi" w:hAnsiTheme="minorHAnsi" w:cstheme="minorHAnsi"/>
          <w:color w:val="auto"/>
        </w:rPr>
        <w:t xml:space="preserve"> fate (</w:t>
      </w:r>
      <w:r w:rsidRPr="00FE6090">
        <w:rPr>
          <w:rFonts w:asciiTheme="minorHAnsi" w:hAnsiTheme="minorHAnsi" w:cstheme="minorHAnsi"/>
          <w:i/>
          <w:iCs/>
          <w:color w:val="auto"/>
        </w:rPr>
        <w:t>e.g.</w:t>
      </w:r>
      <w:r w:rsidRPr="00A71BFC">
        <w:rPr>
          <w:rFonts w:asciiTheme="minorHAnsi" w:hAnsiTheme="minorHAnsi" w:cstheme="minorHAnsi"/>
          <w:color w:val="auto"/>
        </w:rPr>
        <w:t>, degradation) and transport (</w:t>
      </w:r>
      <w:r w:rsidRPr="00FE6090">
        <w:rPr>
          <w:rFonts w:asciiTheme="minorHAnsi" w:hAnsiTheme="minorHAnsi" w:cstheme="minorHAnsi"/>
          <w:i/>
          <w:iCs/>
          <w:color w:val="auto"/>
        </w:rPr>
        <w:t>e.g.,</w:t>
      </w:r>
      <w:r w:rsidRPr="00A71BFC">
        <w:rPr>
          <w:rFonts w:asciiTheme="minorHAnsi" w:hAnsiTheme="minorHAnsi" w:cstheme="minorHAnsi"/>
          <w:color w:val="auto"/>
        </w:rPr>
        <w:t xml:space="preserve"> runoff)</w:t>
      </w:r>
      <w:r w:rsidR="00CB68B1" w:rsidRPr="00A71BFC">
        <w:rPr>
          <w:rFonts w:asciiTheme="minorHAnsi" w:hAnsiTheme="minorHAnsi" w:cstheme="minorHAnsi"/>
          <w:color w:val="auto"/>
        </w:rPr>
        <w:t xml:space="preserve"> data </w:t>
      </w:r>
      <w:r w:rsidRPr="00A71BFC">
        <w:rPr>
          <w:rFonts w:asciiTheme="minorHAnsi" w:hAnsiTheme="minorHAnsi" w:cstheme="minorHAnsi"/>
          <w:color w:val="auto"/>
        </w:rPr>
        <w:t xml:space="preserve">that are typically available for </w:t>
      </w:r>
      <w:r w:rsidR="00CB68B1" w:rsidRPr="00A71BFC">
        <w:rPr>
          <w:rFonts w:asciiTheme="minorHAnsi" w:hAnsiTheme="minorHAnsi" w:cstheme="minorHAnsi"/>
          <w:color w:val="auto"/>
        </w:rPr>
        <w:t xml:space="preserve">conventional </w:t>
      </w:r>
      <w:r w:rsidRPr="00A71BFC">
        <w:rPr>
          <w:rFonts w:asciiTheme="minorHAnsi" w:hAnsiTheme="minorHAnsi" w:cstheme="minorHAnsi"/>
          <w:color w:val="auto"/>
        </w:rPr>
        <w:t xml:space="preserve">pesticides, to </w:t>
      </w:r>
      <w:r w:rsidR="00CB68B1" w:rsidRPr="00A71BFC">
        <w:rPr>
          <w:rFonts w:asciiTheme="minorHAnsi" w:hAnsiTheme="minorHAnsi" w:cstheme="minorHAnsi"/>
          <w:color w:val="auto"/>
        </w:rPr>
        <w:t xml:space="preserve">estimate pesticide concentrations in </w:t>
      </w:r>
      <w:r w:rsidRPr="00A71BFC">
        <w:rPr>
          <w:rFonts w:asciiTheme="minorHAnsi" w:hAnsiTheme="minorHAnsi" w:cstheme="minorHAnsi"/>
          <w:color w:val="auto"/>
        </w:rPr>
        <w:t>terrestrial</w:t>
      </w:r>
      <w:r w:rsidR="00CB68B1" w:rsidRPr="00A71BFC">
        <w:rPr>
          <w:rFonts w:asciiTheme="minorHAnsi" w:hAnsiTheme="minorHAnsi" w:cstheme="minorHAnsi"/>
          <w:color w:val="auto"/>
        </w:rPr>
        <w:t xml:space="preserve">, </w:t>
      </w:r>
      <w:r w:rsidRPr="00A71BFC">
        <w:rPr>
          <w:rFonts w:asciiTheme="minorHAnsi" w:hAnsiTheme="minorHAnsi" w:cstheme="minorHAnsi"/>
          <w:color w:val="auto"/>
        </w:rPr>
        <w:t>wetland</w:t>
      </w:r>
      <w:r w:rsidR="00CB68B1" w:rsidRPr="00A71BFC">
        <w:rPr>
          <w:rFonts w:asciiTheme="minorHAnsi" w:hAnsiTheme="minorHAnsi" w:cstheme="minorHAnsi"/>
          <w:color w:val="auto"/>
        </w:rPr>
        <w:t>, and aquatic plant habitats.</w:t>
      </w:r>
      <w:r w:rsidRPr="00A71BFC">
        <w:rPr>
          <w:rFonts w:asciiTheme="minorHAnsi" w:hAnsiTheme="minorHAnsi" w:cstheme="minorHAnsi"/>
          <w:color w:val="auto"/>
        </w:rPr>
        <w:t xml:space="preserve"> For terrestrial plants, runoff and erosion are modeled using PRZM and spray drift is modeled using AgDRIFT deposition values. The model uses a mixing cell approach to represent water within the active root zone area of soil, and accounts for flow through the terrestrial plant exposure zone (T-PEZ) caused by both treated field runoff and direct precipitation onto the T-PEZ. Pesticide losses from the T-PEZ occur from transport (</w:t>
      </w:r>
      <w:r w:rsidRPr="00FE6090">
        <w:rPr>
          <w:rFonts w:asciiTheme="minorHAnsi" w:hAnsiTheme="minorHAnsi" w:cstheme="minorHAnsi"/>
          <w:i/>
          <w:iCs/>
          <w:color w:val="auto"/>
        </w:rPr>
        <w:t>i.e</w:t>
      </w:r>
      <w:r w:rsidRPr="00A71BFC">
        <w:rPr>
          <w:rFonts w:asciiTheme="minorHAnsi" w:hAnsiTheme="minorHAnsi" w:cstheme="minorHAnsi"/>
          <w:color w:val="auto"/>
        </w:rPr>
        <w:t>., washout and infiltration below the active root zone) and degradation. Wetlands are modeled using PRZM/VVWM and are then processed in PAT to estimate aquatic (mass per volume of water) and terrestrial (mass per area) concentrations. Aquatic plants exposure is modeled using the PRZM/VVWM models and the standard farm pond.</w:t>
      </w:r>
    </w:p>
    <w:p w14:paraId="52E2FCD1" w14:textId="7BB42EFA" w:rsidR="002E66EA" w:rsidRPr="00A71BFC" w:rsidRDefault="005764A1" w:rsidP="00FE6090">
      <w:pPr>
        <w:pStyle w:val="Heading3"/>
      </w:pPr>
      <w:bookmarkStart w:id="50" w:name="_Toc79710971"/>
      <w:bookmarkStart w:id="51" w:name="_Hlk73383959"/>
      <w:r w:rsidRPr="00A71BFC">
        <w:t xml:space="preserve">Direct </w:t>
      </w:r>
      <w:r w:rsidRPr="00D274CC">
        <w:t>Water</w:t>
      </w:r>
      <w:r w:rsidRPr="00A71BFC">
        <w:t xml:space="preserve"> Applications</w:t>
      </w:r>
      <w:bookmarkStart w:id="52" w:name="_Toc436129220"/>
      <w:bookmarkStart w:id="53" w:name="_Toc436129325"/>
      <w:bookmarkEnd w:id="50"/>
    </w:p>
    <w:p w14:paraId="4D9F5901" w14:textId="1B7B7C29" w:rsidR="008361E6" w:rsidRPr="00A71BFC" w:rsidRDefault="00F41183" w:rsidP="00DF12D1">
      <w:pPr>
        <w:pStyle w:val="Caption"/>
        <w:spacing w:after="160"/>
        <w:rPr>
          <w:rFonts w:eastAsiaTheme="minorHAnsi"/>
          <w:b w:val="0"/>
          <w:bCs w:val="0"/>
        </w:rPr>
      </w:pPr>
      <w:r w:rsidRPr="00A71BFC">
        <w:rPr>
          <w:b w:val="0"/>
          <w:bCs w:val="0"/>
        </w:rPr>
        <w:t xml:space="preserve">Direct application of imidacloprid to water is only labeled for granular </w:t>
      </w:r>
      <w:r w:rsidR="009B053A" w:rsidRPr="00A71BFC">
        <w:rPr>
          <w:b w:val="0"/>
          <w:bCs w:val="0"/>
        </w:rPr>
        <w:t xml:space="preserve">and liquid </w:t>
      </w:r>
      <w:r w:rsidRPr="00A71BFC">
        <w:rPr>
          <w:b w:val="0"/>
          <w:bCs w:val="0"/>
        </w:rPr>
        <w:t xml:space="preserve">formulations </w:t>
      </w:r>
      <w:r w:rsidR="009B053A" w:rsidRPr="00A71BFC">
        <w:rPr>
          <w:b w:val="0"/>
          <w:bCs w:val="0"/>
        </w:rPr>
        <w:t>(Protector 2F, flowable and Protector 0.5G, granular</w:t>
      </w:r>
      <w:r w:rsidR="009831BF" w:rsidRPr="00A71BFC">
        <w:rPr>
          <w:b w:val="0"/>
          <w:bCs w:val="0"/>
        </w:rPr>
        <w:t>)</w:t>
      </w:r>
      <w:r w:rsidR="009B053A" w:rsidRPr="00A71BFC">
        <w:rPr>
          <w:b w:val="0"/>
          <w:bCs w:val="0"/>
        </w:rPr>
        <w:t xml:space="preserve"> to control </w:t>
      </w:r>
      <w:r w:rsidRPr="00A71BFC">
        <w:rPr>
          <w:b w:val="0"/>
          <w:bCs w:val="0"/>
        </w:rPr>
        <w:t xml:space="preserve">burrowing shrimp in commercial shellfish beds in Willapa Bay, WA. </w:t>
      </w:r>
      <w:r w:rsidR="009B053A" w:rsidRPr="00A71BFC">
        <w:rPr>
          <w:b w:val="0"/>
          <w:bCs w:val="0"/>
        </w:rPr>
        <w:t>I</w:t>
      </w:r>
      <w:r w:rsidRPr="00A71BFC">
        <w:rPr>
          <w:b w:val="0"/>
          <w:bCs w:val="0"/>
        </w:rPr>
        <w:t>midacloprid</w:t>
      </w:r>
      <w:r w:rsidR="003C13AE" w:rsidRPr="00A71BFC">
        <w:rPr>
          <w:b w:val="0"/>
          <w:bCs w:val="0"/>
        </w:rPr>
        <w:t xml:space="preserve"> label</w:t>
      </w:r>
      <w:r w:rsidR="00B527FE" w:rsidRPr="00A71BFC">
        <w:rPr>
          <w:b w:val="0"/>
          <w:bCs w:val="0"/>
        </w:rPr>
        <w:t>s</w:t>
      </w:r>
      <w:r w:rsidRPr="00A71BFC">
        <w:rPr>
          <w:b w:val="0"/>
          <w:bCs w:val="0"/>
        </w:rPr>
        <w:t>,</w:t>
      </w:r>
      <w:r w:rsidR="003C13AE" w:rsidRPr="00A71BFC">
        <w:rPr>
          <w:b w:val="0"/>
          <w:bCs w:val="0"/>
        </w:rPr>
        <w:t xml:space="preserve"> </w:t>
      </w:r>
      <w:r w:rsidRPr="00A71BFC">
        <w:rPr>
          <w:b w:val="0"/>
          <w:bCs w:val="0"/>
        </w:rPr>
        <w:t>for this</w:t>
      </w:r>
      <w:r w:rsidR="003C13AE" w:rsidRPr="00A71BFC">
        <w:rPr>
          <w:b w:val="0"/>
          <w:bCs w:val="0"/>
        </w:rPr>
        <w:t xml:space="preserve"> use</w:t>
      </w:r>
      <w:r w:rsidRPr="00A71BFC">
        <w:rPr>
          <w:b w:val="0"/>
          <w:bCs w:val="0"/>
        </w:rPr>
        <w:t>,</w:t>
      </w:r>
      <w:r w:rsidR="003C13AE" w:rsidRPr="00A71BFC">
        <w:rPr>
          <w:b w:val="0"/>
          <w:bCs w:val="0"/>
        </w:rPr>
        <w:t xml:space="preserve"> do not specify a target concentration </w:t>
      </w:r>
      <w:r w:rsidRPr="00A71BFC">
        <w:rPr>
          <w:b w:val="0"/>
          <w:bCs w:val="0"/>
        </w:rPr>
        <w:t xml:space="preserve">but rather the </w:t>
      </w:r>
      <w:r w:rsidR="003C13AE" w:rsidRPr="00A71BFC">
        <w:rPr>
          <w:b w:val="0"/>
          <w:bCs w:val="0"/>
        </w:rPr>
        <w:t xml:space="preserve">rate </w:t>
      </w:r>
      <w:r w:rsidRPr="00A71BFC">
        <w:rPr>
          <w:b w:val="0"/>
          <w:bCs w:val="0"/>
        </w:rPr>
        <w:t>is</w:t>
      </w:r>
      <w:r w:rsidR="003C13AE" w:rsidRPr="00A71BFC">
        <w:rPr>
          <w:b w:val="0"/>
          <w:bCs w:val="0"/>
        </w:rPr>
        <w:t xml:space="preserve"> expressed </w:t>
      </w:r>
      <w:r w:rsidRPr="00A71BFC">
        <w:rPr>
          <w:b w:val="0"/>
          <w:bCs w:val="0"/>
        </w:rPr>
        <w:t xml:space="preserve">in </w:t>
      </w:r>
      <w:r w:rsidR="003C13AE" w:rsidRPr="00A71BFC">
        <w:rPr>
          <w:b w:val="0"/>
          <w:bCs w:val="0"/>
        </w:rPr>
        <w:t>lb</w:t>
      </w:r>
      <w:r w:rsidRPr="00A71BFC">
        <w:rPr>
          <w:b w:val="0"/>
          <w:bCs w:val="0"/>
        </w:rPr>
        <w:t>s. a.i</w:t>
      </w:r>
      <w:r w:rsidR="003C13AE" w:rsidRPr="00A71BFC">
        <w:rPr>
          <w:b w:val="0"/>
          <w:bCs w:val="0"/>
        </w:rPr>
        <w:t>/A</w:t>
      </w:r>
      <w:r w:rsidR="009B053A" w:rsidRPr="00A71BFC">
        <w:rPr>
          <w:b w:val="0"/>
          <w:bCs w:val="0"/>
        </w:rPr>
        <w:t xml:space="preserve"> (0.5 lbs. a.i/A)</w:t>
      </w:r>
      <w:r w:rsidR="003C13AE" w:rsidRPr="00A71BFC">
        <w:rPr>
          <w:b w:val="0"/>
          <w:bCs w:val="0"/>
        </w:rPr>
        <w:t xml:space="preserve">. </w:t>
      </w:r>
      <w:r w:rsidR="009831BF" w:rsidRPr="00A71BFC">
        <w:rPr>
          <w:b w:val="0"/>
          <w:bCs w:val="0"/>
        </w:rPr>
        <w:t>To</w:t>
      </w:r>
      <w:r w:rsidRPr="00A71BFC">
        <w:rPr>
          <w:b w:val="0"/>
          <w:bCs w:val="0"/>
        </w:rPr>
        <w:t xml:space="preserve"> calculate expected concentrations in the water following application, </w:t>
      </w:r>
      <w:r w:rsidR="00E75079" w:rsidRPr="00A71BFC">
        <w:rPr>
          <w:b w:val="0"/>
          <w:bCs w:val="0"/>
        </w:rPr>
        <w:t xml:space="preserve">an estimate of the expected concentration of imidacloprid was calculated for the intertidal nearshore </w:t>
      </w:r>
      <w:r w:rsidR="00E75079" w:rsidRPr="00D274CC">
        <w:rPr>
          <w:b w:val="0"/>
          <w:bCs w:val="0"/>
        </w:rPr>
        <w:t>Bin 8</w:t>
      </w:r>
      <w:r w:rsidR="00FA0C22" w:rsidRPr="00D274CC">
        <w:rPr>
          <w:b w:val="0"/>
          <w:bCs w:val="0"/>
        </w:rPr>
        <w:t xml:space="preserve"> (Refer to </w:t>
      </w:r>
      <w:r w:rsidR="00FA0C22" w:rsidRPr="00D274CC">
        <w:t xml:space="preserve">ATTACHMENT 3-1 </w:t>
      </w:r>
      <w:r w:rsidR="00FA0C22" w:rsidRPr="00D274CC">
        <w:rPr>
          <w:b w:val="0"/>
          <w:bCs w:val="0"/>
        </w:rPr>
        <w:t>for characteristics</w:t>
      </w:r>
      <w:r w:rsidR="00FA0C22" w:rsidRPr="00A71BFC">
        <w:rPr>
          <w:b w:val="0"/>
          <w:bCs w:val="0"/>
        </w:rPr>
        <w:t>/dimensions of B</w:t>
      </w:r>
      <w:r w:rsidR="00FA0C22" w:rsidRPr="00FE6090">
        <w:rPr>
          <w:b w:val="0"/>
          <w:bCs w:val="0"/>
        </w:rPr>
        <w:t>in 8)</w:t>
      </w:r>
      <w:r w:rsidR="00E75079" w:rsidRPr="00FE6090">
        <w:rPr>
          <w:b w:val="0"/>
          <w:bCs w:val="0"/>
        </w:rPr>
        <w:t xml:space="preserve">. </w:t>
      </w:r>
      <w:r w:rsidR="00FA0C22" w:rsidRPr="00FE6090">
        <w:rPr>
          <w:b w:val="0"/>
          <w:bCs w:val="0"/>
        </w:rPr>
        <w:t>T</w:t>
      </w:r>
      <w:r w:rsidR="00FA0C22" w:rsidRPr="00A71BFC">
        <w:rPr>
          <w:b w:val="0"/>
          <w:bCs w:val="0"/>
        </w:rPr>
        <w:t xml:space="preserve">he highest expected concentration in the near shore (Bin 8) is simply calculated, as shown </w:t>
      </w:r>
      <w:r w:rsidR="003B2CC1" w:rsidRPr="00A71BFC">
        <w:rPr>
          <w:b w:val="0"/>
          <w:bCs w:val="0"/>
        </w:rPr>
        <w:t>below,</w:t>
      </w:r>
      <w:r w:rsidR="00FA0C22" w:rsidRPr="00A71BFC">
        <w:rPr>
          <w:b w:val="0"/>
          <w:bCs w:val="0"/>
        </w:rPr>
        <w:t xml:space="preserve"> from its volume and the amount of pesticide applied</w:t>
      </w:r>
      <w:r w:rsidR="003B2CC1" w:rsidRPr="00A71BFC">
        <w:rPr>
          <w:b w:val="0"/>
          <w:bCs w:val="0"/>
        </w:rPr>
        <w:t xml:space="preserve">. Absorption to </w:t>
      </w:r>
      <w:r w:rsidR="00331833" w:rsidRPr="00A71BFC">
        <w:rPr>
          <w:b w:val="0"/>
          <w:bCs w:val="0"/>
        </w:rPr>
        <w:t>underlying sediment</w:t>
      </w:r>
      <w:r w:rsidR="003B2CC1" w:rsidRPr="00A71BFC">
        <w:rPr>
          <w:b w:val="0"/>
          <w:bCs w:val="0"/>
        </w:rPr>
        <w:t xml:space="preserve"> was not included in the calculation as it is expected to be low </w:t>
      </w:r>
      <w:r w:rsidR="00DF12D1" w:rsidRPr="00A71BFC">
        <w:rPr>
          <w:rFonts w:eastAsiaTheme="minorHAnsi"/>
          <w:b w:val="0"/>
          <w:bCs w:val="0"/>
        </w:rPr>
        <w:t xml:space="preserve">(low Koc </w:t>
      </w:r>
      <w:r w:rsidR="00FA0C22" w:rsidRPr="00A71BFC">
        <w:rPr>
          <w:rFonts w:eastAsiaTheme="minorHAnsi"/>
          <w:b w:val="0"/>
          <w:bCs w:val="0"/>
        </w:rPr>
        <w:t>for a</w:t>
      </w:r>
      <w:r w:rsidR="00DF12D1" w:rsidRPr="00A71BFC">
        <w:rPr>
          <w:rFonts w:eastAsiaTheme="minorHAnsi"/>
          <w:b w:val="0"/>
          <w:bCs w:val="0"/>
        </w:rPr>
        <w:t xml:space="preserve"> sandy sediment).</w:t>
      </w:r>
      <w:bookmarkStart w:id="54" w:name="_Ref45817336"/>
    </w:p>
    <w:p w14:paraId="1374FCE4" w14:textId="56447F9A" w:rsidR="00DF12D1" w:rsidRPr="00A71BFC" w:rsidRDefault="00DF12D1" w:rsidP="00DF12D1">
      <w:pPr>
        <w:rPr>
          <w:rFonts w:asciiTheme="minorHAnsi" w:hAnsiTheme="minorHAnsi" w:cstheme="minorHAnsi"/>
          <w:i/>
          <w:iCs/>
          <w:color w:val="auto"/>
        </w:rPr>
      </w:pPr>
      <w:r w:rsidRPr="00A71BFC">
        <w:rPr>
          <w:rFonts w:asciiTheme="minorHAnsi" w:hAnsiTheme="minorHAnsi" w:cstheme="minorHAnsi"/>
          <w:i/>
          <w:iCs/>
          <w:color w:val="auto"/>
        </w:rPr>
        <w:t>Water volume</w:t>
      </w:r>
      <w:r w:rsidR="00857DE2" w:rsidRPr="00A71BFC">
        <w:rPr>
          <w:rFonts w:asciiTheme="minorHAnsi" w:hAnsiTheme="minorHAnsi" w:cstheme="minorHAnsi"/>
          <w:i/>
          <w:iCs/>
          <w:color w:val="auto"/>
        </w:rPr>
        <w:t xml:space="preserve"> in one acre of Bin 8</w:t>
      </w:r>
      <w:r w:rsidR="00FE6090">
        <w:rPr>
          <w:rFonts w:asciiTheme="minorHAnsi" w:hAnsiTheme="minorHAnsi" w:cstheme="minorHAnsi"/>
          <w:i/>
          <w:iCs/>
          <w:color w:val="auto"/>
        </w:rPr>
        <w:t xml:space="preserve"> </w:t>
      </w:r>
      <w:r w:rsidRPr="00A71BFC">
        <w:rPr>
          <w:rFonts w:asciiTheme="minorHAnsi" w:hAnsiTheme="minorHAnsi" w:cstheme="minorHAnsi"/>
          <w:i/>
          <w:iCs/>
          <w:color w:val="auto"/>
        </w:rPr>
        <w:t xml:space="preserve">= </w:t>
      </w:r>
      <w:r w:rsidR="00857DE2" w:rsidRPr="00A71BFC">
        <w:rPr>
          <w:rFonts w:asciiTheme="minorHAnsi" w:hAnsiTheme="minorHAnsi" w:cstheme="minorHAnsi"/>
          <w:i/>
          <w:iCs/>
          <w:color w:val="auto"/>
        </w:rPr>
        <w:t>4,046.86 m</w:t>
      </w:r>
      <w:r w:rsidR="00857DE2" w:rsidRPr="00A71BFC">
        <w:rPr>
          <w:rFonts w:asciiTheme="minorHAnsi" w:hAnsiTheme="minorHAnsi" w:cstheme="minorHAnsi"/>
          <w:i/>
          <w:iCs/>
          <w:color w:val="auto"/>
          <w:vertAlign w:val="superscript"/>
        </w:rPr>
        <w:t>2</w:t>
      </w:r>
      <w:r w:rsidRPr="00A71BFC">
        <w:rPr>
          <w:rFonts w:asciiTheme="minorHAnsi" w:hAnsiTheme="minorHAnsi" w:cstheme="minorHAnsi"/>
          <w:i/>
          <w:iCs/>
          <w:color w:val="auto"/>
        </w:rPr>
        <w:t>(</w:t>
      </w:r>
      <w:r w:rsidR="00FE6090">
        <w:rPr>
          <w:rFonts w:asciiTheme="minorHAnsi" w:hAnsiTheme="minorHAnsi" w:cstheme="minorHAnsi"/>
          <w:i/>
          <w:iCs/>
          <w:color w:val="auto"/>
        </w:rPr>
        <w:t>1</w:t>
      </w:r>
      <w:r w:rsidRPr="00A71BFC">
        <w:rPr>
          <w:rFonts w:asciiTheme="minorHAnsi" w:hAnsiTheme="minorHAnsi" w:cstheme="minorHAnsi"/>
          <w:i/>
          <w:iCs/>
          <w:color w:val="auto"/>
        </w:rPr>
        <w:t xml:space="preserve"> acre) x 0.5 meters</w:t>
      </w:r>
      <w:r w:rsidR="00FE6090">
        <w:rPr>
          <w:rFonts w:asciiTheme="minorHAnsi" w:hAnsiTheme="minorHAnsi" w:cstheme="minorHAnsi"/>
          <w:i/>
          <w:iCs/>
          <w:color w:val="auto"/>
        </w:rPr>
        <w:t xml:space="preserve"> </w:t>
      </w:r>
      <w:r w:rsidRPr="00A71BFC">
        <w:rPr>
          <w:rFonts w:asciiTheme="minorHAnsi" w:hAnsiTheme="minorHAnsi" w:cstheme="minorHAnsi"/>
          <w:i/>
          <w:iCs/>
          <w:color w:val="auto"/>
        </w:rPr>
        <w:t xml:space="preserve">= </w:t>
      </w:r>
      <w:r w:rsidR="00857DE2" w:rsidRPr="00A71BFC">
        <w:rPr>
          <w:rFonts w:asciiTheme="minorHAnsi" w:hAnsiTheme="minorHAnsi" w:cstheme="minorHAnsi"/>
          <w:i/>
          <w:iCs/>
          <w:color w:val="auto"/>
        </w:rPr>
        <w:t>2,023.43 m</w:t>
      </w:r>
      <w:r w:rsidR="00857DE2" w:rsidRPr="00A71BFC">
        <w:rPr>
          <w:rFonts w:asciiTheme="minorHAnsi" w:hAnsiTheme="minorHAnsi" w:cstheme="minorHAnsi"/>
          <w:i/>
          <w:iCs/>
          <w:color w:val="auto"/>
          <w:vertAlign w:val="superscript"/>
        </w:rPr>
        <w:t>3</w:t>
      </w:r>
      <w:r w:rsidR="00857DE2" w:rsidRPr="00A71BFC">
        <w:rPr>
          <w:rFonts w:asciiTheme="minorHAnsi" w:hAnsiTheme="minorHAnsi" w:cstheme="minorHAnsi"/>
          <w:i/>
          <w:iCs/>
          <w:color w:val="auto"/>
        </w:rPr>
        <w:t xml:space="preserve"> x 1,000 liters (</w:t>
      </w:r>
      <w:r w:rsidR="00FE6090">
        <w:rPr>
          <w:rFonts w:asciiTheme="minorHAnsi" w:hAnsiTheme="minorHAnsi" w:cstheme="minorHAnsi"/>
          <w:i/>
          <w:iCs/>
          <w:color w:val="auto"/>
        </w:rPr>
        <w:t>1</w:t>
      </w:r>
      <w:r w:rsidR="00857DE2" w:rsidRPr="00A71BFC">
        <w:rPr>
          <w:rFonts w:asciiTheme="minorHAnsi" w:hAnsiTheme="minorHAnsi" w:cstheme="minorHAnsi"/>
          <w:i/>
          <w:iCs/>
          <w:color w:val="auto"/>
        </w:rPr>
        <w:t xml:space="preserve"> m</w:t>
      </w:r>
      <w:r w:rsidR="00857DE2" w:rsidRPr="00A71BFC">
        <w:rPr>
          <w:rFonts w:asciiTheme="minorHAnsi" w:hAnsiTheme="minorHAnsi" w:cstheme="minorHAnsi"/>
          <w:i/>
          <w:iCs/>
          <w:color w:val="auto"/>
          <w:vertAlign w:val="superscript"/>
        </w:rPr>
        <w:t>3</w:t>
      </w:r>
      <w:r w:rsidR="00857DE2" w:rsidRPr="00A71BFC">
        <w:rPr>
          <w:rFonts w:asciiTheme="minorHAnsi" w:hAnsiTheme="minorHAnsi" w:cstheme="minorHAnsi"/>
          <w:i/>
          <w:iCs/>
          <w:color w:val="auto"/>
        </w:rPr>
        <w:t>)</w:t>
      </w:r>
      <w:r w:rsidR="00FE6090">
        <w:rPr>
          <w:rFonts w:asciiTheme="minorHAnsi" w:hAnsiTheme="minorHAnsi" w:cstheme="minorHAnsi"/>
          <w:i/>
          <w:iCs/>
          <w:color w:val="auto"/>
        </w:rPr>
        <w:t xml:space="preserve"> </w:t>
      </w:r>
      <w:r w:rsidR="00857DE2" w:rsidRPr="00A71BFC">
        <w:rPr>
          <w:rFonts w:asciiTheme="minorHAnsi" w:hAnsiTheme="minorHAnsi" w:cstheme="minorHAnsi"/>
          <w:i/>
          <w:iCs/>
          <w:color w:val="auto"/>
        </w:rPr>
        <w:t>= 2,023,430 liters</w:t>
      </w:r>
    </w:p>
    <w:p w14:paraId="4912324B" w14:textId="5416E97F" w:rsidR="00857DE2" w:rsidRPr="00A71BFC" w:rsidRDefault="00857DE2" w:rsidP="00DF12D1">
      <w:pPr>
        <w:rPr>
          <w:rFonts w:asciiTheme="minorHAnsi" w:hAnsiTheme="minorHAnsi" w:cstheme="minorHAnsi"/>
          <w:i/>
          <w:iCs/>
          <w:color w:val="auto"/>
        </w:rPr>
      </w:pPr>
      <w:r w:rsidRPr="00A71BFC">
        <w:rPr>
          <w:rFonts w:asciiTheme="minorHAnsi" w:hAnsiTheme="minorHAnsi" w:cstheme="minorHAnsi"/>
          <w:i/>
          <w:iCs/>
          <w:color w:val="auto"/>
        </w:rPr>
        <w:t xml:space="preserve">Imidacloprid applied/Acre= 0.5 lbs. x </w:t>
      </w:r>
      <w:r w:rsidR="00DD722C" w:rsidRPr="00A71BFC">
        <w:rPr>
          <w:rFonts w:asciiTheme="minorHAnsi" w:hAnsiTheme="minorHAnsi" w:cstheme="minorHAnsi"/>
          <w:i/>
          <w:iCs/>
          <w:color w:val="auto"/>
        </w:rPr>
        <w:t xml:space="preserve">453.592 </w:t>
      </w:r>
      <w:r w:rsidRPr="00A71BFC">
        <w:rPr>
          <w:rFonts w:asciiTheme="minorHAnsi" w:hAnsiTheme="minorHAnsi" w:cstheme="minorHAnsi"/>
          <w:i/>
          <w:iCs/>
          <w:color w:val="auto"/>
        </w:rPr>
        <w:t>(1 lb.)</w:t>
      </w:r>
      <w:r w:rsidR="00FE6090">
        <w:rPr>
          <w:rFonts w:asciiTheme="minorHAnsi" w:hAnsiTheme="minorHAnsi" w:cstheme="minorHAnsi"/>
          <w:i/>
          <w:iCs/>
          <w:color w:val="auto"/>
        </w:rPr>
        <w:t xml:space="preserve"> </w:t>
      </w:r>
      <w:r w:rsidR="00DD722C" w:rsidRPr="00A71BFC">
        <w:rPr>
          <w:rFonts w:asciiTheme="minorHAnsi" w:hAnsiTheme="minorHAnsi" w:cstheme="minorHAnsi"/>
          <w:i/>
          <w:iCs/>
          <w:color w:val="auto"/>
        </w:rPr>
        <w:t>= 226.796 grams x 1000 (1 gram)</w:t>
      </w:r>
      <w:r w:rsidR="00FE6090">
        <w:rPr>
          <w:rFonts w:asciiTheme="minorHAnsi" w:hAnsiTheme="minorHAnsi" w:cstheme="minorHAnsi"/>
          <w:i/>
          <w:iCs/>
          <w:color w:val="auto"/>
        </w:rPr>
        <w:t xml:space="preserve"> </w:t>
      </w:r>
      <w:r w:rsidR="00DD722C" w:rsidRPr="00A71BFC">
        <w:rPr>
          <w:rFonts w:asciiTheme="minorHAnsi" w:hAnsiTheme="minorHAnsi" w:cstheme="minorHAnsi"/>
          <w:i/>
          <w:iCs/>
          <w:color w:val="auto"/>
        </w:rPr>
        <w:t>= 226,796 mg</w:t>
      </w:r>
    </w:p>
    <w:p w14:paraId="3786DD94" w14:textId="4256FAB8" w:rsidR="00DD722C" w:rsidRPr="00A71BFC" w:rsidRDefault="00DD722C" w:rsidP="00DD722C">
      <w:pPr>
        <w:rPr>
          <w:rFonts w:asciiTheme="minorHAnsi" w:hAnsiTheme="minorHAnsi" w:cstheme="minorHAnsi"/>
          <w:i/>
          <w:iCs/>
          <w:color w:val="auto"/>
        </w:rPr>
      </w:pPr>
      <w:r w:rsidRPr="00A71BFC">
        <w:rPr>
          <w:rFonts w:asciiTheme="minorHAnsi" w:hAnsiTheme="minorHAnsi" w:cstheme="minorHAnsi"/>
          <w:i/>
          <w:iCs/>
          <w:color w:val="auto"/>
        </w:rPr>
        <w:t>Concentration</w:t>
      </w:r>
      <w:r w:rsidR="00FE6090">
        <w:rPr>
          <w:rFonts w:asciiTheme="minorHAnsi" w:hAnsiTheme="minorHAnsi" w:cstheme="minorHAnsi"/>
          <w:i/>
          <w:iCs/>
          <w:color w:val="auto"/>
        </w:rPr>
        <w:t xml:space="preserve"> </w:t>
      </w:r>
      <w:r w:rsidRPr="00A71BFC">
        <w:rPr>
          <w:rFonts w:asciiTheme="minorHAnsi" w:hAnsiTheme="minorHAnsi" w:cstheme="minorHAnsi"/>
          <w:i/>
          <w:iCs/>
          <w:color w:val="auto"/>
        </w:rPr>
        <w:t>= 226,796 mg/2,023,430 liters</w:t>
      </w:r>
      <w:r w:rsidR="00FE6090">
        <w:rPr>
          <w:rFonts w:asciiTheme="minorHAnsi" w:hAnsiTheme="minorHAnsi" w:cstheme="minorHAnsi"/>
          <w:i/>
          <w:iCs/>
          <w:color w:val="auto"/>
        </w:rPr>
        <w:t xml:space="preserve"> </w:t>
      </w:r>
      <w:r w:rsidRPr="00A71BFC">
        <w:rPr>
          <w:rFonts w:asciiTheme="minorHAnsi" w:hAnsiTheme="minorHAnsi" w:cstheme="minorHAnsi"/>
          <w:i/>
          <w:iCs/>
          <w:color w:val="auto"/>
        </w:rPr>
        <w:t>= 0.11209 mg/L or ppm</w:t>
      </w:r>
      <w:r w:rsidR="00FE6090">
        <w:rPr>
          <w:rFonts w:asciiTheme="minorHAnsi" w:hAnsiTheme="minorHAnsi" w:cstheme="minorHAnsi"/>
          <w:i/>
          <w:iCs/>
          <w:color w:val="auto"/>
        </w:rPr>
        <w:t xml:space="preserve"> </w:t>
      </w:r>
      <w:r w:rsidRPr="00A71BFC">
        <w:rPr>
          <w:rFonts w:asciiTheme="minorHAnsi" w:hAnsiTheme="minorHAnsi" w:cstheme="minorHAnsi"/>
          <w:i/>
          <w:iCs/>
          <w:color w:val="auto"/>
        </w:rPr>
        <w:t>= 112 ppb.</w:t>
      </w:r>
    </w:p>
    <w:p w14:paraId="3F94D4F4" w14:textId="7F61B8E7" w:rsidR="008833F1" w:rsidRPr="00A71BFC" w:rsidRDefault="2483CBCE" w:rsidP="00FE6090">
      <w:pPr>
        <w:pStyle w:val="Heading3"/>
      </w:pPr>
      <w:bookmarkStart w:id="55" w:name="_Toc79710972"/>
      <w:bookmarkEnd w:id="52"/>
      <w:bookmarkEnd w:id="53"/>
      <w:bookmarkEnd w:id="54"/>
      <w:r w:rsidRPr="00A71BFC">
        <w:lastRenderedPageBreak/>
        <w:t xml:space="preserve">Poultry </w:t>
      </w:r>
      <w:r w:rsidRPr="00D274CC">
        <w:t>Litter</w:t>
      </w:r>
      <w:r w:rsidRPr="00A71BFC">
        <w:t xml:space="preserve"> Applications</w:t>
      </w:r>
      <w:bookmarkEnd w:id="55"/>
    </w:p>
    <w:p w14:paraId="195ABDD9" w14:textId="3CFDEFCC" w:rsidR="008833F1" w:rsidRDefault="7D63F101" w:rsidP="00FE6090">
      <w:pPr>
        <w:spacing w:after="0"/>
        <w:rPr>
          <w:rFonts w:asciiTheme="minorHAnsi" w:hAnsiTheme="minorHAnsi" w:cstheme="minorHAnsi"/>
          <w:color w:val="auto"/>
        </w:rPr>
      </w:pPr>
      <w:r w:rsidRPr="00A71BFC">
        <w:rPr>
          <w:rFonts w:asciiTheme="minorHAnsi" w:hAnsiTheme="minorHAnsi" w:cstheme="minorHAnsi"/>
          <w:color w:val="auto"/>
        </w:rPr>
        <w:t>In addition to traditional agricultural applications, imidacloprid can also be applied in poultry houses and livestock areas.</w:t>
      </w:r>
    </w:p>
    <w:p w14:paraId="74E5361B" w14:textId="77777777" w:rsidR="00FE6090" w:rsidRPr="00A71BFC" w:rsidRDefault="00FE6090" w:rsidP="00FE6090">
      <w:pPr>
        <w:spacing w:after="0"/>
        <w:rPr>
          <w:rFonts w:asciiTheme="minorHAnsi" w:hAnsiTheme="minorHAnsi" w:cstheme="minorHAnsi"/>
          <w:color w:val="auto"/>
        </w:rPr>
      </w:pPr>
    </w:p>
    <w:p w14:paraId="4A018EB4" w14:textId="68B8094D" w:rsidR="00AF7235" w:rsidRDefault="7D63F101" w:rsidP="00FE6090">
      <w:pPr>
        <w:spacing w:after="0"/>
        <w:rPr>
          <w:rFonts w:asciiTheme="minorHAnsi" w:hAnsiTheme="minorHAnsi" w:cstheme="minorHAnsi"/>
          <w:color w:val="auto"/>
        </w:rPr>
      </w:pPr>
      <w:r w:rsidRPr="00A71BFC">
        <w:rPr>
          <w:rFonts w:asciiTheme="minorHAnsi" w:hAnsiTheme="minorHAnsi" w:cstheme="minorHAnsi"/>
          <w:color w:val="auto"/>
        </w:rPr>
        <w:t>For poultry house use, the chicken litter collected from the poultry house applications could potentially be used as a soil amendment after it has been treated with imidacloprid. To assess the impacts of poultry litter use as a soil amendment, EPA modeled the amount of imidacloprid predicted to be in the poultry litter, as if it were applied to a corn field prior to planting.  The poultry house use pattern evaluated by EPA represents an upper-end use pattern for products applied to poultry houses.  The primary pest targeted by these products is the darkling beetle, which is mostly found on the perimeter portions of floors and lower walls, near feeders and water lines.  While only portions of a poultry house may need to be treated, this is not explicitly stated or restricted on the product label.  For modeling the highest exposure scenario, EPA conservatively assumed that the whole poultry house was treated each time a treatment is made.  EPA assumed that six whole house treatments occurred per year, with a year being representative of the interval between complete, whole house litter clean outs.  An application rate for imidacloprid-treated manure on a corn field was developed using the following process Shamblen and Judkins, 2012)</w:t>
      </w:r>
      <w:r w:rsidR="00AF7235" w:rsidRPr="00A71BFC">
        <w:rPr>
          <w:rFonts w:asciiTheme="minorHAnsi" w:hAnsiTheme="minorHAnsi" w:cstheme="minorHAnsi"/>
          <w:color w:val="auto"/>
        </w:rPr>
        <w:t xml:space="preserve">. </w:t>
      </w:r>
    </w:p>
    <w:p w14:paraId="3F249192" w14:textId="77777777" w:rsidR="00FE6090" w:rsidRPr="00A71BFC" w:rsidRDefault="00FE6090" w:rsidP="00FE6090">
      <w:pPr>
        <w:spacing w:after="0"/>
        <w:rPr>
          <w:rFonts w:asciiTheme="minorHAnsi" w:hAnsiTheme="minorHAnsi" w:cstheme="minorHAnsi"/>
          <w:color w:val="auto"/>
        </w:rPr>
      </w:pPr>
    </w:p>
    <w:p w14:paraId="335FC407" w14:textId="0DABF952" w:rsidR="008833F1" w:rsidRPr="00A71BFC" w:rsidRDefault="7D63F101" w:rsidP="00DB2411">
      <w:pPr>
        <w:pStyle w:val="ListParagraph"/>
        <w:numPr>
          <w:ilvl w:val="0"/>
          <w:numId w:val="1"/>
        </w:numPr>
        <w:rPr>
          <w:rFonts w:asciiTheme="minorHAnsi" w:hAnsiTheme="minorHAnsi" w:cstheme="minorHAnsi"/>
          <w:color w:val="auto"/>
        </w:rPr>
      </w:pPr>
      <w:r w:rsidRPr="00A71BFC">
        <w:rPr>
          <w:rFonts w:asciiTheme="minorHAnsi" w:hAnsiTheme="minorHAnsi" w:cstheme="minorHAnsi"/>
          <w:color w:val="auto"/>
        </w:rPr>
        <w:t xml:space="preserve">Application rate for </w:t>
      </w:r>
      <w:r w:rsidRPr="00A71BFC">
        <w:rPr>
          <w:rFonts w:asciiTheme="minorHAnsi" w:hAnsiTheme="minorHAnsi" w:cstheme="minorHAnsi"/>
          <w:color w:val="auto"/>
          <w:lang w:val="en"/>
        </w:rPr>
        <w:t>(Credo</w:t>
      </w:r>
      <w:r w:rsidRPr="00A71BFC">
        <w:rPr>
          <w:rFonts w:asciiTheme="minorHAnsi" w:hAnsiTheme="minorHAnsi" w:cstheme="minorHAnsi"/>
          <w:color w:val="auto"/>
          <w:vertAlign w:val="superscript"/>
          <w:lang w:val="en"/>
        </w:rPr>
        <w:t>®</w:t>
      </w:r>
      <w:r w:rsidRPr="00A71BFC">
        <w:rPr>
          <w:rFonts w:asciiTheme="minorHAnsi" w:hAnsiTheme="minorHAnsi" w:cstheme="minorHAnsi"/>
          <w:color w:val="auto"/>
          <w:lang w:val="en"/>
        </w:rPr>
        <w:t xml:space="preserve"> SC; EPA reg. No. 11556-146): </w:t>
      </w:r>
      <w:r w:rsidRPr="00A71BFC">
        <w:rPr>
          <w:rFonts w:asciiTheme="minorHAnsi" w:hAnsiTheme="minorHAnsi" w:cstheme="minorHAnsi"/>
          <w:color w:val="auto"/>
        </w:rPr>
        <w:t xml:space="preserve">3 fl. oz of </w:t>
      </w:r>
      <w:r w:rsidRPr="00A71BFC">
        <w:rPr>
          <w:rFonts w:asciiTheme="minorHAnsi" w:hAnsiTheme="minorHAnsi" w:cstheme="minorHAnsi"/>
          <w:color w:val="auto"/>
          <w:lang w:val="en"/>
        </w:rPr>
        <w:t>Credo</w:t>
      </w:r>
      <w:r w:rsidRPr="00A71BFC">
        <w:rPr>
          <w:rFonts w:asciiTheme="minorHAnsi" w:hAnsiTheme="minorHAnsi" w:cstheme="minorHAnsi"/>
          <w:color w:val="auto"/>
        </w:rPr>
        <w:t>/1000 ft</w:t>
      </w:r>
      <w:r w:rsidRPr="00A71BFC">
        <w:rPr>
          <w:rFonts w:asciiTheme="minorHAnsi" w:hAnsiTheme="minorHAnsi" w:cstheme="minorHAnsi"/>
          <w:color w:val="auto"/>
          <w:vertAlign w:val="superscript"/>
        </w:rPr>
        <w:t>2</w:t>
      </w:r>
      <w:r w:rsidRPr="00A71BFC">
        <w:rPr>
          <w:rFonts w:asciiTheme="minorHAnsi" w:hAnsiTheme="minorHAnsi" w:cstheme="minorHAnsi"/>
          <w:color w:val="auto"/>
        </w:rPr>
        <w:t>; treating a 20,000 ft</w:t>
      </w:r>
      <w:r w:rsidRPr="00A71BFC">
        <w:rPr>
          <w:rFonts w:asciiTheme="minorHAnsi" w:hAnsiTheme="minorHAnsi" w:cstheme="minorHAnsi"/>
          <w:color w:val="auto"/>
          <w:vertAlign w:val="superscript"/>
        </w:rPr>
        <w:t>2</w:t>
      </w:r>
      <w:r w:rsidRPr="00A71BFC">
        <w:rPr>
          <w:rFonts w:asciiTheme="minorHAnsi" w:hAnsiTheme="minorHAnsi" w:cstheme="minorHAnsi"/>
          <w:color w:val="auto"/>
        </w:rPr>
        <w:t xml:space="preserve"> house (maximum size poultry house) = 60 fl. oz </w:t>
      </w:r>
      <w:r w:rsidRPr="00A71BFC">
        <w:rPr>
          <w:rFonts w:asciiTheme="minorHAnsi" w:hAnsiTheme="minorHAnsi" w:cstheme="minorHAnsi"/>
          <w:color w:val="auto"/>
          <w:lang w:val="en"/>
        </w:rPr>
        <w:t>Credo</w:t>
      </w:r>
      <w:r w:rsidRPr="00A71BFC">
        <w:rPr>
          <w:rFonts w:asciiTheme="minorHAnsi" w:hAnsiTheme="minorHAnsi" w:cstheme="minorHAnsi"/>
          <w:color w:val="auto"/>
        </w:rPr>
        <w:t>.</w:t>
      </w:r>
    </w:p>
    <w:p w14:paraId="333C70DD" w14:textId="77B29093" w:rsidR="008833F1" w:rsidRPr="00A71BFC" w:rsidRDefault="7D63F101" w:rsidP="00DB2411">
      <w:pPr>
        <w:pStyle w:val="ListParagraph"/>
        <w:numPr>
          <w:ilvl w:val="0"/>
          <w:numId w:val="1"/>
        </w:numPr>
        <w:rPr>
          <w:rFonts w:asciiTheme="minorHAnsi" w:hAnsiTheme="minorHAnsi" w:cstheme="minorHAnsi"/>
          <w:color w:val="auto"/>
        </w:rPr>
      </w:pPr>
      <w:r w:rsidRPr="00A71BFC">
        <w:rPr>
          <w:rFonts w:asciiTheme="minorHAnsi" w:hAnsiTheme="minorHAnsi" w:cstheme="minorHAnsi"/>
          <w:color w:val="auto"/>
          <w:lang w:val="en"/>
        </w:rPr>
        <w:t>Credo</w:t>
      </w:r>
      <w:r w:rsidRPr="00A71BFC">
        <w:rPr>
          <w:rFonts w:asciiTheme="minorHAnsi" w:hAnsiTheme="minorHAnsi" w:cstheme="minorHAnsi"/>
          <w:color w:val="auto"/>
        </w:rPr>
        <w:t xml:space="preserve"> contains 4.38 lbs. a.i/gallon; imidacloprid a.i. 60 oz Credo = 2.053125 lbs. imidacloprid.</w:t>
      </w:r>
    </w:p>
    <w:p w14:paraId="06CA3D46" w14:textId="6B346EBE" w:rsidR="008833F1" w:rsidRPr="00A71BFC" w:rsidRDefault="7D63F101" w:rsidP="0D2BC387">
      <w:pPr>
        <w:pStyle w:val="ListParagraph"/>
        <w:numPr>
          <w:ilvl w:val="0"/>
          <w:numId w:val="1"/>
        </w:numPr>
        <w:rPr>
          <w:rFonts w:asciiTheme="minorHAnsi" w:hAnsiTheme="minorHAnsi" w:cstheme="minorHAnsi"/>
          <w:color w:val="auto"/>
        </w:rPr>
      </w:pPr>
      <w:r w:rsidRPr="00A71BFC">
        <w:rPr>
          <w:rFonts w:asciiTheme="minorHAnsi" w:hAnsiTheme="minorHAnsi" w:cstheme="minorHAnsi"/>
          <w:color w:val="auto"/>
        </w:rPr>
        <w:t>A typical broiler house has six whole house treatments (6 flocks of broilers) before a full litter clean out, followed by storage, then application on a corn field. Treatment of 6 flocks results in application of 12.31875 lbs of imidacloprid (2.053125 x 6 lb a.i./application).</w:t>
      </w:r>
    </w:p>
    <w:p w14:paraId="48AD69A1" w14:textId="3C5CD986" w:rsidR="008833F1" w:rsidRPr="00A71BFC" w:rsidRDefault="7D63F101" w:rsidP="0D2BC387">
      <w:pPr>
        <w:pStyle w:val="ListParagraph"/>
        <w:numPr>
          <w:ilvl w:val="0"/>
          <w:numId w:val="1"/>
        </w:numPr>
        <w:rPr>
          <w:rFonts w:asciiTheme="minorHAnsi" w:hAnsiTheme="minorHAnsi" w:cstheme="minorHAnsi"/>
          <w:color w:val="auto"/>
        </w:rPr>
      </w:pPr>
      <w:r w:rsidRPr="00A71BFC">
        <w:rPr>
          <w:rFonts w:asciiTheme="minorHAnsi" w:hAnsiTheme="minorHAnsi" w:cstheme="minorHAnsi"/>
          <w:color w:val="auto"/>
        </w:rPr>
        <w:t>Six flocks will produce 168 tons of manure, and require 35 tons of bedding, resulting in a total of 203 tons of litter.</w:t>
      </w:r>
    </w:p>
    <w:p w14:paraId="1E476FA7" w14:textId="7CCF308D" w:rsidR="008833F1" w:rsidRPr="00A71BFC" w:rsidRDefault="7D63F101" w:rsidP="0D2BC387">
      <w:pPr>
        <w:pStyle w:val="ListParagraph"/>
        <w:numPr>
          <w:ilvl w:val="0"/>
          <w:numId w:val="1"/>
        </w:numPr>
        <w:rPr>
          <w:rFonts w:asciiTheme="minorHAnsi" w:hAnsiTheme="minorHAnsi" w:cstheme="minorHAnsi"/>
          <w:color w:val="auto"/>
        </w:rPr>
      </w:pPr>
      <w:r w:rsidRPr="00A71BFC">
        <w:rPr>
          <w:rFonts w:asciiTheme="minorHAnsi" w:hAnsiTheme="minorHAnsi" w:cstheme="minorHAnsi"/>
          <w:color w:val="auto"/>
        </w:rPr>
        <w:t xml:space="preserve">The cumulative residual concentration of </w:t>
      </w:r>
      <w:r w:rsidR="00365F65" w:rsidRPr="00A71BFC">
        <w:rPr>
          <w:rFonts w:asciiTheme="minorHAnsi" w:hAnsiTheme="minorHAnsi" w:cstheme="minorHAnsi"/>
          <w:color w:val="auto"/>
        </w:rPr>
        <w:t xml:space="preserve">imidacloprid </w:t>
      </w:r>
      <w:r w:rsidRPr="00A71BFC">
        <w:rPr>
          <w:rFonts w:asciiTheme="minorHAnsi" w:hAnsiTheme="minorHAnsi" w:cstheme="minorHAnsi"/>
          <w:color w:val="auto"/>
        </w:rPr>
        <w:t>in litter is 12.31875 lb/203 tons litter = 0.06 lb a.i./ton litter.</w:t>
      </w:r>
    </w:p>
    <w:p w14:paraId="38857E71" w14:textId="0E2E6D69" w:rsidR="008833F1" w:rsidRPr="00A71BFC" w:rsidRDefault="7D63F101" w:rsidP="0D2BC387">
      <w:pPr>
        <w:pStyle w:val="ListParagraph"/>
        <w:numPr>
          <w:ilvl w:val="0"/>
          <w:numId w:val="1"/>
        </w:numPr>
        <w:rPr>
          <w:rFonts w:asciiTheme="minorHAnsi" w:hAnsiTheme="minorHAnsi" w:cstheme="minorHAnsi"/>
          <w:color w:val="auto"/>
        </w:rPr>
      </w:pPr>
      <w:r w:rsidRPr="00A71BFC">
        <w:rPr>
          <w:rFonts w:asciiTheme="minorHAnsi" w:hAnsiTheme="minorHAnsi" w:cstheme="minorHAnsi"/>
          <w:color w:val="auto"/>
        </w:rPr>
        <w:t xml:space="preserve">Maximum elemental nitrogen requirement for corn is 220 lb plant available nitrogen per acre (N/A) </w:t>
      </w:r>
    </w:p>
    <w:p w14:paraId="75AE4F7E" w14:textId="30969863" w:rsidR="008833F1" w:rsidRPr="00A71BFC" w:rsidRDefault="7D63F101" w:rsidP="0D2BC387">
      <w:pPr>
        <w:pStyle w:val="ListParagraph"/>
        <w:numPr>
          <w:ilvl w:val="0"/>
          <w:numId w:val="1"/>
        </w:numPr>
        <w:rPr>
          <w:rFonts w:asciiTheme="minorHAnsi" w:hAnsiTheme="minorHAnsi" w:cstheme="minorHAnsi"/>
          <w:color w:val="auto"/>
        </w:rPr>
      </w:pPr>
      <w:r w:rsidRPr="00A71BFC">
        <w:rPr>
          <w:rFonts w:asciiTheme="minorHAnsi" w:hAnsiTheme="minorHAnsi" w:cstheme="minorHAnsi"/>
          <w:color w:val="auto"/>
        </w:rPr>
        <w:t>Six flocks of broilers produce 14,400 lb nitrogen; 45% of this is assumed/estimated to be lost during storage, resulting in 7,920 lb of nitrogen.</w:t>
      </w:r>
    </w:p>
    <w:p w14:paraId="6BE46750" w14:textId="77E49DAA" w:rsidR="008833F1" w:rsidRPr="00A71BFC" w:rsidRDefault="7D63F101" w:rsidP="0D2BC387">
      <w:pPr>
        <w:pStyle w:val="ListParagraph"/>
        <w:numPr>
          <w:ilvl w:val="0"/>
          <w:numId w:val="1"/>
        </w:numPr>
        <w:rPr>
          <w:rFonts w:asciiTheme="minorHAnsi" w:hAnsiTheme="minorHAnsi" w:cstheme="minorHAnsi"/>
          <w:color w:val="auto"/>
        </w:rPr>
      </w:pPr>
      <w:r w:rsidRPr="00A71BFC">
        <w:rPr>
          <w:rFonts w:asciiTheme="minorHAnsi" w:hAnsiTheme="minorHAnsi" w:cstheme="minorHAnsi"/>
          <w:color w:val="auto"/>
        </w:rPr>
        <w:t>Only 90% of the nitrogen is available to plants in the first year (USDA estimate of mineralization), resulting in 7,128 lb of plant available nitrogen.</w:t>
      </w:r>
    </w:p>
    <w:p w14:paraId="0AEEBC6C" w14:textId="62DFDE8A" w:rsidR="008833F1" w:rsidRPr="00A71BFC" w:rsidRDefault="7D63F101" w:rsidP="0D2BC387">
      <w:pPr>
        <w:pStyle w:val="ListParagraph"/>
        <w:numPr>
          <w:ilvl w:val="0"/>
          <w:numId w:val="1"/>
        </w:numPr>
        <w:rPr>
          <w:rFonts w:asciiTheme="minorHAnsi" w:hAnsiTheme="minorHAnsi" w:cstheme="minorHAnsi"/>
          <w:color w:val="auto"/>
        </w:rPr>
      </w:pPr>
      <w:r w:rsidRPr="00A71BFC">
        <w:rPr>
          <w:rFonts w:asciiTheme="minorHAnsi" w:hAnsiTheme="minorHAnsi" w:cstheme="minorHAnsi"/>
          <w:color w:val="auto"/>
        </w:rPr>
        <w:t>An additional 50% of the nitrogen is lost during application, resulting in 3,564 lb plant-available nitrogen.</w:t>
      </w:r>
    </w:p>
    <w:p w14:paraId="0BD21D01" w14:textId="7C5D4293" w:rsidR="008833F1" w:rsidRPr="00A71BFC" w:rsidRDefault="7D63F101" w:rsidP="0D2BC387">
      <w:pPr>
        <w:pStyle w:val="ListParagraph"/>
        <w:numPr>
          <w:ilvl w:val="0"/>
          <w:numId w:val="1"/>
        </w:numPr>
        <w:rPr>
          <w:rFonts w:asciiTheme="minorHAnsi" w:hAnsiTheme="minorHAnsi" w:cstheme="minorHAnsi"/>
          <w:color w:val="auto"/>
        </w:rPr>
      </w:pPr>
      <w:r w:rsidRPr="00A71BFC">
        <w:rPr>
          <w:rFonts w:asciiTheme="minorHAnsi" w:hAnsiTheme="minorHAnsi" w:cstheme="minorHAnsi"/>
          <w:color w:val="auto"/>
        </w:rPr>
        <w:t>Based on the nitrogen application rate of 220 lbs. N/A, this results in 16.2 A being needed for the manure from six flocks (3,564 lb N/220 lb N/A = 16.2).</w:t>
      </w:r>
    </w:p>
    <w:p w14:paraId="2B7E615A" w14:textId="43658BF2" w:rsidR="008833F1" w:rsidRPr="00A71BFC" w:rsidRDefault="7D63F101" w:rsidP="0D2BC387">
      <w:pPr>
        <w:pStyle w:val="ListParagraph"/>
        <w:numPr>
          <w:ilvl w:val="0"/>
          <w:numId w:val="1"/>
        </w:numPr>
        <w:rPr>
          <w:rFonts w:asciiTheme="minorHAnsi" w:hAnsiTheme="minorHAnsi" w:cstheme="minorHAnsi"/>
          <w:color w:val="auto"/>
        </w:rPr>
      </w:pPr>
      <w:r w:rsidRPr="00A71BFC">
        <w:rPr>
          <w:rFonts w:asciiTheme="minorHAnsi" w:hAnsiTheme="minorHAnsi" w:cstheme="minorHAnsi"/>
          <w:color w:val="auto"/>
        </w:rPr>
        <w:t>Based on a cumulative litter production of 203 tons, this results in a litter application rate of 12.5 tons/A (203 tons litter/16.2 A = 12.5 tons litter/A).</w:t>
      </w:r>
    </w:p>
    <w:p w14:paraId="7791B0E5" w14:textId="3F93DF72" w:rsidR="00AF7235" w:rsidRPr="00A71BFC" w:rsidRDefault="7D63F101" w:rsidP="0D2BC387">
      <w:pPr>
        <w:pStyle w:val="ListParagraph"/>
        <w:numPr>
          <w:ilvl w:val="0"/>
          <w:numId w:val="1"/>
        </w:numPr>
        <w:rPr>
          <w:rFonts w:asciiTheme="minorHAnsi" w:hAnsiTheme="minorHAnsi" w:cstheme="minorHAnsi"/>
          <w:color w:val="auto"/>
        </w:rPr>
      </w:pPr>
      <w:r w:rsidRPr="00A71BFC">
        <w:rPr>
          <w:rFonts w:asciiTheme="minorHAnsi" w:hAnsiTheme="minorHAnsi" w:cstheme="minorHAnsi"/>
          <w:color w:val="auto"/>
        </w:rPr>
        <w:lastRenderedPageBreak/>
        <w:t xml:space="preserve">Based on a residual </w:t>
      </w:r>
      <w:r w:rsidR="00365F65" w:rsidRPr="00A71BFC">
        <w:rPr>
          <w:rFonts w:asciiTheme="minorHAnsi" w:hAnsiTheme="minorHAnsi" w:cstheme="minorHAnsi"/>
          <w:color w:val="auto"/>
        </w:rPr>
        <w:t>imidacloprid</w:t>
      </w:r>
      <w:r w:rsidRPr="00A71BFC">
        <w:rPr>
          <w:rFonts w:asciiTheme="minorHAnsi" w:hAnsiTheme="minorHAnsi" w:cstheme="minorHAnsi"/>
          <w:color w:val="auto"/>
        </w:rPr>
        <w:t xml:space="preserve"> concentration in litter of 0.06 lb a.i./ton litter, and a litter application rate of 12.5 tons/A, the outdoor equivalent application rate for clothianidin is 0.7585 lb</w:t>
      </w:r>
      <w:r w:rsidR="4AAF7B14" w:rsidRPr="00A71BFC">
        <w:rPr>
          <w:rFonts w:asciiTheme="minorHAnsi" w:hAnsiTheme="minorHAnsi" w:cstheme="minorHAnsi"/>
          <w:color w:val="auto"/>
        </w:rPr>
        <w:t>.</w:t>
      </w:r>
      <w:r w:rsidRPr="00A71BFC">
        <w:rPr>
          <w:rFonts w:asciiTheme="minorHAnsi" w:hAnsiTheme="minorHAnsi" w:cstheme="minorHAnsi"/>
          <w:color w:val="auto"/>
        </w:rPr>
        <w:t xml:space="preserve"> a.</w:t>
      </w:r>
      <w:r w:rsidR="700BBEB6" w:rsidRPr="00A71BFC">
        <w:rPr>
          <w:rFonts w:asciiTheme="minorHAnsi" w:hAnsiTheme="minorHAnsi" w:cstheme="minorHAnsi"/>
          <w:color w:val="auto"/>
        </w:rPr>
        <w:t xml:space="preserve"> </w:t>
      </w:r>
      <w:r w:rsidRPr="00A71BFC">
        <w:rPr>
          <w:rFonts w:asciiTheme="minorHAnsi" w:hAnsiTheme="minorHAnsi" w:cstheme="minorHAnsi"/>
          <w:color w:val="auto"/>
        </w:rPr>
        <w:t xml:space="preserve">i./A. </w:t>
      </w:r>
    </w:p>
    <w:p w14:paraId="43F60FD9" w14:textId="4977280C" w:rsidR="008833F1" w:rsidRDefault="7D63F101" w:rsidP="007D5069">
      <w:pPr>
        <w:spacing w:after="0"/>
        <w:rPr>
          <w:rFonts w:asciiTheme="minorHAnsi" w:hAnsiTheme="minorHAnsi" w:cstheme="minorHAnsi"/>
          <w:color w:val="auto"/>
        </w:rPr>
      </w:pPr>
      <w:r w:rsidRPr="00A71BFC">
        <w:rPr>
          <w:rFonts w:asciiTheme="minorHAnsi" w:hAnsiTheme="minorHAnsi" w:cstheme="minorHAnsi"/>
          <w:color w:val="auto"/>
        </w:rPr>
        <w:t xml:space="preserve">However, the maximum rate for imidacloprid to crops should not exceed 0.5 lb. a.i/A which is equivalent to </w:t>
      </w:r>
      <w:r w:rsidR="00D8760B">
        <w:rPr>
          <w:rFonts w:asciiTheme="minorHAnsi" w:hAnsiTheme="minorHAnsi" w:cstheme="minorHAnsi"/>
          <w:color w:val="auto"/>
        </w:rPr>
        <w:t xml:space="preserve">an </w:t>
      </w:r>
      <w:r w:rsidRPr="00A71BFC">
        <w:rPr>
          <w:rFonts w:asciiTheme="minorHAnsi" w:hAnsiTheme="minorHAnsi" w:cstheme="minorHAnsi"/>
          <w:color w:val="auto"/>
        </w:rPr>
        <w:t>application of 8.</w:t>
      </w:r>
      <w:r w:rsidR="00AF7235" w:rsidRPr="00A71BFC">
        <w:rPr>
          <w:rFonts w:asciiTheme="minorHAnsi" w:hAnsiTheme="minorHAnsi" w:cstheme="minorHAnsi"/>
          <w:color w:val="auto"/>
        </w:rPr>
        <w:t xml:space="preserve">3 </w:t>
      </w:r>
      <w:r w:rsidRPr="00A71BFC">
        <w:rPr>
          <w:rFonts w:asciiTheme="minorHAnsi" w:hAnsiTheme="minorHAnsi" w:cstheme="minorHAnsi"/>
          <w:color w:val="auto"/>
        </w:rPr>
        <w:t>tons of litter.</w:t>
      </w:r>
      <w:r w:rsidR="00AF7235" w:rsidRPr="00A71BFC">
        <w:rPr>
          <w:rFonts w:asciiTheme="minorHAnsi" w:hAnsiTheme="minorHAnsi" w:cstheme="minorHAnsi"/>
          <w:color w:val="auto"/>
        </w:rPr>
        <w:t xml:space="preserve"> </w:t>
      </w:r>
      <w:r w:rsidRPr="00A71BFC">
        <w:rPr>
          <w:rFonts w:asciiTheme="minorHAnsi" w:hAnsiTheme="minorHAnsi" w:cstheme="minorHAnsi"/>
          <w:color w:val="auto"/>
        </w:rPr>
        <w:t>Alternative poultry house treatment may occur, therefore a range of 8 to 0.</w:t>
      </w:r>
      <w:r w:rsidR="00DB2411" w:rsidRPr="00A71BFC">
        <w:rPr>
          <w:rFonts w:asciiTheme="minorHAnsi" w:hAnsiTheme="minorHAnsi" w:cstheme="minorHAnsi"/>
          <w:color w:val="auto"/>
        </w:rPr>
        <w:t xml:space="preserve">6 </w:t>
      </w:r>
      <w:r w:rsidRPr="00A71BFC">
        <w:rPr>
          <w:rFonts w:asciiTheme="minorHAnsi" w:hAnsiTheme="minorHAnsi" w:cstheme="minorHAnsi"/>
          <w:color w:val="auto"/>
        </w:rPr>
        <w:t xml:space="preserve">tons of litter was assumed to be used in application to corn; equivalent to </w:t>
      </w:r>
      <w:r w:rsidR="00D8760B">
        <w:rPr>
          <w:rFonts w:asciiTheme="minorHAnsi" w:hAnsiTheme="minorHAnsi" w:cstheme="minorHAnsi"/>
          <w:color w:val="auto"/>
        </w:rPr>
        <w:t xml:space="preserve">an </w:t>
      </w:r>
      <w:r w:rsidRPr="00A71BFC">
        <w:rPr>
          <w:rFonts w:asciiTheme="minorHAnsi" w:hAnsiTheme="minorHAnsi" w:cstheme="minorHAnsi"/>
          <w:color w:val="auto"/>
        </w:rPr>
        <w:t>application of 0.</w:t>
      </w:r>
      <w:r w:rsidR="00AF7235" w:rsidRPr="00A71BFC">
        <w:rPr>
          <w:rFonts w:asciiTheme="minorHAnsi" w:hAnsiTheme="minorHAnsi" w:cstheme="minorHAnsi"/>
          <w:color w:val="auto"/>
        </w:rPr>
        <w:t xml:space="preserve">48 </w:t>
      </w:r>
      <w:r w:rsidRPr="00A71BFC">
        <w:rPr>
          <w:rFonts w:asciiTheme="minorHAnsi" w:hAnsiTheme="minorHAnsi" w:cstheme="minorHAnsi"/>
          <w:color w:val="auto"/>
        </w:rPr>
        <w:t>to 0.</w:t>
      </w:r>
      <w:r w:rsidR="00DB2411" w:rsidRPr="00A71BFC">
        <w:rPr>
          <w:rFonts w:asciiTheme="minorHAnsi" w:hAnsiTheme="minorHAnsi" w:cstheme="minorHAnsi"/>
          <w:color w:val="auto"/>
        </w:rPr>
        <w:t xml:space="preserve">036 </w:t>
      </w:r>
      <w:r w:rsidRPr="00A71BFC">
        <w:rPr>
          <w:rFonts w:asciiTheme="minorHAnsi" w:hAnsiTheme="minorHAnsi" w:cstheme="minorHAnsi"/>
          <w:color w:val="auto"/>
        </w:rPr>
        <w:t xml:space="preserve">lb. imidacloprid a.i/A. </w:t>
      </w:r>
    </w:p>
    <w:p w14:paraId="7B48347D" w14:textId="77777777" w:rsidR="007D5069" w:rsidRPr="00A71BFC" w:rsidRDefault="007D5069" w:rsidP="007D5069">
      <w:pPr>
        <w:spacing w:after="0"/>
        <w:rPr>
          <w:rFonts w:asciiTheme="minorHAnsi" w:hAnsiTheme="minorHAnsi" w:cstheme="minorHAnsi"/>
          <w:color w:val="auto"/>
        </w:rPr>
      </w:pPr>
    </w:p>
    <w:p w14:paraId="6ED4C8FF" w14:textId="47DB54E8" w:rsidR="008833F1" w:rsidRPr="00A71BFC" w:rsidRDefault="7D63F101" w:rsidP="007D5069">
      <w:pPr>
        <w:spacing w:after="0"/>
        <w:rPr>
          <w:rFonts w:asciiTheme="minorHAnsi" w:hAnsiTheme="minorHAnsi" w:cstheme="minorHAnsi"/>
          <w:color w:val="auto"/>
        </w:rPr>
      </w:pPr>
      <w:r w:rsidRPr="00A71BFC">
        <w:rPr>
          <w:rFonts w:asciiTheme="minorHAnsi" w:hAnsiTheme="minorHAnsi" w:cstheme="minorHAnsi"/>
          <w:color w:val="auto"/>
        </w:rPr>
        <w:t>For livestock areas, the perimeters of the buildings are treated to reduce pests. Runoff from these treatments could potentially enter waterbodies and affect aquatic organisms. For these applications, EPA assumed a similar conceptual model to that used for residential applications (</w:t>
      </w:r>
      <w:r w:rsidRPr="00A71BFC">
        <w:rPr>
          <w:rFonts w:asciiTheme="minorHAnsi" w:hAnsiTheme="minorHAnsi" w:cstheme="minorHAnsi"/>
          <w:b/>
          <w:bCs/>
          <w:color w:val="auto"/>
        </w:rPr>
        <w:t>Section 3.6</w:t>
      </w:r>
      <w:r w:rsidRPr="00A71BFC">
        <w:rPr>
          <w:rFonts w:asciiTheme="minorHAnsi" w:hAnsiTheme="minorHAnsi" w:cstheme="minorHAnsi"/>
          <w:color w:val="auto"/>
        </w:rPr>
        <w:t>)</w:t>
      </w:r>
      <w:bookmarkStart w:id="56" w:name="_Hlk73875074"/>
      <w:r w:rsidR="00D8760B">
        <w:rPr>
          <w:rFonts w:asciiTheme="minorHAnsi" w:hAnsiTheme="minorHAnsi" w:cstheme="minorHAnsi"/>
          <w:color w:val="auto"/>
        </w:rPr>
        <w:t>.</w:t>
      </w:r>
    </w:p>
    <w:p w14:paraId="5FC2C03F" w14:textId="2804C28A" w:rsidR="008833F1" w:rsidRPr="00A71BFC" w:rsidRDefault="54B7AE44" w:rsidP="00D8760B">
      <w:pPr>
        <w:pStyle w:val="Heading3"/>
      </w:pPr>
      <w:bookmarkStart w:id="57" w:name="_Toc79710973"/>
      <w:r w:rsidRPr="00A71BFC">
        <w:t xml:space="preserve">Seed </w:t>
      </w:r>
      <w:r w:rsidRPr="00D274CC">
        <w:t>Treatment</w:t>
      </w:r>
      <w:bookmarkEnd w:id="57"/>
    </w:p>
    <w:bookmarkEnd w:id="56"/>
    <w:p w14:paraId="5D6E9E01" w14:textId="64D219D2" w:rsidR="008833F1" w:rsidRPr="00106CCD" w:rsidRDefault="00A34AA5" w:rsidP="33416F0F">
      <w:pPr>
        <w:rPr>
          <w:rFonts w:asciiTheme="minorHAnsi" w:hAnsiTheme="minorHAnsi" w:cstheme="minorHAnsi"/>
          <w:color w:val="auto"/>
        </w:rPr>
      </w:pPr>
      <w:r w:rsidRPr="00A71BFC">
        <w:rPr>
          <w:rFonts w:asciiTheme="minorHAnsi" w:hAnsiTheme="minorHAnsi" w:cstheme="minorHAnsi"/>
          <w:color w:val="auto"/>
        </w:rPr>
        <w:t xml:space="preserve">Imidacloprid can also be applied as a seed treatment prior to the seed being planted. In many cases, the foliar and soil treatment applications can be made to the same crop and will generate much higher EECs than those from seed treatment applications. In some cases, foliar or soil applications are not permitted to a crop that can receive a seed treatment, such as corn seed. In these cases, because the application of treated poultry litter is assessed to corn fields (see previous section), EPA believes the EECs from this modeling is protective of corn seed treatment and the seed treatment only uses do not impact the overlap extent of the </w:t>
      </w:r>
      <w:r w:rsidR="00D8760B">
        <w:rPr>
          <w:rFonts w:asciiTheme="minorHAnsi" w:hAnsiTheme="minorHAnsi" w:cstheme="minorHAnsi"/>
          <w:color w:val="auto"/>
        </w:rPr>
        <w:t>imidacloprid</w:t>
      </w:r>
      <w:r w:rsidRPr="00A71BFC">
        <w:rPr>
          <w:rFonts w:asciiTheme="minorHAnsi" w:hAnsiTheme="minorHAnsi" w:cstheme="minorHAnsi"/>
          <w:color w:val="auto"/>
        </w:rPr>
        <w:t xml:space="preserve"> action area. As such, seed treatment applications were not modeled, but are discussed qualitatively in </w:t>
      </w:r>
      <w:r w:rsidRPr="00A71BFC">
        <w:rPr>
          <w:rFonts w:asciiTheme="minorHAnsi" w:hAnsiTheme="minorHAnsi" w:cstheme="minorHAnsi"/>
          <w:b/>
          <w:bCs/>
          <w:color w:val="auto"/>
        </w:rPr>
        <w:t>A</w:t>
      </w:r>
      <w:r w:rsidR="00106CCD">
        <w:rPr>
          <w:rFonts w:asciiTheme="minorHAnsi" w:hAnsiTheme="minorHAnsi" w:cstheme="minorHAnsi"/>
          <w:b/>
          <w:bCs/>
          <w:color w:val="auto"/>
        </w:rPr>
        <w:t>PPENDIX</w:t>
      </w:r>
      <w:r w:rsidRPr="00A71BFC">
        <w:rPr>
          <w:rFonts w:asciiTheme="minorHAnsi" w:hAnsiTheme="minorHAnsi" w:cstheme="minorHAnsi"/>
          <w:b/>
          <w:bCs/>
          <w:color w:val="auto"/>
        </w:rPr>
        <w:t xml:space="preserve"> </w:t>
      </w:r>
      <w:r w:rsidR="0074249F" w:rsidRPr="00A71BFC">
        <w:rPr>
          <w:rFonts w:asciiTheme="minorHAnsi" w:hAnsiTheme="minorHAnsi" w:cstheme="minorHAnsi"/>
          <w:b/>
          <w:bCs/>
          <w:color w:val="auto"/>
        </w:rPr>
        <w:t>4-5</w:t>
      </w:r>
      <w:r w:rsidR="00106CCD">
        <w:rPr>
          <w:rFonts w:asciiTheme="minorHAnsi" w:hAnsiTheme="minorHAnsi" w:cstheme="minorHAnsi"/>
          <w:color w:val="auto"/>
        </w:rPr>
        <w:t>.</w:t>
      </w:r>
    </w:p>
    <w:p w14:paraId="2C88A85C" w14:textId="7DA93C5B" w:rsidR="008833F1" w:rsidRPr="002D2056" w:rsidRDefault="008833F1" w:rsidP="00D8760B">
      <w:pPr>
        <w:pStyle w:val="Heading3"/>
        <w:rPr>
          <w:rFonts w:eastAsiaTheme="minorEastAsia"/>
        </w:rPr>
      </w:pPr>
      <w:bookmarkStart w:id="58" w:name="_Toc79710974"/>
      <w:r w:rsidRPr="002D2056">
        <w:t xml:space="preserve">Non-Agricultural </w:t>
      </w:r>
      <w:r w:rsidR="00297B94" w:rsidRPr="002D2056">
        <w:t xml:space="preserve">Uses and </w:t>
      </w:r>
      <w:r w:rsidRPr="002D2056">
        <w:t>Considerations</w:t>
      </w:r>
      <w:bookmarkEnd w:id="58"/>
    </w:p>
    <w:p w14:paraId="15377091" w14:textId="66D55794" w:rsidR="008C29B1" w:rsidRPr="00A71BFC" w:rsidRDefault="008C29B1" w:rsidP="002D2056">
      <w:pPr>
        <w:keepNext/>
        <w:spacing w:after="0"/>
        <w:rPr>
          <w:rFonts w:asciiTheme="minorHAnsi" w:hAnsiTheme="minorHAnsi" w:cstheme="minorHAnsi"/>
          <w:color w:val="auto"/>
        </w:rPr>
      </w:pPr>
      <w:r w:rsidRPr="00A71BFC">
        <w:rPr>
          <w:rFonts w:asciiTheme="minorHAnsi" w:hAnsiTheme="minorHAnsi" w:cstheme="minorHAnsi"/>
          <w:color w:val="auto"/>
        </w:rPr>
        <w:t xml:space="preserve">As described in </w:t>
      </w:r>
      <w:r w:rsidR="00D8760B">
        <w:rPr>
          <w:rFonts w:asciiTheme="minorHAnsi" w:hAnsiTheme="minorHAnsi" w:cstheme="minorHAnsi"/>
          <w:color w:val="auto"/>
        </w:rPr>
        <w:t xml:space="preserve">the </w:t>
      </w:r>
      <w:r w:rsidRPr="00A71BFC">
        <w:rPr>
          <w:rFonts w:asciiTheme="minorHAnsi" w:hAnsiTheme="minorHAnsi" w:cstheme="minorHAnsi"/>
          <w:color w:val="auto"/>
        </w:rPr>
        <w:t>imidacloprid use matrix (</w:t>
      </w:r>
      <w:r w:rsidRPr="00A71BFC">
        <w:rPr>
          <w:rFonts w:asciiTheme="minorHAnsi" w:hAnsiTheme="minorHAnsi" w:cstheme="minorHAnsi"/>
          <w:b/>
          <w:bCs/>
          <w:color w:val="auto"/>
        </w:rPr>
        <w:t>APPENDIX 1-2</w:t>
      </w:r>
      <w:r w:rsidRPr="00A71BFC">
        <w:rPr>
          <w:rFonts w:asciiTheme="minorHAnsi" w:hAnsiTheme="minorHAnsi" w:cstheme="minorHAnsi"/>
          <w:color w:val="auto"/>
        </w:rPr>
        <w:t xml:space="preserve">) non-agricultural use patterns include: </w:t>
      </w:r>
      <w:r w:rsidR="00D8760B">
        <w:rPr>
          <w:rFonts w:asciiTheme="minorHAnsi" w:hAnsiTheme="minorHAnsi" w:cstheme="minorHAnsi"/>
          <w:color w:val="auto"/>
        </w:rPr>
        <w:t>t</w:t>
      </w:r>
      <w:r w:rsidRPr="00A71BFC">
        <w:rPr>
          <w:rFonts w:asciiTheme="minorHAnsi" w:hAnsiTheme="minorHAnsi" w:cstheme="minorHAnsi"/>
          <w:color w:val="auto"/>
        </w:rPr>
        <w:t>urf &amp; ornamentals in nurseries and residential/commercial areas; poplar/cottonwood and Christmas tree plantations; poultry litter; tree injections; bait/ballets in farms/residential/commercial areas; pet collars and controlling burrowing shrimp in commercial shellfish beds in Willapa Bay, WA. Imidacloprid also has several indoor uses. As EFED does not have regionally specific information on indoor applications, EFED could not use typical down the drain models to assess EECs from indoor uses. As a result, EFED assumes that the EECs developed for the outdoor uses will be protective of the indoor uses.</w:t>
      </w:r>
    </w:p>
    <w:p w14:paraId="30CE67DA" w14:textId="3BBC2B1F" w:rsidR="00FD28F9" w:rsidRPr="00BC0044" w:rsidRDefault="69A07327" w:rsidP="00D8760B">
      <w:pPr>
        <w:pStyle w:val="BE-3SubHeader"/>
        <w:spacing w:after="240"/>
      </w:pPr>
      <w:bookmarkStart w:id="59" w:name="_Toc79710975"/>
      <w:r w:rsidRPr="00BC0044">
        <w:t>Exposure from Urban, Suburban and Homeowner Uses</w:t>
      </w:r>
      <w:bookmarkEnd w:id="59"/>
    </w:p>
    <w:p w14:paraId="5910F1FD" w14:textId="1F58F7D6" w:rsidR="00D8760B" w:rsidRDefault="00A34AA5" w:rsidP="0027080A">
      <w:pPr>
        <w:pStyle w:val="Caption"/>
        <w:keepNext w:val="0"/>
        <w:widowControl/>
        <w:spacing w:line="259" w:lineRule="auto"/>
        <w:rPr>
          <w:b w:val="0"/>
          <w:bCs w:val="0"/>
        </w:rPr>
      </w:pPr>
      <w:r w:rsidRPr="00A71BFC">
        <w:rPr>
          <w:b w:val="0"/>
          <w:bCs w:val="0"/>
        </w:rPr>
        <w:t xml:space="preserve">Imidacloprid has </w:t>
      </w:r>
      <w:proofErr w:type="gramStart"/>
      <w:r w:rsidRPr="00A71BFC">
        <w:rPr>
          <w:b w:val="0"/>
          <w:bCs w:val="0"/>
        </w:rPr>
        <w:t>a number of</w:t>
      </w:r>
      <w:proofErr w:type="gramEnd"/>
      <w:r w:rsidRPr="00A71BFC">
        <w:rPr>
          <w:b w:val="0"/>
          <w:bCs w:val="0"/>
        </w:rPr>
        <w:t xml:space="preserve"> registered uses that fit the general description of urban, suburban, or homeowner application.  These include commercial/institutional/industrial premises, household/domestic dwellings, non-agricultural outdoor buildings, nuisance pests perimeter treatment, ornamental and/or shade trees, paths/patios, residential lawns, gardens, turf, along fences, porches </w:t>
      </w:r>
      <w:r w:rsidRPr="00D8760B">
        <w:rPr>
          <w:b w:val="0"/>
          <w:bCs w:val="0"/>
          <w:i/>
          <w:iCs/>
        </w:rPr>
        <w:t xml:space="preserve">etc. </w:t>
      </w:r>
      <w:r w:rsidRPr="00A71BFC">
        <w:rPr>
          <w:b w:val="0"/>
          <w:bCs w:val="0"/>
        </w:rPr>
        <w:t xml:space="preserve"> When considered together, uses such as these could encompass a substantial fraction of an urban or suburban watershed. </w:t>
      </w:r>
      <w:r w:rsidR="00DB0F63">
        <w:fldChar w:fldCharType="begin"/>
      </w:r>
      <w:r w:rsidR="00DB0F63">
        <w:rPr>
          <w:b w:val="0"/>
          <w:bCs w:val="0"/>
        </w:rPr>
        <w:instrText xml:space="preserve"> REF _Ref79700445 \h </w:instrText>
      </w:r>
      <w:r w:rsidR="00DB0F63">
        <w:fldChar w:fldCharType="separate"/>
      </w:r>
      <w:r w:rsidR="00773B97" w:rsidRPr="00A71BFC">
        <w:t xml:space="preserve">Table </w:t>
      </w:r>
      <w:r w:rsidR="00773B97">
        <w:t>3-</w:t>
      </w:r>
      <w:r w:rsidR="00773B97">
        <w:rPr>
          <w:noProof/>
        </w:rPr>
        <w:t>6</w:t>
      </w:r>
      <w:r w:rsidR="00DB0F63">
        <w:fldChar w:fldCharType="end"/>
      </w:r>
      <w:r w:rsidR="00DB0F63">
        <w:t xml:space="preserve"> </w:t>
      </w:r>
      <w:r w:rsidRPr="00A71BFC">
        <w:rPr>
          <w:b w:val="0"/>
          <w:bCs w:val="0"/>
        </w:rPr>
        <w:t>summarizes these uses, rates, intervals for different areas.</w:t>
      </w:r>
    </w:p>
    <w:p w14:paraId="26C0EEE5" w14:textId="3CE5DB0A" w:rsidR="00FD28F9" w:rsidRDefault="00A34AA5" w:rsidP="007D5069">
      <w:pPr>
        <w:pStyle w:val="Caption"/>
        <w:keepNext w:val="0"/>
        <w:widowControl/>
        <w:rPr>
          <w:b w:val="0"/>
          <w:bCs w:val="0"/>
        </w:rPr>
      </w:pPr>
      <w:r w:rsidRPr="00A71BFC">
        <w:rPr>
          <w:b w:val="0"/>
          <w:bCs w:val="0"/>
        </w:rPr>
        <w:t xml:space="preserve">  </w:t>
      </w:r>
    </w:p>
    <w:p w14:paraId="2FEC8DF6" w14:textId="4BE49D89" w:rsidR="00A44C03" w:rsidRPr="00A71BFC" w:rsidRDefault="00D8760B" w:rsidP="00DB0F63">
      <w:pPr>
        <w:pStyle w:val="Caption"/>
        <w:keepLines/>
        <w:widowControl/>
      </w:pPr>
      <w:bookmarkStart w:id="60" w:name="_Ref79700445"/>
      <w:bookmarkStart w:id="61" w:name="_Toc79698479"/>
      <w:bookmarkStart w:id="62" w:name="_Toc79710991"/>
      <w:r w:rsidRPr="00A71BFC">
        <w:lastRenderedPageBreak/>
        <w:t xml:space="preserve">Table </w:t>
      </w:r>
      <w:r>
        <w:t>3-</w:t>
      </w:r>
      <w:fldSimple w:instr=" SEQ Table \* ARABIC ">
        <w:r w:rsidR="00773B97">
          <w:rPr>
            <w:noProof/>
          </w:rPr>
          <w:t>6</w:t>
        </w:r>
      </w:fldSimple>
      <w:bookmarkEnd w:id="60"/>
      <w:r w:rsidR="00A44C03" w:rsidRPr="00A71BFC">
        <w:t xml:space="preserve">. Application </w:t>
      </w:r>
      <w:r w:rsidR="00A44C03">
        <w:t>I</w:t>
      </w:r>
      <w:r w:rsidR="00A44C03" w:rsidRPr="00A71BFC">
        <w:t xml:space="preserve">nformation for </w:t>
      </w:r>
      <w:r w:rsidR="00A44C03">
        <w:t>M</w:t>
      </w:r>
      <w:r w:rsidR="00A44C03" w:rsidRPr="00A71BFC">
        <w:t xml:space="preserve">odeled </w:t>
      </w:r>
      <w:r w:rsidR="00A44C03">
        <w:t>H</w:t>
      </w:r>
      <w:r w:rsidR="00A44C03" w:rsidRPr="00A71BFC">
        <w:t xml:space="preserve">omeowner </w:t>
      </w:r>
      <w:r w:rsidR="00A44C03">
        <w:t>S</w:t>
      </w:r>
      <w:r w:rsidR="00A44C03" w:rsidRPr="00A71BFC">
        <w:t>cenario</w:t>
      </w:r>
      <w:r w:rsidR="007D5069">
        <w:t>s</w:t>
      </w:r>
      <w:r w:rsidR="00A44C03" w:rsidRPr="00A71BFC">
        <w:t xml:space="preserve"> </w:t>
      </w:r>
      <w:r w:rsidR="00A44C03">
        <w:t>B</w:t>
      </w:r>
      <w:r w:rsidR="00A44C03" w:rsidRPr="00A71BFC">
        <w:t xml:space="preserve">ased on </w:t>
      </w:r>
      <w:r w:rsidR="00A44C03">
        <w:t>M</w:t>
      </w:r>
      <w:r w:rsidR="00A44C03" w:rsidRPr="00A71BFC">
        <w:t xml:space="preserve">aximum </w:t>
      </w:r>
      <w:r w:rsidR="00A44C03">
        <w:t>L</w:t>
      </w:r>
      <w:r w:rsidR="00A44C03" w:rsidRPr="00A71BFC">
        <w:t xml:space="preserve">abeled </w:t>
      </w:r>
      <w:r w:rsidR="00A44C03">
        <w:t>A</w:t>
      </w:r>
      <w:r w:rsidR="00A44C03" w:rsidRPr="00A71BFC">
        <w:t xml:space="preserve">pplication </w:t>
      </w:r>
      <w:r w:rsidR="00A44C03">
        <w:t>R</w:t>
      </w:r>
      <w:r w:rsidR="00A44C03" w:rsidRPr="00A71BFC">
        <w:t>ates</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4"/>
        <w:gridCol w:w="6991"/>
      </w:tblGrid>
      <w:tr w:rsidR="00A44C03" w:rsidRPr="00A71BFC" w14:paraId="033A26FB" w14:textId="77777777" w:rsidTr="0085080E">
        <w:trPr>
          <w:trHeight w:val="107"/>
        </w:trPr>
        <w:tc>
          <w:tcPr>
            <w:tcW w:w="2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bottom"/>
            <w:hideMark/>
          </w:tcPr>
          <w:p w14:paraId="210EDAA1" w14:textId="77777777" w:rsidR="00A44C03" w:rsidRPr="00A71BFC" w:rsidRDefault="00A44C03" w:rsidP="00D8760B">
            <w:pPr>
              <w:keepNext/>
              <w:keepLines/>
              <w:spacing w:after="0"/>
              <w:rPr>
                <w:rFonts w:asciiTheme="minorHAnsi" w:hAnsiTheme="minorHAnsi" w:cstheme="minorHAnsi"/>
                <w:b/>
                <w:color w:val="auto"/>
              </w:rPr>
            </w:pPr>
            <w:r w:rsidRPr="00A71BFC">
              <w:rPr>
                <w:rFonts w:asciiTheme="minorHAnsi" w:hAnsiTheme="minorHAnsi" w:cstheme="minorHAnsi"/>
                <w:b/>
                <w:color w:val="auto"/>
              </w:rPr>
              <w:t>PWC Scenario</w:t>
            </w:r>
          </w:p>
        </w:tc>
        <w:tc>
          <w:tcPr>
            <w:tcW w:w="6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bottom"/>
            <w:hideMark/>
          </w:tcPr>
          <w:p w14:paraId="51E6182C" w14:textId="77777777" w:rsidR="00A44C03" w:rsidRPr="00A71BFC" w:rsidRDefault="00A44C03" w:rsidP="00D8760B">
            <w:pPr>
              <w:keepNext/>
              <w:keepLines/>
              <w:spacing w:after="0"/>
              <w:jc w:val="center"/>
              <w:rPr>
                <w:rFonts w:asciiTheme="minorHAnsi" w:hAnsiTheme="minorHAnsi" w:cstheme="minorHAnsi"/>
                <w:b/>
                <w:color w:val="auto"/>
              </w:rPr>
            </w:pPr>
            <w:r w:rsidRPr="00A71BFC">
              <w:rPr>
                <w:rFonts w:asciiTheme="minorHAnsi" w:hAnsiTheme="minorHAnsi" w:cstheme="minorHAnsi"/>
                <w:b/>
                <w:color w:val="auto"/>
              </w:rPr>
              <w:t>Residential</w:t>
            </w:r>
          </w:p>
        </w:tc>
      </w:tr>
      <w:tr w:rsidR="00A44C03" w:rsidRPr="00A71BFC" w14:paraId="1D16D93D" w14:textId="77777777" w:rsidTr="009270AA">
        <w:tc>
          <w:tcPr>
            <w:tcW w:w="2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F61A3D" w14:textId="77777777" w:rsidR="00A44C03" w:rsidRPr="009270AA" w:rsidRDefault="00A44C03" w:rsidP="009270AA">
            <w:pPr>
              <w:rPr>
                <w:rFonts w:asciiTheme="minorHAnsi" w:hAnsiTheme="minorHAnsi" w:cstheme="minorHAnsi"/>
                <w:color w:val="auto"/>
                <w:sz w:val="20"/>
                <w:szCs w:val="20"/>
              </w:rPr>
            </w:pPr>
            <w:r w:rsidRPr="009270AA">
              <w:rPr>
                <w:rFonts w:asciiTheme="minorHAnsi" w:hAnsiTheme="minorHAnsi" w:cstheme="minorHAnsi"/>
                <w:color w:val="auto"/>
                <w:sz w:val="20"/>
                <w:szCs w:val="20"/>
              </w:rPr>
              <w:t>Included uses</w:t>
            </w:r>
          </w:p>
        </w:tc>
        <w:tc>
          <w:tcPr>
            <w:tcW w:w="6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5972B3" w14:textId="212F25B9" w:rsidR="00A44C03" w:rsidRPr="009270AA" w:rsidRDefault="00A44C03" w:rsidP="009270AA">
            <w:pPr>
              <w:rPr>
                <w:rFonts w:asciiTheme="minorHAnsi" w:hAnsiTheme="minorHAnsi" w:cstheme="minorHAnsi"/>
                <w:color w:val="auto"/>
                <w:sz w:val="20"/>
                <w:szCs w:val="20"/>
              </w:rPr>
            </w:pPr>
            <w:r w:rsidRPr="009270AA">
              <w:rPr>
                <w:rFonts w:asciiTheme="minorHAnsi" w:hAnsiTheme="minorHAnsi" w:cstheme="minorHAnsi"/>
                <w:color w:val="auto"/>
                <w:sz w:val="20"/>
                <w:szCs w:val="20"/>
              </w:rPr>
              <w:t xml:space="preserve">Turf, ground covers, evergreens, flowering/foliage plants, foliage plants, roses, and small trees &amp; shrubs and </w:t>
            </w:r>
            <w:r w:rsidR="007D5069">
              <w:rPr>
                <w:rFonts w:asciiTheme="minorHAnsi" w:hAnsiTheme="minorHAnsi" w:cstheme="minorHAnsi"/>
                <w:color w:val="auto"/>
                <w:sz w:val="20"/>
                <w:szCs w:val="20"/>
              </w:rPr>
              <w:t>n</w:t>
            </w:r>
            <w:r w:rsidRPr="009270AA">
              <w:rPr>
                <w:rFonts w:asciiTheme="minorHAnsi" w:hAnsiTheme="minorHAnsi" w:cstheme="minorHAnsi"/>
                <w:color w:val="auto"/>
                <w:sz w:val="20"/>
                <w:szCs w:val="20"/>
              </w:rPr>
              <w:t>on-bearing fruits/nuts</w:t>
            </w:r>
          </w:p>
          <w:p w14:paraId="36921405" w14:textId="77777777" w:rsidR="00A44C03" w:rsidRPr="009270AA" w:rsidRDefault="00A44C03" w:rsidP="009270AA">
            <w:pPr>
              <w:spacing w:after="0"/>
              <w:rPr>
                <w:rFonts w:asciiTheme="minorHAnsi" w:hAnsiTheme="minorHAnsi" w:cstheme="minorHAnsi"/>
                <w:color w:val="auto"/>
                <w:sz w:val="20"/>
                <w:szCs w:val="20"/>
              </w:rPr>
            </w:pPr>
            <w:r w:rsidRPr="009270AA">
              <w:rPr>
                <w:rFonts w:asciiTheme="minorHAnsi" w:hAnsiTheme="minorHAnsi" w:cstheme="minorHAnsi"/>
                <w:color w:val="auto"/>
                <w:sz w:val="20"/>
                <w:szCs w:val="20"/>
              </w:rPr>
              <w:t>House perimeter (insect and non-structural termite control, along fences, patios, garbage cans, under porches, shrubbery, firewood piles, ornamentals</w:t>
            </w:r>
          </w:p>
        </w:tc>
      </w:tr>
      <w:tr w:rsidR="00A44C03" w:rsidRPr="00A71BFC" w14:paraId="13AC53EC" w14:textId="77777777" w:rsidTr="009270AA">
        <w:trPr>
          <w:trHeight w:val="70"/>
        </w:trPr>
        <w:tc>
          <w:tcPr>
            <w:tcW w:w="2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98AF56" w14:textId="77777777" w:rsidR="00A44C03" w:rsidRPr="009270AA" w:rsidRDefault="00A44C03" w:rsidP="009270AA">
            <w:pPr>
              <w:rPr>
                <w:rFonts w:asciiTheme="minorHAnsi" w:hAnsiTheme="minorHAnsi" w:cstheme="minorHAnsi"/>
                <w:color w:val="auto"/>
                <w:sz w:val="20"/>
                <w:szCs w:val="20"/>
              </w:rPr>
            </w:pPr>
            <w:r w:rsidRPr="009270AA">
              <w:rPr>
                <w:rFonts w:asciiTheme="minorHAnsi" w:hAnsiTheme="minorHAnsi" w:cstheme="minorHAnsi"/>
                <w:color w:val="auto"/>
                <w:sz w:val="20"/>
                <w:szCs w:val="20"/>
              </w:rPr>
              <w:t>Application rate</w:t>
            </w:r>
          </w:p>
        </w:tc>
        <w:tc>
          <w:tcPr>
            <w:tcW w:w="6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8B363B" w14:textId="77777777" w:rsidR="00A44C03" w:rsidRPr="009270AA" w:rsidRDefault="00A44C03" w:rsidP="009270AA">
            <w:pPr>
              <w:rPr>
                <w:rFonts w:asciiTheme="minorHAnsi" w:hAnsiTheme="minorHAnsi" w:cstheme="minorHAnsi"/>
                <w:color w:val="auto"/>
                <w:sz w:val="20"/>
                <w:szCs w:val="20"/>
              </w:rPr>
            </w:pPr>
            <w:r w:rsidRPr="009270AA">
              <w:rPr>
                <w:rFonts w:asciiTheme="minorHAnsi" w:hAnsiTheme="minorHAnsi" w:cstheme="minorHAnsi"/>
                <w:color w:val="auto"/>
                <w:sz w:val="20"/>
                <w:szCs w:val="20"/>
              </w:rPr>
              <w:t>One Application of 0.40 lbs a.i./A</w:t>
            </w:r>
            <w:r w:rsidRPr="009270AA">
              <w:rPr>
                <w:rFonts w:asciiTheme="minorHAnsi" w:hAnsiTheme="minorHAnsi" w:cstheme="minorHAnsi"/>
                <w:color w:val="auto"/>
                <w:sz w:val="20"/>
                <w:szCs w:val="20"/>
                <w:vertAlign w:val="superscript"/>
              </w:rPr>
              <w:t>1</w:t>
            </w:r>
          </w:p>
        </w:tc>
      </w:tr>
    </w:tbl>
    <w:p w14:paraId="551C3A15" w14:textId="77777777" w:rsidR="00A44C03" w:rsidRPr="007D5069" w:rsidRDefault="00A44C03" w:rsidP="0027080A">
      <w:pPr>
        <w:spacing w:after="0" w:line="240" w:lineRule="auto"/>
        <w:rPr>
          <w:rFonts w:asciiTheme="minorHAnsi" w:hAnsiTheme="minorHAnsi" w:cstheme="minorHAnsi"/>
          <w:color w:val="auto"/>
          <w:sz w:val="20"/>
          <w:szCs w:val="20"/>
        </w:rPr>
      </w:pPr>
      <w:r w:rsidRPr="007D5069">
        <w:rPr>
          <w:rFonts w:asciiTheme="minorHAnsi" w:hAnsiTheme="minorHAnsi" w:cstheme="minorHAnsi"/>
          <w:color w:val="auto"/>
          <w:sz w:val="20"/>
          <w:szCs w:val="20"/>
          <w:vertAlign w:val="superscript"/>
        </w:rPr>
        <w:t>1</w:t>
      </w:r>
      <w:r w:rsidRPr="007D5069">
        <w:rPr>
          <w:rFonts w:asciiTheme="minorHAnsi" w:hAnsiTheme="minorHAnsi" w:cstheme="minorHAnsi"/>
          <w:color w:val="auto"/>
          <w:sz w:val="20"/>
          <w:szCs w:val="20"/>
        </w:rPr>
        <w:t xml:space="preserve"> Highest homeowner use rate Reg. No. 83851-7 allows for broadcast to lawns, recreational and ornamental turf areas to control various insect pests; control of nuisance pests in and around ornamentals and outside of buildings; and on home fruit and vegetable gardens.</w:t>
      </w:r>
    </w:p>
    <w:bookmarkEnd w:id="51"/>
    <w:p w14:paraId="1C0AD201" w14:textId="77777777" w:rsidR="007D5069" w:rsidRDefault="007D5069" w:rsidP="007D5069">
      <w:pPr>
        <w:spacing w:after="0"/>
        <w:rPr>
          <w:rFonts w:asciiTheme="minorHAnsi" w:hAnsiTheme="minorHAnsi" w:cstheme="minorHAnsi"/>
          <w:color w:val="auto"/>
        </w:rPr>
      </w:pPr>
    </w:p>
    <w:p w14:paraId="61BFD2E4" w14:textId="338F0EF2" w:rsidR="00A44C03" w:rsidRDefault="00A44C03" w:rsidP="007D5069">
      <w:pPr>
        <w:spacing w:after="0"/>
        <w:rPr>
          <w:rFonts w:asciiTheme="minorHAnsi" w:hAnsiTheme="minorHAnsi" w:cstheme="minorHAnsi"/>
          <w:color w:val="auto"/>
        </w:rPr>
      </w:pPr>
      <w:r w:rsidRPr="00A71BFC">
        <w:rPr>
          <w:rFonts w:asciiTheme="minorHAnsi" w:hAnsiTheme="minorHAnsi" w:cstheme="minorHAnsi"/>
          <w:color w:val="auto"/>
        </w:rPr>
        <w:t xml:space="preserve">EPA modeled residential uses employing the Residential ESA scenarios. EPA believes this approach is protective for all uses in a suburban/urban environment, as imidacloprid is expected to be mainly applied to pervious surfaces in these environments and the scenarios account for runoff from both pervious and impervious surfaces. </w:t>
      </w:r>
    </w:p>
    <w:p w14:paraId="123D3A33" w14:textId="77777777" w:rsidR="007D5069" w:rsidRPr="00A71BFC" w:rsidRDefault="007D5069" w:rsidP="007D5069">
      <w:pPr>
        <w:spacing w:after="0"/>
        <w:rPr>
          <w:rFonts w:asciiTheme="minorHAnsi" w:hAnsiTheme="minorHAnsi" w:cstheme="minorHAnsi"/>
          <w:color w:val="auto"/>
        </w:rPr>
      </w:pPr>
    </w:p>
    <w:p w14:paraId="562A0442" w14:textId="667BEF67" w:rsidR="00FD28F9" w:rsidRPr="00A71BFC" w:rsidRDefault="00662470" w:rsidP="007D5069">
      <w:pPr>
        <w:pStyle w:val="ListParagraph"/>
        <w:spacing w:after="0"/>
        <w:ind w:left="0"/>
        <w:rPr>
          <w:rFonts w:asciiTheme="minorHAnsi" w:hAnsiTheme="minorHAnsi" w:cstheme="minorHAnsi"/>
          <w:color w:val="auto"/>
        </w:rPr>
      </w:pPr>
      <w:r w:rsidRPr="00A71BFC">
        <w:rPr>
          <w:rFonts w:asciiTheme="minorHAnsi" w:hAnsiTheme="minorHAnsi" w:cstheme="minorHAnsi"/>
          <w:color w:val="auto"/>
        </w:rPr>
        <w:t xml:space="preserve">An estimate of the number of residential lots in a 10-ha watershed has been </w:t>
      </w:r>
      <w:r w:rsidRPr="00D274CC">
        <w:rPr>
          <w:rFonts w:asciiTheme="minorHAnsi" w:hAnsiTheme="minorHAnsi" w:cstheme="minorHAnsi"/>
          <w:color w:val="auto"/>
        </w:rPr>
        <w:t>previously evaluated for California Red Legged Frog (CRLF) and other endangered species assessments [</w:t>
      </w:r>
      <w:r w:rsidRPr="00D274CC">
        <w:rPr>
          <w:rFonts w:asciiTheme="minorHAnsi" w:hAnsiTheme="minorHAnsi" w:cstheme="minorHAnsi"/>
          <w:i/>
          <w:iCs/>
          <w:color w:val="auto"/>
        </w:rPr>
        <w:t>i.e.</w:t>
      </w:r>
      <w:r w:rsidRPr="00D274CC">
        <w:rPr>
          <w:rFonts w:asciiTheme="minorHAnsi" w:hAnsiTheme="minorHAnsi" w:cstheme="minorHAnsi"/>
          <w:color w:val="auto"/>
        </w:rPr>
        <w:t>,</w:t>
      </w:r>
      <w:r w:rsidRPr="00D274CC">
        <w:rPr>
          <w:rFonts w:asciiTheme="minorHAnsi" w:hAnsiTheme="minorHAnsi" w:cstheme="minorHAnsi"/>
          <w:b/>
          <w:bCs/>
          <w:color w:val="auto"/>
        </w:rPr>
        <w:t xml:space="preserve"> A</w:t>
      </w:r>
      <w:r w:rsidR="004B6351">
        <w:rPr>
          <w:rFonts w:asciiTheme="minorHAnsi" w:hAnsiTheme="minorHAnsi" w:cstheme="minorHAnsi"/>
          <w:b/>
          <w:bCs/>
          <w:color w:val="auto"/>
        </w:rPr>
        <w:t>PPENDIX</w:t>
      </w:r>
      <w:r w:rsidRPr="00D274CC">
        <w:rPr>
          <w:rFonts w:asciiTheme="minorHAnsi" w:hAnsiTheme="minorHAnsi" w:cstheme="minorHAnsi"/>
          <w:b/>
          <w:bCs/>
          <w:color w:val="auto"/>
        </w:rPr>
        <w:t xml:space="preserve"> G</w:t>
      </w:r>
      <w:r w:rsidRPr="00D274CC">
        <w:rPr>
          <w:rFonts w:asciiTheme="minorHAnsi" w:hAnsiTheme="minorHAnsi" w:cstheme="minorHAnsi"/>
          <w:color w:val="auto"/>
        </w:rPr>
        <w:t xml:space="preserve"> of “Potential Risks of Alachlor Use to Federally Threatened California Red-legged Frog (</w:t>
      </w:r>
      <w:r w:rsidRPr="00D274CC">
        <w:rPr>
          <w:rFonts w:asciiTheme="minorHAnsi" w:hAnsiTheme="minorHAnsi" w:cstheme="minorHAnsi"/>
          <w:i/>
          <w:iCs/>
          <w:color w:val="auto"/>
        </w:rPr>
        <w:t>Rana aurora</w:t>
      </w:r>
      <w:r w:rsidRPr="00A71BFC">
        <w:rPr>
          <w:rFonts w:asciiTheme="minorHAnsi" w:hAnsiTheme="minorHAnsi" w:cstheme="minorHAnsi"/>
          <w:i/>
          <w:iCs/>
          <w:color w:val="auto"/>
        </w:rPr>
        <w:t xml:space="preserve"> draytonii</w:t>
      </w:r>
      <w:r w:rsidRPr="00A71BFC">
        <w:rPr>
          <w:rFonts w:asciiTheme="minorHAnsi" w:hAnsiTheme="minorHAnsi" w:cstheme="minorHAnsi"/>
          <w:color w:val="auto"/>
        </w:rPr>
        <w:t>) and Delta Smelt (</w:t>
      </w:r>
      <w:r w:rsidRPr="00A71BFC">
        <w:rPr>
          <w:rFonts w:asciiTheme="minorHAnsi" w:hAnsiTheme="minorHAnsi" w:cstheme="minorHAnsi"/>
          <w:i/>
          <w:iCs/>
          <w:color w:val="auto"/>
        </w:rPr>
        <w:t>Hypomesus transpacificus</w:t>
      </w:r>
      <w:r w:rsidRPr="00A71BFC">
        <w:rPr>
          <w:rFonts w:asciiTheme="minorHAnsi" w:hAnsiTheme="minorHAnsi" w:cstheme="minorHAnsi"/>
          <w:color w:val="auto"/>
        </w:rPr>
        <w:t xml:space="preserve">)”, USEPA 2009]. The assumption previously made was 58 lots arranged in 10 lot blocks </w:t>
      </w:r>
      <w:r w:rsidRPr="00A71BFC">
        <w:rPr>
          <w:rFonts w:asciiTheme="minorHAnsi" w:hAnsiTheme="minorHAnsi" w:cstheme="minorHAnsi"/>
          <w:color w:val="auto"/>
        </w:rPr>
        <w:fldChar w:fldCharType="begin"/>
      </w:r>
      <w:r w:rsidRPr="00A71BFC">
        <w:rPr>
          <w:rFonts w:asciiTheme="minorHAnsi" w:hAnsiTheme="minorHAnsi" w:cstheme="minorHAnsi"/>
          <w:color w:val="auto"/>
        </w:rPr>
        <w:instrText xml:space="preserve"> ADDIN EN.CITE &lt;EndNote&gt;&lt;Cite&gt;&lt;Author&gt;USEPA&lt;/Author&gt;&lt;Year&gt;2009&lt;/Year&gt;&lt;RecNum&gt;5520&lt;/RecNum&gt;&lt;DisplayText&gt;(USEPA, 2009c)&lt;/DisplayText&gt;&lt;record&gt;&lt;rec-number&gt;5520&lt;/rec-number&gt;&lt;foreign-keys&gt;&lt;key app="EN" db-id="s0xer2w2o0xwx3e0a0tx0sz3zradttw529er" timestamp="1612378764"&gt;5520&lt;/key&gt;&lt;/foreign-keys&gt;&lt;ref-type name="EPA Document"&gt;51&lt;/ref-type&gt;&lt;contributors&gt;&lt;authors&gt;&lt;author&gt;USEPA&lt;/author&gt;&lt;/authors&gt;&lt;/contributors&gt;&lt;titles&gt;&lt;title&gt;&lt;style face="normal" font="default" size="100%"&gt;Potential Risks of Alachlor Use to Federally Threatened California Red-legged Frog (&lt;/style&gt;&lt;style face="italic" font="default" size="100%"&gt;Rana aurora draytonii&lt;/style&gt;&lt;style face="normal" font="default" size="100%"&gt;) and Delta Smelt (&lt;/style&gt;&lt;style face="italic" font="default" size="100%"&gt;Hypomesus transpacificus&lt;/style&gt;&lt;style face="normal" font="default" size="100%"&gt;)&lt;/style&gt;&lt;/title&gt;&lt;tertiary-title&gt;Environmental Fate and Effects Division.  Office of Pesticide Program.&lt;/tertiary-title&gt;&lt;/titles&gt;&lt;dates&gt;&lt;year&gt;2009&lt;/year&gt;&lt;/dates&gt;&lt;urls&gt;&lt;related-urls&gt;&lt;url&gt;https://iaspub.epa.gov/apex/pesticides/f?p=CHEMICALSEARCH:7::::1,3,31,7,12,25:P3_XCHEMICAL_ID:1044&lt;/url&gt;&lt;/related-urls&gt;&lt;/urls&gt;&lt;/record&gt;&lt;/Cite&gt;&lt;/EndNote&gt;</w:instrText>
      </w:r>
      <w:r w:rsidRPr="00A71BFC">
        <w:rPr>
          <w:rFonts w:asciiTheme="minorHAnsi" w:hAnsiTheme="minorHAnsi" w:cstheme="minorHAnsi"/>
          <w:color w:val="auto"/>
        </w:rPr>
        <w:fldChar w:fldCharType="separate"/>
      </w:r>
      <w:r w:rsidRPr="00A71BFC">
        <w:rPr>
          <w:rFonts w:asciiTheme="minorHAnsi" w:hAnsiTheme="minorHAnsi" w:cstheme="minorHAnsi"/>
          <w:noProof/>
          <w:color w:val="auto"/>
        </w:rPr>
        <w:t>(USEPA, 2009c)</w:t>
      </w:r>
      <w:r w:rsidRPr="00A71BFC">
        <w:rPr>
          <w:rFonts w:asciiTheme="minorHAnsi" w:hAnsiTheme="minorHAnsi" w:cstheme="minorHAnsi"/>
          <w:color w:val="auto"/>
        </w:rPr>
        <w:fldChar w:fldCharType="end"/>
      </w:r>
      <w:r w:rsidRPr="00A71BFC">
        <w:rPr>
          <w:rFonts w:asciiTheme="minorHAnsi" w:hAnsiTheme="minorHAnsi" w:cstheme="minorHAnsi"/>
          <w:color w:val="auto"/>
        </w:rPr>
        <w:t>. There are 10,890 ft</w:t>
      </w:r>
      <w:r w:rsidRPr="00A71BFC">
        <w:rPr>
          <w:rFonts w:asciiTheme="minorHAnsi" w:hAnsiTheme="minorHAnsi" w:cstheme="minorHAnsi"/>
          <w:color w:val="auto"/>
          <w:vertAlign w:val="superscript"/>
        </w:rPr>
        <w:t>2</w:t>
      </w:r>
      <w:r w:rsidRPr="00A71BFC">
        <w:rPr>
          <w:rFonts w:asciiTheme="minorHAnsi" w:hAnsiTheme="minorHAnsi" w:cstheme="minorHAnsi"/>
          <w:color w:val="auto"/>
        </w:rPr>
        <w:t>/lot x 58 lots in 10 ha = 631,620 ft</w:t>
      </w:r>
      <w:r w:rsidRPr="00A71BFC">
        <w:rPr>
          <w:rFonts w:asciiTheme="minorHAnsi" w:hAnsiTheme="minorHAnsi" w:cstheme="minorHAnsi"/>
          <w:color w:val="auto"/>
          <w:vertAlign w:val="superscript"/>
        </w:rPr>
        <w:t>2</w:t>
      </w:r>
      <w:r w:rsidRPr="00A71BFC">
        <w:rPr>
          <w:rFonts w:asciiTheme="minorHAnsi" w:hAnsiTheme="minorHAnsi" w:cstheme="minorHAnsi"/>
          <w:color w:val="auto"/>
        </w:rPr>
        <w:t xml:space="preserve"> out of a total of 1,076,391 ft</w:t>
      </w:r>
      <w:r w:rsidRPr="00A71BFC">
        <w:rPr>
          <w:rFonts w:asciiTheme="minorHAnsi" w:hAnsiTheme="minorHAnsi" w:cstheme="minorHAnsi"/>
          <w:color w:val="auto"/>
          <w:vertAlign w:val="superscript"/>
        </w:rPr>
        <w:t>2</w:t>
      </w:r>
      <w:r w:rsidRPr="00A71BFC">
        <w:rPr>
          <w:rFonts w:asciiTheme="minorHAnsi" w:hAnsiTheme="minorHAnsi" w:cstheme="minorHAnsi"/>
          <w:color w:val="auto"/>
        </w:rPr>
        <w:t>/ watershed (</w:t>
      </w:r>
      <w:r w:rsidRPr="00A71BFC">
        <w:rPr>
          <w:rFonts w:asciiTheme="minorHAnsi" w:hAnsiTheme="minorHAnsi" w:cstheme="minorHAnsi"/>
          <w:i/>
          <w:iCs/>
          <w:color w:val="auto"/>
        </w:rPr>
        <w:t>i.e.</w:t>
      </w:r>
      <w:r w:rsidRPr="00A71BFC">
        <w:rPr>
          <w:rFonts w:asciiTheme="minorHAnsi" w:hAnsiTheme="minorHAnsi" w:cstheme="minorHAnsi"/>
          <w:color w:val="auto"/>
        </w:rPr>
        <w:t>, 10 ha), resulting in an adjustment factor of 0.587. As a result, application rates for residential uses were adjusted by a factor of 0.587.</w:t>
      </w:r>
    </w:p>
    <w:p w14:paraId="584D11AB" w14:textId="6C389A93" w:rsidR="008833F1" w:rsidRPr="00A71BFC" w:rsidRDefault="008833F1" w:rsidP="007D5069">
      <w:pPr>
        <w:pStyle w:val="Heading2"/>
      </w:pPr>
      <w:bookmarkStart w:id="63" w:name="_Toc436129221"/>
      <w:bookmarkStart w:id="64" w:name="_Toc436129326"/>
      <w:bookmarkStart w:id="65" w:name="_Toc79710976"/>
      <w:r w:rsidRPr="00A71BFC">
        <w:t xml:space="preserve">Aquatic Modeling Input </w:t>
      </w:r>
      <w:r w:rsidRPr="00D274CC">
        <w:t>Parameters</w:t>
      </w:r>
      <w:bookmarkEnd w:id="63"/>
      <w:bookmarkEnd w:id="64"/>
      <w:bookmarkEnd w:id="65"/>
    </w:p>
    <w:p w14:paraId="3B39A4FF" w14:textId="67A02B8C" w:rsidR="00B03AFF" w:rsidRPr="00A71BFC" w:rsidRDefault="00E61951" w:rsidP="00E72AB4">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heme="minorHAnsi"/>
          <w:color w:val="auto"/>
        </w:rPr>
      </w:pPr>
      <w:r w:rsidRPr="00A71BFC">
        <w:rPr>
          <w:rFonts w:asciiTheme="minorHAnsi" w:hAnsiTheme="minorHAnsi" w:cstheme="minorHAnsi"/>
          <w:color w:val="auto"/>
        </w:rPr>
        <w:t xml:space="preserve">The following sections discuss methods used for </w:t>
      </w:r>
      <w:r w:rsidR="003E3FA3" w:rsidRPr="00A71BFC">
        <w:rPr>
          <w:rFonts w:asciiTheme="minorHAnsi" w:hAnsiTheme="minorHAnsi" w:cstheme="minorHAnsi"/>
          <w:color w:val="auto"/>
        </w:rPr>
        <w:t xml:space="preserve">aquatic </w:t>
      </w:r>
      <w:r w:rsidRPr="00A71BFC">
        <w:rPr>
          <w:rFonts w:asciiTheme="minorHAnsi" w:hAnsiTheme="minorHAnsi" w:cstheme="minorHAnsi"/>
          <w:color w:val="auto"/>
        </w:rPr>
        <w:t>modeling.</w:t>
      </w:r>
      <w:r w:rsidR="00054BA1" w:rsidRPr="00A71BFC">
        <w:rPr>
          <w:rFonts w:asciiTheme="minorHAnsi" w:hAnsiTheme="minorHAnsi" w:cstheme="minorHAnsi"/>
          <w:color w:val="auto"/>
        </w:rPr>
        <w:t> </w:t>
      </w:r>
      <w:r w:rsidR="00B01424">
        <w:rPr>
          <w:rFonts w:asciiTheme="minorHAnsi" w:hAnsiTheme="minorHAnsi" w:cstheme="minorHAnsi"/>
          <w:color w:val="auto"/>
        </w:rPr>
        <w:t>A s</w:t>
      </w:r>
      <w:r w:rsidR="00B03AFF" w:rsidRPr="00A71BFC">
        <w:rPr>
          <w:rFonts w:asciiTheme="minorHAnsi" w:hAnsiTheme="minorHAnsi" w:cstheme="minorHAnsi"/>
          <w:color w:val="auto"/>
        </w:rPr>
        <w:t>ummar</w:t>
      </w:r>
      <w:r w:rsidR="00B01424">
        <w:rPr>
          <w:rFonts w:asciiTheme="minorHAnsi" w:hAnsiTheme="minorHAnsi" w:cstheme="minorHAnsi"/>
          <w:color w:val="auto"/>
        </w:rPr>
        <w:t xml:space="preserve">y </w:t>
      </w:r>
      <w:r w:rsidR="00B03AFF" w:rsidRPr="00A71BFC">
        <w:rPr>
          <w:rFonts w:asciiTheme="minorHAnsi" w:hAnsiTheme="minorHAnsi" w:cstheme="minorHAnsi"/>
          <w:color w:val="auto"/>
        </w:rPr>
        <w:t xml:space="preserve">of the environmental fate model input parameters used in the </w:t>
      </w:r>
      <w:r w:rsidR="005C12CC" w:rsidRPr="00A71BFC">
        <w:rPr>
          <w:rFonts w:asciiTheme="minorHAnsi" w:hAnsiTheme="minorHAnsi" w:cstheme="minorHAnsi"/>
          <w:color w:val="auto"/>
        </w:rPr>
        <w:t>PWC</w:t>
      </w:r>
      <w:r w:rsidR="00B03AFF" w:rsidRPr="00A71BFC">
        <w:rPr>
          <w:rFonts w:asciiTheme="minorHAnsi" w:hAnsiTheme="minorHAnsi" w:cstheme="minorHAnsi"/>
          <w:color w:val="auto"/>
        </w:rPr>
        <w:t xml:space="preserve"> for the modeling of </w:t>
      </w:r>
      <w:r w:rsidR="00636163" w:rsidRPr="00A71BFC">
        <w:rPr>
          <w:rFonts w:asciiTheme="minorHAnsi" w:hAnsiTheme="minorHAnsi" w:cstheme="minorHAnsi"/>
          <w:color w:val="auto"/>
        </w:rPr>
        <w:t>imidacloprid</w:t>
      </w:r>
      <w:r w:rsidR="00B03AFF" w:rsidRPr="00A71BFC">
        <w:rPr>
          <w:rFonts w:asciiTheme="minorHAnsi" w:hAnsiTheme="minorHAnsi" w:cstheme="minorHAnsi"/>
          <w:color w:val="auto"/>
        </w:rPr>
        <w:t xml:space="preserve"> </w:t>
      </w:r>
      <w:r w:rsidR="00F31F13" w:rsidRPr="00A71BFC">
        <w:rPr>
          <w:rFonts w:asciiTheme="minorHAnsi" w:hAnsiTheme="minorHAnsi" w:cstheme="minorHAnsi"/>
          <w:color w:val="auto"/>
        </w:rPr>
        <w:t xml:space="preserve">is </w:t>
      </w:r>
      <w:r w:rsidR="00B03AFF" w:rsidRPr="00A71BFC">
        <w:rPr>
          <w:rFonts w:asciiTheme="minorHAnsi" w:hAnsiTheme="minorHAnsi" w:cstheme="minorHAnsi"/>
          <w:color w:val="auto"/>
        </w:rPr>
        <w:t>presented in</w:t>
      </w:r>
      <w:r w:rsidR="00DB0F63">
        <w:rPr>
          <w:rFonts w:asciiTheme="minorHAnsi" w:hAnsiTheme="minorHAnsi" w:cstheme="minorHAnsi"/>
          <w:b/>
          <w:bCs/>
          <w:color w:val="auto"/>
        </w:rPr>
        <w:t xml:space="preserve"> </w:t>
      </w:r>
      <w:r w:rsidR="00DB0F63" w:rsidRPr="00DB0F63">
        <w:rPr>
          <w:rFonts w:asciiTheme="minorHAnsi" w:hAnsiTheme="minorHAnsi" w:cstheme="minorHAnsi"/>
          <w:b/>
          <w:bCs/>
          <w:color w:val="auto"/>
        </w:rPr>
        <w:fldChar w:fldCharType="begin"/>
      </w:r>
      <w:r w:rsidR="00DB0F63" w:rsidRPr="00DB0F63">
        <w:rPr>
          <w:rFonts w:asciiTheme="minorHAnsi" w:hAnsiTheme="minorHAnsi" w:cstheme="minorHAnsi"/>
          <w:b/>
          <w:bCs/>
          <w:color w:val="auto"/>
        </w:rPr>
        <w:instrText xml:space="preserve"> REF _Ref79700482 \h  \* MERGEFORMAT </w:instrText>
      </w:r>
      <w:r w:rsidR="00DB0F63" w:rsidRPr="00DB0F63">
        <w:rPr>
          <w:rFonts w:asciiTheme="minorHAnsi" w:hAnsiTheme="minorHAnsi" w:cstheme="minorHAnsi"/>
          <w:b/>
          <w:bCs/>
          <w:color w:val="auto"/>
        </w:rPr>
      </w:r>
      <w:r w:rsidR="00DB0F63" w:rsidRPr="00DB0F63">
        <w:rPr>
          <w:rFonts w:asciiTheme="minorHAnsi" w:hAnsiTheme="minorHAnsi" w:cstheme="minorHAnsi"/>
          <w:b/>
          <w:bCs/>
          <w:color w:val="auto"/>
        </w:rPr>
        <w:fldChar w:fldCharType="separate"/>
      </w:r>
      <w:r w:rsidR="00773B97" w:rsidRPr="00773B97">
        <w:rPr>
          <w:b/>
          <w:bCs/>
        </w:rPr>
        <w:t>Table 3-7</w:t>
      </w:r>
      <w:r w:rsidR="00DB0F63" w:rsidRPr="00DB0F63">
        <w:rPr>
          <w:rFonts w:asciiTheme="minorHAnsi" w:hAnsiTheme="minorHAnsi" w:cstheme="minorHAnsi"/>
          <w:b/>
          <w:bCs/>
          <w:color w:val="auto"/>
        </w:rPr>
        <w:fldChar w:fldCharType="end"/>
      </w:r>
      <w:r w:rsidR="001C22E5" w:rsidRPr="00A71BFC">
        <w:rPr>
          <w:rFonts w:asciiTheme="minorHAnsi" w:hAnsiTheme="minorHAnsi" w:cstheme="minorHAnsi"/>
          <w:color w:val="auto"/>
        </w:rPr>
        <w:t xml:space="preserve">.  Input parameters </w:t>
      </w:r>
      <w:r w:rsidR="00B01424">
        <w:rPr>
          <w:rFonts w:asciiTheme="minorHAnsi" w:hAnsiTheme="minorHAnsi" w:cstheme="minorHAnsi"/>
          <w:color w:val="auto"/>
        </w:rPr>
        <w:t>we</w:t>
      </w:r>
      <w:r w:rsidR="001C22E5" w:rsidRPr="00A71BFC">
        <w:rPr>
          <w:rFonts w:asciiTheme="minorHAnsi" w:hAnsiTheme="minorHAnsi" w:cstheme="minorHAnsi"/>
          <w:color w:val="auto"/>
        </w:rPr>
        <w:t>re</w:t>
      </w:r>
      <w:r w:rsidR="00B03AFF" w:rsidRPr="00A71BFC">
        <w:rPr>
          <w:rFonts w:asciiTheme="minorHAnsi" w:hAnsiTheme="minorHAnsi" w:cstheme="minorHAnsi"/>
          <w:color w:val="auto"/>
        </w:rPr>
        <w:t xml:space="preserve"> selected in accordance with </w:t>
      </w:r>
      <w:r w:rsidR="00EA5029" w:rsidRPr="00A71BFC">
        <w:rPr>
          <w:rFonts w:asciiTheme="minorHAnsi" w:hAnsiTheme="minorHAnsi" w:cstheme="minorHAnsi"/>
          <w:color w:val="auto"/>
        </w:rPr>
        <w:t xml:space="preserve">the </w:t>
      </w:r>
      <w:r w:rsidR="00B03AFF" w:rsidRPr="00A71BFC">
        <w:rPr>
          <w:rFonts w:asciiTheme="minorHAnsi" w:hAnsiTheme="minorHAnsi" w:cstheme="minorHAnsi"/>
          <w:color w:val="auto"/>
        </w:rPr>
        <w:t xml:space="preserve">following </w:t>
      </w:r>
      <w:r w:rsidR="00EA5029" w:rsidRPr="00A71BFC">
        <w:rPr>
          <w:rFonts w:asciiTheme="minorHAnsi" w:hAnsiTheme="minorHAnsi" w:cstheme="minorHAnsi"/>
          <w:color w:val="auto"/>
        </w:rPr>
        <w:t xml:space="preserve">EPA </w:t>
      </w:r>
      <w:r w:rsidR="00B03AFF" w:rsidRPr="00A71BFC">
        <w:rPr>
          <w:rFonts w:asciiTheme="minorHAnsi" w:hAnsiTheme="minorHAnsi" w:cstheme="minorHAnsi"/>
          <w:color w:val="auto"/>
        </w:rPr>
        <w:t>guidance documents:</w:t>
      </w:r>
      <w:r w:rsidR="00C55DD4" w:rsidRPr="00A71BFC">
        <w:rPr>
          <w:rFonts w:asciiTheme="minorHAnsi" w:hAnsiTheme="minorHAnsi" w:cstheme="minorHAnsi"/>
          <w:color w:val="auto"/>
        </w:rPr>
        <w:t xml:space="preserve"> </w:t>
      </w:r>
      <w:r w:rsidR="00B03AFF" w:rsidRPr="00A71BFC">
        <w:rPr>
          <w:rFonts w:asciiTheme="minorHAnsi" w:hAnsiTheme="minorHAnsi" w:cstheme="minorHAnsi"/>
          <w:color w:val="auto"/>
        </w:rPr>
        <w:t xml:space="preserve">Guidance for </w:t>
      </w:r>
      <w:r w:rsidR="00B03AFF" w:rsidRPr="00A71BFC">
        <w:rPr>
          <w:rFonts w:asciiTheme="minorHAnsi" w:hAnsiTheme="minorHAnsi" w:cstheme="minorHAnsi"/>
          <w:i/>
          <w:color w:val="auto"/>
        </w:rPr>
        <w:t>Selecting Input Parameters in Modeling the Environmental Fate and Transport of Pesticides</w:t>
      </w:r>
      <w:r w:rsidR="00B03AFF" w:rsidRPr="00A71BFC">
        <w:rPr>
          <w:rFonts w:asciiTheme="minorHAnsi" w:hAnsiTheme="minorHAnsi" w:cstheme="minorHAnsi"/>
          <w:color w:val="auto"/>
        </w:rPr>
        <w:t>, Version 2.1</w:t>
      </w:r>
      <w:r w:rsidR="00B03AFF" w:rsidRPr="00A71BFC">
        <w:rPr>
          <w:rFonts w:asciiTheme="minorHAnsi" w:hAnsiTheme="minorHAnsi" w:cstheme="minorHAnsi"/>
          <w:color w:val="auto"/>
          <w:vertAlign w:val="superscript"/>
        </w:rPr>
        <w:footnoteReference w:id="4"/>
      </w:r>
      <w:r w:rsidR="00FC5D7C" w:rsidRPr="00A71BFC">
        <w:rPr>
          <w:rFonts w:asciiTheme="minorHAnsi" w:hAnsiTheme="minorHAnsi" w:cstheme="minorHAnsi"/>
          <w:color w:val="auto"/>
        </w:rPr>
        <w:t xml:space="preserve">; </w:t>
      </w:r>
      <w:r w:rsidR="00B03AFF" w:rsidRPr="00A71BFC">
        <w:rPr>
          <w:rFonts w:asciiTheme="minorHAnsi" w:hAnsiTheme="minorHAnsi" w:cstheme="minorHAnsi"/>
          <w:i/>
          <w:color w:val="auto"/>
        </w:rPr>
        <w:t>Guidance for Evaluating and Calculating Degradation Kinetics in Environmental Media</w:t>
      </w:r>
      <w:r w:rsidR="00B03AFF" w:rsidRPr="00A71BFC">
        <w:rPr>
          <w:rFonts w:asciiTheme="minorHAnsi" w:hAnsiTheme="minorHAnsi" w:cstheme="minorHAnsi"/>
          <w:i/>
          <w:color w:val="auto"/>
          <w:vertAlign w:val="superscript"/>
        </w:rPr>
        <w:footnoteReference w:id="5"/>
      </w:r>
      <w:r w:rsidR="00B03AFF" w:rsidRPr="00A71BFC">
        <w:rPr>
          <w:rFonts w:asciiTheme="minorHAnsi" w:hAnsiTheme="minorHAnsi" w:cstheme="minorHAnsi"/>
          <w:i/>
          <w:color w:val="auto"/>
        </w:rPr>
        <w:t xml:space="preserve"> </w:t>
      </w:r>
      <w:r w:rsidR="00B03AFF" w:rsidRPr="00A71BFC">
        <w:rPr>
          <w:rFonts w:asciiTheme="minorHAnsi" w:hAnsiTheme="minorHAnsi" w:cstheme="minorHAnsi"/>
          <w:color w:val="auto"/>
        </w:rPr>
        <w:t xml:space="preserve">(NAFTA, 2012; USEPA, 2012c), and </w:t>
      </w:r>
      <w:r w:rsidR="00B03AFF" w:rsidRPr="00A71BFC">
        <w:rPr>
          <w:rFonts w:asciiTheme="minorHAnsi" w:hAnsiTheme="minorHAnsi" w:cstheme="minorHAnsi"/>
          <w:i/>
          <w:color w:val="auto"/>
        </w:rPr>
        <w:t>Guidance on Modeling Offsite Deposition of Pesticides Via Spray Drift for Ecological and Drinking Water Assessmen</w:t>
      </w:r>
      <w:r w:rsidR="00B03AFF" w:rsidRPr="00A71BFC">
        <w:rPr>
          <w:rFonts w:asciiTheme="minorHAnsi" w:hAnsiTheme="minorHAnsi" w:cstheme="minorHAnsi"/>
          <w:color w:val="auto"/>
        </w:rPr>
        <w:t>t</w:t>
      </w:r>
      <w:r w:rsidR="00B03AFF" w:rsidRPr="00A71BFC">
        <w:rPr>
          <w:rFonts w:asciiTheme="minorHAnsi" w:hAnsiTheme="minorHAnsi" w:cstheme="minorHAnsi"/>
          <w:color w:val="auto"/>
          <w:vertAlign w:val="superscript"/>
        </w:rPr>
        <w:footnoteReference w:id="6"/>
      </w:r>
      <w:r w:rsidR="00FC5D7C" w:rsidRPr="00A71BFC">
        <w:rPr>
          <w:rFonts w:asciiTheme="minorHAnsi" w:hAnsiTheme="minorHAnsi" w:cstheme="minorHAnsi"/>
          <w:color w:val="auto"/>
        </w:rPr>
        <w:t>.</w:t>
      </w:r>
    </w:p>
    <w:p w14:paraId="2C04DB2A" w14:textId="77777777" w:rsidR="00C55DD4" w:rsidRPr="00A71BFC" w:rsidRDefault="00C55DD4" w:rsidP="00E72AB4">
      <w:pPr>
        <w:pStyle w:val="Caption"/>
        <w:spacing w:line="259" w:lineRule="auto"/>
      </w:pPr>
    </w:p>
    <w:p w14:paraId="21CF9BB8" w14:textId="29A601A3" w:rsidR="00553F3D" w:rsidRPr="00A71BFC" w:rsidRDefault="00B01424" w:rsidP="00DB0F63">
      <w:pPr>
        <w:pStyle w:val="Caption"/>
      </w:pPr>
      <w:bookmarkStart w:id="66" w:name="_Ref79700482"/>
      <w:bookmarkStart w:id="67" w:name="_Toc79698480"/>
      <w:bookmarkStart w:id="68" w:name="_Toc79710992"/>
      <w:r w:rsidRPr="00A71BFC">
        <w:t xml:space="preserve">Table </w:t>
      </w:r>
      <w:r>
        <w:t>3-</w:t>
      </w:r>
      <w:fldSimple w:instr=" SEQ Table \* ARABIC ">
        <w:r w:rsidR="00773B97">
          <w:rPr>
            <w:noProof/>
          </w:rPr>
          <w:t>7</w:t>
        </w:r>
      </w:fldSimple>
      <w:bookmarkEnd w:id="66"/>
      <w:r w:rsidR="002C545E" w:rsidRPr="00A71BFC">
        <w:t>. Input Values Used for Tier II Surface Water Modeling with PWC or PFAM</w:t>
      </w:r>
      <w:bookmarkEnd w:id="67"/>
      <w:bookmarkEnd w:id="6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3751"/>
        <w:gridCol w:w="1103"/>
        <w:gridCol w:w="1906"/>
        <w:gridCol w:w="2590"/>
      </w:tblGrid>
      <w:tr w:rsidR="00A71BFC" w:rsidRPr="00A71BFC" w14:paraId="44C479E7" w14:textId="77777777" w:rsidTr="00F200B3">
        <w:trPr>
          <w:cantSplit/>
          <w:trHeight w:val="327"/>
          <w:tblHeader/>
          <w:jc w:val="center"/>
        </w:trPr>
        <w:tc>
          <w:tcPr>
            <w:tcW w:w="2006" w:type="pct"/>
            <w:shd w:val="clear" w:color="auto" w:fill="E7E6E6" w:themeFill="background2"/>
            <w:vAlign w:val="bottom"/>
          </w:tcPr>
          <w:p w14:paraId="38CF15EF" w14:textId="77777777" w:rsidR="00E67FA7" w:rsidRPr="00A71BFC" w:rsidRDefault="00E67FA7" w:rsidP="005E00D4">
            <w:pPr>
              <w:spacing w:after="0"/>
              <w:rPr>
                <w:rFonts w:asciiTheme="minorHAnsi" w:hAnsiTheme="minorHAnsi" w:cstheme="minorHAnsi"/>
                <w:b/>
                <w:bCs/>
                <w:color w:val="auto"/>
                <w:sz w:val="20"/>
                <w:szCs w:val="20"/>
              </w:rPr>
            </w:pPr>
            <w:r w:rsidRPr="00A71BFC">
              <w:rPr>
                <w:rFonts w:asciiTheme="minorHAnsi" w:hAnsiTheme="minorHAnsi" w:cstheme="minorHAnsi"/>
                <w:b/>
                <w:bCs/>
                <w:color w:val="auto"/>
                <w:sz w:val="20"/>
                <w:szCs w:val="20"/>
              </w:rPr>
              <w:t>Parameter (units)</w:t>
            </w:r>
          </w:p>
        </w:tc>
        <w:tc>
          <w:tcPr>
            <w:tcW w:w="590" w:type="pct"/>
            <w:shd w:val="clear" w:color="auto" w:fill="E7E6E6" w:themeFill="background2"/>
            <w:vAlign w:val="bottom"/>
          </w:tcPr>
          <w:p w14:paraId="5A1AAD9B" w14:textId="77777777" w:rsidR="00E67FA7" w:rsidRPr="00A71BFC" w:rsidRDefault="00E67FA7" w:rsidP="005E00D4">
            <w:pPr>
              <w:spacing w:after="0"/>
              <w:rPr>
                <w:rFonts w:asciiTheme="minorHAnsi" w:hAnsiTheme="minorHAnsi" w:cstheme="minorHAnsi"/>
                <w:b/>
                <w:bCs/>
                <w:color w:val="auto"/>
                <w:sz w:val="20"/>
                <w:szCs w:val="20"/>
              </w:rPr>
            </w:pPr>
            <w:r w:rsidRPr="00A71BFC">
              <w:rPr>
                <w:rFonts w:asciiTheme="minorHAnsi" w:hAnsiTheme="minorHAnsi" w:cstheme="minorHAnsi"/>
                <w:b/>
                <w:bCs/>
                <w:color w:val="auto"/>
                <w:sz w:val="20"/>
                <w:szCs w:val="20"/>
              </w:rPr>
              <w:t>Value (s)</w:t>
            </w:r>
          </w:p>
        </w:tc>
        <w:tc>
          <w:tcPr>
            <w:tcW w:w="1019" w:type="pct"/>
            <w:shd w:val="clear" w:color="auto" w:fill="E7E6E6" w:themeFill="background2"/>
            <w:vAlign w:val="bottom"/>
          </w:tcPr>
          <w:p w14:paraId="74BEEA53" w14:textId="61B2F895" w:rsidR="00E67FA7" w:rsidRPr="00A71BFC" w:rsidRDefault="00E67FA7" w:rsidP="005E00D4">
            <w:pPr>
              <w:spacing w:after="0"/>
              <w:rPr>
                <w:rFonts w:asciiTheme="minorHAnsi" w:hAnsiTheme="minorHAnsi" w:cstheme="minorHAnsi"/>
                <w:b/>
                <w:bCs/>
                <w:color w:val="auto"/>
                <w:sz w:val="20"/>
                <w:szCs w:val="20"/>
              </w:rPr>
            </w:pPr>
            <w:r w:rsidRPr="00A71BFC">
              <w:rPr>
                <w:rFonts w:asciiTheme="minorHAnsi" w:hAnsiTheme="minorHAnsi" w:cstheme="minorHAnsi"/>
                <w:b/>
                <w:bCs/>
                <w:color w:val="auto"/>
                <w:sz w:val="20"/>
                <w:szCs w:val="20"/>
              </w:rPr>
              <w:t>Source (MRID</w:t>
            </w:r>
            <w:r w:rsidR="00041CEA" w:rsidRPr="00A71BFC">
              <w:rPr>
                <w:rFonts w:asciiTheme="minorHAnsi" w:hAnsiTheme="minorHAnsi" w:cstheme="minorHAnsi"/>
                <w:b/>
                <w:bCs/>
                <w:color w:val="auto"/>
                <w:sz w:val="20"/>
                <w:szCs w:val="20"/>
              </w:rPr>
              <w:t>s</w:t>
            </w:r>
            <w:r w:rsidRPr="00A71BFC">
              <w:rPr>
                <w:rFonts w:asciiTheme="minorHAnsi" w:hAnsiTheme="minorHAnsi" w:cstheme="minorHAnsi"/>
                <w:b/>
                <w:bCs/>
                <w:color w:val="auto"/>
                <w:sz w:val="20"/>
                <w:szCs w:val="20"/>
              </w:rPr>
              <w:t>)</w:t>
            </w:r>
          </w:p>
        </w:tc>
        <w:tc>
          <w:tcPr>
            <w:tcW w:w="1385" w:type="pct"/>
            <w:shd w:val="clear" w:color="auto" w:fill="E7E6E6" w:themeFill="background2"/>
            <w:vAlign w:val="bottom"/>
          </w:tcPr>
          <w:p w14:paraId="57070E82" w14:textId="01B900B2" w:rsidR="00E67FA7" w:rsidRPr="00A71BFC" w:rsidRDefault="00E67FA7" w:rsidP="005E00D4">
            <w:pPr>
              <w:spacing w:after="0"/>
              <w:rPr>
                <w:rFonts w:asciiTheme="minorHAnsi" w:hAnsiTheme="minorHAnsi" w:cstheme="minorHAnsi"/>
                <w:b/>
                <w:bCs/>
                <w:color w:val="auto"/>
                <w:sz w:val="20"/>
                <w:szCs w:val="20"/>
              </w:rPr>
            </w:pPr>
            <w:r w:rsidRPr="00A71BFC">
              <w:rPr>
                <w:rFonts w:asciiTheme="minorHAnsi" w:hAnsiTheme="minorHAnsi" w:cstheme="minorHAnsi"/>
                <w:b/>
                <w:bCs/>
                <w:color w:val="auto"/>
                <w:sz w:val="20"/>
                <w:szCs w:val="20"/>
              </w:rPr>
              <w:t>Comments</w:t>
            </w:r>
          </w:p>
        </w:tc>
      </w:tr>
      <w:tr w:rsidR="00A71BFC" w:rsidRPr="00A71BFC" w14:paraId="57E0EB7D" w14:textId="77777777" w:rsidTr="00F200B3">
        <w:trPr>
          <w:cantSplit/>
          <w:jc w:val="center"/>
        </w:trPr>
        <w:tc>
          <w:tcPr>
            <w:tcW w:w="2006" w:type="pct"/>
            <w:vAlign w:val="center"/>
          </w:tcPr>
          <w:p w14:paraId="4085633E" w14:textId="3DFFFD96" w:rsidR="00E67FA7" w:rsidRPr="00A71BFC" w:rsidRDefault="00E67FA7" w:rsidP="009270AA">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Organic-carbon Normalized Soil-water Distribution Coefficient (K</w:t>
            </w:r>
            <w:r w:rsidRPr="00A71BFC">
              <w:rPr>
                <w:rFonts w:asciiTheme="minorHAnsi" w:hAnsiTheme="minorHAnsi" w:cstheme="minorHAnsi"/>
                <w:color w:val="auto"/>
                <w:sz w:val="20"/>
                <w:szCs w:val="20"/>
                <w:vertAlign w:val="subscript"/>
              </w:rPr>
              <w:t xml:space="preserve">oc </w:t>
            </w:r>
            <w:r w:rsidRPr="00A71BFC">
              <w:rPr>
                <w:rFonts w:asciiTheme="minorHAnsi" w:hAnsiTheme="minorHAnsi" w:cstheme="minorHAnsi"/>
                <w:color w:val="auto"/>
                <w:sz w:val="20"/>
                <w:szCs w:val="20"/>
              </w:rPr>
              <w:t>(L/kg))</w:t>
            </w:r>
          </w:p>
        </w:tc>
        <w:tc>
          <w:tcPr>
            <w:tcW w:w="590" w:type="pct"/>
            <w:vAlign w:val="center"/>
          </w:tcPr>
          <w:p w14:paraId="39B1A315" w14:textId="0360E2D9" w:rsidR="00E67FA7" w:rsidRPr="00A71BFC" w:rsidRDefault="00E67FA7" w:rsidP="009270AA">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266</w:t>
            </w:r>
          </w:p>
        </w:tc>
        <w:tc>
          <w:tcPr>
            <w:tcW w:w="1019" w:type="pct"/>
            <w:vAlign w:val="center"/>
          </w:tcPr>
          <w:p w14:paraId="7AC68B09" w14:textId="7EB5E5B3" w:rsidR="00E67FA7" w:rsidRPr="00A71BFC" w:rsidRDefault="00041CEA" w:rsidP="009270AA">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425208-01; 420553-38 and 476994-44</w:t>
            </w:r>
          </w:p>
        </w:tc>
        <w:tc>
          <w:tcPr>
            <w:tcW w:w="1385" w:type="pct"/>
            <w:vAlign w:val="center"/>
          </w:tcPr>
          <w:p w14:paraId="5B794F38" w14:textId="6379117D" w:rsidR="00E67FA7" w:rsidRPr="00A71BFC" w:rsidRDefault="00E67FA7" w:rsidP="009270AA">
            <w:pPr>
              <w:spacing w:after="0"/>
              <w:rPr>
                <w:rFonts w:asciiTheme="minorHAnsi" w:hAnsiTheme="minorHAnsi" w:cstheme="minorHAnsi"/>
                <w:color w:val="auto"/>
                <w:sz w:val="20"/>
                <w:szCs w:val="20"/>
                <w:vertAlign w:val="superscript"/>
              </w:rPr>
            </w:pPr>
            <w:r w:rsidRPr="00A71BFC">
              <w:rPr>
                <w:rFonts w:asciiTheme="minorHAnsi" w:hAnsiTheme="minorHAnsi" w:cstheme="minorHAnsi"/>
                <w:color w:val="auto"/>
                <w:sz w:val="20"/>
                <w:szCs w:val="20"/>
              </w:rPr>
              <w:t>Average for 15 soils</w:t>
            </w:r>
          </w:p>
        </w:tc>
      </w:tr>
      <w:tr w:rsidR="00A71BFC" w:rsidRPr="00A71BFC" w14:paraId="4A67D52B" w14:textId="77777777" w:rsidTr="00F200B3">
        <w:trPr>
          <w:cantSplit/>
          <w:trHeight w:val="305"/>
          <w:jc w:val="center"/>
        </w:trPr>
        <w:tc>
          <w:tcPr>
            <w:tcW w:w="2006" w:type="pct"/>
            <w:vAlign w:val="center"/>
          </w:tcPr>
          <w:p w14:paraId="0CB101E7" w14:textId="7CDFE3DE" w:rsidR="00E67FA7" w:rsidRPr="00A71BFC" w:rsidRDefault="00E67FA7" w:rsidP="009270AA">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lastRenderedPageBreak/>
              <w:t>Water Column Metabolism Half-life or Aerobic Aquatic Metabolism Half-life (days) 25°C</w:t>
            </w:r>
          </w:p>
        </w:tc>
        <w:tc>
          <w:tcPr>
            <w:tcW w:w="590" w:type="pct"/>
            <w:vAlign w:val="center"/>
          </w:tcPr>
          <w:p w14:paraId="667919CF" w14:textId="6199A166" w:rsidR="00E67FA7" w:rsidRPr="00A71BFC" w:rsidRDefault="00E67FA7" w:rsidP="009270AA">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236</w:t>
            </w:r>
          </w:p>
        </w:tc>
        <w:tc>
          <w:tcPr>
            <w:tcW w:w="1019" w:type="pct"/>
            <w:vAlign w:val="center"/>
          </w:tcPr>
          <w:p w14:paraId="29D2618F" w14:textId="7D6B521D" w:rsidR="00E67FA7" w:rsidRPr="00A71BFC" w:rsidRDefault="00041CEA" w:rsidP="009270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484169-01</w:t>
            </w:r>
          </w:p>
        </w:tc>
        <w:tc>
          <w:tcPr>
            <w:tcW w:w="1385" w:type="pct"/>
            <w:vAlign w:val="center"/>
          </w:tcPr>
          <w:p w14:paraId="02066546" w14:textId="28198DC1" w:rsidR="00E67FA7" w:rsidRPr="00A71BFC" w:rsidRDefault="00E67FA7" w:rsidP="009270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The upper 90th confidence limit on the mean t½ from two values/systems</w:t>
            </w:r>
          </w:p>
        </w:tc>
      </w:tr>
      <w:tr w:rsidR="00A71BFC" w:rsidRPr="00A71BFC" w14:paraId="217EC4BF" w14:textId="77777777" w:rsidTr="00F200B3">
        <w:trPr>
          <w:cantSplit/>
          <w:trHeight w:val="70"/>
          <w:jc w:val="center"/>
        </w:trPr>
        <w:tc>
          <w:tcPr>
            <w:tcW w:w="2006" w:type="pct"/>
            <w:vAlign w:val="center"/>
          </w:tcPr>
          <w:p w14:paraId="4FAA211B" w14:textId="08068318" w:rsidR="00E67FA7" w:rsidRPr="00A71BFC" w:rsidRDefault="00E67FA7" w:rsidP="009270AA">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Benthic Metabolism Half-life or Anaerobic Aquatic Metabolism Half-life (days) 25°C</w:t>
            </w:r>
          </w:p>
        </w:tc>
        <w:tc>
          <w:tcPr>
            <w:tcW w:w="590" w:type="pct"/>
            <w:vAlign w:val="center"/>
          </w:tcPr>
          <w:p w14:paraId="382C4C7F" w14:textId="6D23368F" w:rsidR="00E67FA7" w:rsidRPr="00A71BFC" w:rsidRDefault="00E67FA7" w:rsidP="009270AA">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81</w:t>
            </w:r>
          </w:p>
        </w:tc>
        <w:tc>
          <w:tcPr>
            <w:tcW w:w="1019" w:type="pct"/>
            <w:vAlign w:val="center"/>
          </w:tcPr>
          <w:p w14:paraId="75F6582B" w14:textId="1922C273" w:rsidR="00E67FA7" w:rsidRPr="00A71BFC" w:rsidRDefault="00041CEA" w:rsidP="009270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422563- 78</w:t>
            </w:r>
          </w:p>
        </w:tc>
        <w:tc>
          <w:tcPr>
            <w:tcW w:w="1385" w:type="pct"/>
            <w:vAlign w:val="center"/>
          </w:tcPr>
          <w:p w14:paraId="30B81808" w14:textId="38297ACC" w:rsidR="00E67FA7" w:rsidRPr="00A71BFC" w:rsidRDefault="00E67FA7" w:rsidP="009270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One whole-system t½ of 27 days multiplied by 3= 81 days</w:t>
            </w:r>
          </w:p>
        </w:tc>
      </w:tr>
      <w:tr w:rsidR="00A71BFC" w:rsidRPr="00A71BFC" w14:paraId="5C4A6EE6" w14:textId="77777777" w:rsidTr="00F200B3">
        <w:trPr>
          <w:cantSplit/>
          <w:trHeight w:val="143"/>
          <w:jc w:val="center"/>
        </w:trPr>
        <w:tc>
          <w:tcPr>
            <w:tcW w:w="2006" w:type="pct"/>
            <w:shd w:val="clear" w:color="auto" w:fill="auto"/>
            <w:vAlign w:val="center"/>
          </w:tcPr>
          <w:p w14:paraId="174EA510" w14:textId="77777777" w:rsidR="00E67FA7" w:rsidRPr="00A71BFC" w:rsidRDefault="00E67FA7" w:rsidP="009270AA">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Aqueous Photolysis Half-life @ pH 7 (days) and Reference Latitude 40</w:t>
            </w:r>
            <w:r w:rsidRPr="00A71BFC">
              <w:rPr>
                <w:rFonts w:asciiTheme="minorHAnsi" w:hAnsiTheme="minorHAnsi" w:cstheme="minorHAnsi"/>
                <w:color w:val="auto"/>
                <w:sz w:val="20"/>
                <w:szCs w:val="20"/>
                <w:vertAlign w:val="superscript"/>
              </w:rPr>
              <w:t>o</w:t>
            </w:r>
            <w:r w:rsidRPr="00A71BFC">
              <w:rPr>
                <w:rFonts w:asciiTheme="minorHAnsi" w:hAnsiTheme="minorHAnsi" w:cstheme="minorHAnsi"/>
                <w:color w:val="auto"/>
                <w:sz w:val="20"/>
                <w:szCs w:val="20"/>
              </w:rPr>
              <w:t xml:space="preserve"> N latitude, 25</w:t>
            </w:r>
            <w:r w:rsidRPr="00A71BFC">
              <w:rPr>
                <w:rFonts w:asciiTheme="minorHAnsi" w:hAnsiTheme="minorHAnsi" w:cstheme="minorHAnsi"/>
                <w:color w:val="auto"/>
                <w:sz w:val="20"/>
                <w:szCs w:val="20"/>
                <w:vertAlign w:val="superscript"/>
              </w:rPr>
              <w:t>o</w:t>
            </w:r>
            <w:r w:rsidRPr="00A71BFC">
              <w:rPr>
                <w:rFonts w:asciiTheme="minorHAnsi" w:hAnsiTheme="minorHAnsi" w:cstheme="minorHAnsi"/>
                <w:color w:val="auto"/>
                <w:sz w:val="20"/>
                <w:szCs w:val="20"/>
              </w:rPr>
              <w:t>C</w:t>
            </w:r>
          </w:p>
        </w:tc>
        <w:tc>
          <w:tcPr>
            <w:tcW w:w="590" w:type="pct"/>
            <w:shd w:val="clear" w:color="auto" w:fill="auto"/>
            <w:vAlign w:val="center"/>
          </w:tcPr>
          <w:p w14:paraId="24C94B55" w14:textId="378EE1BB" w:rsidR="00E67FA7" w:rsidRPr="00A71BFC" w:rsidRDefault="00E67FA7" w:rsidP="009270AA">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0.2</w:t>
            </w:r>
          </w:p>
        </w:tc>
        <w:tc>
          <w:tcPr>
            <w:tcW w:w="1019" w:type="pct"/>
            <w:vAlign w:val="center"/>
          </w:tcPr>
          <w:p w14:paraId="4B5CF173" w14:textId="269DF6C3" w:rsidR="00E67FA7" w:rsidRPr="00A71BFC" w:rsidRDefault="00041CEA" w:rsidP="009270AA">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422563-76</w:t>
            </w:r>
          </w:p>
        </w:tc>
        <w:tc>
          <w:tcPr>
            <w:tcW w:w="1385" w:type="pct"/>
            <w:shd w:val="clear" w:color="auto" w:fill="auto"/>
            <w:vAlign w:val="center"/>
          </w:tcPr>
          <w:p w14:paraId="31065DD5" w14:textId="2A78D992" w:rsidR="00E67FA7" w:rsidRPr="00A71BFC" w:rsidRDefault="00E67FA7" w:rsidP="009270AA">
            <w:pPr>
              <w:spacing w:after="0"/>
              <w:rPr>
                <w:rFonts w:asciiTheme="minorHAnsi" w:hAnsiTheme="minorHAnsi" w:cstheme="minorHAnsi"/>
                <w:color w:val="auto"/>
                <w:sz w:val="20"/>
                <w:szCs w:val="20"/>
              </w:rPr>
            </w:pPr>
          </w:p>
        </w:tc>
      </w:tr>
      <w:tr w:rsidR="00A71BFC" w:rsidRPr="00A71BFC" w14:paraId="2A6B7EEF" w14:textId="77777777" w:rsidTr="00F200B3">
        <w:trPr>
          <w:cantSplit/>
          <w:trHeight w:val="381"/>
          <w:jc w:val="center"/>
        </w:trPr>
        <w:tc>
          <w:tcPr>
            <w:tcW w:w="2006" w:type="pct"/>
            <w:vAlign w:val="center"/>
          </w:tcPr>
          <w:p w14:paraId="2E8D4213" w14:textId="77777777" w:rsidR="00E67FA7" w:rsidRPr="00A71BFC" w:rsidRDefault="00E67FA7" w:rsidP="009270AA">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Hydrolysis Half-life (days)</w:t>
            </w:r>
          </w:p>
        </w:tc>
        <w:tc>
          <w:tcPr>
            <w:tcW w:w="590" w:type="pct"/>
            <w:vAlign w:val="center"/>
          </w:tcPr>
          <w:p w14:paraId="584ACDF0" w14:textId="4EAE94A7" w:rsidR="00E67FA7" w:rsidRPr="00A71BFC" w:rsidRDefault="00E67FA7" w:rsidP="009270AA">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Stable (0)</w:t>
            </w:r>
          </w:p>
        </w:tc>
        <w:tc>
          <w:tcPr>
            <w:tcW w:w="1019" w:type="pct"/>
            <w:vAlign w:val="center"/>
          </w:tcPr>
          <w:p w14:paraId="7F462DCA" w14:textId="473514F4" w:rsidR="00E67FA7" w:rsidRPr="00A71BFC" w:rsidRDefault="00041CEA" w:rsidP="009270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490111-21</w:t>
            </w:r>
          </w:p>
        </w:tc>
        <w:tc>
          <w:tcPr>
            <w:tcW w:w="1385" w:type="pct"/>
            <w:vAlign w:val="center"/>
          </w:tcPr>
          <w:p w14:paraId="39EF3FB3" w14:textId="13D35B31" w:rsidR="00E67FA7" w:rsidRPr="00A71BFC" w:rsidRDefault="00E67FA7" w:rsidP="009270AA">
            <w:pPr>
              <w:spacing w:after="0" w:line="240" w:lineRule="auto"/>
              <w:rPr>
                <w:rFonts w:asciiTheme="minorHAnsi" w:hAnsiTheme="minorHAnsi" w:cstheme="minorHAnsi"/>
                <w:color w:val="auto"/>
                <w:sz w:val="20"/>
                <w:szCs w:val="20"/>
              </w:rPr>
            </w:pPr>
          </w:p>
        </w:tc>
      </w:tr>
      <w:tr w:rsidR="00A71BFC" w:rsidRPr="00A71BFC" w14:paraId="1823A0CA" w14:textId="77777777" w:rsidTr="00F200B3">
        <w:trPr>
          <w:cantSplit/>
          <w:trHeight w:val="377"/>
          <w:jc w:val="center"/>
        </w:trPr>
        <w:tc>
          <w:tcPr>
            <w:tcW w:w="2006" w:type="pct"/>
            <w:vAlign w:val="center"/>
          </w:tcPr>
          <w:p w14:paraId="78F1668B" w14:textId="08A04868" w:rsidR="00E67FA7" w:rsidRPr="00A71BFC" w:rsidRDefault="00E67FA7" w:rsidP="009270AA">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Soil Half-life or Aerobic Soil Metabolism Half-life (days) 25°C</w:t>
            </w:r>
          </w:p>
        </w:tc>
        <w:tc>
          <w:tcPr>
            <w:tcW w:w="590" w:type="pct"/>
            <w:vAlign w:val="center"/>
          </w:tcPr>
          <w:p w14:paraId="69CBD36A" w14:textId="4AFF3021" w:rsidR="00E67FA7" w:rsidRPr="00A71BFC" w:rsidRDefault="00E67FA7" w:rsidP="009270AA">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254</w:t>
            </w:r>
          </w:p>
        </w:tc>
        <w:tc>
          <w:tcPr>
            <w:tcW w:w="1019" w:type="pct"/>
            <w:vAlign w:val="center"/>
          </w:tcPr>
          <w:p w14:paraId="17A0B714" w14:textId="1252FDF0" w:rsidR="00E67FA7" w:rsidRPr="00A71BFC" w:rsidRDefault="00041CEA" w:rsidP="009270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420735-01; 452393-01/02/03; 498358-02</w:t>
            </w:r>
          </w:p>
        </w:tc>
        <w:tc>
          <w:tcPr>
            <w:tcW w:w="1385" w:type="pct"/>
            <w:vAlign w:val="center"/>
          </w:tcPr>
          <w:p w14:paraId="09A4F3A4" w14:textId="67B930A5" w:rsidR="00E67FA7" w:rsidRPr="00A71BFC" w:rsidRDefault="00E67FA7" w:rsidP="009270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 xml:space="preserve">The upper 90th confidence limit on the mean t½ from eight values for parent </w:t>
            </w:r>
          </w:p>
        </w:tc>
      </w:tr>
      <w:tr w:rsidR="00A71BFC" w:rsidRPr="00A71BFC" w14:paraId="6ECDC201" w14:textId="77777777" w:rsidTr="00F200B3">
        <w:trPr>
          <w:cantSplit/>
          <w:jc w:val="center"/>
        </w:trPr>
        <w:tc>
          <w:tcPr>
            <w:tcW w:w="2006" w:type="pct"/>
            <w:vAlign w:val="bottom"/>
          </w:tcPr>
          <w:p w14:paraId="29DC206E" w14:textId="515A59D8" w:rsidR="00041CEA" w:rsidRPr="00A71BFC" w:rsidRDefault="00041CEA" w:rsidP="005E00D4">
            <w:pPr>
              <w:spacing w:after="0"/>
              <w:rPr>
                <w:rFonts w:asciiTheme="minorHAnsi" w:hAnsiTheme="minorHAnsi" w:cstheme="minorHAnsi"/>
                <w:b/>
                <w:color w:val="auto"/>
                <w:sz w:val="20"/>
                <w:szCs w:val="20"/>
              </w:rPr>
            </w:pPr>
            <w:r w:rsidRPr="00A71BFC">
              <w:rPr>
                <w:rFonts w:asciiTheme="minorHAnsi" w:hAnsiTheme="minorHAnsi" w:cstheme="minorHAnsi"/>
                <w:color w:val="auto"/>
                <w:sz w:val="20"/>
                <w:szCs w:val="20"/>
              </w:rPr>
              <w:t>Molecular Weight (M Wt. in g/mol)</w:t>
            </w:r>
          </w:p>
        </w:tc>
        <w:tc>
          <w:tcPr>
            <w:tcW w:w="590" w:type="pct"/>
            <w:vAlign w:val="bottom"/>
          </w:tcPr>
          <w:p w14:paraId="0BEA4492" w14:textId="1095B5B0" w:rsidR="00041CEA" w:rsidRPr="00A71BFC" w:rsidRDefault="00041CEA" w:rsidP="00C55DD4">
            <w:pPr>
              <w:spacing w:after="0"/>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255.7</w:t>
            </w:r>
          </w:p>
        </w:tc>
        <w:tc>
          <w:tcPr>
            <w:tcW w:w="2404" w:type="pct"/>
            <w:gridSpan w:val="2"/>
            <w:vMerge w:val="restart"/>
            <w:vAlign w:val="bottom"/>
          </w:tcPr>
          <w:p w14:paraId="21FFD652" w14:textId="76121D93" w:rsidR="00041CEA" w:rsidRPr="00A71BFC" w:rsidRDefault="00041CEA" w:rsidP="002C545E">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Product Chemistry</w:t>
            </w:r>
          </w:p>
        </w:tc>
      </w:tr>
      <w:tr w:rsidR="00A71BFC" w:rsidRPr="00A71BFC" w14:paraId="65B3FFA8" w14:textId="77777777" w:rsidTr="00F200B3">
        <w:trPr>
          <w:cantSplit/>
          <w:jc w:val="center"/>
        </w:trPr>
        <w:tc>
          <w:tcPr>
            <w:tcW w:w="2006" w:type="pct"/>
            <w:vAlign w:val="bottom"/>
          </w:tcPr>
          <w:p w14:paraId="6698A5BC" w14:textId="6092530F" w:rsidR="00041CEA" w:rsidRPr="00A71BFC" w:rsidRDefault="00041CEA" w:rsidP="005E00D4">
            <w:pPr>
              <w:spacing w:after="0"/>
              <w:rPr>
                <w:rFonts w:asciiTheme="minorHAnsi" w:hAnsiTheme="minorHAnsi" w:cstheme="minorHAnsi"/>
                <w:b/>
                <w:color w:val="auto"/>
                <w:sz w:val="20"/>
                <w:szCs w:val="20"/>
              </w:rPr>
            </w:pPr>
            <w:r w:rsidRPr="00A71BFC">
              <w:rPr>
                <w:rFonts w:asciiTheme="minorHAnsi" w:hAnsiTheme="minorHAnsi" w:cstheme="minorHAnsi"/>
                <w:color w:val="auto"/>
                <w:sz w:val="20"/>
                <w:szCs w:val="20"/>
              </w:rPr>
              <w:t>Vapor Pressure (VP in Torr) at 25</w:t>
            </w:r>
            <w:r w:rsidRPr="00A71BFC">
              <w:rPr>
                <w:rFonts w:asciiTheme="minorHAnsi" w:hAnsiTheme="minorHAnsi" w:cstheme="minorHAnsi"/>
                <w:color w:val="auto"/>
                <w:sz w:val="20"/>
                <w:szCs w:val="20"/>
                <w:vertAlign w:val="superscript"/>
              </w:rPr>
              <w:t>o</w:t>
            </w:r>
            <w:r w:rsidRPr="00A71BFC">
              <w:rPr>
                <w:rFonts w:asciiTheme="minorHAnsi" w:hAnsiTheme="minorHAnsi" w:cstheme="minorHAnsi"/>
                <w:color w:val="auto"/>
                <w:sz w:val="20"/>
                <w:szCs w:val="20"/>
              </w:rPr>
              <w:t>C</w:t>
            </w:r>
          </w:p>
        </w:tc>
        <w:tc>
          <w:tcPr>
            <w:tcW w:w="590" w:type="pct"/>
            <w:vAlign w:val="bottom"/>
          </w:tcPr>
          <w:p w14:paraId="6C5F362D" w14:textId="17310A7E" w:rsidR="00041CEA" w:rsidRPr="00A71BFC" w:rsidRDefault="00041CEA" w:rsidP="00C55DD4">
            <w:pPr>
              <w:spacing w:after="0"/>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1.5E-9</w:t>
            </w:r>
          </w:p>
        </w:tc>
        <w:tc>
          <w:tcPr>
            <w:tcW w:w="2404" w:type="pct"/>
            <w:gridSpan w:val="2"/>
            <w:vMerge/>
            <w:vAlign w:val="bottom"/>
          </w:tcPr>
          <w:p w14:paraId="0783C89E" w14:textId="531D2DAE" w:rsidR="00041CEA" w:rsidRPr="00A71BFC" w:rsidRDefault="00041CEA" w:rsidP="005E00D4">
            <w:pPr>
              <w:spacing w:after="0"/>
              <w:rPr>
                <w:rFonts w:asciiTheme="minorHAnsi" w:hAnsiTheme="minorHAnsi" w:cstheme="minorHAnsi"/>
                <w:color w:val="auto"/>
                <w:sz w:val="20"/>
                <w:szCs w:val="20"/>
              </w:rPr>
            </w:pPr>
          </w:p>
        </w:tc>
      </w:tr>
      <w:tr w:rsidR="00A71BFC" w:rsidRPr="00A71BFC" w14:paraId="5B059332" w14:textId="77777777" w:rsidTr="00F200B3">
        <w:trPr>
          <w:cantSplit/>
          <w:jc w:val="center"/>
        </w:trPr>
        <w:tc>
          <w:tcPr>
            <w:tcW w:w="2006" w:type="pct"/>
            <w:vAlign w:val="center"/>
          </w:tcPr>
          <w:p w14:paraId="4563BAF4" w14:textId="617DF438" w:rsidR="00041CEA" w:rsidRPr="00A71BFC" w:rsidRDefault="00041CEA" w:rsidP="005A1CA1">
            <w:pPr>
              <w:spacing w:after="0"/>
              <w:rPr>
                <w:rFonts w:asciiTheme="minorHAnsi" w:hAnsiTheme="minorHAnsi" w:cstheme="minorHAnsi"/>
                <w:b/>
                <w:color w:val="auto"/>
                <w:sz w:val="20"/>
                <w:szCs w:val="20"/>
              </w:rPr>
            </w:pPr>
            <w:r w:rsidRPr="00A71BFC">
              <w:rPr>
                <w:rFonts w:asciiTheme="minorHAnsi" w:hAnsiTheme="minorHAnsi" w:cstheme="minorHAnsi"/>
                <w:color w:val="auto"/>
                <w:sz w:val="20"/>
                <w:szCs w:val="20"/>
              </w:rPr>
              <w:t>Solubility in Water @ 25</w:t>
            </w:r>
            <w:r w:rsidRPr="00A71BFC">
              <w:rPr>
                <w:rFonts w:asciiTheme="minorHAnsi" w:hAnsiTheme="minorHAnsi" w:cstheme="minorHAnsi"/>
                <w:color w:val="auto"/>
                <w:sz w:val="20"/>
                <w:szCs w:val="20"/>
                <w:vertAlign w:val="superscript"/>
              </w:rPr>
              <w:t>o</w:t>
            </w:r>
            <w:r w:rsidRPr="00A71BFC">
              <w:rPr>
                <w:rFonts w:asciiTheme="minorHAnsi" w:hAnsiTheme="minorHAnsi" w:cstheme="minorHAnsi"/>
                <w:color w:val="auto"/>
                <w:sz w:val="20"/>
                <w:szCs w:val="20"/>
              </w:rPr>
              <w:t>C, pH not reported (mg/L)</w:t>
            </w:r>
          </w:p>
        </w:tc>
        <w:tc>
          <w:tcPr>
            <w:tcW w:w="590" w:type="pct"/>
            <w:vAlign w:val="center"/>
          </w:tcPr>
          <w:p w14:paraId="3495DF09" w14:textId="032E779D" w:rsidR="00041CEA" w:rsidRPr="00A71BFC" w:rsidRDefault="00041CEA" w:rsidP="005A1CA1">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610</w:t>
            </w:r>
          </w:p>
        </w:tc>
        <w:tc>
          <w:tcPr>
            <w:tcW w:w="2404" w:type="pct"/>
            <w:gridSpan w:val="2"/>
            <w:vMerge/>
            <w:vAlign w:val="center"/>
          </w:tcPr>
          <w:p w14:paraId="5AAA86E3" w14:textId="02BE2A5B" w:rsidR="00041CEA" w:rsidRPr="00A71BFC" w:rsidRDefault="00041CEA" w:rsidP="005A1CA1">
            <w:pPr>
              <w:spacing w:after="0"/>
              <w:rPr>
                <w:rFonts w:asciiTheme="minorHAnsi" w:hAnsiTheme="minorHAnsi" w:cstheme="minorHAnsi"/>
                <w:color w:val="auto"/>
                <w:sz w:val="20"/>
                <w:szCs w:val="20"/>
              </w:rPr>
            </w:pPr>
          </w:p>
        </w:tc>
      </w:tr>
      <w:tr w:rsidR="00A71BFC" w:rsidRPr="00A71BFC" w14:paraId="35F08566" w14:textId="77777777" w:rsidTr="00F200B3">
        <w:trPr>
          <w:cantSplit/>
          <w:jc w:val="center"/>
        </w:trPr>
        <w:tc>
          <w:tcPr>
            <w:tcW w:w="2006" w:type="pct"/>
            <w:vAlign w:val="center"/>
          </w:tcPr>
          <w:p w14:paraId="10172132" w14:textId="00E5D1AD" w:rsidR="00E67FA7" w:rsidRPr="00A71BFC" w:rsidRDefault="00E67FA7" w:rsidP="005A1CA1">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Henry’s Law Constant (unitless)</w:t>
            </w:r>
          </w:p>
        </w:tc>
        <w:tc>
          <w:tcPr>
            <w:tcW w:w="590" w:type="pct"/>
            <w:vAlign w:val="center"/>
          </w:tcPr>
          <w:p w14:paraId="6261409F" w14:textId="309DD2F0" w:rsidR="00E67FA7" w:rsidRPr="00A71BFC" w:rsidRDefault="00E67FA7" w:rsidP="005A1CA1">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3.38E-11</w:t>
            </w:r>
          </w:p>
        </w:tc>
        <w:tc>
          <w:tcPr>
            <w:tcW w:w="2404" w:type="pct"/>
            <w:gridSpan w:val="2"/>
            <w:vAlign w:val="center"/>
          </w:tcPr>
          <w:p w14:paraId="3157C5A0" w14:textId="01D794A1" w:rsidR="00E67FA7" w:rsidRPr="00A71BFC" w:rsidRDefault="00E67FA7" w:rsidP="005A1CA1">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Calculated from VP, Solubility and M Wt.</w:t>
            </w:r>
          </w:p>
        </w:tc>
      </w:tr>
      <w:tr w:rsidR="00A71BFC" w:rsidRPr="00A71BFC" w14:paraId="5CA47A46" w14:textId="77777777" w:rsidTr="00F200B3">
        <w:trPr>
          <w:cantSplit/>
          <w:jc w:val="center"/>
        </w:trPr>
        <w:tc>
          <w:tcPr>
            <w:tcW w:w="2006" w:type="pct"/>
            <w:vAlign w:val="center"/>
          </w:tcPr>
          <w:p w14:paraId="7FECD21B" w14:textId="77777777" w:rsidR="00E67FA7" w:rsidRPr="00A71BFC" w:rsidRDefault="00E67FA7" w:rsidP="005A1CA1">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Foliar Half-life (days)</w:t>
            </w:r>
          </w:p>
        </w:tc>
        <w:tc>
          <w:tcPr>
            <w:tcW w:w="590" w:type="pct"/>
            <w:vAlign w:val="center"/>
          </w:tcPr>
          <w:p w14:paraId="6E9CBBDA" w14:textId="408A2C51" w:rsidR="00E67FA7" w:rsidRPr="00A71BFC" w:rsidRDefault="00E67FA7" w:rsidP="005A1CA1">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Stable (0)</w:t>
            </w:r>
          </w:p>
        </w:tc>
        <w:tc>
          <w:tcPr>
            <w:tcW w:w="2404" w:type="pct"/>
            <w:gridSpan w:val="2"/>
            <w:vAlign w:val="center"/>
          </w:tcPr>
          <w:p w14:paraId="390CE5A0" w14:textId="77777777" w:rsidR="00E67FA7" w:rsidRPr="00A71BFC" w:rsidRDefault="00E67FA7" w:rsidP="005A1CA1">
            <w:pPr>
              <w:spacing w:after="0"/>
              <w:rPr>
                <w:rFonts w:asciiTheme="minorHAnsi" w:hAnsiTheme="minorHAnsi" w:cstheme="minorHAnsi"/>
                <w:color w:val="auto"/>
                <w:sz w:val="20"/>
                <w:szCs w:val="20"/>
              </w:rPr>
            </w:pPr>
          </w:p>
          <w:p w14:paraId="357138C5" w14:textId="6F7BF62C" w:rsidR="00E67FA7" w:rsidRPr="00A71BFC" w:rsidRDefault="00E67FA7" w:rsidP="005A1CA1">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Model default</w:t>
            </w:r>
          </w:p>
        </w:tc>
      </w:tr>
      <w:tr w:rsidR="00A71BFC" w:rsidRPr="00A71BFC" w14:paraId="1365E0E9" w14:textId="77777777" w:rsidTr="00213545">
        <w:trPr>
          <w:cantSplit/>
          <w:trHeight w:val="70"/>
          <w:jc w:val="center"/>
        </w:trPr>
        <w:tc>
          <w:tcPr>
            <w:tcW w:w="2006" w:type="pct"/>
            <w:vAlign w:val="center"/>
          </w:tcPr>
          <w:p w14:paraId="4C6194F9" w14:textId="77777777" w:rsidR="00E67FA7" w:rsidRPr="00A71BFC" w:rsidRDefault="00E67FA7" w:rsidP="005A1CA1">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Application Efficiency</w:t>
            </w:r>
          </w:p>
        </w:tc>
        <w:tc>
          <w:tcPr>
            <w:tcW w:w="2994" w:type="pct"/>
            <w:gridSpan w:val="3"/>
            <w:vAlign w:val="center"/>
          </w:tcPr>
          <w:p w14:paraId="5D43F6F4" w14:textId="444C778E" w:rsidR="00E67FA7" w:rsidRPr="00A71BFC" w:rsidRDefault="00E67FA7" w:rsidP="005A1CA1">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0.99 (ground); 0.95 (air)</w:t>
            </w:r>
          </w:p>
        </w:tc>
      </w:tr>
      <w:tr w:rsidR="00E67FA7" w:rsidRPr="00A71BFC" w14:paraId="4EE43351" w14:textId="77777777" w:rsidTr="00213545">
        <w:trPr>
          <w:cantSplit/>
          <w:jc w:val="center"/>
        </w:trPr>
        <w:tc>
          <w:tcPr>
            <w:tcW w:w="2006" w:type="pct"/>
            <w:vAlign w:val="center"/>
          </w:tcPr>
          <w:p w14:paraId="4671FE32" w14:textId="77777777" w:rsidR="00E67FA7" w:rsidRPr="00A71BFC" w:rsidRDefault="00E67FA7" w:rsidP="005A1CA1">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Drift</w:t>
            </w:r>
          </w:p>
        </w:tc>
        <w:tc>
          <w:tcPr>
            <w:tcW w:w="2994" w:type="pct"/>
            <w:gridSpan w:val="3"/>
            <w:vAlign w:val="center"/>
          </w:tcPr>
          <w:p w14:paraId="2BFE1E7C" w14:textId="5635EA19" w:rsidR="00E67FA7" w:rsidRPr="00A71BFC" w:rsidRDefault="00E67FA7" w:rsidP="005A1CA1">
            <w:pPr>
              <w:spacing w:after="0"/>
              <w:rPr>
                <w:rFonts w:asciiTheme="minorHAnsi" w:hAnsiTheme="minorHAnsi" w:cstheme="minorHAnsi"/>
                <w:color w:val="auto"/>
                <w:sz w:val="20"/>
                <w:szCs w:val="20"/>
              </w:rPr>
            </w:pPr>
            <w:r w:rsidRPr="00A71BFC">
              <w:rPr>
                <w:rFonts w:asciiTheme="minorHAnsi" w:hAnsiTheme="minorHAnsi" w:cstheme="minorHAnsi"/>
                <w:color w:val="auto"/>
                <w:sz w:val="20"/>
                <w:szCs w:val="20"/>
              </w:rPr>
              <w:t xml:space="preserve">AgDRIFT, see </w:t>
            </w:r>
            <w:r w:rsidRPr="00A71BFC">
              <w:rPr>
                <w:rFonts w:asciiTheme="minorHAnsi" w:hAnsiTheme="minorHAnsi" w:cstheme="minorHAnsi"/>
                <w:b/>
                <w:bCs/>
                <w:color w:val="auto"/>
                <w:sz w:val="20"/>
                <w:szCs w:val="20"/>
              </w:rPr>
              <w:t>Section 3.4.2</w:t>
            </w:r>
          </w:p>
        </w:tc>
      </w:tr>
    </w:tbl>
    <w:p w14:paraId="34BD7F8D" w14:textId="783B8F5F" w:rsidR="007315F4" w:rsidRPr="00A71BFC" w:rsidRDefault="007315F4" w:rsidP="00B01424">
      <w:pPr>
        <w:pStyle w:val="Heading2"/>
      </w:pPr>
      <w:bookmarkStart w:id="69" w:name="_Toc436129222"/>
      <w:bookmarkStart w:id="70" w:name="_Toc436129327"/>
      <w:bookmarkStart w:id="71" w:name="_Toc79710977"/>
      <w:bookmarkStart w:id="72" w:name="_Toc419874089"/>
      <w:r w:rsidRPr="00A71BFC">
        <w:t xml:space="preserve">Aquatic </w:t>
      </w:r>
      <w:r w:rsidRPr="00213545">
        <w:t>Modeling</w:t>
      </w:r>
      <w:r w:rsidRPr="00A71BFC">
        <w:t xml:space="preserve"> Results</w:t>
      </w:r>
      <w:bookmarkEnd w:id="69"/>
      <w:bookmarkEnd w:id="70"/>
      <w:bookmarkEnd w:id="71"/>
    </w:p>
    <w:p w14:paraId="09487E5D" w14:textId="77777777" w:rsidR="00403DBE" w:rsidRDefault="007315F4" w:rsidP="00403DBE">
      <w:pPr>
        <w:pStyle w:val="ListParagraph"/>
        <w:ind w:hanging="720"/>
        <w:rPr>
          <w:rFonts w:asciiTheme="minorHAnsi" w:hAnsiTheme="minorHAnsi" w:cstheme="minorHAnsi"/>
          <w:color w:val="auto"/>
        </w:rPr>
      </w:pPr>
      <w:r w:rsidRPr="00A71BFC">
        <w:rPr>
          <w:rFonts w:asciiTheme="minorHAnsi" w:hAnsiTheme="minorHAnsi" w:cstheme="minorHAnsi"/>
          <w:color w:val="auto"/>
        </w:rPr>
        <w:t xml:space="preserve">The estimated environmental concentrations (EECs) derived from the </w:t>
      </w:r>
      <w:r w:rsidR="005C12CC" w:rsidRPr="00A71BFC">
        <w:rPr>
          <w:rFonts w:asciiTheme="minorHAnsi" w:hAnsiTheme="minorHAnsi" w:cstheme="minorHAnsi"/>
          <w:color w:val="auto"/>
        </w:rPr>
        <w:t>PWC</w:t>
      </w:r>
      <w:r w:rsidRPr="00A71BFC">
        <w:rPr>
          <w:rFonts w:asciiTheme="minorHAnsi" w:hAnsiTheme="minorHAnsi" w:cstheme="minorHAnsi"/>
          <w:color w:val="auto"/>
        </w:rPr>
        <w:t xml:space="preserve"> modeling</w:t>
      </w:r>
      <w:r w:rsidR="007F2CCA" w:rsidRPr="00A71BFC">
        <w:rPr>
          <w:rFonts w:asciiTheme="minorHAnsi" w:hAnsiTheme="minorHAnsi" w:cstheme="minorHAnsi"/>
          <w:color w:val="auto"/>
        </w:rPr>
        <w:t xml:space="preserve"> based on</w:t>
      </w:r>
    </w:p>
    <w:p w14:paraId="0C5F5D70" w14:textId="14CD2A9B" w:rsidR="00085E57" w:rsidRPr="00A71BFC" w:rsidRDefault="007F2CCA" w:rsidP="00213545">
      <w:pPr>
        <w:pStyle w:val="ListParagraph"/>
        <w:ind w:left="0"/>
        <w:rPr>
          <w:rFonts w:asciiTheme="minorHAnsi" w:hAnsiTheme="minorHAnsi" w:cstheme="minorHAnsi"/>
          <w:color w:val="auto"/>
        </w:rPr>
      </w:pPr>
      <w:r w:rsidRPr="00A71BFC">
        <w:rPr>
          <w:rFonts w:asciiTheme="minorHAnsi" w:hAnsiTheme="minorHAnsi" w:cstheme="minorHAnsi"/>
          <w:color w:val="auto"/>
        </w:rPr>
        <w:t>maximum labeled rates</w:t>
      </w:r>
      <w:r w:rsidR="007315F4" w:rsidRPr="00A71BFC">
        <w:rPr>
          <w:rFonts w:asciiTheme="minorHAnsi" w:hAnsiTheme="minorHAnsi" w:cstheme="minorHAnsi"/>
          <w:color w:val="auto"/>
        </w:rPr>
        <w:t>, by HUC 2</w:t>
      </w:r>
      <w:r w:rsidR="00875740" w:rsidRPr="00A71BFC">
        <w:rPr>
          <w:rFonts w:asciiTheme="minorHAnsi" w:hAnsiTheme="minorHAnsi" w:cstheme="minorHAnsi"/>
          <w:color w:val="auto"/>
        </w:rPr>
        <w:t>,</w:t>
      </w:r>
      <w:r w:rsidR="007315F4" w:rsidRPr="00A71BFC">
        <w:rPr>
          <w:rFonts w:asciiTheme="minorHAnsi" w:hAnsiTheme="minorHAnsi" w:cstheme="minorHAnsi"/>
          <w:color w:val="auto"/>
        </w:rPr>
        <w:t xml:space="preserve"> a</w:t>
      </w:r>
      <w:r w:rsidR="00875740" w:rsidRPr="00A71BFC">
        <w:rPr>
          <w:rFonts w:asciiTheme="minorHAnsi" w:hAnsiTheme="minorHAnsi" w:cstheme="minorHAnsi"/>
          <w:color w:val="auto"/>
        </w:rPr>
        <w:t xml:space="preserve">re summarized for </w:t>
      </w:r>
      <w:r w:rsidR="00512B0A" w:rsidRPr="00A71BFC">
        <w:rPr>
          <w:rFonts w:asciiTheme="minorHAnsi" w:hAnsiTheme="minorHAnsi" w:cstheme="minorHAnsi"/>
          <w:color w:val="auto"/>
        </w:rPr>
        <w:t xml:space="preserve">the various aquatic bins </w:t>
      </w:r>
      <w:r w:rsidR="007315F4" w:rsidRPr="00A71BFC">
        <w:rPr>
          <w:rFonts w:asciiTheme="minorHAnsi" w:hAnsiTheme="minorHAnsi" w:cstheme="minorHAnsi"/>
          <w:color w:val="auto"/>
        </w:rPr>
        <w:t>in</w:t>
      </w:r>
      <w:r w:rsidR="007315F4" w:rsidRPr="00403DBE">
        <w:rPr>
          <w:rFonts w:asciiTheme="minorHAnsi" w:hAnsiTheme="minorHAnsi" w:cstheme="minorHAnsi"/>
          <w:b/>
          <w:bCs/>
          <w:color w:val="auto"/>
        </w:rPr>
        <w:t xml:space="preserve"> </w:t>
      </w:r>
      <w:r w:rsidR="00DB0F63" w:rsidRPr="00DB0F63">
        <w:rPr>
          <w:rFonts w:asciiTheme="minorHAnsi" w:hAnsiTheme="minorHAnsi" w:cstheme="minorHAnsi"/>
          <w:b/>
          <w:bCs/>
          <w:color w:val="auto"/>
        </w:rPr>
        <w:fldChar w:fldCharType="begin"/>
      </w:r>
      <w:r w:rsidR="00DB0F63" w:rsidRPr="00DB0F63">
        <w:rPr>
          <w:rFonts w:asciiTheme="minorHAnsi" w:hAnsiTheme="minorHAnsi" w:cstheme="minorHAnsi"/>
          <w:b/>
          <w:bCs/>
          <w:color w:val="auto"/>
        </w:rPr>
        <w:instrText xml:space="preserve"> REF _Ref79700516 \h  \* MERGEFORMAT </w:instrText>
      </w:r>
      <w:r w:rsidR="00DB0F63" w:rsidRPr="00DB0F63">
        <w:rPr>
          <w:rFonts w:asciiTheme="minorHAnsi" w:hAnsiTheme="minorHAnsi" w:cstheme="minorHAnsi"/>
          <w:b/>
          <w:bCs/>
          <w:color w:val="auto"/>
        </w:rPr>
      </w:r>
      <w:r w:rsidR="00DB0F63" w:rsidRPr="00DB0F63">
        <w:rPr>
          <w:rFonts w:asciiTheme="minorHAnsi" w:hAnsiTheme="minorHAnsi" w:cstheme="minorHAnsi"/>
          <w:b/>
          <w:bCs/>
          <w:color w:val="auto"/>
        </w:rPr>
        <w:fldChar w:fldCharType="separate"/>
      </w:r>
      <w:r w:rsidR="00773B97" w:rsidRPr="00773B97">
        <w:rPr>
          <w:b/>
          <w:bCs/>
        </w:rPr>
        <w:t>Table 3-8</w:t>
      </w:r>
      <w:r w:rsidR="00DB0F63" w:rsidRPr="00DB0F63">
        <w:rPr>
          <w:rFonts w:asciiTheme="minorHAnsi" w:hAnsiTheme="minorHAnsi" w:cstheme="minorHAnsi"/>
          <w:b/>
          <w:bCs/>
          <w:color w:val="auto"/>
        </w:rPr>
        <w:fldChar w:fldCharType="end"/>
      </w:r>
      <w:r w:rsidR="00DB0F63">
        <w:rPr>
          <w:rFonts w:asciiTheme="minorHAnsi" w:hAnsiTheme="minorHAnsi" w:cstheme="minorHAnsi"/>
          <w:b/>
          <w:bCs/>
          <w:color w:val="auto"/>
        </w:rPr>
        <w:t xml:space="preserve"> </w:t>
      </w:r>
      <w:r w:rsidR="00931874" w:rsidRPr="00A71BFC">
        <w:rPr>
          <w:rFonts w:asciiTheme="minorHAnsi" w:hAnsiTheme="minorHAnsi" w:cstheme="minorHAnsi"/>
          <w:color w:val="auto"/>
        </w:rPr>
        <w:t>and</w:t>
      </w:r>
      <w:r w:rsidR="00403DBE">
        <w:rPr>
          <w:rFonts w:asciiTheme="minorHAnsi" w:hAnsiTheme="minorHAnsi" w:cstheme="minorHAnsi"/>
          <w:color w:val="auto"/>
        </w:rPr>
        <w:t xml:space="preserve"> </w:t>
      </w:r>
      <w:r w:rsidR="00213545" w:rsidRPr="00213545">
        <w:rPr>
          <w:rFonts w:asciiTheme="minorHAnsi" w:hAnsiTheme="minorHAnsi" w:cstheme="minorHAnsi"/>
          <w:b/>
          <w:color w:val="auto"/>
        </w:rPr>
        <w:t>Table 3-9</w:t>
      </w:r>
      <w:r w:rsidR="00213545">
        <w:rPr>
          <w:rFonts w:asciiTheme="minorHAnsi" w:hAnsiTheme="minorHAnsi" w:cstheme="minorHAnsi"/>
          <w:color w:val="auto"/>
        </w:rPr>
        <w:t xml:space="preserve"> </w:t>
      </w:r>
      <w:r w:rsidR="00931874" w:rsidRPr="00A71BFC">
        <w:rPr>
          <w:rFonts w:asciiTheme="minorHAnsi" w:hAnsiTheme="minorHAnsi" w:cstheme="minorHAnsi"/>
          <w:color w:val="auto"/>
        </w:rPr>
        <w:t>for water column and pore water, respectively</w:t>
      </w:r>
      <w:r w:rsidR="00474E03" w:rsidRPr="00A71BFC">
        <w:rPr>
          <w:rFonts w:asciiTheme="minorHAnsi" w:hAnsiTheme="minorHAnsi" w:cstheme="minorHAnsi"/>
          <w:color w:val="auto"/>
        </w:rPr>
        <w:t xml:space="preserve">. </w:t>
      </w:r>
      <w:r w:rsidR="00902F17" w:rsidRPr="00A71BFC">
        <w:rPr>
          <w:rFonts w:asciiTheme="minorHAnsi" w:hAnsiTheme="minorHAnsi" w:cstheme="minorHAnsi"/>
          <w:color w:val="auto"/>
        </w:rPr>
        <w:t xml:space="preserve">EECs for direct </w:t>
      </w:r>
      <w:r w:rsidR="00902F17" w:rsidRPr="00D274CC">
        <w:rPr>
          <w:rFonts w:asciiTheme="minorHAnsi" w:hAnsiTheme="minorHAnsi" w:cstheme="minorHAnsi"/>
          <w:color w:val="auto"/>
        </w:rPr>
        <w:t xml:space="preserve">applications </w:t>
      </w:r>
      <w:r w:rsidR="007A6324" w:rsidRPr="00D274CC">
        <w:rPr>
          <w:rFonts w:asciiTheme="minorHAnsi" w:hAnsiTheme="minorHAnsi" w:cstheme="minorHAnsi"/>
          <w:color w:val="auto"/>
        </w:rPr>
        <w:t xml:space="preserve">to </w:t>
      </w:r>
      <w:r w:rsidR="00902F17" w:rsidRPr="00D274CC">
        <w:rPr>
          <w:rFonts w:asciiTheme="minorHAnsi" w:hAnsiTheme="minorHAnsi" w:cstheme="minorHAnsi"/>
          <w:color w:val="auto"/>
        </w:rPr>
        <w:t>cranberry are summarized</w:t>
      </w:r>
      <w:r w:rsidR="00213545">
        <w:rPr>
          <w:rFonts w:asciiTheme="minorHAnsi" w:hAnsiTheme="minorHAnsi" w:cstheme="minorHAnsi"/>
          <w:color w:val="auto"/>
        </w:rPr>
        <w:t xml:space="preserve"> </w:t>
      </w:r>
      <w:r w:rsidR="00902F17" w:rsidRPr="00D274CC">
        <w:rPr>
          <w:rFonts w:asciiTheme="minorHAnsi" w:hAnsiTheme="minorHAnsi" w:cstheme="minorHAnsi"/>
          <w:color w:val="auto"/>
        </w:rPr>
        <w:t>in</w:t>
      </w:r>
      <w:r w:rsidR="00DB0F63">
        <w:rPr>
          <w:rFonts w:asciiTheme="minorHAnsi" w:hAnsiTheme="minorHAnsi" w:cstheme="minorHAnsi"/>
          <w:b/>
          <w:bCs/>
          <w:color w:val="auto"/>
        </w:rPr>
        <w:t xml:space="preserve"> </w:t>
      </w:r>
      <w:r w:rsidR="00DB0F63" w:rsidRPr="00DB0F63">
        <w:rPr>
          <w:rFonts w:asciiTheme="minorHAnsi" w:hAnsiTheme="minorHAnsi" w:cstheme="minorHAnsi"/>
          <w:b/>
          <w:bCs/>
          <w:color w:val="auto"/>
        </w:rPr>
        <w:fldChar w:fldCharType="begin"/>
      </w:r>
      <w:r w:rsidR="00DB0F63" w:rsidRPr="00DB0F63">
        <w:rPr>
          <w:rFonts w:asciiTheme="minorHAnsi" w:hAnsiTheme="minorHAnsi" w:cstheme="minorHAnsi"/>
          <w:b/>
          <w:bCs/>
          <w:color w:val="auto"/>
        </w:rPr>
        <w:instrText xml:space="preserve"> REF _Ref79700564 \h  \* MERGEFORMAT </w:instrText>
      </w:r>
      <w:r w:rsidR="00DB0F63" w:rsidRPr="00DB0F63">
        <w:rPr>
          <w:rFonts w:asciiTheme="minorHAnsi" w:hAnsiTheme="minorHAnsi" w:cstheme="minorHAnsi"/>
          <w:b/>
          <w:bCs/>
          <w:color w:val="auto"/>
        </w:rPr>
      </w:r>
      <w:r w:rsidR="00DB0F63" w:rsidRPr="00DB0F63">
        <w:rPr>
          <w:rFonts w:asciiTheme="minorHAnsi" w:hAnsiTheme="minorHAnsi" w:cstheme="minorHAnsi"/>
          <w:b/>
          <w:bCs/>
          <w:color w:val="auto"/>
        </w:rPr>
        <w:fldChar w:fldCharType="separate"/>
      </w:r>
      <w:r w:rsidR="00773B97" w:rsidRPr="00773B97">
        <w:rPr>
          <w:b/>
          <w:bCs/>
        </w:rPr>
        <w:t>Table 3-10</w:t>
      </w:r>
      <w:r w:rsidR="00DB0F63" w:rsidRPr="00DB0F63">
        <w:rPr>
          <w:rFonts w:asciiTheme="minorHAnsi" w:hAnsiTheme="minorHAnsi" w:cstheme="minorHAnsi"/>
          <w:b/>
          <w:bCs/>
          <w:color w:val="auto"/>
        </w:rPr>
        <w:fldChar w:fldCharType="end"/>
      </w:r>
      <w:r w:rsidR="00902F17" w:rsidRPr="00D274CC">
        <w:rPr>
          <w:rFonts w:asciiTheme="minorHAnsi" w:hAnsiTheme="minorHAnsi" w:cstheme="minorHAnsi"/>
          <w:color w:val="auto"/>
        </w:rPr>
        <w:t xml:space="preserve">. </w:t>
      </w:r>
      <w:r w:rsidR="00875740" w:rsidRPr="00D274CC">
        <w:rPr>
          <w:rFonts w:asciiTheme="minorHAnsi" w:hAnsiTheme="minorHAnsi" w:cstheme="minorHAnsi"/>
          <w:color w:val="auto"/>
        </w:rPr>
        <w:t xml:space="preserve">The complete set of modeling </w:t>
      </w:r>
      <w:r w:rsidR="000655D2" w:rsidRPr="00D274CC">
        <w:rPr>
          <w:rFonts w:asciiTheme="minorHAnsi" w:hAnsiTheme="minorHAnsi" w:cstheme="minorHAnsi"/>
          <w:color w:val="auto"/>
        </w:rPr>
        <w:t xml:space="preserve">inputs and </w:t>
      </w:r>
      <w:r w:rsidR="00875740" w:rsidRPr="00D274CC">
        <w:rPr>
          <w:rFonts w:asciiTheme="minorHAnsi" w:hAnsiTheme="minorHAnsi" w:cstheme="minorHAnsi"/>
          <w:color w:val="auto"/>
        </w:rPr>
        <w:t>results are available in</w:t>
      </w:r>
      <w:r w:rsidR="00875740" w:rsidRPr="00D274CC">
        <w:rPr>
          <w:rFonts w:asciiTheme="minorHAnsi" w:hAnsiTheme="minorHAnsi" w:cstheme="minorHAnsi"/>
          <w:b/>
          <w:color w:val="auto"/>
        </w:rPr>
        <w:t xml:space="preserve"> </w:t>
      </w:r>
      <w:r w:rsidR="00786777" w:rsidRPr="00D274CC">
        <w:rPr>
          <w:rFonts w:asciiTheme="minorHAnsi" w:hAnsiTheme="minorHAnsi" w:cstheme="minorHAnsi"/>
          <w:b/>
          <w:color w:val="auto"/>
        </w:rPr>
        <w:t>APPENDIX 3-</w:t>
      </w:r>
      <w:r w:rsidR="00073354" w:rsidRPr="00D274CC">
        <w:rPr>
          <w:rFonts w:asciiTheme="minorHAnsi" w:hAnsiTheme="minorHAnsi" w:cstheme="minorHAnsi"/>
          <w:b/>
          <w:color w:val="auto"/>
        </w:rPr>
        <w:t>1</w:t>
      </w:r>
      <w:r w:rsidR="00875740" w:rsidRPr="00D274CC">
        <w:rPr>
          <w:rFonts w:asciiTheme="minorHAnsi" w:hAnsiTheme="minorHAnsi" w:cstheme="minorHAnsi"/>
          <w:color w:val="auto"/>
        </w:rPr>
        <w:t>.</w:t>
      </w:r>
      <w:r w:rsidR="00504EF9" w:rsidRPr="00D274CC">
        <w:rPr>
          <w:rFonts w:asciiTheme="minorHAnsi" w:hAnsiTheme="minorHAnsi" w:cstheme="minorHAnsi"/>
          <w:color w:val="auto"/>
        </w:rPr>
        <w:t xml:space="preserve"> </w:t>
      </w:r>
      <w:r w:rsidR="00F1206F" w:rsidRPr="00D274CC">
        <w:rPr>
          <w:rFonts w:asciiTheme="minorHAnsi" w:hAnsiTheme="minorHAnsi" w:cstheme="minorHAnsi"/>
          <w:color w:val="auto"/>
        </w:rPr>
        <w:t xml:space="preserve"> PWC runs</w:t>
      </w:r>
      <w:r w:rsidR="00213545">
        <w:rPr>
          <w:rFonts w:asciiTheme="minorHAnsi" w:hAnsiTheme="minorHAnsi" w:cstheme="minorHAnsi"/>
          <w:color w:val="auto"/>
        </w:rPr>
        <w:t xml:space="preserve"> </w:t>
      </w:r>
      <w:r w:rsidR="00F1206F" w:rsidRPr="00D274CC">
        <w:rPr>
          <w:rFonts w:asciiTheme="minorHAnsi" w:hAnsiTheme="minorHAnsi" w:cstheme="minorHAnsi"/>
          <w:color w:val="auto"/>
        </w:rPr>
        <w:t xml:space="preserve">and post-processed results are provided in </w:t>
      </w:r>
      <w:r w:rsidR="00F1206F" w:rsidRPr="00D274CC">
        <w:rPr>
          <w:rFonts w:asciiTheme="minorHAnsi" w:hAnsiTheme="minorHAnsi" w:cstheme="minorHAnsi"/>
          <w:b/>
          <w:color w:val="auto"/>
        </w:rPr>
        <w:t>APPENDIX 3-</w:t>
      </w:r>
      <w:r w:rsidR="000A069E" w:rsidRPr="00D274CC">
        <w:rPr>
          <w:rFonts w:asciiTheme="minorHAnsi" w:hAnsiTheme="minorHAnsi" w:cstheme="minorHAnsi"/>
          <w:b/>
          <w:color w:val="auto"/>
        </w:rPr>
        <w:t>2</w:t>
      </w:r>
      <w:r w:rsidR="00F1206F" w:rsidRPr="00D274CC">
        <w:rPr>
          <w:rFonts w:asciiTheme="minorHAnsi" w:hAnsiTheme="minorHAnsi" w:cstheme="minorHAnsi"/>
          <w:color w:val="auto"/>
        </w:rPr>
        <w:t>.</w:t>
      </w:r>
      <w:r w:rsidR="00F4705F" w:rsidRPr="00D274CC">
        <w:rPr>
          <w:rFonts w:asciiTheme="minorHAnsi" w:hAnsiTheme="minorHAnsi" w:cstheme="minorHAnsi"/>
          <w:color w:val="auto"/>
        </w:rPr>
        <w:t xml:space="preserve"> The range of EECs reflects the various</w:t>
      </w:r>
      <w:r w:rsidR="00213545">
        <w:rPr>
          <w:rFonts w:asciiTheme="minorHAnsi" w:hAnsiTheme="minorHAnsi" w:cstheme="minorHAnsi"/>
          <w:color w:val="auto"/>
        </w:rPr>
        <w:t xml:space="preserve"> </w:t>
      </w:r>
      <w:r w:rsidR="00F4705F" w:rsidRPr="00D274CC">
        <w:rPr>
          <w:rFonts w:asciiTheme="minorHAnsi" w:hAnsiTheme="minorHAnsi" w:cstheme="minorHAnsi"/>
          <w:color w:val="auto"/>
        </w:rPr>
        <w:t>application rates and timings for the various crops and scenarios modeled in</w:t>
      </w:r>
      <w:r w:rsidR="00F4705F" w:rsidRPr="00A71BFC">
        <w:rPr>
          <w:rFonts w:asciiTheme="minorHAnsi" w:hAnsiTheme="minorHAnsi" w:cstheme="minorHAnsi"/>
          <w:color w:val="auto"/>
        </w:rPr>
        <w:t xml:space="preserve"> the HUC 2 regions.</w:t>
      </w:r>
    </w:p>
    <w:p w14:paraId="68687C27" w14:textId="4FE26326" w:rsidR="00836AE5" w:rsidRPr="00A71BFC" w:rsidRDefault="00B01424" w:rsidP="00DB0F63">
      <w:pPr>
        <w:pStyle w:val="Caption"/>
      </w:pPr>
      <w:bookmarkStart w:id="73" w:name="_Ref79700163"/>
      <w:bookmarkStart w:id="74" w:name="_Ref79700516"/>
      <w:bookmarkStart w:id="75" w:name="_Toc79698481"/>
      <w:bookmarkStart w:id="76" w:name="_Ref79700157"/>
      <w:bookmarkStart w:id="77" w:name="_Toc79710993"/>
      <w:r w:rsidRPr="00A71BFC">
        <w:t>Tab</w:t>
      </w:r>
      <w:r>
        <w:t>le 3-</w:t>
      </w:r>
      <w:bookmarkEnd w:id="73"/>
      <w:r w:rsidR="00DB0F63">
        <w:fldChar w:fldCharType="begin"/>
      </w:r>
      <w:r w:rsidR="00DB0F63">
        <w:instrText xml:space="preserve"> SEQ Table \* ARABIC </w:instrText>
      </w:r>
      <w:r w:rsidR="00DB0F63">
        <w:fldChar w:fldCharType="separate"/>
      </w:r>
      <w:r w:rsidR="00773B97">
        <w:rPr>
          <w:noProof/>
        </w:rPr>
        <w:t>8</w:t>
      </w:r>
      <w:r w:rsidR="00DB0F63">
        <w:fldChar w:fldCharType="end"/>
      </w:r>
      <w:bookmarkEnd w:id="74"/>
      <w:r w:rsidR="006D2D44" w:rsidRPr="00A71BFC">
        <w:t>. Range of Daily Average Water Column EECs for Imidacloprid</w:t>
      </w:r>
      <w:bookmarkEnd w:id="75"/>
      <w:bookmarkEnd w:id="76"/>
      <w:bookmarkEnd w:id="7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1299"/>
        <w:gridCol w:w="1145"/>
        <w:gridCol w:w="1300"/>
        <w:gridCol w:w="1223"/>
        <w:gridCol w:w="840"/>
        <w:gridCol w:w="1300"/>
        <w:gridCol w:w="1314"/>
      </w:tblGrid>
      <w:tr w:rsidR="00A71BFC" w:rsidRPr="00A71BFC" w14:paraId="29150AE5" w14:textId="77777777" w:rsidTr="00D274CC">
        <w:trPr>
          <w:trHeight w:val="300"/>
          <w:tblHeader/>
          <w:jc w:val="center"/>
        </w:trPr>
        <w:tc>
          <w:tcPr>
            <w:tcW w:w="489" w:type="pct"/>
            <w:vMerge w:val="restart"/>
            <w:shd w:val="clear" w:color="auto" w:fill="E7E6E6" w:themeFill="background2"/>
            <w:noWrap/>
            <w:vAlign w:val="center"/>
          </w:tcPr>
          <w:p w14:paraId="6BD6FC6B" w14:textId="77777777" w:rsidR="00101EF3" w:rsidRPr="00A71BFC" w:rsidRDefault="00101EF3" w:rsidP="00FB1D7E">
            <w:pPr>
              <w:spacing w:after="0" w:line="240" w:lineRule="auto"/>
              <w:jc w:val="center"/>
              <w:rPr>
                <w:rFonts w:asciiTheme="minorHAnsi" w:hAnsiTheme="minorHAnsi" w:cstheme="minorHAnsi"/>
                <w:b/>
                <w:color w:val="auto"/>
                <w:sz w:val="19"/>
                <w:szCs w:val="19"/>
              </w:rPr>
            </w:pPr>
            <w:r w:rsidRPr="00A71BFC">
              <w:rPr>
                <w:rFonts w:asciiTheme="minorHAnsi" w:hAnsiTheme="minorHAnsi" w:cstheme="minorHAnsi"/>
                <w:b/>
                <w:color w:val="auto"/>
                <w:sz w:val="19"/>
                <w:szCs w:val="19"/>
              </w:rPr>
              <w:t>HUC 2</w:t>
            </w:r>
          </w:p>
        </w:tc>
        <w:tc>
          <w:tcPr>
            <w:tcW w:w="4511" w:type="pct"/>
            <w:gridSpan w:val="7"/>
            <w:shd w:val="clear" w:color="auto" w:fill="E7E6E6" w:themeFill="background2"/>
          </w:tcPr>
          <w:p w14:paraId="319E8304" w14:textId="3357E550" w:rsidR="00101EF3" w:rsidRPr="00A71BFC" w:rsidRDefault="00101EF3" w:rsidP="00FB1D7E">
            <w:pPr>
              <w:spacing w:after="0" w:line="240" w:lineRule="auto"/>
              <w:jc w:val="center"/>
              <w:rPr>
                <w:rFonts w:asciiTheme="minorHAnsi" w:hAnsiTheme="minorHAnsi" w:cstheme="minorHAnsi"/>
                <w:b/>
                <w:color w:val="auto"/>
                <w:sz w:val="19"/>
                <w:szCs w:val="19"/>
              </w:rPr>
            </w:pPr>
            <w:r w:rsidRPr="00A71BFC">
              <w:rPr>
                <w:rFonts w:asciiTheme="minorHAnsi" w:hAnsiTheme="minorHAnsi" w:cstheme="minorHAnsi"/>
                <w:b/>
                <w:color w:val="auto"/>
                <w:sz w:val="19"/>
                <w:szCs w:val="19"/>
              </w:rPr>
              <w:t>Range of 1-in-15 year Daily Average EECs (µg/L)</w:t>
            </w:r>
          </w:p>
        </w:tc>
      </w:tr>
      <w:tr w:rsidR="00A71BFC" w:rsidRPr="00A71BFC" w14:paraId="36D8471A" w14:textId="77777777" w:rsidTr="00D274CC">
        <w:trPr>
          <w:trHeight w:val="300"/>
          <w:tblHeader/>
          <w:jc w:val="center"/>
        </w:trPr>
        <w:tc>
          <w:tcPr>
            <w:tcW w:w="489" w:type="pct"/>
            <w:vMerge/>
            <w:shd w:val="clear" w:color="auto" w:fill="E7E6E6" w:themeFill="background2"/>
            <w:noWrap/>
            <w:vAlign w:val="center"/>
            <w:hideMark/>
          </w:tcPr>
          <w:p w14:paraId="274FAFE3" w14:textId="77777777" w:rsidR="00101EF3" w:rsidRPr="00A71BFC" w:rsidRDefault="00101EF3" w:rsidP="00FB1D7E">
            <w:pPr>
              <w:spacing w:after="0" w:line="240" w:lineRule="auto"/>
              <w:jc w:val="center"/>
              <w:rPr>
                <w:rFonts w:asciiTheme="minorHAnsi" w:hAnsiTheme="minorHAnsi" w:cstheme="minorHAnsi"/>
                <w:b/>
                <w:color w:val="auto"/>
                <w:sz w:val="19"/>
                <w:szCs w:val="19"/>
              </w:rPr>
            </w:pPr>
          </w:p>
        </w:tc>
        <w:tc>
          <w:tcPr>
            <w:tcW w:w="696" w:type="pct"/>
            <w:shd w:val="clear" w:color="auto" w:fill="E7E6E6" w:themeFill="background2"/>
            <w:vAlign w:val="center"/>
          </w:tcPr>
          <w:p w14:paraId="09C2717F" w14:textId="2F9AFD48" w:rsidR="00101EF3" w:rsidRPr="00A71BFC" w:rsidRDefault="00101EF3" w:rsidP="00FB1D7E">
            <w:pPr>
              <w:spacing w:after="0" w:line="240" w:lineRule="auto"/>
              <w:jc w:val="center"/>
              <w:rPr>
                <w:rFonts w:asciiTheme="minorHAnsi" w:hAnsiTheme="minorHAnsi" w:cstheme="minorHAnsi"/>
                <w:b/>
                <w:color w:val="auto"/>
                <w:sz w:val="19"/>
                <w:szCs w:val="19"/>
              </w:rPr>
            </w:pPr>
            <w:r w:rsidRPr="00A71BFC">
              <w:rPr>
                <w:rFonts w:asciiTheme="minorHAnsi" w:hAnsiTheme="minorHAnsi" w:cstheme="minorHAnsi"/>
                <w:b/>
                <w:color w:val="auto"/>
                <w:sz w:val="19"/>
                <w:szCs w:val="19"/>
              </w:rPr>
              <w:t>Bin 1</w:t>
            </w:r>
          </w:p>
        </w:tc>
        <w:tc>
          <w:tcPr>
            <w:tcW w:w="614" w:type="pct"/>
            <w:shd w:val="clear" w:color="auto" w:fill="E7E6E6" w:themeFill="background2"/>
            <w:noWrap/>
            <w:vAlign w:val="center"/>
            <w:hideMark/>
          </w:tcPr>
          <w:p w14:paraId="2DD488B0" w14:textId="318300CC" w:rsidR="00101EF3" w:rsidRPr="00A71BFC" w:rsidRDefault="00101EF3" w:rsidP="00FB1D7E">
            <w:pPr>
              <w:spacing w:after="0" w:line="240" w:lineRule="auto"/>
              <w:jc w:val="center"/>
              <w:rPr>
                <w:rFonts w:asciiTheme="minorHAnsi" w:hAnsiTheme="minorHAnsi" w:cstheme="minorHAnsi"/>
                <w:b/>
                <w:color w:val="auto"/>
                <w:sz w:val="19"/>
                <w:szCs w:val="19"/>
                <w:vertAlign w:val="superscript"/>
              </w:rPr>
            </w:pPr>
            <w:r w:rsidRPr="00A71BFC">
              <w:rPr>
                <w:rFonts w:asciiTheme="minorHAnsi" w:hAnsiTheme="minorHAnsi" w:cstheme="minorHAnsi"/>
                <w:b/>
                <w:color w:val="auto"/>
                <w:sz w:val="19"/>
                <w:szCs w:val="19"/>
              </w:rPr>
              <w:t>Bin 2</w:t>
            </w:r>
          </w:p>
        </w:tc>
        <w:tc>
          <w:tcPr>
            <w:tcW w:w="696" w:type="pct"/>
            <w:shd w:val="clear" w:color="auto" w:fill="E7E6E6" w:themeFill="background2"/>
            <w:vAlign w:val="center"/>
          </w:tcPr>
          <w:p w14:paraId="4D8C9DE1" w14:textId="77777777" w:rsidR="00101EF3" w:rsidRPr="00A71BFC" w:rsidRDefault="00101EF3" w:rsidP="00FB1D7E">
            <w:pPr>
              <w:spacing w:after="0" w:line="240" w:lineRule="auto"/>
              <w:jc w:val="center"/>
              <w:rPr>
                <w:rFonts w:asciiTheme="minorHAnsi" w:hAnsiTheme="minorHAnsi" w:cstheme="minorHAnsi"/>
                <w:b/>
                <w:color w:val="auto"/>
                <w:sz w:val="19"/>
                <w:szCs w:val="19"/>
              </w:rPr>
            </w:pPr>
            <w:r w:rsidRPr="00A71BFC">
              <w:rPr>
                <w:rFonts w:asciiTheme="minorHAnsi" w:hAnsiTheme="minorHAnsi" w:cstheme="minorHAnsi"/>
                <w:b/>
                <w:color w:val="auto"/>
                <w:sz w:val="19"/>
                <w:szCs w:val="19"/>
              </w:rPr>
              <w:t>Bin 3</w:t>
            </w:r>
          </w:p>
        </w:tc>
        <w:tc>
          <w:tcPr>
            <w:tcW w:w="655" w:type="pct"/>
            <w:shd w:val="clear" w:color="auto" w:fill="E7E6E6" w:themeFill="background2"/>
            <w:vAlign w:val="center"/>
          </w:tcPr>
          <w:p w14:paraId="2691A7B1" w14:textId="0FA808B2" w:rsidR="00101EF3" w:rsidRPr="00A71BFC" w:rsidRDefault="00101EF3" w:rsidP="00FB1D7E">
            <w:pPr>
              <w:spacing w:after="0" w:line="240" w:lineRule="auto"/>
              <w:jc w:val="center"/>
              <w:rPr>
                <w:rFonts w:asciiTheme="minorHAnsi" w:hAnsiTheme="minorHAnsi" w:cstheme="minorHAnsi"/>
                <w:b/>
                <w:color w:val="auto"/>
                <w:sz w:val="19"/>
                <w:szCs w:val="19"/>
              </w:rPr>
            </w:pPr>
            <w:r w:rsidRPr="00A71BFC">
              <w:rPr>
                <w:rFonts w:asciiTheme="minorHAnsi" w:hAnsiTheme="minorHAnsi" w:cstheme="minorHAnsi"/>
                <w:b/>
                <w:color w:val="auto"/>
                <w:sz w:val="19"/>
                <w:szCs w:val="19"/>
              </w:rPr>
              <w:t>Bin 4</w:t>
            </w:r>
          </w:p>
        </w:tc>
        <w:tc>
          <w:tcPr>
            <w:tcW w:w="450" w:type="pct"/>
            <w:shd w:val="clear" w:color="auto" w:fill="E7E6E6" w:themeFill="background2"/>
            <w:noWrap/>
            <w:vAlign w:val="center"/>
            <w:hideMark/>
          </w:tcPr>
          <w:p w14:paraId="3CDAFACE" w14:textId="31C35531" w:rsidR="00101EF3" w:rsidRPr="00A71BFC" w:rsidRDefault="00101EF3" w:rsidP="00FB1D7E">
            <w:pPr>
              <w:spacing w:after="0" w:line="240" w:lineRule="auto"/>
              <w:jc w:val="center"/>
              <w:rPr>
                <w:rFonts w:asciiTheme="minorHAnsi" w:hAnsiTheme="minorHAnsi" w:cstheme="minorHAnsi"/>
                <w:b/>
                <w:color w:val="auto"/>
                <w:sz w:val="19"/>
                <w:szCs w:val="19"/>
              </w:rPr>
            </w:pPr>
            <w:r w:rsidRPr="00A71BFC">
              <w:rPr>
                <w:rFonts w:asciiTheme="minorHAnsi" w:hAnsiTheme="minorHAnsi" w:cstheme="minorHAnsi"/>
                <w:b/>
                <w:color w:val="auto"/>
                <w:sz w:val="19"/>
                <w:szCs w:val="19"/>
              </w:rPr>
              <w:t>Bin 5</w:t>
            </w:r>
          </w:p>
        </w:tc>
        <w:tc>
          <w:tcPr>
            <w:tcW w:w="696" w:type="pct"/>
            <w:shd w:val="clear" w:color="auto" w:fill="E7E6E6" w:themeFill="background2"/>
            <w:noWrap/>
            <w:vAlign w:val="center"/>
            <w:hideMark/>
          </w:tcPr>
          <w:p w14:paraId="37D491F2" w14:textId="77777777" w:rsidR="00101EF3" w:rsidRPr="00A71BFC" w:rsidRDefault="00101EF3" w:rsidP="00FB1D7E">
            <w:pPr>
              <w:spacing w:after="0" w:line="240" w:lineRule="auto"/>
              <w:jc w:val="center"/>
              <w:rPr>
                <w:rFonts w:asciiTheme="minorHAnsi" w:hAnsiTheme="minorHAnsi" w:cstheme="minorHAnsi"/>
                <w:b/>
                <w:color w:val="auto"/>
                <w:sz w:val="19"/>
                <w:szCs w:val="19"/>
              </w:rPr>
            </w:pPr>
            <w:r w:rsidRPr="00A71BFC">
              <w:rPr>
                <w:rFonts w:asciiTheme="minorHAnsi" w:hAnsiTheme="minorHAnsi" w:cstheme="minorHAnsi"/>
                <w:b/>
                <w:color w:val="auto"/>
                <w:sz w:val="19"/>
                <w:szCs w:val="19"/>
              </w:rPr>
              <w:t>Bin 6</w:t>
            </w:r>
          </w:p>
        </w:tc>
        <w:tc>
          <w:tcPr>
            <w:tcW w:w="705" w:type="pct"/>
            <w:shd w:val="clear" w:color="auto" w:fill="E7E6E6" w:themeFill="background2"/>
            <w:noWrap/>
            <w:vAlign w:val="center"/>
          </w:tcPr>
          <w:p w14:paraId="70EFB3F9" w14:textId="1205B2A6" w:rsidR="00101EF3" w:rsidRPr="00A71BFC" w:rsidRDefault="00101EF3" w:rsidP="00FB1D7E">
            <w:pPr>
              <w:spacing w:after="0" w:line="240" w:lineRule="auto"/>
              <w:jc w:val="center"/>
              <w:rPr>
                <w:rFonts w:asciiTheme="minorHAnsi" w:hAnsiTheme="minorHAnsi" w:cstheme="minorHAnsi"/>
                <w:b/>
                <w:color w:val="auto"/>
                <w:sz w:val="19"/>
                <w:szCs w:val="19"/>
              </w:rPr>
            </w:pPr>
            <w:r w:rsidRPr="00A71BFC">
              <w:rPr>
                <w:rFonts w:asciiTheme="minorHAnsi" w:hAnsiTheme="minorHAnsi" w:cstheme="minorHAnsi"/>
                <w:b/>
                <w:color w:val="auto"/>
                <w:sz w:val="19"/>
                <w:szCs w:val="19"/>
              </w:rPr>
              <w:t>Bin 7</w:t>
            </w:r>
          </w:p>
        </w:tc>
      </w:tr>
      <w:tr w:rsidR="00A71BFC" w:rsidRPr="00A71BFC" w14:paraId="49CAC0BA" w14:textId="77777777" w:rsidTr="00D274CC">
        <w:trPr>
          <w:trHeight w:val="300"/>
          <w:jc w:val="center"/>
        </w:trPr>
        <w:tc>
          <w:tcPr>
            <w:tcW w:w="489" w:type="pct"/>
            <w:shd w:val="clear" w:color="auto" w:fill="auto"/>
            <w:noWrap/>
            <w:vAlign w:val="center"/>
            <w:hideMark/>
          </w:tcPr>
          <w:p w14:paraId="222C7CCD"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1</w:t>
            </w:r>
          </w:p>
        </w:tc>
        <w:tc>
          <w:tcPr>
            <w:tcW w:w="696" w:type="pct"/>
            <w:tcBorders>
              <w:top w:val="single" w:sz="4" w:space="0" w:color="auto"/>
              <w:left w:val="single" w:sz="4" w:space="0" w:color="auto"/>
              <w:bottom w:val="single" w:sz="4" w:space="0" w:color="auto"/>
              <w:right w:val="single" w:sz="4" w:space="0" w:color="auto"/>
            </w:tcBorders>
            <w:shd w:val="clear" w:color="auto" w:fill="auto"/>
            <w:vAlign w:val="bottom"/>
          </w:tcPr>
          <w:p w14:paraId="32D55194" w14:textId="0E9657C6"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2.16 - 40.4</w:t>
            </w:r>
          </w:p>
        </w:tc>
        <w:tc>
          <w:tcPr>
            <w:tcW w:w="614" w:type="pct"/>
            <w:tcBorders>
              <w:top w:val="single" w:sz="4" w:space="0" w:color="auto"/>
              <w:left w:val="nil"/>
              <w:bottom w:val="single" w:sz="4" w:space="0" w:color="auto"/>
              <w:right w:val="single" w:sz="4" w:space="0" w:color="auto"/>
            </w:tcBorders>
            <w:shd w:val="clear" w:color="auto" w:fill="auto"/>
            <w:noWrap/>
            <w:vAlign w:val="bottom"/>
          </w:tcPr>
          <w:p w14:paraId="1CD990E0" w14:textId="1DC68621"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4 - 85</w:t>
            </w:r>
          </w:p>
        </w:tc>
        <w:tc>
          <w:tcPr>
            <w:tcW w:w="696" w:type="pct"/>
            <w:tcBorders>
              <w:top w:val="single" w:sz="4" w:space="0" w:color="auto"/>
              <w:left w:val="nil"/>
              <w:bottom w:val="single" w:sz="4" w:space="0" w:color="auto"/>
              <w:right w:val="single" w:sz="4" w:space="0" w:color="auto"/>
            </w:tcBorders>
            <w:shd w:val="clear" w:color="auto" w:fill="auto"/>
            <w:vAlign w:val="bottom"/>
          </w:tcPr>
          <w:p w14:paraId="61979287" w14:textId="19642AA2"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1.26 - 24.28</w:t>
            </w:r>
          </w:p>
        </w:tc>
        <w:tc>
          <w:tcPr>
            <w:tcW w:w="655" w:type="pct"/>
            <w:tcBorders>
              <w:top w:val="single" w:sz="4" w:space="0" w:color="auto"/>
              <w:left w:val="nil"/>
              <w:bottom w:val="single" w:sz="4" w:space="0" w:color="auto"/>
              <w:right w:val="single" w:sz="4" w:space="0" w:color="auto"/>
            </w:tcBorders>
            <w:shd w:val="clear" w:color="auto" w:fill="auto"/>
            <w:vAlign w:val="bottom"/>
          </w:tcPr>
          <w:p w14:paraId="0EDD24E1" w14:textId="1D7CA176"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1.26 - 24.28</w:t>
            </w:r>
          </w:p>
        </w:tc>
        <w:tc>
          <w:tcPr>
            <w:tcW w:w="450" w:type="pct"/>
            <w:tcBorders>
              <w:top w:val="single" w:sz="4" w:space="0" w:color="auto"/>
              <w:left w:val="nil"/>
              <w:bottom w:val="single" w:sz="4" w:space="0" w:color="auto"/>
              <w:right w:val="single" w:sz="4" w:space="0" w:color="auto"/>
            </w:tcBorders>
            <w:shd w:val="clear" w:color="auto" w:fill="auto"/>
            <w:noWrap/>
            <w:vAlign w:val="bottom"/>
          </w:tcPr>
          <w:p w14:paraId="54DC8B6D" w14:textId="7B16075C"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4 - 85</w:t>
            </w:r>
          </w:p>
        </w:tc>
        <w:tc>
          <w:tcPr>
            <w:tcW w:w="696" w:type="pct"/>
            <w:tcBorders>
              <w:top w:val="single" w:sz="4" w:space="0" w:color="auto"/>
              <w:left w:val="nil"/>
              <w:bottom w:val="single" w:sz="4" w:space="0" w:color="auto"/>
              <w:right w:val="single" w:sz="4" w:space="0" w:color="auto"/>
            </w:tcBorders>
            <w:shd w:val="clear" w:color="auto" w:fill="auto"/>
            <w:noWrap/>
            <w:vAlign w:val="bottom"/>
          </w:tcPr>
          <w:p w14:paraId="2BDDBD93" w14:textId="37C5F3D6"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0.76 - 17.01</w:t>
            </w:r>
          </w:p>
        </w:tc>
        <w:tc>
          <w:tcPr>
            <w:tcW w:w="705" w:type="pct"/>
            <w:tcBorders>
              <w:top w:val="single" w:sz="4" w:space="0" w:color="auto"/>
              <w:left w:val="nil"/>
              <w:bottom w:val="single" w:sz="4" w:space="0" w:color="auto"/>
              <w:right w:val="single" w:sz="4" w:space="0" w:color="auto"/>
            </w:tcBorders>
            <w:shd w:val="clear" w:color="auto" w:fill="auto"/>
            <w:noWrap/>
            <w:vAlign w:val="bottom"/>
          </w:tcPr>
          <w:p w14:paraId="74BE763C" w14:textId="1BDCEBFA"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0.76 - 17.01</w:t>
            </w:r>
          </w:p>
        </w:tc>
      </w:tr>
      <w:tr w:rsidR="00A71BFC" w:rsidRPr="00A71BFC" w14:paraId="0B4425B4" w14:textId="77777777" w:rsidTr="00D274CC">
        <w:trPr>
          <w:trHeight w:val="300"/>
          <w:jc w:val="center"/>
        </w:trPr>
        <w:tc>
          <w:tcPr>
            <w:tcW w:w="489" w:type="pct"/>
            <w:shd w:val="clear" w:color="auto" w:fill="auto"/>
            <w:noWrap/>
            <w:vAlign w:val="center"/>
          </w:tcPr>
          <w:p w14:paraId="02506CD3"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2</w:t>
            </w:r>
          </w:p>
        </w:tc>
        <w:tc>
          <w:tcPr>
            <w:tcW w:w="696" w:type="pct"/>
            <w:tcBorders>
              <w:top w:val="nil"/>
              <w:left w:val="single" w:sz="4" w:space="0" w:color="auto"/>
              <w:bottom w:val="single" w:sz="4" w:space="0" w:color="auto"/>
              <w:right w:val="single" w:sz="4" w:space="0" w:color="auto"/>
            </w:tcBorders>
            <w:shd w:val="clear" w:color="auto" w:fill="auto"/>
            <w:vAlign w:val="bottom"/>
          </w:tcPr>
          <w:p w14:paraId="7BDB7663" w14:textId="103FB8D9"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1.26 - 34.7</w:t>
            </w:r>
          </w:p>
        </w:tc>
        <w:tc>
          <w:tcPr>
            <w:tcW w:w="614" w:type="pct"/>
            <w:tcBorders>
              <w:top w:val="nil"/>
              <w:left w:val="nil"/>
              <w:bottom w:val="single" w:sz="4" w:space="0" w:color="auto"/>
              <w:right w:val="single" w:sz="4" w:space="0" w:color="auto"/>
            </w:tcBorders>
            <w:shd w:val="clear" w:color="auto" w:fill="auto"/>
            <w:noWrap/>
            <w:vAlign w:val="bottom"/>
          </w:tcPr>
          <w:p w14:paraId="54C7E7AF" w14:textId="46E90A88"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3 - 117</w:t>
            </w:r>
          </w:p>
        </w:tc>
        <w:tc>
          <w:tcPr>
            <w:tcW w:w="696" w:type="pct"/>
            <w:tcBorders>
              <w:top w:val="nil"/>
              <w:left w:val="nil"/>
              <w:bottom w:val="single" w:sz="4" w:space="0" w:color="auto"/>
              <w:right w:val="single" w:sz="4" w:space="0" w:color="auto"/>
            </w:tcBorders>
            <w:shd w:val="clear" w:color="auto" w:fill="auto"/>
            <w:vAlign w:val="bottom"/>
          </w:tcPr>
          <w:p w14:paraId="14101798" w14:textId="32C44F96"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0.66 - 24.57</w:t>
            </w:r>
          </w:p>
        </w:tc>
        <w:tc>
          <w:tcPr>
            <w:tcW w:w="655" w:type="pct"/>
            <w:tcBorders>
              <w:top w:val="nil"/>
              <w:left w:val="nil"/>
              <w:bottom w:val="single" w:sz="4" w:space="0" w:color="auto"/>
              <w:right w:val="single" w:sz="4" w:space="0" w:color="auto"/>
            </w:tcBorders>
            <w:shd w:val="clear" w:color="auto" w:fill="auto"/>
            <w:vAlign w:val="bottom"/>
          </w:tcPr>
          <w:p w14:paraId="4865CEBA" w14:textId="514AF5BF"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0.66 - 24.57</w:t>
            </w:r>
          </w:p>
        </w:tc>
        <w:tc>
          <w:tcPr>
            <w:tcW w:w="450" w:type="pct"/>
            <w:tcBorders>
              <w:top w:val="nil"/>
              <w:left w:val="nil"/>
              <w:bottom w:val="single" w:sz="4" w:space="0" w:color="auto"/>
              <w:right w:val="single" w:sz="4" w:space="0" w:color="auto"/>
            </w:tcBorders>
            <w:shd w:val="clear" w:color="auto" w:fill="auto"/>
            <w:noWrap/>
            <w:vAlign w:val="bottom"/>
          </w:tcPr>
          <w:p w14:paraId="04B88B5E" w14:textId="72CC6E90"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3 - 117</w:t>
            </w:r>
          </w:p>
        </w:tc>
        <w:tc>
          <w:tcPr>
            <w:tcW w:w="696" w:type="pct"/>
            <w:tcBorders>
              <w:top w:val="nil"/>
              <w:left w:val="nil"/>
              <w:bottom w:val="single" w:sz="4" w:space="0" w:color="auto"/>
              <w:right w:val="single" w:sz="4" w:space="0" w:color="auto"/>
            </w:tcBorders>
            <w:shd w:val="clear" w:color="auto" w:fill="auto"/>
            <w:noWrap/>
            <w:vAlign w:val="bottom"/>
          </w:tcPr>
          <w:p w14:paraId="36C747CD" w14:textId="40282CD0"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0.44 - 14.27</w:t>
            </w:r>
          </w:p>
        </w:tc>
        <w:tc>
          <w:tcPr>
            <w:tcW w:w="705" w:type="pct"/>
            <w:tcBorders>
              <w:top w:val="nil"/>
              <w:left w:val="nil"/>
              <w:bottom w:val="single" w:sz="4" w:space="0" w:color="auto"/>
              <w:right w:val="single" w:sz="4" w:space="0" w:color="auto"/>
            </w:tcBorders>
            <w:shd w:val="clear" w:color="auto" w:fill="auto"/>
            <w:noWrap/>
            <w:vAlign w:val="bottom"/>
          </w:tcPr>
          <w:p w14:paraId="161A5539" w14:textId="05558A46"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0.44 - 14.27</w:t>
            </w:r>
          </w:p>
        </w:tc>
      </w:tr>
      <w:tr w:rsidR="00A71BFC" w:rsidRPr="00A71BFC" w14:paraId="01DCF424" w14:textId="77777777" w:rsidTr="00D274CC">
        <w:trPr>
          <w:trHeight w:val="300"/>
          <w:jc w:val="center"/>
        </w:trPr>
        <w:tc>
          <w:tcPr>
            <w:tcW w:w="489" w:type="pct"/>
            <w:shd w:val="clear" w:color="auto" w:fill="auto"/>
            <w:noWrap/>
            <w:vAlign w:val="center"/>
          </w:tcPr>
          <w:p w14:paraId="5067347E"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3</w:t>
            </w:r>
          </w:p>
        </w:tc>
        <w:tc>
          <w:tcPr>
            <w:tcW w:w="696" w:type="pct"/>
            <w:tcBorders>
              <w:top w:val="nil"/>
              <w:left w:val="single" w:sz="4" w:space="0" w:color="auto"/>
              <w:bottom w:val="single" w:sz="4" w:space="0" w:color="auto"/>
              <w:right w:val="single" w:sz="4" w:space="0" w:color="auto"/>
            </w:tcBorders>
            <w:shd w:val="clear" w:color="auto" w:fill="auto"/>
            <w:vAlign w:val="bottom"/>
          </w:tcPr>
          <w:p w14:paraId="64C38E67" w14:textId="5E709069"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1.69 - 47.9</w:t>
            </w:r>
          </w:p>
        </w:tc>
        <w:tc>
          <w:tcPr>
            <w:tcW w:w="614" w:type="pct"/>
            <w:tcBorders>
              <w:top w:val="nil"/>
              <w:left w:val="nil"/>
              <w:bottom w:val="single" w:sz="4" w:space="0" w:color="auto"/>
              <w:right w:val="single" w:sz="4" w:space="0" w:color="auto"/>
            </w:tcBorders>
            <w:shd w:val="clear" w:color="auto" w:fill="auto"/>
            <w:noWrap/>
            <w:vAlign w:val="bottom"/>
          </w:tcPr>
          <w:p w14:paraId="4D8AD129" w14:textId="6515D2B0"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4 - 97</w:t>
            </w:r>
          </w:p>
        </w:tc>
        <w:tc>
          <w:tcPr>
            <w:tcW w:w="696" w:type="pct"/>
            <w:tcBorders>
              <w:top w:val="nil"/>
              <w:left w:val="nil"/>
              <w:bottom w:val="single" w:sz="4" w:space="0" w:color="auto"/>
              <w:right w:val="single" w:sz="4" w:space="0" w:color="auto"/>
            </w:tcBorders>
            <w:shd w:val="clear" w:color="auto" w:fill="auto"/>
            <w:vAlign w:val="bottom"/>
          </w:tcPr>
          <w:p w14:paraId="6186DE2B" w14:textId="302DF2F4"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0.84 - 26.6</w:t>
            </w:r>
          </w:p>
        </w:tc>
        <w:tc>
          <w:tcPr>
            <w:tcW w:w="655" w:type="pct"/>
            <w:tcBorders>
              <w:top w:val="nil"/>
              <w:left w:val="nil"/>
              <w:bottom w:val="single" w:sz="4" w:space="0" w:color="auto"/>
              <w:right w:val="single" w:sz="4" w:space="0" w:color="auto"/>
            </w:tcBorders>
            <w:shd w:val="clear" w:color="auto" w:fill="auto"/>
            <w:vAlign w:val="bottom"/>
          </w:tcPr>
          <w:p w14:paraId="0E061461" w14:textId="43C27DF9"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0.84 - 26.6</w:t>
            </w:r>
          </w:p>
        </w:tc>
        <w:tc>
          <w:tcPr>
            <w:tcW w:w="450" w:type="pct"/>
            <w:tcBorders>
              <w:top w:val="nil"/>
              <w:left w:val="nil"/>
              <w:bottom w:val="single" w:sz="4" w:space="0" w:color="auto"/>
              <w:right w:val="single" w:sz="4" w:space="0" w:color="auto"/>
            </w:tcBorders>
            <w:shd w:val="clear" w:color="auto" w:fill="auto"/>
            <w:noWrap/>
            <w:vAlign w:val="bottom"/>
          </w:tcPr>
          <w:p w14:paraId="1A489147" w14:textId="50A7ADC0"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4 - 97</w:t>
            </w:r>
          </w:p>
        </w:tc>
        <w:tc>
          <w:tcPr>
            <w:tcW w:w="696" w:type="pct"/>
            <w:tcBorders>
              <w:top w:val="nil"/>
              <w:left w:val="nil"/>
              <w:bottom w:val="single" w:sz="4" w:space="0" w:color="auto"/>
              <w:right w:val="single" w:sz="4" w:space="0" w:color="auto"/>
            </w:tcBorders>
            <w:shd w:val="clear" w:color="auto" w:fill="auto"/>
            <w:noWrap/>
            <w:vAlign w:val="bottom"/>
          </w:tcPr>
          <w:p w14:paraId="6CFA0192" w14:textId="604BF9C2"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0.52 - 17.19</w:t>
            </w:r>
          </w:p>
        </w:tc>
        <w:tc>
          <w:tcPr>
            <w:tcW w:w="705" w:type="pct"/>
            <w:tcBorders>
              <w:top w:val="nil"/>
              <w:left w:val="nil"/>
              <w:bottom w:val="single" w:sz="4" w:space="0" w:color="auto"/>
              <w:right w:val="single" w:sz="4" w:space="0" w:color="auto"/>
            </w:tcBorders>
            <w:shd w:val="clear" w:color="auto" w:fill="auto"/>
            <w:noWrap/>
            <w:vAlign w:val="bottom"/>
          </w:tcPr>
          <w:p w14:paraId="4E1B2165" w14:textId="3DA6589A"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0.52 - 17.19</w:t>
            </w:r>
          </w:p>
        </w:tc>
      </w:tr>
      <w:tr w:rsidR="00A71BFC" w:rsidRPr="00A71BFC" w14:paraId="7615D945" w14:textId="77777777" w:rsidTr="00D274CC">
        <w:trPr>
          <w:trHeight w:val="300"/>
          <w:jc w:val="center"/>
        </w:trPr>
        <w:tc>
          <w:tcPr>
            <w:tcW w:w="489" w:type="pct"/>
            <w:shd w:val="clear" w:color="auto" w:fill="auto"/>
            <w:noWrap/>
            <w:vAlign w:val="center"/>
          </w:tcPr>
          <w:p w14:paraId="148EB164"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4</w:t>
            </w:r>
          </w:p>
        </w:tc>
        <w:tc>
          <w:tcPr>
            <w:tcW w:w="696" w:type="pct"/>
            <w:tcBorders>
              <w:top w:val="nil"/>
              <w:left w:val="single" w:sz="4" w:space="0" w:color="auto"/>
              <w:bottom w:val="single" w:sz="4" w:space="0" w:color="auto"/>
              <w:right w:val="single" w:sz="4" w:space="0" w:color="auto"/>
            </w:tcBorders>
            <w:shd w:val="clear" w:color="auto" w:fill="auto"/>
            <w:vAlign w:val="bottom"/>
          </w:tcPr>
          <w:p w14:paraId="1BBB1D4A" w14:textId="5BB96E8E"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2.14 - 56.8</w:t>
            </w:r>
          </w:p>
        </w:tc>
        <w:tc>
          <w:tcPr>
            <w:tcW w:w="614" w:type="pct"/>
            <w:tcBorders>
              <w:top w:val="nil"/>
              <w:left w:val="nil"/>
              <w:bottom w:val="single" w:sz="4" w:space="0" w:color="auto"/>
              <w:right w:val="single" w:sz="4" w:space="0" w:color="auto"/>
            </w:tcBorders>
            <w:shd w:val="clear" w:color="auto" w:fill="auto"/>
            <w:noWrap/>
            <w:vAlign w:val="bottom"/>
          </w:tcPr>
          <w:p w14:paraId="2011E3AA" w14:textId="077AFCA4"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4 - 148</w:t>
            </w:r>
          </w:p>
        </w:tc>
        <w:tc>
          <w:tcPr>
            <w:tcW w:w="696" w:type="pct"/>
            <w:tcBorders>
              <w:top w:val="nil"/>
              <w:left w:val="nil"/>
              <w:bottom w:val="single" w:sz="4" w:space="0" w:color="auto"/>
              <w:right w:val="single" w:sz="4" w:space="0" w:color="auto"/>
            </w:tcBorders>
            <w:shd w:val="clear" w:color="auto" w:fill="auto"/>
            <w:vAlign w:val="bottom"/>
          </w:tcPr>
          <w:p w14:paraId="6957A475" w14:textId="6DCE3CBA"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0.73 - 16.95</w:t>
            </w:r>
          </w:p>
        </w:tc>
        <w:tc>
          <w:tcPr>
            <w:tcW w:w="655" w:type="pct"/>
            <w:tcBorders>
              <w:top w:val="nil"/>
              <w:left w:val="nil"/>
              <w:bottom w:val="single" w:sz="4" w:space="0" w:color="auto"/>
              <w:right w:val="single" w:sz="4" w:space="0" w:color="auto"/>
            </w:tcBorders>
            <w:shd w:val="clear" w:color="auto" w:fill="auto"/>
            <w:vAlign w:val="bottom"/>
          </w:tcPr>
          <w:p w14:paraId="624D0314" w14:textId="17678E47"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0.73 - 16.95</w:t>
            </w:r>
          </w:p>
        </w:tc>
        <w:tc>
          <w:tcPr>
            <w:tcW w:w="450" w:type="pct"/>
            <w:tcBorders>
              <w:top w:val="nil"/>
              <w:left w:val="nil"/>
              <w:bottom w:val="single" w:sz="4" w:space="0" w:color="auto"/>
              <w:right w:val="single" w:sz="4" w:space="0" w:color="auto"/>
            </w:tcBorders>
            <w:shd w:val="clear" w:color="auto" w:fill="auto"/>
            <w:noWrap/>
            <w:vAlign w:val="bottom"/>
          </w:tcPr>
          <w:p w14:paraId="3F7C09A8" w14:textId="45394F9E"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4 - 148</w:t>
            </w:r>
          </w:p>
        </w:tc>
        <w:tc>
          <w:tcPr>
            <w:tcW w:w="696" w:type="pct"/>
            <w:tcBorders>
              <w:top w:val="nil"/>
              <w:left w:val="nil"/>
              <w:bottom w:val="single" w:sz="4" w:space="0" w:color="auto"/>
              <w:right w:val="single" w:sz="4" w:space="0" w:color="auto"/>
            </w:tcBorders>
            <w:shd w:val="clear" w:color="auto" w:fill="auto"/>
            <w:noWrap/>
            <w:vAlign w:val="bottom"/>
          </w:tcPr>
          <w:p w14:paraId="148B4162" w14:textId="5DB96B48"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0.38 - 9.63</w:t>
            </w:r>
          </w:p>
        </w:tc>
        <w:tc>
          <w:tcPr>
            <w:tcW w:w="705" w:type="pct"/>
            <w:tcBorders>
              <w:top w:val="nil"/>
              <w:left w:val="nil"/>
              <w:bottom w:val="single" w:sz="4" w:space="0" w:color="auto"/>
              <w:right w:val="single" w:sz="4" w:space="0" w:color="auto"/>
            </w:tcBorders>
            <w:shd w:val="clear" w:color="auto" w:fill="auto"/>
            <w:noWrap/>
            <w:vAlign w:val="bottom"/>
          </w:tcPr>
          <w:p w14:paraId="3D580DCA" w14:textId="31A1D620"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0.38 - 9.63</w:t>
            </w:r>
          </w:p>
        </w:tc>
      </w:tr>
      <w:tr w:rsidR="00A71BFC" w:rsidRPr="00A71BFC" w14:paraId="6B68AEE7" w14:textId="77777777" w:rsidTr="00D274CC">
        <w:trPr>
          <w:trHeight w:val="300"/>
          <w:jc w:val="center"/>
        </w:trPr>
        <w:tc>
          <w:tcPr>
            <w:tcW w:w="489" w:type="pct"/>
            <w:shd w:val="clear" w:color="auto" w:fill="auto"/>
            <w:noWrap/>
            <w:vAlign w:val="center"/>
          </w:tcPr>
          <w:p w14:paraId="3F3D1292"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5</w:t>
            </w:r>
          </w:p>
        </w:tc>
        <w:tc>
          <w:tcPr>
            <w:tcW w:w="696" w:type="pct"/>
            <w:tcBorders>
              <w:top w:val="nil"/>
              <w:left w:val="single" w:sz="4" w:space="0" w:color="auto"/>
              <w:bottom w:val="single" w:sz="4" w:space="0" w:color="auto"/>
              <w:right w:val="single" w:sz="4" w:space="0" w:color="auto"/>
            </w:tcBorders>
            <w:shd w:val="clear" w:color="auto" w:fill="auto"/>
            <w:vAlign w:val="bottom"/>
          </w:tcPr>
          <w:p w14:paraId="0BF8F4F6" w14:textId="75F27223"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2.2 - 39.8</w:t>
            </w:r>
          </w:p>
        </w:tc>
        <w:tc>
          <w:tcPr>
            <w:tcW w:w="614" w:type="pct"/>
            <w:tcBorders>
              <w:top w:val="nil"/>
              <w:left w:val="nil"/>
              <w:bottom w:val="single" w:sz="4" w:space="0" w:color="auto"/>
              <w:right w:val="single" w:sz="4" w:space="0" w:color="auto"/>
            </w:tcBorders>
            <w:shd w:val="clear" w:color="auto" w:fill="auto"/>
            <w:noWrap/>
            <w:vAlign w:val="bottom"/>
          </w:tcPr>
          <w:p w14:paraId="46AE5F8D" w14:textId="4DD7ADB3"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7 - 97</w:t>
            </w:r>
          </w:p>
        </w:tc>
        <w:tc>
          <w:tcPr>
            <w:tcW w:w="696" w:type="pct"/>
            <w:tcBorders>
              <w:top w:val="nil"/>
              <w:left w:val="nil"/>
              <w:bottom w:val="single" w:sz="4" w:space="0" w:color="auto"/>
              <w:right w:val="single" w:sz="4" w:space="0" w:color="auto"/>
            </w:tcBorders>
            <w:shd w:val="clear" w:color="auto" w:fill="auto"/>
            <w:vAlign w:val="bottom"/>
          </w:tcPr>
          <w:p w14:paraId="2A948B67" w14:textId="4AF72741"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1.10 - 20.51</w:t>
            </w:r>
          </w:p>
        </w:tc>
        <w:tc>
          <w:tcPr>
            <w:tcW w:w="655" w:type="pct"/>
            <w:tcBorders>
              <w:top w:val="nil"/>
              <w:left w:val="nil"/>
              <w:bottom w:val="single" w:sz="4" w:space="0" w:color="auto"/>
              <w:right w:val="single" w:sz="4" w:space="0" w:color="auto"/>
            </w:tcBorders>
            <w:shd w:val="clear" w:color="auto" w:fill="auto"/>
            <w:vAlign w:val="bottom"/>
          </w:tcPr>
          <w:p w14:paraId="1FB4A677" w14:textId="7ACA04F1"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1.10 - 20.51</w:t>
            </w:r>
          </w:p>
        </w:tc>
        <w:tc>
          <w:tcPr>
            <w:tcW w:w="450" w:type="pct"/>
            <w:tcBorders>
              <w:top w:val="nil"/>
              <w:left w:val="nil"/>
              <w:bottom w:val="single" w:sz="4" w:space="0" w:color="auto"/>
              <w:right w:val="single" w:sz="4" w:space="0" w:color="auto"/>
            </w:tcBorders>
            <w:shd w:val="clear" w:color="auto" w:fill="auto"/>
            <w:noWrap/>
            <w:vAlign w:val="bottom"/>
          </w:tcPr>
          <w:p w14:paraId="7062F7F9" w14:textId="553A8DD2"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7 - 97</w:t>
            </w:r>
          </w:p>
        </w:tc>
        <w:tc>
          <w:tcPr>
            <w:tcW w:w="696" w:type="pct"/>
            <w:tcBorders>
              <w:top w:val="nil"/>
              <w:left w:val="nil"/>
              <w:bottom w:val="single" w:sz="4" w:space="0" w:color="auto"/>
              <w:right w:val="single" w:sz="4" w:space="0" w:color="auto"/>
            </w:tcBorders>
            <w:shd w:val="clear" w:color="auto" w:fill="auto"/>
            <w:noWrap/>
            <w:vAlign w:val="bottom"/>
          </w:tcPr>
          <w:p w14:paraId="1FCFF602" w14:textId="2D5580E6"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0.66- 13.08</w:t>
            </w:r>
          </w:p>
        </w:tc>
        <w:tc>
          <w:tcPr>
            <w:tcW w:w="705" w:type="pct"/>
            <w:tcBorders>
              <w:top w:val="nil"/>
              <w:left w:val="nil"/>
              <w:bottom w:val="single" w:sz="4" w:space="0" w:color="auto"/>
              <w:right w:val="single" w:sz="4" w:space="0" w:color="auto"/>
            </w:tcBorders>
            <w:shd w:val="clear" w:color="auto" w:fill="auto"/>
            <w:noWrap/>
            <w:vAlign w:val="bottom"/>
          </w:tcPr>
          <w:p w14:paraId="081D6998" w14:textId="28A05CB9"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0.66- 13.08</w:t>
            </w:r>
          </w:p>
        </w:tc>
      </w:tr>
      <w:tr w:rsidR="00A71BFC" w:rsidRPr="00A71BFC" w14:paraId="3D86D006" w14:textId="77777777" w:rsidTr="00D274CC">
        <w:trPr>
          <w:trHeight w:val="300"/>
          <w:jc w:val="center"/>
        </w:trPr>
        <w:tc>
          <w:tcPr>
            <w:tcW w:w="489" w:type="pct"/>
            <w:shd w:val="clear" w:color="auto" w:fill="auto"/>
            <w:noWrap/>
            <w:vAlign w:val="center"/>
          </w:tcPr>
          <w:p w14:paraId="2A0AC716"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6</w:t>
            </w:r>
          </w:p>
        </w:tc>
        <w:tc>
          <w:tcPr>
            <w:tcW w:w="696" w:type="pct"/>
            <w:tcBorders>
              <w:top w:val="nil"/>
              <w:left w:val="single" w:sz="4" w:space="0" w:color="auto"/>
              <w:bottom w:val="single" w:sz="4" w:space="0" w:color="auto"/>
              <w:right w:val="single" w:sz="4" w:space="0" w:color="auto"/>
            </w:tcBorders>
            <w:shd w:val="clear" w:color="auto" w:fill="auto"/>
            <w:vAlign w:val="bottom"/>
          </w:tcPr>
          <w:p w14:paraId="1909F309" w14:textId="0412780C"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1.42 - 45.2</w:t>
            </w:r>
          </w:p>
        </w:tc>
        <w:tc>
          <w:tcPr>
            <w:tcW w:w="614" w:type="pct"/>
            <w:tcBorders>
              <w:top w:val="nil"/>
              <w:left w:val="nil"/>
              <w:bottom w:val="single" w:sz="4" w:space="0" w:color="auto"/>
              <w:right w:val="single" w:sz="4" w:space="0" w:color="auto"/>
            </w:tcBorders>
            <w:shd w:val="clear" w:color="auto" w:fill="auto"/>
            <w:noWrap/>
            <w:vAlign w:val="bottom"/>
          </w:tcPr>
          <w:p w14:paraId="4137E31C" w14:textId="7340BFF7"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4 - 104</w:t>
            </w:r>
          </w:p>
        </w:tc>
        <w:tc>
          <w:tcPr>
            <w:tcW w:w="696" w:type="pct"/>
            <w:tcBorders>
              <w:top w:val="nil"/>
              <w:left w:val="nil"/>
              <w:bottom w:val="single" w:sz="4" w:space="0" w:color="auto"/>
              <w:right w:val="single" w:sz="4" w:space="0" w:color="auto"/>
            </w:tcBorders>
            <w:shd w:val="clear" w:color="auto" w:fill="auto"/>
            <w:vAlign w:val="bottom"/>
          </w:tcPr>
          <w:p w14:paraId="18107ED1" w14:textId="42C7912F"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0.52 - 21.38</w:t>
            </w:r>
          </w:p>
        </w:tc>
        <w:tc>
          <w:tcPr>
            <w:tcW w:w="655" w:type="pct"/>
            <w:tcBorders>
              <w:top w:val="nil"/>
              <w:left w:val="nil"/>
              <w:bottom w:val="single" w:sz="4" w:space="0" w:color="auto"/>
              <w:right w:val="single" w:sz="4" w:space="0" w:color="auto"/>
            </w:tcBorders>
            <w:shd w:val="clear" w:color="auto" w:fill="auto"/>
            <w:vAlign w:val="bottom"/>
          </w:tcPr>
          <w:p w14:paraId="4BDDE301" w14:textId="332C98DF"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0.52 - 21.38</w:t>
            </w:r>
          </w:p>
        </w:tc>
        <w:tc>
          <w:tcPr>
            <w:tcW w:w="450" w:type="pct"/>
            <w:tcBorders>
              <w:top w:val="nil"/>
              <w:left w:val="nil"/>
              <w:bottom w:val="single" w:sz="4" w:space="0" w:color="auto"/>
              <w:right w:val="single" w:sz="4" w:space="0" w:color="auto"/>
            </w:tcBorders>
            <w:shd w:val="clear" w:color="auto" w:fill="auto"/>
            <w:noWrap/>
            <w:vAlign w:val="bottom"/>
          </w:tcPr>
          <w:p w14:paraId="1A5A775B" w14:textId="1B55E841"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4 - 104</w:t>
            </w:r>
          </w:p>
        </w:tc>
        <w:tc>
          <w:tcPr>
            <w:tcW w:w="696" w:type="pct"/>
            <w:tcBorders>
              <w:top w:val="nil"/>
              <w:left w:val="nil"/>
              <w:bottom w:val="single" w:sz="4" w:space="0" w:color="auto"/>
              <w:right w:val="single" w:sz="4" w:space="0" w:color="auto"/>
            </w:tcBorders>
            <w:shd w:val="clear" w:color="auto" w:fill="auto"/>
            <w:noWrap/>
            <w:vAlign w:val="bottom"/>
          </w:tcPr>
          <w:p w14:paraId="1BA1974E" w14:textId="443EC5EE"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0.26 - 14.13</w:t>
            </w:r>
          </w:p>
        </w:tc>
        <w:tc>
          <w:tcPr>
            <w:tcW w:w="705" w:type="pct"/>
            <w:tcBorders>
              <w:top w:val="nil"/>
              <w:left w:val="nil"/>
              <w:bottom w:val="single" w:sz="4" w:space="0" w:color="auto"/>
              <w:right w:val="single" w:sz="4" w:space="0" w:color="auto"/>
            </w:tcBorders>
            <w:shd w:val="clear" w:color="auto" w:fill="auto"/>
            <w:noWrap/>
            <w:vAlign w:val="bottom"/>
          </w:tcPr>
          <w:p w14:paraId="21365C7C" w14:textId="2B11E98B"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0.26 - 14.13</w:t>
            </w:r>
          </w:p>
        </w:tc>
      </w:tr>
      <w:tr w:rsidR="00A71BFC" w:rsidRPr="00A71BFC" w14:paraId="676F0FE4" w14:textId="77777777" w:rsidTr="00D274CC">
        <w:trPr>
          <w:trHeight w:val="300"/>
          <w:jc w:val="center"/>
        </w:trPr>
        <w:tc>
          <w:tcPr>
            <w:tcW w:w="489" w:type="pct"/>
            <w:shd w:val="clear" w:color="auto" w:fill="auto"/>
            <w:noWrap/>
            <w:vAlign w:val="center"/>
          </w:tcPr>
          <w:p w14:paraId="77E73AE3"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7</w:t>
            </w:r>
          </w:p>
        </w:tc>
        <w:tc>
          <w:tcPr>
            <w:tcW w:w="696" w:type="pct"/>
            <w:tcBorders>
              <w:top w:val="nil"/>
              <w:left w:val="single" w:sz="4" w:space="0" w:color="auto"/>
              <w:bottom w:val="single" w:sz="4" w:space="0" w:color="auto"/>
              <w:right w:val="single" w:sz="4" w:space="0" w:color="auto"/>
            </w:tcBorders>
            <w:shd w:val="clear" w:color="auto" w:fill="auto"/>
            <w:vAlign w:val="bottom"/>
          </w:tcPr>
          <w:p w14:paraId="561137BA" w14:textId="1F58D283"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1.86 - 53.6</w:t>
            </w:r>
          </w:p>
        </w:tc>
        <w:tc>
          <w:tcPr>
            <w:tcW w:w="614" w:type="pct"/>
            <w:tcBorders>
              <w:top w:val="nil"/>
              <w:left w:val="nil"/>
              <w:bottom w:val="single" w:sz="4" w:space="0" w:color="auto"/>
              <w:right w:val="single" w:sz="4" w:space="0" w:color="auto"/>
            </w:tcBorders>
            <w:shd w:val="clear" w:color="auto" w:fill="auto"/>
            <w:noWrap/>
            <w:vAlign w:val="bottom"/>
          </w:tcPr>
          <w:p w14:paraId="13B06CA3" w14:textId="24241375"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5 - 126</w:t>
            </w:r>
          </w:p>
        </w:tc>
        <w:tc>
          <w:tcPr>
            <w:tcW w:w="696" w:type="pct"/>
            <w:tcBorders>
              <w:top w:val="nil"/>
              <w:left w:val="nil"/>
              <w:bottom w:val="single" w:sz="4" w:space="0" w:color="auto"/>
              <w:right w:val="single" w:sz="4" w:space="0" w:color="auto"/>
            </w:tcBorders>
            <w:shd w:val="clear" w:color="auto" w:fill="auto"/>
            <w:vAlign w:val="bottom"/>
          </w:tcPr>
          <w:p w14:paraId="72445A97" w14:textId="22EA961B"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1.075 - 25.06</w:t>
            </w:r>
          </w:p>
        </w:tc>
        <w:tc>
          <w:tcPr>
            <w:tcW w:w="655" w:type="pct"/>
            <w:tcBorders>
              <w:top w:val="nil"/>
              <w:left w:val="nil"/>
              <w:bottom w:val="single" w:sz="4" w:space="0" w:color="auto"/>
              <w:right w:val="single" w:sz="4" w:space="0" w:color="auto"/>
            </w:tcBorders>
            <w:shd w:val="clear" w:color="auto" w:fill="auto"/>
            <w:vAlign w:val="bottom"/>
          </w:tcPr>
          <w:p w14:paraId="43544798" w14:textId="73D36FE7"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1.075 - 25.06</w:t>
            </w:r>
          </w:p>
        </w:tc>
        <w:tc>
          <w:tcPr>
            <w:tcW w:w="450" w:type="pct"/>
            <w:tcBorders>
              <w:top w:val="nil"/>
              <w:left w:val="nil"/>
              <w:bottom w:val="single" w:sz="4" w:space="0" w:color="auto"/>
              <w:right w:val="single" w:sz="4" w:space="0" w:color="auto"/>
            </w:tcBorders>
            <w:shd w:val="clear" w:color="auto" w:fill="auto"/>
            <w:noWrap/>
            <w:vAlign w:val="bottom"/>
          </w:tcPr>
          <w:p w14:paraId="134B6C10" w14:textId="63E190CF"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5 - 126</w:t>
            </w:r>
          </w:p>
        </w:tc>
        <w:tc>
          <w:tcPr>
            <w:tcW w:w="696" w:type="pct"/>
            <w:tcBorders>
              <w:top w:val="nil"/>
              <w:left w:val="nil"/>
              <w:bottom w:val="single" w:sz="4" w:space="0" w:color="auto"/>
              <w:right w:val="single" w:sz="4" w:space="0" w:color="auto"/>
            </w:tcBorders>
            <w:shd w:val="clear" w:color="auto" w:fill="auto"/>
            <w:noWrap/>
            <w:vAlign w:val="bottom"/>
          </w:tcPr>
          <w:p w14:paraId="4F7D4D1F" w14:textId="373C1527"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0.81 - 12.84</w:t>
            </w:r>
          </w:p>
        </w:tc>
        <w:tc>
          <w:tcPr>
            <w:tcW w:w="705" w:type="pct"/>
            <w:tcBorders>
              <w:top w:val="nil"/>
              <w:left w:val="nil"/>
              <w:bottom w:val="single" w:sz="4" w:space="0" w:color="auto"/>
              <w:right w:val="single" w:sz="4" w:space="0" w:color="auto"/>
            </w:tcBorders>
            <w:shd w:val="clear" w:color="auto" w:fill="auto"/>
            <w:noWrap/>
            <w:vAlign w:val="bottom"/>
          </w:tcPr>
          <w:p w14:paraId="150477A7" w14:textId="69394625"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0.81 - 12.84</w:t>
            </w:r>
          </w:p>
        </w:tc>
      </w:tr>
      <w:tr w:rsidR="00A71BFC" w:rsidRPr="00A71BFC" w14:paraId="33B52577" w14:textId="77777777" w:rsidTr="00D274CC">
        <w:trPr>
          <w:trHeight w:val="300"/>
          <w:jc w:val="center"/>
        </w:trPr>
        <w:tc>
          <w:tcPr>
            <w:tcW w:w="489" w:type="pct"/>
            <w:shd w:val="clear" w:color="auto" w:fill="auto"/>
            <w:noWrap/>
            <w:vAlign w:val="center"/>
          </w:tcPr>
          <w:p w14:paraId="2AC18FF2"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8</w:t>
            </w:r>
          </w:p>
        </w:tc>
        <w:tc>
          <w:tcPr>
            <w:tcW w:w="696" w:type="pct"/>
            <w:tcBorders>
              <w:top w:val="nil"/>
              <w:left w:val="single" w:sz="4" w:space="0" w:color="auto"/>
              <w:bottom w:val="single" w:sz="4" w:space="0" w:color="auto"/>
              <w:right w:val="single" w:sz="4" w:space="0" w:color="auto"/>
            </w:tcBorders>
            <w:shd w:val="clear" w:color="auto" w:fill="auto"/>
            <w:vAlign w:val="bottom"/>
          </w:tcPr>
          <w:p w14:paraId="57406905" w14:textId="638521C8"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1.88 - 54.1</w:t>
            </w:r>
          </w:p>
        </w:tc>
        <w:tc>
          <w:tcPr>
            <w:tcW w:w="614" w:type="pct"/>
            <w:tcBorders>
              <w:top w:val="nil"/>
              <w:left w:val="nil"/>
              <w:bottom w:val="single" w:sz="4" w:space="0" w:color="auto"/>
              <w:right w:val="single" w:sz="4" w:space="0" w:color="auto"/>
            </w:tcBorders>
            <w:shd w:val="clear" w:color="auto" w:fill="auto"/>
            <w:noWrap/>
            <w:vAlign w:val="bottom"/>
          </w:tcPr>
          <w:p w14:paraId="6DC7C5B5" w14:textId="618A23A0"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7 - 158</w:t>
            </w:r>
          </w:p>
        </w:tc>
        <w:tc>
          <w:tcPr>
            <w:tcW w:w="696" w:type="pct"/>
            <w:tcBorders>
              <w:top w:val="nil"/>
              <w:left w:val="nil"/>
              <w:bottom w:val="single" w:sz="4" w:space="0" w:color="auto"/>
              <w:right w:val="single" w:sz="4" w:space="0" w:color="auto"/>
            </w:tcBorders>
            <w:shd w:val="clear" w:color="auto" w:fill="auto"/>
            <w:vAlign w:val="bottom"/>
          </w:tcPr>
          <w:p w14:paraId="23F8ABA3" w14:textId="7D198998"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1.38- 32.83</w:t>
            </w:r>
          </w:p>
        </w:tc>
        <w:tc>
          <w:tcPr>
            <w:tcW w:w="655" w:type="pct"/>
            <w:tcBorders>
              <w:top w:val="nil"/>
              <w:left w:val="nil"/>
              <w:bottom w:val="single" w:sz="4" w:space="0" w:color="auto"/>
              <w:right w:val="single" w:sz="4" w:space="0" w:color="auto"/>
            </w:tcBorders>
            <w:shd w:val="clear" w:color="auto" w:fill="auto"/>
            <w:vAlign w:val="bottom"/>
          </w:tcPr>
          <w:p w14:paraId="15DD61DC" w14:textId="5B9485C3"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1.38- 32.83</w:t>
            </w:r>
          </w:p>
        </w:tc>
        <w:tc>
          <w:tcPr>
            <w:tcW w:w="450" w:type="pct"/>
            <w:tcBorders>
              <w:top w:val="nil"/>
              <w:left w:val="nil"/>
              <w:bottom w:val="single" w:sz="4" w:space="0" w:color="auto"/>
              <w:right w:val="single" w:sz="4" w:space="0" w:color="auto"/>
            </w:tcBorders>
            <w:shd w:val="clear" w:color="auto" w:fill="auto"/>
            <w:noWrap/>
            <w:vAlign w:val="bottom"/>
          </w:tcPr>
          <w:p w14:paraId="68FFFFFF" w14:textId="16D3595E"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7 - 158</w:t>
            </w:r>
          </w:p>
        </w:tc>
        <w:tc>
          <w:tcPr>
            <w:tcW w:w="696" w:type="pct"/>
            <w:tcBorders>
              <w:top w:val="nil"/>
              <w:left w:val="nil"/>
              <w:bottom w:val="single" w:sz="4" w:space="0" w:color="auto"/>
              <w:right w:val="single" w:sz="4" w:space="0" w:color="auto"/>
            </w:tcBorders>
            <w:shd w:val="clear" w:color="auto" w:fill="auto"/>
            <w:noWrap/>
            <w:vAlign w:val="bottom"/>
          </w:tcPr>
          <w:p w14:paraId="400CD9FD" w14:textId="17043CE8"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1.19 - 22.16</w:t>
            </w:r>
          </w:p>
        </w:tc>
        <w:tc>
          <w:tcPr>
            <w:tcW w:w="705" w:type="pct"/>
            <w:tcBorders>
              <w:top w:val="nil"/>
              <w:left w:val="nil"/>
              <w:bottom w:val="single" w:sz="4" w:space="0" w:color="auto"/>
              <w:right w:val="single" w:sz="4" w:space="0" w:color="auto"/>
            </w:tcBorders>
            <w:shd w:val="clear" w:color="auto" w:fill="auto"/>
            <w:noWrap/>
            <w:vAlign w:val="bottom"/>
          </w:tcPr>
          <w:p w14:paraId="48139E85" w14:textId="511EACA4"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1.19 - 22.16</w:t>
            </w:r>
          </w:p>
        </w:tc>
      </w:tr>
      <w:tr w:rsidR="00A71BFC" w:rsidRPr="00A71BFC" w14:paraId="468F137F" w14:textId="77777777" w:rsidTr="00D274CC">
        <w:trPr>
          <w:trHeight w:val="300"/>
          <w:jc w:val="center"/>
        </w:trPr>
        <w:tc>
          <w:tcPr>
            <w:tcW w:w="489" w:type="pct"/>
            <w:shd w:val="clear" w:color="auto" w:fill="auto"/>
            <w:noWrap/>
            <w:vAlign w:val="center"/>
          </w:tcPr>
          <w:p w14:paraId="476B1534"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9</w:t>
            </w:r>
          </w:p>
        </w:tc>
        <w:tc>
          <w:tcPr>
            <w:tcW w:w="696" w:type="pct"/>
            <w:tcBorders>
              <w:top w:val="nil"/>
              <w:left w:val="single" w:sz="4" w:space="0" w:color="auto"/>
              <w:bottom w:val="single" w:sz="4" w:space="0" w:color="auto"/>
              <w:right w:val="single" w:sz="4" w:space="0" w:color="auto"/>
            </w:tcBorders>
            <w:shd w:val="clear" w:color="auto" w:fill="auto"/>
            <w:vAlign w:val="bottom"/>
          </w:tcPr>
          <w:p w14:paraId="5DD7D72E" w14:textId="6044D1BE"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1.16 - 135</w:t>
            </w:r>
          </w:p>
        </w:tc>
        <w:tc>
          <w:tcPr>
            <w:tcW w:w="614" w:type="pct"/>
            <w:tcBorders>
              <w:top w:val="nil"/>
              <w:left w:val="nil"/>
              <w:bottom w:val="single" w:sz="4" w:space="0" w:color="auto"/>
              <w:right w:val="single" w:sz="4" w:space="0" w:color="auto"/>
            </w:tcBorders>
            <w:shd w:val="clear" w:color="auto" w:fill="auto"/>
            <w:noWrap/>
            <w:vAlign w:val="bottom"/>
          </w:tcPr>
          <w:p w14:paraId="512A0ADC" w14:textId="722A0AFE"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3 - 57</w:t>
            </w:r>
          </w:p>
        </w:tc>
        <w:tc>
          <w:tcPr>
            <w:tcW w:w="696" w:type="pct"/>
            <w:tcBorders>
              <w:top w:val="nil"/>
              <w:left w:val="nil"/>
              <w:bottom w:val="single" w:sz="4" w:space="0" w:color="auto"/>
              <w:right w:val="single" w:sz="4" w:space="0" w:color="auto"/>
            </w:tcBorders>
            <w:shd w:val="clear" w:color="auto" w:fill="auto"/>
            <w:vAlign w:val="bottom"/>
          </w:tcPr>
          <w:p w14:paraId="54EF7E8D" w14:textId="57C07E09"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0.46 - 14.84</w:t>
            </w:r>
          </w:p>
        </w:tc>
        <w:tc>
          <w:tcPr>
            <w:tcW w:w="655" w:type="pct"/>
            <w:tcBorders>
              <w:top w:val="nil"/>
              <w:left w:val="nil"/>
              <w:bottom w:val="single" w:sz="4" w:space="0" w:color="auto"/>
              <w:right w:val="single" w:sz="4" w:space="0" w:color="auto"/>
            </w:tcBorders>
            <w:shd w:val="clear" w:color="auto" w:fill="auto"/>
            <w:vAlign w:val="bottom"/>
          </w:tcPr>
          <w:p w14:paraId="02D6BEE5" w14:textId="6BDC7369"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0.46 - 14.84</w:t>
            </w:r>
          </w:p>
        </w:tc>
        <w:tc>
          <w:tcPr>
            <w:tcW w:w="450" w:type="pct"/>
            <w:tcBorders>
              <w:top w:val="nil"/>
              <w:left w:val="nil"/>
              <w:bottom w:val="single" w:sz="4" w:space="0" w:color="auto"/>
              <w:right w:val="single" w:sz="4" w:space="0" w:color="auto"/>
            </w:tcBorders>
            <w:shd w:val="clear" w:color="auto" w:fill="auto"/>
            <w:noWrap/>
            <w:vAlign w:val="bottom"/>
          </w:tcPr>
          <w:p w14:paraId="0365F83D" w14:textId="14330584"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3 - 57</w:t>
            </w:r>
          </w:p>
        </w:tc>
        <w:tc>
          <w:tcPr>
            <w:tcW w:w="696" w:type="pct"/>
            <w:tcBorders>
              <w:top w:val="nil"/>
              <w:left w:val="nil"/>
              <w:bottom w:val="single" w:sz="4" w:space="0" w:color="auto"/>
              <w:right w:val="single" w:sz="4" w:space="0" w:color="auto"/>
            </w:tcBorders>
            <w:shd w:val="clear" w:color="auto" w:fill="auto"/>
            <w:noWrap/>
            <w:vAlign w:val="bottom"/>
          </w:tcPr>
          <w:p w14:paraId="79F0F39B" w14:textId="61EEA2BE"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0.24 - 8.88</w:t>
            </w:r>
          </w:p>
        </w:tc>
        <w:tc>
          <w:tcPr>
            <w:tcW w:w="705" w:type="pct"/>
            <w:tcBorders>
              <w:top w:val="nil"/>
              <w:left w:val="nil"/>
              <w:bottom w:val="single" w:sz="4" w:space="0" w:color="auto"/>
              <w:right w:val="single" w:sz="4" w:space="0" w:color="auto"/>
            </w:tcBorders>
            <w:shd w:val="clear" w:color="auto" w:fill="auto"/>
            <w:noWrap/>
            <w:vAlign w:val="bottom"/>
          </w:tcPr>
          <w:p w14:paraId="2BBE8207" w14:textId="1AE62E97"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0.24 - 8.88</w:t>
            </w:r>
          </w:p>
        </w:tc>
      </w:tr>
      <w:tr w:rsidR="00A71BFC" w:rsidRPr="00A71BFC" w14:paraId="5CE586B1" w14:textId="77777777" w:rsidTr="00D274CC">
        <w:trPr>
          <w:trHeight w:val="300"/>
          <w:jc w:val="center"/>
        </w:trPr>
        <w:tc>
          <w:tcPr>
            <w:tcW w:w="489" w:type="pct"/>
            <w:shd w:val="clear" w:color="auto" w:fill="auto"/>
            <w:noWrap/>
            <w:vAlign w:val="center"/>
            <w:hideMark/>
          </w:tcPr>
          <w:p w14:paraId="79EBB784"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lastRenderedPageBreak/>
              <w:t>HUC 10a</w:t>
            </w:r>
          </w:p>
        </w:tc>
        <w:tc>
          <w:tcPr>
            <w:tcW w:w="696" w:type="pct"/>
            <w:tcBorders>
              <w:top w:val="nil"/>
              <w:left w:val="single" w:sz="4" w:space="0" w:color="auto"/>
              <w:bottom w:val="single" w:sz="4" w:space="0" w:color="auto"/>
              <w:right w:val="single" w:sz="4" w:space="0" w:color="auto"/>
            </w:tcBorders>
            <w:shd w:val="clear" w:color="auto" w:fill="auto"/>
            <w:vAlign w:val="bottom"/>
          </w:tcPr>
          <w:p w14:paraId="51B77C41" w14:textId="224A24AF"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3.08 - 87.3</w:t>
            </w:r>
          </w:p>
        </w:tc>
        <w:tc>
          <w:tcPr>
            <w:tcW w:w="614" w:type="pct"/>
            <w:tcBorders>
              <w:top w:val="nil"/>
              <w:left w:val="nil"/>
              <w:bottom w:val="single" w:sz="4" w:space="0" w:color="auto"/>
              <w:right w:val="single" w:sz="4" w:space="0" w:color="auto"/>
            </w:tcBorders>
            <w:shd w:val="clear" w:color="auto" w:fill="auto"/>
            <w:noWrap/>
            <w:vAlign w:val="bottom"/>
          </w:tcPr>
          <w:p w14:paraId="19C58AB7" w14:textId="4872501F"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6 - 86</w:t>
            </w:r>
          </w:p>
        </w:tc>
        <w:tc>
          <w:tcPr>
            <w:tcW w:w="696" w:type="pct"/>
            <w:tcBorders>
              <w:top w:val="nil"/>
              <w:left w:val="nil"/>
              <w:bottom w:val="single" w:sz="4" w:space="0" w:color="auto"/>
              <w:right w:val="single" w:sz="4" w:space="0" w:color="auto"/>
            </w:tcBorders>
            <w:shd w:val="clear" w:color="auto" w:fill="auto"/>
            <w:vAlign w:val="bottom"/>
          </w:tcPr>
          <w:p w14:paraId="4A67591C" w14:textId="0EAFF5D1"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1.42 - 19.15</w:t>
            </w:r>
          </w:p>
        </w:tc>
        <w:tc>
          <w:tcPr>
            <w:tcW w:w="655" w:type="pct"/>
            <w:tcBorders>
              <w:top w:val="nil"/>
              <w:left w:val="nil"/>
              <w:bottom w:val="single" w:sz="4" w:space="0" w:color="auto"/>
              <w:right w:val="single" w:sz="4" w:space="0" w:color="auto"/>
            </w:tcBorders>
            <w:shd w:val="clear" w:color="auto" w:fill="auto"/>
            <w:vAlign w:val="bottom"/>
          </w:tcPr>
          <w:p w14:paraId="79D25DB6" w14:textId="034480BA"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1.42 - 19.15</w:t>
            </w:r>
          </w:p>
        </w:tc>
        <w:tc>
          <w:tcPr>
            <w:tcW w:w="450" w:type="pct"/>
            <w:tcBorders>
              <w:top w:val="nil"/>
              <w:left w:val="nil"/>
              <w:bottom w:val="single" w:sz="4" w:space="0" w:color="auto"/>
              <w:right w:val="single" w:sz="4" w:space="0" w:color="auto"/>
            </w:tcBorders>
            <w:shd w:val="clear" w:color="auto" w:fill="auto"/>
            <w:noWrap/>
            <w:vAlign w:val="bottom"/>
          </w:tcPr>
          <w:p w14:paraId="16620774" w14:textId="0DD56E64"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6 - 86</w:t>
            </w:r>
          </w:p>
        </w:tc>
        <w:tc>
          <w:tcPr>
            <w:tcW w:w="696" w:type="pct"/>
            <w:tcBorders>
              <w:top w:val="nil"/>
              <w:left w:val="nil"/>
              <w:bottom w:val="single" w:sz="4" w:space="0" w:color="auto"/>
              <w:right w:val="single" w:sz="4" w:space="0" w:color="auto"/>
            </w:tcBorders>
            <w:shd w:val="clear" w:color="auto" w:fill="auto"/>
            <w:noWrap/>
            <w:vAlign w:val="bottom"/>
          </w:tcPr>
          <w:p w14:paraId="49C4BC31" w14:textId="7EDC2DB2"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0.76 - 10.25</w:t>
            </w:r>
          </w:p>
        </w:tc>
        <w:tc>
          <w:tcPr>
            <w:tcW w:w="705" w:type="pct"/>
            <w:tcBorders>
              <w:top w:val="nil"/>
              <w:left w:val="nil"/>
              <w:bottom w:val="single" w:sz="4" w:space="0" w:color="auto"/>
              <w:right w:val="single" w:sz="4" w:space="0" w:color="auto"/>
            </w:tcBorders>
            <w:shd w:val="clear" w:color="auto" w:fill="auto"/>
            <w:noWrap/>
            <w:vAlign w:val="bottom"/>
          </w:tcPr>
          <w:p w14:paraId="1B746F7B" w14:textId="2FD4E0F8"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0.76 - 10.25</w:t>
            </w:r>
          </w:p>
        </w:tc>
      </w:tr>
      <w:tr w:rsidR="00A71BFC" w:rsidRPr="00A71BFC" w14:paraId="12398919" w14:textId="77777777" w:rsidTr="00D274CC">
        <w:trPr>
          <w:trHeight w:val="300"/>
          <w:jc w:val="center"/>
        </w:trPr>
        <w:tc>
          <w:tcPr>
            <w:tcW w:w="489" w:type="pct"/>
            <w:shd w:val="clear" w:color="auto" w:fill="auto"/>
            <w:noWrap/>
            <w:vAlign w:val="center"/>
            <w:hideMark/>
          </w:tcPr>
          <w:p w14:paraId="6C6D194D"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10b</w:t>
            </w:r>
          </w:p>
        </w:tc>
        <w:tc>
          <w:tcPr>
            <w:tcW w:w="696" w:type="pct"/>
            <w:tcBorders>
              <w:top w:val="nil"/>
              <w:left w:val="single" w:sz="4" w:space="0" w:color="auto"/>
              <w:bottom w:val="single" w:sz="4" w:space="0" w:color="auto"/>
              <w:right w:val="single" w:sz="4" w:space="0" w:color="auto"/>
            </w:tcBorders>
            <w:shd w:val="clear" w:color="auto" w:fill="auto"/>
            <w:vAlign w:val="bottom"/>
          </w:tcPr>
          <w:p w14:paraId="7230D59A" w14:textId="65DBC22D"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2.35 - 146</w:t>
            </w:r>
          </w:p>
        </w:tc>
        <w:tc>
          <w:tcPr>
            <w:tcW w:w="614" w:type="pct"/>
            <w:tcBorders>
              <w:top w:val="nil"/>
              <w:left w:val="nil"/>
              <w:bottom w:val="single" w:sz="4" w:space="0" w:color="auto"/>
              <w:right w:val="single" w:sz="4" w:space="0" w:color="auto"/>
            </w:tcBorders>
            <w:shd w:val="clear" w:color="auto" w:fill="auto"/>
            <w:noWrap/>
            <w:vAlign w:val="bottom"/>
          </w:tcPr>
          <w:p w14:paraId="6ABCDCEC" w14:textId="53B4DD00"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6 - 88</w:t>
            </w:r>
          </w:p>
        </w:tc>
        <w:tc>
          <w:tcPr>
            <w:tcW w:w="696" w:type="pct"/>
            <w:tcBorders>
              <w:top w:val="nil"/>
              <w:left w:val="nil"/>
              <w:bottom w:val="single" w:sz="4" w:space="0" w:color="auto"/>
              <w:right w:val="single" w:sz="4" w:space="0" w:color="auto"/>
            </w:tcBorders>
            <w:shd w:val="clear" w:color="auto" w:fill="auto"/>
            <w:vAlign w:val="bottom"/>
          </w:tcPr>
          <w:p w14:paraId="6A743062" w14:textId="0F75FE8A"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0.86 - 11.55</w:t>
            </w:r>
          </w:p>
        </w:tc>
        <w:tc>
          <w:tcPr>
            <w:tcW w:w="655" w:type="pct"/>
            <w:tcBorders>
              <w:top w:val="nil"/>
              <w:left w:val="nil"/>
              <w:bottom w:val="single" w:sz="4" w:space="0" w:color="auto"/>
              <w:right w:val="single" w:sz="4" w:space="0" w:color="auto"/>
            </w:tcBorders>
            <w:shd w:val="clear" w:color="auto" w:fill="auto"/>
            <w:vAlign w:val="bottom"/>
          </w:tcPr>
          <w:p w14:paraId="067119F7" w14:textId="760B2387"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0.86 - 11.55</w:t>
            </w:r>
          </w:p>
        </w:tc>
        <w:tc>
          <w:tcPr>
            <w:tcW w:w="450" w:type="pct"/>
            <w:tcBorders>
              <w:top w:val="nil"/>
              <w:left w:val="nil"/>
              <w:bottom w:val="single" w:sz="4" w:space="0" w:color="auto"/>
              <w:right w:val="single" w:sz="4" w:space="0" w:color="auto"/>
            </w:tcBorders>
            <w:shd w:val="clear" w:color="auto" w:fill="auto"/>
            <w:noWrap/>
            <w:vAlign w:val="bottom"/>
          </w:tcPr>
          <w:p w14:paraId="3BFDBD99" w14:textId="54752CC7"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6 - 88</w:t>
            </w:r>
          </w:p>
        </w:tc>
        <w:tc>
          <w:tcPr>
            <w:tcW w:w="696" w:type="pct"/>
            <w:tcBorders>
              <w:top w:val="nil"/>
              <w:left w:val="nil"/>
              <w:bottom w:val="single" w:sz="4" w:space="0" w:color="auto"/>
              <w:right w:val="single" w:sz="4" w:space="0" w:color="auto"/>
            </w:tcBorders>
            <w:shd w:val="clear" w:color="auto" w:fill="auto"/>
            <w:noWrap/>
            <w:vAlign w:val="bottom"/>
          </w:tcPr>
          <w:p w14:paraId="105F5826" w14:textId="0B9608FC"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0.44 - 5.91</w:t>
            </w:r>
          </w:p>
        </w:tc>
        <w:tc>
          <w:tcPr>
            <w:tcW w:w="705" w:type="pct"/>
            <w:tcBorders>
              <w:top w:val="nil"/>
              <w:left w:val="nil"/>
              <w:bottom w:val="single" w:sz="4" w:space="0" w:color="auto"/>
              <w:right w:val="single" w:sz="4" w:space="0" w:color="auto"/>
            </w:tcBorders>
            <w:shd w:val="clear" w:color="auto" w:fill="auto"/>
            <w:noWrap/>
            <w:vAlign w:val="bottom"/>
          </w:tcPr>
          <w:p w14:paraId="34C55ACF" w14:textId="15E372E2"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0.44 - 5.91</w:t>
            </w:r>
          </w:p>
        </w:tc>
      </w:tr>
      <w:tr w:rsidR="00A71BFC" w:rsidRPr="00A71BFC" w14:paraId="64B46899" w14:textId="77777777" w:rsidTr="00D274CC">
        <w:trPr>
          <w:trHeight w:val="300"/>
          <w:jc w:val="center"/>
        </w:trPr>
        <w:tc>
          <w:tcPr>
            <w:tcW w:w="489" w:type="pct"/>
            <w:shd w:val="clear" w:color="auto" w:fill="auto"/>
            <w:noWrap/>
            <w:vAlign w:val="center"/>
            <w:hideMark/>
          </w:tcPr>
          <w:p w14:paraId="444D4C03"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11a</w:t>
            </w:r>
          </w:p>
        </w:tc>
        <w:tc>
          <w:tcPr>
            <w:tcW w:w="696" w:type="pct"/>
            <w:tcBorders>
              <w:top w:val="nil"/>
              <w:left w:val="single" w:sz="4" w:space="0" w:color="auto"/>
              <w:bottom w:val="single" w:sz="4" w:space="0" w:color="auto"/>
              <w:right w:val="single" w:sz="4" w:space="0" w:color="auto"/>
            </w:tcBorders>
            <w:shd w:val="clear" w:color="auto" w:fill="auto"/>
            <w:vAlign w:val="bottom"/>
          </w:tcPr>
          <w:p w14:paraId="6F206E31" w14:textId="13B5B9FA"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2.79 - 65.9</w:t>
            </w:r>
          </w:p>
        </w:tc>
        <w:tc>
          <w:tcPr>
            <w:tcW w:w="614" w:type="pct"/>
            <w:tcBorders>
              <w:top w:val="nil"/>
              <w:left w:val="nil"/>
              <w:bottom w:val="single" w:sz="4" w:space="0" w:color="auto"/>
              <w:right w:val="single" w:sz="4" w:space="0" w:color="auto"/>
            </w:tcBorders>
            <w:shd w:val="clear" w:color="auto" w:fill="auto"/>
            <w:noWrap/>
            <w:vAlign w:val="bottom"/>
          </w:tcPr>
          <w:p w14:paraId="5041AB4D" w14:textId="19E78BBD"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6 - 152</w:t>
            </w:r>
          </w:p>
        </w:tc>
        <w:tc>
          <w:tcPr>
            <w:tcW w:w="696" w:type="pct"/>
            <w:tcBorders>
              <w:top w:val="nil"/>
              <w:left w:val="nil"/>
              <w:bottom w:val="single" w:sz="4" w:space="0" w:color="auto"/>
              <w:right w:val="single" w:sz="4" w:space="0" w:color="auto"/>
            </w:tcBorders>
            <w:shd w:val="clear" w:color="auto" w:fill="auto"/>
            <w:vAlign w:val="bottom"/>
          </w:tcPr>
          <w:p w14:paraId="025590C1" w14:textId="3CB29CAB"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1.51- 34.25</w:t>
            </w:r>
          </w:p>
        </w:tc>
        <w:tc>
          <w:tcPr>
            <w:tcW w:w="655" w:type="pct"/>
            <w:tcBorders>
              <w:top w:val="nil"/>
              <w:left w:val="nil"/>
              <w:bottom w:val="single" w:sz="4" w:space="0" w:color="auto"/>
              <w:right w:val="single" w:sz="4" w:space="0" w:color="auto"/>
            </w:tcBorders>
            <w:shd w:val="clear" w:color="auto" w:fill="auto"/>
            <w:vAlign w:val="bottom"/>
          </w:tcPr>
          <w:p w14:paraId="279EDF2E" w14:textId="245EE895"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1.51- 34.25</w:t>
            </w:r>
          </w:p>
        </w:tc>
        <w:tc>
          <w:tcPr>
            <w:tcW w:w="450" w:type="pct"/>
            <w:tcBorders>
              <w:top w:val="nil"/>
              <w:left w:val="nil"/>
              <w:bottom w:val="single" w:sz="4" w:space="0" w:color="auto"/>
              <w:right w:val="single" w:sz="4" w:space="0" w:color="auto"/>
            </w:tcBorders>
            <w:shd w:val="clear" w:color="auto" w:fill="auto"/>
            <w:noWrap/>
            <w:vAlign w:val="bottom"/>
          </w:tcPr>
          <w:p w14:paraId="14E4C1DB" w14:textId="5D6CF82E"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6 - 152</w:t>
            </w:r>
          </w:p>
        </w:tc>
        <w:tc>
          <w:tcPr>
            <w:tcW w:w="696" w:type="pct"/>
            <w:tcBorders>
              <w:top w:val="nil"/>
              <w:left w:val="nil"/>
              <w:bottom w:val="single" w:sz="4" w:space="0" w:color="auto"/>
              <w:right w:val="single" w:sz="4" w:space="0" w:color="auto"/>
            </w:tcBorders>
            <w:shd w:val="clear" w:color="auto" w:fill="auto"/>
            <w:noWrap/>
            <w:vAlign w:val="bottom"/>
          </w:tcPr>
          <w:p w14:paraId="26EDA662" w14:textId="1629B38E"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0.88 - 20.76</w:t>
            </w:r>
          </w:p>
        </w:tc>
        <w:tc>
          <w:tcPr>
            <w:tcW w:w="705" w:type="pct"/>
            <w:tcBorders>
              <w:top w:val="nil"/>
              <w:left w:val="nil"/>
              <w:bottom w:val="single" w:sz="4" w:space="0" w:color="auto"/>
              <w:right w:val="single" w:sz="4" w:space="0" w:color="auto"/>
            </w:tcBorders>
            <w:shd w:val="clear" w:color="auto" w:fill="auto"/>
            <w:noWrap/>
            <w:vAlign w:val="bottom"/>
          </w:tcPr>
          <w:p w14:paraId="0614BD72" w14:textId="3B8BF076"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0.88 - 20.76</w:t>
            </w:r>
          </w:p>
        </w:tc>
      </w:tr>
      <w:tr w:rsidR="00A71BFC" w:rsidRPr="00A71BFC" w14:paraId="2E430635" w14:textId="77777777" w:rsidTr="00D274CC">
        <w:trPr>
          <w:trHeight w:val="300"/>
          <w:jc w:val="center"/>
        </w:trPr>
        <w:tc>
          <w:tcPr>
            <w:tcW w:w="489" w:type="pct"/>
            <w:shd w:val="clear" w:color="auto" w:fill="auto"/>
            <w:noWrap/>
            <w:vAlign w:val="center"/>
            <w:hideMark/>
          </w:tcPr>
          <w:p w14:paraId="781D9989"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11b</w:t>
            </w:r>
          </w:p>
        </w:tc>
        <w:tc>
          <w:tcPr>
            <w:tcW w:w="696" w:type="pct"/>
            <w:tcBorders>
              <w:top w:val="nil"/>
              <w:left w:val="single" w:sz="4" w:space="0" w:color="auto"/>
              <w:bottom w:val="single" w:sz="4" w:space="0" w:color="auto"/>
              <w:right w:val="single" w:sz="4" w:space="0" w:color="auto"/>
            </w:tcBorders>
            <w:shd w:val="clear" w:color="auto" w:fill="auto"/>
            <w:vAlign w:val="bottom"/>
          </w:tcPr>
          <w:p w14:paraId="38CBBDF1" w14:textId="6143AC61"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3.29 - 70.8</w:t>
            </w:r>
          </w:p>
        </w:tc>
        <w:tc>
          <w:tcPr>
            <w:tcW w:w="614" w:type="pct"/>
            <w:tcBorders>
              <w:top w:val="nil"/>
              <w:left w:val="nil"/>
              <w:bottom w:val="single" w:sz="4" w:space="0" w:color="auto"/>
              <w:right w:val="single" w:sz="4" w:space="0" w:color="auto"/>
            </w:tcBorders>
            <w:shd w:val="clear" w:color="auto" w:fill="auto"/>
            <w:noWrap/>
            <w:vAlign w:val="bottom"/>
          </w:tcPr>
          <w:p w14:paraId="3CA2BBFC" w14:textId="319B5CD9"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6 - 153</w:t>
            </w:r>
          </w:p>
        </w:tc>
        <w:tc>
          <w:tcPr>
            <w:tcW w:w="696" w:type="pct"/>
            <w:tcBorders>
              <w:top w:val="nil"/>
              <w:left w:val="nil"/>
              <w:bottom w:val="single" w:sz="4" w:space="0" w:color="auto"/>
              <w:right w:val="single" w:sz="4" w:space="0" w:color="auto"/>
            </w:tcBorders>
            <w:shd w:val="clear" w:color="auto" w:fill="auto"/>
            <w:vAlign w:val="bottom"/>
          </w:tcPr>
          <w:p w14:paraId="4A1293F4" w14:textId="2B31303A"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1.41 - 19.49</w:t>
            </w:r>
          </w:p>
        </w:tc>
        <w:tc>
          <w:tcPr>
            <w:tcW w:w="655" w:type="pct"/>
            <w:tcBorders>
              <w:top w:val="nil"/>
              <w:left w:val="nil"/>
              <w:bottom w:val="single" w:sz="4" w:space="0" w:color="auto"/>
              <w:right w:val="single" w:sz="4" w:space="0" w:color="auto"/>
            </w:tcBorders>
            <w:shd w:val="clear" w:color="auto" w:fill="auto"/>
            <w:vAlign w:val="bottom"/>
          </w:tcPr>
          <w:p w14:paraId="45C2D693" w14:textId="680D7451"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1.41 - 19.49</w:t>
            </w:r>
          </w:p>
        </w:tc>
        <w:tc>
          <w:tcPr>
            <w:tcW w:w="450" w:type="pct"/>
            <w:tcBorders>
              <w:top w:val="nil"/>
              <w:left w:val="nil"/>
              <w:bottom w:val="single" w:sz="4" w:space="0" w:color="auto"/>
              <w:right w:val="single" w:sz="4" w:space="0" w:color="auto"/>
            </w:tcBorders>
            <w:shd w:val="clear" w:color="auto" w:fill="auto"/>
            <w:noWrap/>
            <w:vAlign w:val="bottom"/>
          </w:tcPr>
          <w:p w14:paraId="5EAEA48F" w14:textId="2BCDD12E"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6 - 153</w:t>
            </w:r>
          </w:p>
        </w:tc>
        <w:tc>
          <w:tcPr>
            <w:tcW w:w="696" w:type="pct"/>
            <w:tcBorders>
              <w:top w:val="nil"/>
              <w:left w:val="nil"/>
              <w:bottom w:val="single" w:sz="4" w:space="0" w:color="auto"/>
              <w:right w:val="single" w:sz="4" w:space="0" w:color="auto"/>
            </w:tcBorders>
            <w:shd w:val="clear" w:color="auto" w:fill="auto"/>
            <w:noWrap/>
            <w:vAlign w:val="bottom"/>
          </w:tcPr>
          <w:p w14:paraId="6CEBF603" w14:textId="58DA0C53"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0.74 - 11.54</w:t>
            </w:r>
          </w:p>
        </w:tc>
        <w:tc>
          <w:tcPr>
            <w:tcW w:w="705" w:type="pct"/>
            <w:tcBorders>
              <w:top w:val="nil"/>
              <w:left w:val="nil"/>
              <w:bottom w:val="single" w:sz="4" w:space="0" w:color="auto"/>
              <w:right w:val="single" w:sz="4" w:space="0" w:color="auto"/>
            </w:tcBorders>
            <w:shd w:val="clear" w:color="auto" w:fill="auto"/>
            <w:noWrap/>
            <w:vAlign w:val="bottom"/>
          </w:tcPr>
          <w:p w14:paraId="3349B8CB" w14:textId="0294AB00"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0.74 - 11.54</w:t>
            </w:r>
          </w:p>
        </w:tc>
      </w:tr>
      <w:tr w:rsidR="00A71BFC" w:rsidRPr="00A71BFC" w14:paraId="34CC0C7B" w14:textId="77777777" w:rsidTr="00D274CC">
        <w:trPr>
          <w:trHeight w:val="300"/>
          <w:jc w:val="center"/>
        </w:trPr>
        <w:tc>
          <w:tcPr>
            <w:tcW w:w="489" w:type="pct"/>
            <w:shd w:val="clear" w:color="auto" w:fill="auto"/>
            <w:noWrap/>
            <w:vAlign w:val="center"/>
            <w:hideMark/>
          </w:tcPr>
          <w:p w14:paraId="5C51FD83"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12a</w:t>
            </w:r>
          </w:p>
        </w:tc>
        <w:tc>
          <w:tcPr>
            <w:tcW w:w="696" w:type="pct"/>
            <w:tcBorders>
              <w:top w:val="nil"/>
              <w:left w:val="single" w:sz="4" w:space="0" w:color="auto"/>
              <w:bottom w:val="single" w:sz="4" w:space="0" w:color="auto"/>
              <w:right w:val="single" w:sz="4" w:space="0" w:color="auto"/>
            </w:tcBorders>
            <w:shd w:val="clear" w:color="auto" w:fill="auto"/>
            <w:vAlign w:val="bottom"/>
          </w:tcPr>
          <w:p w14:paraId="473800AE" w14:textId="30293E5F"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2.43 - 70.9</w:t>
            </w:r>
          </w:p>
        </w:tc>
        <w:tc>
          <w:tcPr>
            <w:tcW w:w="614" w:type="pct"/>
            <w:tcBorders>
              <w:top w:val="nil"/>
              <w:left w:val="nil"/>
              <w:bottom w:val="single" w:sz="4" w:space="0" w:color="auto"/>
              <w:right w:val="single" w:sz="4" w:space="0" w:color="auto"/>
            </w:tcBorders>
            <w:shd w:val="clear" w:color="auto" w:fill="auto"/>
            <w:noWrap/>
            <w:vAlign w:val="bottom"/>
          </w:tcPr>
          <w:p w14:paraId="123A4045" w14:textId="7C2C7395"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8 - 150</w:t>
            </w:r>
          </w:p>
        </w:tc>
        <w:tc>
          <w:tcPr>
            <w:tcW w:w="696" w:type="pct"/>
            <w:tcBorders>
              <w:top w:val="nil"/>
              <w:left w:val="nil"/>
              <w:bottom w:val="single" w:sz="4" w:space="0" w:color="auto"/>
              <w:right w:val="single" w:sz="4" w:space="0" w:color="auto"/>
            </w:tcBorders>
            <w:shd w:val="clear" w:color="auto" w:fill="auto"/>
            <w:vAlign w:val="bottom"/>
          </w:tcPr>
          <w:p w14:paraId="5FC05508" w14:textId="1913EE53"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0.95 - 31.39</w:t>
            </w:r>
          </w:p>
        </w:tc>
        <w:tc>
          <w:tcPr>
            <w:tcW w:w="655" w:type="pct"/>
            <w:tcBorders>
              <w:top w:val="nil"/>
              <w:left w:val="nil"/>
              <w:bottom w:val="single" w:sz="4" w:space="0" w:color="auto"/>
              <w:right w:val="single" w:sz="4" w:space="0" w:color="auto"/>
            </w:tcBorders>
            <w:shd w:val="clear" w:color="auto" w:fill="auto"/>
            <w:vAlign w:val="bottom"/>
          </w:tcPr>
          <w:p w14:paraId="708AF60F" w14:textId="67343F9C"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0.95 - 31.39</w:t>
            </w:r>
          </w:p>
        </w:tc>
        <w:tc>
          <w:tcPr>
            <w:tcW w:w="450" w:type="pct"/>
            <w:tcBorders>
              <w:top w:val="nil"/>
              <w:left w:val="nil"/>
              <w:bottom w:val="single" w:sz="4" w:space="0" w:color="auto"/>
              <w:right w:val="single" w:sz="4" w:space="0" w:color="auto"/>
            </w:tcBorders>
            <w:shd w:val="clear" w:color="auto" w:fill="auto"/>
            <w:noWrap/>
            <w:vAlign w:val="bottom"/>
          </w:tcPr>
          <w:p w14:paraId="1E0E9BB5" w14:textId="0A9FBD86"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8 - 150</w:t>
            </w:r>
          </w:p>
        </w:tc>
        <w:tc>
          <w:tcPr>
            <w:tcW w:w="696" w:type="pct"/>
            <w:tcBorders>
              <w:top w:val="nil"/>
              <w:left w:val="nil"/>
              <w:bottom w:val="single" w:sz="4" w:space="0" w:color="auto"/>
              <w:right w:val="single" w:sz="4" w:space="0" w:color="auto"/>
            </w:tcBorders>
            <w:shd w:val="clear" w:color="auto" w:fill="auto"/>
            <w:noWrap/>
            <w:vAlign w:val="bottom"/>
          </w:tcPr>
          <w:p w14:paraId="317824C7" w14:textId="4017BFC4"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0.53 - 18.74</w:t>
            </w:r>
          </w:p>
        </w:tc>
        <w:tc>
          <w:tcPr>
            <w:tcW w:w="705" w:type="pct"/>
            <w:tcBorders>
              <w:top w:val="nil"/>
              <w:left w:val="nil"/>
              <w:bottom w:val="single" w:sz="4" w:space="0" w:color="auto"/>
              <w:right w:val="single" w:sz="4" w:space="0" w:color="auto"/>
            </w:tcBorders>
            <w:shd w:val="clear" w:color="auto" w:fill="auto"/>
            <w:noWrap/>
            <w:vAlign w:val="bottom"/>
          </w:tcPr>
          <w:p w14:paraId="6927BEB5" w14:textId="1C70C118"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0.53 - 18.74</w:t>
            </w:r>
          </w:p>
        </w:tc>
      </w:tr>
      <w:tr w:rsidR="00A71BFC" w:rsidRPr="00A71BFC" w14:paraId="32B1C3AB" w14:textId="77777777" w:rsidTr="00D274CC">
        <w:trPr>
          <w:trHeight w:val="300"/>
          <w:jc w:val="center"/>
        </w:trPr>
        <w:tc>
          <w:tcPr>
            <w:tcW w:w="489" w:type="pct"/>
            <w:shd w:val="clear" w:color="auto" w:fill="auto"/>
            <w:noWrap/>
            <w:vAlign w:val="center"/>
            <w:hideMark/>
          </w:tcPr>
          <w:p w14:paraId="1307A5A6"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12b</w:t>
            </w:r>
          </w:p>
        </w:tc>
        <w:tc>
          <w:tcPr>
            <w:tcW w:w="696" w:type="pct"/>
            <w:tcBorders>
              <w:top w:val="nil"/>
              <w:left w:val="single" w:sz="4" w:space="0" w:color="auto"/>
              <w:bottom w:val="single" w:sz="4" w:space="0" w:color="auto"/>
              <w:right w:val="single" w:sz="4" w:space="0" w:color="auto"/>
            </w:tcBorders>
            <w:shd w:val="clear" w:color="auto" w:fill="auto"/>
            <w:vAlign w:val="bottom"/>
          </w:tcPr>
          <w:p w14:paraId="01EBA250" w14:textId="62E8BC2D"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2.69 - 69.2</w:t>
            </w:r>
          </w:p>
        </w:tc>
        <w:tc>
          <w:tcPr>
            <w:tcW w:w="614" w:type="pct"/>
            <w:tcBorders>
              <w:top w:val="nil"/>
              <w:left w:val="nil"/>
              <w:bottom w:val="single" w:sz="4" w:space="0" w:color="auto"/>
              <w:right w:val="single" w:sz="4" w:space="0" w:color="auto"/>
            </w:tcBorders>
            <w:shd w:val="clear" w:color="auto" w:fill="auto"/>
            <w:noWrap/>
            <w:vAlign w:val="bottom"/>
          </w:tcPr>
          <w:p w14:paraId="3F65DC72" w14:textId="1CF00D15"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7 - 154</w:t>
            </w:r>
          </w:p>
        </w:tc>
        <w:tc>
          <w:tcPr>
            <w:tcW w:w="696" w:type="pct"/>
            <w:tcBorders>
              <w:top w:val="nil"/>
              <w:left w:val="nil"/>
              <w:bottom w:val="single" w:sz="4" w:space="0" w:color="auto"/>
              <w:right w:val="single" w:sz="4" w:space="0" w:color="auto"/>
            </w:tcBorders>
            <w:shd w:val="clear" w:color="auto" w:fill="auto"/>
            <w:vAlign w:val="bottom"/>
          </w:tcPr>
          <w:p w14:paraId="41C6D542" w14:textId="2CAAA40B"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0.68 - 25.62</w:t>
            </w:r>
          </w:p>
        </w:tc>
        <w:tc>
          <w:tcPr>
            <w:tcW w:w="655" w:type="pct"/>
            <w:tcBorders>
              <w:top w:val="nil"/>
              <w:left w:val="nil"/>
              <w:bottom w:val="single" w:sz="4" w:space="0" w:color="auto"/>
              <w:right w:val="single" w:sz="4" w:space="0" w:color="auto"/>
            </w:tcBorders>
            <w:shd w:val="clear" w:color="auto" w:fill="auto"/>
            <w:vAlign w:val="bottom"/>
          </w:tcPr>
          <w:p w14:paraId="03F028A3" w14:textId="5A792AFF"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0.68 - 25.62</w:t>
            </w:r>
          </w:p>
        </w:tc>
        <w:tc>
          <w:tcPr>
            <w:tcW w:w="450" w:type="pct"/>
            <w:tcBorders>
              <w:top w:val="nil"/>
              <w:left w:val="nil"/>
              <w:bottom w:val="single" w:sz="4" w:space="0" w:color="auto"/>
              <w:right w:val="single" w:sz="4" w:space="0" w:color="auto"/>
            </w:tcBorders>
            <w:shd w:val="clear" w:color="auto" w:fill="auto"/>
            <w:noWrap/>
            <w:vAlign w:val="bottom"/>
          </w:tcPr>
          <w:p w14:paraId="2F5398A8" w14:textId="20673D5B"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7 - 154</w:t>
            </w:r>
          </w:p>
        </w:tc>
        <w:tc>
          <w:tcPr>
            <w:tcW w:w="696" w:type="pct"/>
            <w:tcBorders>
              <w:top w:val="nil"/>
              <w:left w:val="nil"/>
              <w:bottom w:val="single" w:sz="4" w:space="0" w:color="auto"/>
              <w:right w:val="single" w:sz="4" w:space="0" w:color="auto"/>
            </w:tcBorders>
            <w:shd w:val="clear" w:color="auto" w:fill="auto"/>
            <w:noWrap/>
            <w:vAlign w:val="bottom"/>
          </w:tcPr>
          <w:p w14:paraId="35143BA6" w14:textId="6A24A674"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0.38 - 20.26</w:t>
            </w:r>
          </w:p>
        </w:tc>
        <w:tc>
          <w:tcPr>
            <w:tcW w:w="705" w:type="pct"/>
            <w:tcBorders>
              <w:top w:val="nil"/>
              <w:left w:val="nil"/>
              <w:bottom w:val="single" w:sz="4" w:space="0" w:color="auto"/>
              <w:right w:val="single" w:sz="4" w:space="0" w:color="auto"/>
            </w:tcBorders>
            <w:shd w:val="clear" w:color="auto" w:fill="auto"/>
            <w:noWrap/>
            <w:vAlign w:val="bottom"/>
          </w:tcPr>
          <w:p w14:paraId="6441283E" w14:textId="2CAC8200"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0.38 - 20.26</w:t>
            </w:r>
          </w:p>
        </w:tc>
      </w:tr>
      <w:tr w:rsidR="00A71BFC" w:rsidRPr="00A71BFC" w14:paraId="518DD808" w14:textId="77777777" w:rsidTr="00D274CC">
        <w:trPr>
          <w:trHeight w:val="300"/>
          <w:jc w:val="center"/>
        </w:trPr>
        <w:tc>
          <w:tcPr>
            <w:tcW w:w="489" w:type="pct"/>
            <w:shd w:val="clear" w:color="auto" w:fill="auto"/>
            <w:noWrap/>
            <w:vAlign w:val="center"/>
            <w:hideMark/>
          </w:tcPr>
          <w:p w14:paraId="68AC353C"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13</w:t>
            </w:r>
          </w:p>
        </w:tc>
        <w:tc>
          <w:tcPr>
            <w:tcW w:w="696" w:type="pct"/>
            <w:tcBorders>
              <w:top w:val="nil"/>
              <w:left w:val="single" w:sz="4" w:space="0" w:color="auto"/>
              <w:bottom w:val="single" w:sz="4" w:space="0" w:color="auto"/>
              <w:right w:val="single" w:sz="4" w:space="0" w:color="auto"/>
            </w:tcBorders>
            <w:shd w:val="clear" w:color="auto" w:fill="auto"/>
            <w:vAlign w:val="bottom"/>
          </w:tcPr>
          <w:p w14:paraId="743D1D26" w14:textId="5D0765A0"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1.74 - 46</w:t>
            </w:r>
          </w:p>
        </w:tc>
        <w:tc>
          <w:tcPr>
            <w:tcW w:w="614" w:type="pct"/>
            <w:tcBorders>
              <w:top w:val="nil"/>
              <w:left w:val="nil"/>
              <w:bottom w:val="single" w:sz="4" w:space="0" w:color="auto"/>
              <w:right w:val="single" w:sz="4" w:space="0" w:color="auto"/>
            </w:tcBorders>
            <w:shd w:val="clear" w:color="auto" w:fill="auto"/>
            <w:noWrap/>
            <w:vAlign w:val="bottom"/>
          </w:tcPr>
          <w:p w14:paraId="10AAB07B" w14:textId="4C74502F"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8 - 150</w:t>
            </w:r>
          </w:p>
        </w:tc>
        <w:tc>
          <w:tcPr>
            <w:tcW w:w="696" w:type="pct"/>
            <w:tcBorders>
              <w:top w:val="nil"/>
              <w:left w:val="nil"/>
              <w:bottom w:val="single" w:sz="4" w:space="0" w:color="auto"/>
              <w:right w:val="single" w:sz="4" w:space="0" w:color="auto"/>
            </w:tcBorders>
            <w:shd w:val="clear" w:color="auto" w:fill="auto"/>
            <w:vAlign w:val="bottom"/>
          </w:tcPr>
          <w:p w14:paraId="7F411561" w14:textId="2964152F"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0.42 - 12.59</w:t>
            </w:r>
          </w:p>
        </w:tc>
        <w:tc>
          <w:tcPr>
            <w:tcW w:w="655" w:type="pct"/>
            <w:tcBorders>
              <w:top w:val="nil"/>
              <w:left w:val="nil"/>
              <w:bottom w:val="single" w:sz="4" w:space="0" w:color="auto"/>
              <w:right w:val="single" w:sz="4" w:space="0" w:color="auto"/>
            </w:tcBorders>
            <w:shd w:val="clear" w:color="auto" w:fill="auto"/>
            <w:vAlign w:val="bottom"/>
          </w:tcPr>
          <w:p w14:paraId="7EDE1B00" w14:textId="757364FB"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0.42 - 12.59</w:t>
            </w:r>
          </w:p>
        </w:tc>
        <w:tc>
          <w:tcPr>
            <w:tcW w:w="450" w:type="pct"/>
            <w:tcBorders>
              <w:top w:val="nil"/>
              <w:left w:val="nil"/>
              <w:bottom w:val="single" w:sz="4" w:space="0" w:color="auto"/>
              <w:right w:val="single" w:sz="4" w:space="0" w:color="auto"/>
            </w:tcBorders>
            <w:shd w:val="clear" w:color="auto" w:fill="auto"/>
            <w:noWrap/>
            <w:vAlign w:val="bottom"/>
          </w:tcPr>
          <w:p w14:paraId="29BEDD71" w14:textId="3B5D9357"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8 - 150</w:t>
            </w:r>
          </w:p>
        </w:tc>
        <w:tc>
          <w:tcPr>
            <w:tcW w:w="696" w:type="pct"/>
            <w:tcBorders>
              <w:top w:val="nil"/>
              <w:left w:val="nil"/>
              <w:bottom w:val="single" w:sz="4" w:space="0" w:color="auto"/>
              <w:right w:val="single" w:sz="4" w:space="0" w:color="auto"/>
            </w:tcBorders>
            <w:shd w:val="clear" w:color="auto" w:fill="auto"/>
            <w:noWrap/>
            <w:vAlign w:val="bottom"/>
          </w:tcPr>
          <w:p w14:paraId="1A41F711" w14:textId="51BAF894"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0.19 - 6.</w:t>
            </w:r>
            <w:r w:rsidR="00865E78" w:rsidRPr="00A71BFC">
              <w:rPr>
                <w:rFonts w:asciiTheme="minorHAnsi" w:hAnsiTheme="minorHAnsi" w:cstheme="minorHAnsi"/>
                <w:color w:val="auto"/>
                <w:sz w:val="20"/>
                <w:szCs w:val="20"/>
              </w:rPr>
              <w:t>22</w:t>
            </w:r>
          </w:p>
        </w:tc>
        <w:tc>
          <w:tcPr>
            <w:tcW w:w="705" w:type="pct"/>
            <w:tcBorders>
              <w:top w:val="nil"/>
              <w:left w:val="nil"/>
              <w:bottom w:val="single" w:sz="4" w:space="0" w:color="auto"/>
              <w:right w:val="single" w:sz="4" w:space="0" w:color="auto"/>
            </w:tcBorders>
            <w:shd w:val="clear" w:color="auto" w:fill="auto"/>
            <w:noWrap/>
            <w:vAlign w:val="bottom"/>
          </w:tcPr>
          <w:p w14:paraId="6FB017CC" w14:textId="0CDF339D"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0.19 - 6.</w:t>
            </w:r>
            <w:r w:rsidR="00865E78" w:rsidRPr="00A71BFC">
              <w:rPr>
                <w:rFonts w:asciiTheme="minorHAnsi" w:hAnsiTheme="minorHAnsi" w:cstheme="minorHAnsi"/>
                <w:color w:val="auto"/>
                <w:sz w:val="20"/>
                <w:szCs w:val="20"/>
              </w:rPr>
              <w:t>22</w:t>
            </w:r>
          </w:p>
        </w:tc>
      </w:tr>
      <w:tr w:rsidR="00A71BFC" w:rsidRPr="00A71BFC" w14:paraId="634FDDF1" w14:textId="77777777" w:rsidTr="00D274CC">
        <w:trPr>
          <w:trHeight w:val="300"/>
          <w:jc w:val="center"/>
        </w:trPr>
        <w:tc>
          <w:tcPr>
            <w:tcW w:w="489" w:type="pct"/>
            <w:shd w:val="clear" w:color="auto" w:fill="auto"/>
            <w:noWrap/>
            <w:vAlign w:val="center"/>
            <w:hideMark/>
          </w:tcPr>
          <w:p w14:paraId="49A58C8A"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14</w:t>
            </w:r>
          </w:p>
        </w:tc>
        <w:tc>
          <w:tcPr>
            <w:tcW w:w="696" w:type="pct"/>
            <w:tcBorders>
              <w:top w:val="nil"/>
              <w:left w:val="single" w:sz="4" w:space="0" w:color="auto"/>
              <w:bottom w:val="single" w:sz="4" w:space="0" w:color="auto"/>
              <w:right w:val="single" w:sz="4" w:space="0" w:color="auto"/>
            </w:tcBorders>
            <w:shd w:val="clear" w:color="auto" w:fill="auto"/>
            <w:vAlign w:val="bottom"/>
          </w:tcPr>
          <w:p w14:paraId="3B0D7FE5" w14:textId="642C06F2"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3.58 - 122</w:t>
            </w:r>
          </w:p>
        </w:tc>
        <w:tc>
          <w:tcPr>
            <w:tcW w:w="614" w:type="pct"/>
            <w:tcBorders>
              <w:top w:val="nil"/>
              <w:left w:val="nil"/>
              <w:bottom w:val="single" w:sz="4" w:space="0" w:color="auto"/>
              <w:right w:val="single" w:sz="4" w:space="0" w:color="auto"/>
            </w:tcBorders>
            <w:shd w:val="clear" w:color="auto" w:fill="auto"/>
            <w:noWrap/>
            <w:vAlign w:val="bottom"/>
          </w:tcPr>
          <w:p w14:paraId="6DE6CE77" w14:textId="696D4457"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8 - 173</w:t>
            </w:r>
          </w:p>
        </w:tc>
        <w:tc>
          <w:tcPr>
            <w:tcW w:w="696" w:type="pct"/>
            <w:tcBorders>
              <w:top w:val="nil"/>
              <w:left w:val="nil"/>
              <w:bottom w:val="single" w:sz="4" w:space="0" w:color="auto"/>
              <w:right w:val="single" w:sz="4" w:space="0" w:color="auto"/>
            </w:tcBorders>
            <w:shd w:val="clear" w:color="auto" w:fill="auto"/>
            <w:vAlign w:val="bottom"/>
          </w:tcPr>
          <w:p w14:paraId="4A8BA07E" w14:textId="7F8D8815"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0.46 - 13.75</w:t>
            </w:r>
          </w:p>
        </w:tc>
        <w:tc>
          <w:tcPr>
            <w:tcW w:w="655" w:type="pct"/>
            <w:tcBorders>
              <w:top w:val="nil"/>
              <w:left w:val="nil"/>
              <w:bottom w:val="single" w:sz="4" w:space="0" w:color="auto"/>
              <w:right w:val="single" w:sz="4" w:space="0" w:color="auto"/>
            </w:tcBorders>
            <w:shd w:val="clear" w:color="auto" w:fill="auto"/>
            <w:vAlign w:val="bottom"/>
          </w:tcPr>
          <w:p w14:paraId="6998E5F3" w14:textId="66F5E40C"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0.46 - 13.75</w:t>
            </w:r>
          </w:p>
        </w:tc>
        <w:tc>
          <w:tcPr>
            <w:tcW w:w="450" w:type="pct"/>
            <w:tcBorders>
              <w:top w:val="nil"/>
              <w:left w:val="nil"/>
              <w:bottom w:val="single" w:sz="4" w:space="0" w:color="auto"/>
              <w:right w:val="single" w:sz="4" w:space="0" w:color="auto"/>
            </w:tcBorders>
            <w:shd w:val="clear" w:color="auto" w:fill="auto"/>
            <w:noWrap/>
            <w:vAlign w:val="bottom"/>
          </w:tcPr>
          <w:p w14:paraId="29BA95DD" w14:textId="2BF89DDB"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8 - 173</w:t>
            </w:r>
          </w:p>
        </w:tc>
        <w:tc>
          <w:tcPr>
            <w:tcW w:w="696" w:type="pct"/>
            <w:tcBorders>
              <w:top w:val="nil"/>
              <w:left w:val="nil"/>
              <w:bottom w:val="single" w:sz="4" w:space="0" w:color="auto"/>
              <w:right w:val="single" w:sz="4" w:space="0" w:color="auto"/>
            </w:tcBorders>
            <w:shd w:val="clear" w:color="auto" w:fill="auto"/>
            <w:noWrap/>
            <w:vAlign w:val="bottom"/>
          </w:tcPr>
          <w:p w14:paraId="7613F90D" w14:textId="69CBCC73"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0.20 - 6.</w:t>
            </w:r>
            <w:r w:rsidR="00865E78" w:rsidRPr="00A71BFC">
              <w:rPr>
                <w:rFonts w:asciiTheme="minorHAnsi" w:hAnsiTheme="minorHAnsi" w:cstheme="minorHAnsi"/>
                <w:color w:val="auto"/>
                <w:sz w:val="20"/>
                <w:szCs w:val="20"/>
              </w:rPr>
              <w:t>51</w:t>
            </w:r>
          </w:p>
        </w:tc>
        <w:tc>
          <w:tcPr>
            <w:tcW w:w="705" w:type="pct"/>
            <w:tcBorders>
              <w:top w:val="nil"/>
              <w:left w:val="nil"/>
              <w:bottom w:val="single" w:sz="4" w:space="0" w:color="auto"/>
              <w:right w:val="single" w:sz="4" w:space="0" w:color="auto"/>
            </w:tcBorders>
            <w:shd w:val="clear" w:color="auto" w:fill="auto"/>
            <w:noWrap/>
            <w:vAlign w:val="bottom"/>
          </w:tcPr>
          <w:p w14:paraId="774669A5" w14:textId="4A6F3D61"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0.20 - 6.</w:t>
            </w:r>
            <w:r w:rsidR="00865E78" w:rsidRPr="00A71BFC">
              <w:rPr>
                <w:rFonts w:asciiTheme="minorHAnsi" w:hAnsiTheme="minorHAnsi" w:cstheme="minorHAnsi"/>
                <w:color w:val="auto"/>
                <w:sz w:val="20"/>
                <w:szCs w:val="20"/>
              </w:rPr>
              <w:t>51</w:t>
            </w:r>
          </w:p>
        </w:tc>
      </w:tr>
      <w:tr w:rsidR="00A71BFC" w:rsidRPr="00A71BFC" w14:paraId="22935FF0" w14:textId="77777777" w:rsidTr="00D274CC">
        <w:trPr>
          <w:trHeight w:val="300"/>
          <w:jc w:val="center"/>
        </w:trPr>
        <w:tc>
          <w:tcPr>
            <w:tcW w:w="489" w:type="pct"/>
            <w:shd w:val="clear" w:color="auto" w:fill="auto"/>
            <w:noWrap/>
            <w:vAlign w:val="center"/>
            <w:hideMark/>
          </w:tcPr>
          <w:p w14:paraId="0A026243"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15a</w:t>
            </w:r>
          </w:p>
        </w:tc>
        <w:tc>
          <w:tcPr>
            <w:tcW w:w="696" w:type="pct"/>
            <w:tcBorders>
              <w:top w:val="nil"/>
              <w:left w:val="single" w:sz="4" w:space="0" w:color="auto"/>
              <w:bottom w:val="single" w:sz="4" w:space="0" w:color="auto"/>
              <w:right w:val="single" w:sz="4" w:space="0" w:color="auto"/>
            </w:tcBorders>
            <w:shd w:val="clear" w:color="auto" w:fill="auto"/>
            <w:vAlign w:val="bottom"/>
          </w:tcPr>
          <w:p w14:paraId="0D3125A6" w14:textId="3AF08597"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3.21 - 94.1</w:t>
            </w:r>
          </w:p>
        </w:tc>
        <w:tc>
          <w:tcPr>
            <w:tcW w:w="614" w:type="pct"/>
            <w:tcBorders>
              <w:top w:val="nil"/>
              <w:left w:val="nil"/>
              <w:bottom w:val="single" w:sz="4" w:space="0" w:color="auto"/>
              <w:right w:val="single" w:sz="4" w:space="0" w:color="auto"/>
            </w:tcBorders>
            <w:shd w:val="clear" w:color="auto" w:fill="auto"/>
            <w:noWrap/>
            <w:vAlign w:val="bottom"/>
          </w:tcPr>
          <w:p w14:paraId="0E11E5F9" w14:textId="5091CD6E"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8 - 224</w:t>
            </w:r>
          </w:p>
        </w:tc>
        <w:tc>
          <w:tcPr>
            <w:tcW w:w="696" w:type="pct"/>
            <w:tcBorders>
              <w:top w:val="nil"/>
              <w:left w:val="nil"/>
              <w:bottom w:val="single" w:sz="4" w:space="0" w:color="auto"/>
              <w:right w:val="single" w:sz="4" w:space="0" w:color="auto"/>
            </w:tcBorders>
            <w:shd w:val="clear" w:color="auto" w:fill="auto"/>
            <w:vAlign w:val="bottom"/>
          </w:tcPr>
          <w:p w14:paraId="5FB03934" w14:textId="73AA8FED"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1.13 - 35.63</w:t>
            </w:r>
          </w:p>
        </w:tc>
        <w:tc>
          <w:tcPr>
            <w:tcW w:w="655" w:type="pct"/>
            <w:tcBorders>
              <w:top w:val="nil"/>
              <w:left w:val="nil"/>
              <w:bottom w:val="single" w:sz="4" w:space="0" w:color="auto"/>
              <w:right w:val="single" w:sz="4" w:space="0" w:color="auto"/>
            </w:tcBorders>
            <w:shd w:val="clear" w:color="auto" w:fill="auto"/>
            <w:vAlign w:val="bottom"/>
          </w:tcPr>
          <w:p w14:paraId="068F5F21" w14:textId="023A8BBC"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1.13 - 35.63</w:t>
            </w:r>
          </w:p>
        </w:tc>
        <w:tc>
          <w:tcPr>
            <w:tcW w:w="450" w:type="pct"/>
            <w:tcBorders>
              <w:top w:val="nil"/>
              <w:left w:val="nil"/>
              <w:bottom w:val="single" w:sz="4" w:space="0" w:color="auto"/>
              <w:right w:val="single" w:sz="4" w:space="0" w:color="auto"/>
            </w:tcBorders>
            <w:shd w:val="clear" w:color="auto" w:fill="auto"/>
            <w:noWrap/>
            <w:vAlign w:val="bottom"/>
          </w:tcPr>
          <w:p w14:paraId="4541234B" w14:textId="30B9E68D"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8 - 224</w:t>
            </w:r>
          </w:p>
        </w:tc>
        <w:tc>
          <w:tcPr>
            <w:tcW w:w="696" w:type="pct"/>
            <w:tcBorders>
              <w:top w:val="nil"/>
              <w:left w:val="nil"/>
              <w:bottom w:val="single" w:sz="4" w:space="0" w:color="auto"/>
              <w:right w:val="single" w:sz="4" w:space="0" w:color="auto"/>
            </w:tcBorders>
            <w:shd w:val="clear" w:color="auto" w:fill="auto"/>
            <w:noWrap/>
            <w:vAlign w:val="bottom"/>
          </w:tcPr>
          <w:p w14:paraId="6EF3D7D3" w14:textId="6E4D6BFF"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0.55 - 19.97</w:t>
            </w:r>
          </w:p>
        </w:tc>
        <w:tc>
          <w:tcPr>
            <w:tcW w:w="705" w:type="pct"/>
            <w:tcBorders>
              <w:top w:val="nil"/>
              <w:left w:val="nil"/>
              <w:bottom w:val="single" w:sz="4" w:space="0" w:color="auto"/>
              <w:right w:val="single" w:sz="4" w:space="0" w:color="auto"/>
            </w:tcBorders>
            <w:shd w:val="clear" w:color="auto" w:fill="auto"/>
            <w:noWrap/>
            <w:vAlign w:val="bottom"/>
          </w:tcPr>
          <w:p w14:paraId="1BABA2DB" w14:textId="059742A7"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0.55 - 19.97</w:t>
            </w:r>
          </w:p>
        </w:tc>
      </w:tr>
      <w:tr w:rsidR="00A71BFC" w:rsidRPr="00A71BFC" w14:paraId="1BF1A9C7" w14:textId="77777777" w:rsidTr="00D274CC">
        <w:trPr>
          <w:trHeight w:val="300"/>
          <w:jc w:val="center"/>
        </w:trPr>
        <w:tc>
          <w:tcPr>
            <w:tcW w:w="489" w:type="pct"/>
            <w:shd w:val="clear" w:color="auto" w:fill="auto"/>
            <w:noWrap/>
            <w:vAlign w:val="center"/>
            <w:hideMark/>
          </w:tcPr>
          <w:p w14:paraId="0AD42C65"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15b</w:t>
            </w:r>
          </w:p>
        </w:tc>
        <w:tc>
          <w:tcPr>
            <w:tcW w:w="696" w:type="pct"/>
            <w:tcBorders>
              <w:top w:val="nil"/>
              <w:left w:val="single" w:sz="4" w:space="0" w:color="auto"/>
              <w:bottom w:val="single" w:sz="4" w:space="0" w:color="auto"/>
              <w:right w:val="single" w:sz="4" w:space="0" w:color="auto"/>
            </w:tcBorders>
            <w:shd w:val="clear" w:color="auto" w:fill="auto"/>
            <w:vAlign w:val="bottom"/>
          </w:tcPr>
          <w:p w14:paraId="4928AE3C" w14:textId="38371967"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2.58 - 86.4</w:t>
            </w:r>
          </w:p>
        </w:tc>
        <w:tc>
          <w:tcPr>
            <w:tcW w:w="614" w:type="pct"/>
            <w:tcBorders>
              <w:top w:val="nil"/>
              <w:left w:val="nil"/>
              <w:bottom w:val="single" w:sz="4" w:space="0" w:color="auto"/>
              <w:right w:val="single" w:sz="4" w:space="0" w:color="auto"/>
            </w:tcBorders>
            <w:shd w:val="clear" w:color="auto" w:fill="auto"/>
            <w:noWrap/>
            <w:vAlign w:val="bottom"/>
          </w:tcPr>
          <w:p w14:paraId="0D4BE136" w14:textId="1BB4C0A3"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8 - 228</w:t>
            </w:r>
          </w:p>
        </w:tc>
        <w:tc>
          <w:tcPr>
            <w:tcW w:w="696" w:type="pct"/>
            <w:tcBorders>
              <w:top w:val="nil"/>
              <w:left w:val="nil"/>
              <w:bottom w:val="single" w:sz="4" w:space="0" w:color="auto"/>
              <w:right w:val="single" w:sz="4" w:space="0" w:color="auto"/>
            </w:tcBorders>
            <w:shd w:val="clear" w:color="auto" w:fill="auto"/>
            <w:vAlign w:val="bottom"/>
          </w:tcPr>
          <w:p w14:paraId="330B9C79" w14:textId="71607280"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0.53 - 26.34</w:t>
            </w:r>
          </w:p>
        </w:tc>
        <w:tc>
          <w:tcPr>
            <w:tcW w:w="655" w:type="pct"/>
            <w:tcBorders>
              <w:top w:val="nil"/>
              <w:left w:val="nil"/>
              <w:bottom w:val="single" w:sz="4" w:space="0" w:color="auto"/>
              <w:right w:val="single" w:sz="4" w:space="0" w:color="auto"/>
            </w:tcBorders>
            <w:shd w:val="clear" w:color="auto" w:fill="auto"/>
            <w:vAlign w:val="bottom"/>
          </w:tcPr>
          <w:p w14:paraId="5F7EAF36" w14:textId="1B0F69F1"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0.53 - 26.34</w:t>
            </w:r>
          </w:p>
        </w:tc>
        <w:tc>
          <w:tcPr>
            <w:tcW w:w="450" w:type="pct"/>
            <w:tcBorders>
              <w:top w:val="nil"/>
              <w:left w:val="nil"/>
              <w:bottom w:val="single" w:sz="4" w:space="0" w:color="auto"/>
              <w:right w:val="single" w:sz="4" w:space="0" w:color="auto"/>
            </w:tcBorders>
            <w:shd w:val="clear" w:color="auto" w:fill="auto"/>
            <w:noWrap/>
            <w:vAlign w:val="bottom"/>
          </w:tcPr>
          <w:p w14:paraId="1A14A1FB" w14:textId="512EEBB6"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8 - 228</w:t>
            </w:r>
          </w:p>
        </w:tc>
        <w:tc>
          <w:tcPr>
            <w:tcW w:w="696" w:type="pct"/>
            <w:tcBorders>
              <w:top w:val="nil"/>
              <w:left w:val="nil"/>
              <w:bottom w:val="single" w:sz="4" w:space="0" w:color="auto"/>
              <w:right w:val="single" w:sz="4" w:space="0" w:color="auto"/>
            </w:tcBorders>
            <w:shd w:val="clear" w:color="auto" w:fill="auto"/>
            <w:noWrap/>
            <w:vAlign w:val="bottom"/>
          </w:tcPr>
          <w:p w14:paraId="2496DB39" w14:textId="2B3510F8"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0.26 - 13.1</w:t>
            </w:r>
          </w:p>
        </w:tc>
        <w:tc>
          <w:tcPr>
            <w:tcW w:w="705" w:type="pct"/>
            <w:tcBorders>
              <w:top w:val="nil"/>
              <w:left w:val="nil"/>
              <w:bottom w:val="single" w:sz="4" w:space="0" w:color="auto"/>
              <w:right w:val="single" w:sz="4" w:space="0" w:color="auto"/>
            </w:tcBorders>
            <w:shd w:val="clear" w:color="auto" w:fill="auto"/>
            <w:noWrap/>
            <w:vAlign w:val="bottom"/>
          </w:tcPr>
          <w:p w14:paraId="4A64E6A8" w14:textId="16E4AD8E"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0.26 - 13.1</w:t>
            </w:r>
          </w:p>
        </w:tc>
      </w:tr>
      <w:tr w:rsidR="00A71BFC" w:rsidRPr="00A71BFC" w14:paraId="0BD94635" w14:textId="77777777" w:rsidTr="00D274CC">
        <w:trPr>
          <w:trHeight w:val="300"/>
          <w:jc w:val="center"/>
        </w:trPr>
        <w:tc>
          <w:tcPr>
            <w:tcW w:w="489" w:type="pct"/>
            <w:shd w:val="clear" w:color="auto" w:fill="auto"/>
            <w:noWrap/>
            <w:vAlign w:val="center"/>
            <w:hideMark/>
          </w:tcPr>
          <w:p w14:paraId="210AFC9B"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16a</w:t>
            </w:r>
          </w:p>
        </w:tc>
        <w:tc>
          <w:tcPr>
            <w:tcW w:w="696" w:type="pct"/>
            <w:tcBorders>
              <w:top w:val="nil"/>
              <w:left w:val="single" w:sz="4" w:space="0" w:color="auto"/>
              <w:bottom w:val="single" w:sz="4" w:space="0" w:color="auto"/>
              <w:right w:val="single" w:sz="4" w:space="0" w:color="auto"/>
            </w:tcBorders>
            <w:shd w:val="clear" w:color="auto" w:fill="auto"/>
            <w:vAlign w:val="bottom"/>
          </w:tcPr>
          <w:p w14:paraId="7C8D0A90" w14:textId="21AC1E46"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2.08 - 96.3</w:t>
            </w:r>
          </w:p>
        </w:tc>
        <w:tc>
          <w:tcPr>
            <w:tcW w:w="614" w:type="pct"/>
            <w:tcBorders>
              <w:top w:val="nil"/>
              <w:left w:val="nil"/>
              <w:bottom w:val="single" w:sz="4" w:space="0" w:color="auto"/>
              <w:right w:val="single" w:sz="4" w:space="0" w:color="auto"/>
            </w:tcBorders>
            <w:shd w:val="clear" w:color="auto" w:fill="auto"/>
            <w:noWrap/>
            <w:vAlign w:val="bottom"/>
          </w:tcPr>
          <w:p w14:paraId="5E2BC487" w14:textId="48B7CBEF"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8 - 180</w:t>
            </w:r>
          </w:p>
        </w:tc>
        <w:tc>
          <w:tcPr>
            <w:tcW w:w="696" w:type="pct"/>
            <w:tcBorders>
              <w:top w:val="nil"/>
              <w:left w:val="nil"/>
              <w:bottom w:val="single" w:sz="4" w:space="0" w:color="auto"/>
              <w:right w:val="single" w:sz="4" w:space="0" w:color="auto"/>
            </w:tcBorders>
            <w:shd w:val="clear" w:color="auto" w:fill="auto"/>
            <w:vAlign w:val="bottom"/>
          </w:tcPr>
          <w:p w14:paraId="501F49B5" w14:textId="1C159F00"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0.49 - 14.63</w:t>
            </w:r>
          </w:p>
        </w:tc>
        <w:tc>
          <w:tcPr>
            <w:tcW w:w="655" w:type="pct"/>
            <w:tcBorders>
              <w:top w:val="nil"/>
              <w:left w:val="nil"/>
              <w:bottom w:val="single" w:sz="4" w:space="0" w:color="auto"/>
              <w:right w:val="single" w:sz="4" w:space="0" w:color="auto"/>
            </w:tcBorders>
            <w:shd w:val="clear" w:color="auto" w:fill="auto"/>
            <w:vAlign w:val="bottom"/>
          </w:tcPr>
          <w:p w14:paraId="5B5B7659" w14:textId="395FF056"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0.49 - 14.63</w:t>
            </w:r>
          </w:p>
        </w:tc>
        <w:tc>
          <w:tcPr>
            <w:tcW w:w="450" w:type="pct"/>
            <w:tcBorders>
              <w:top w:val="nil"/>
              <w:left w:val="nil"/>
              <w:bottom w:val="single" w:sz="4" w:space="0" w:color="auto"/>
              <w:right w:val="single" w:sz="4" w:space="0" w:color="auto"/>
            </w:tcBorders>
            <w:shd w:val="clear" w:color="auto" w:fill="auto"/>
            <w:noWrap/>
            <w:vAlign w:val="bottom"/>
          </w:tcPr>
          <w:p w14:paraId="5ED82D1D" w14:textId="4792D16E"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8 - 180</w:t>
            </w:r>
          </w:p>
        </w:tc>
        <w:tc>
          <w:tcPr>
            <w:tcW w:w="696" w:type="pct"/>
            <w:tcBorders>
              <w:top w:val="nil"/>
              <w:left w:val="nil"/>
              <w:bottom w:val="single" w:sz="4" w:space="0" w:color="auto"/>
              <w:right w:val="single" w:sz="4" w:space="0" w:color="auto"/>
            </w:tcBorders>
            <w:shd w:val="clear" w:color="auto" w:fill="auto"/>
            <w:noWrap/>
            <w:vAlign w:val="bottom"/>
          </w:tcPr>
          <w:p w14:paraId="2647AA3F" w14:textId="289297C5"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0.22 - 7.05</w:t>
            </w:r>
          </w:p>
        </w:tc>
        <w:tc>
          <w:tcPr>
            <w:tcW w:w="705" w:type="pct"/>
            <w:tcBorders>
              <w:top w:val="nil"/>
              <w:left w:val="nil"/>
              <w:bottom w:val="single" w:sz="4" w:space="0" w:color="auto"/>
              <w:right w:val="single" w:sz="4" w:space="0" w:color="auto"/>
            </w:tcBorders>
            <w:shd w:val="clear" w:color="auto" w:fill="auto"/>
            <w:noWrap/>
            <w:vAlign w:val="bottom"/>
          </w:tcPr>
          <w:p w14:paraId="265AFE44" w14:textId="1AD518C4"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0.22 - 7.05</w:t>
            </w:r>
          </w:p>
        </w:tc>
      </w:tr>
      <w:tr w:rsidR="00A71BFC" w:rsidRPr="00A71BFC" w14:paraId="6FC427E7" w14:textId="77777777" w:rsidTr="00D274CC">
        <w:trPr>
          <w:trHeight w:val="300"/>
          <w:jc w:val="center"/>
        </w:trPr>
        <w:tc>
          <w:tcPr>
            <w:tcW w:w="489" w:type="pct"/>
            <w:shd w:val="clear" w:color="auto" w:fill="auto"/>
            <w:noWrap/>
            <w:vAlign w:val="center"/>
            <w:hideMark/>
          </w:tcPr>
          <w:p w14:paraId="29670804"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16b</w:t>
            </w:r>
          </w:p>
        </w:tc>
        <w:tc>
          <w:tcPr>
            <w:tcW w:w="696" w:type="pct"/>
            <w:tcBorders>
              <w:top w:val="nil"/>
              <w:left w:val="single" w:sz="4" w:space="0" w:color="auto"/>
              <w:bottom w:val="single" w:sz="4" w:space="0" w:color="auto"/>
              <w:right w:val="single" w:sz="4" w:space="0" w:color="auto"/>
            </w:tcBorders>
            <w:shd w:val="clear" w:color="auto" w:fill="auto"/>
            <w:vAlign w:val="bottom"/>
          </w:tcPr>
          <w:p w14:paraId="79571CAA" w14:textId="182206F2"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1.47 - 100</w:t>
            </w:r>
          </w:p>
        </w:tc>
        <w:tc>
          <w:tcPr>
            <w:tcW w:w="614" w:type="pct"/>
            <w:tcBorders>
              <w:top w:val="nil"/>
              <w:left w:val="nil"/>
              <w:bottom w:val="single" w:sz="4" w:space="0" w:color="auto"/>
              <w:right w:val="single" w:sz="4" w:space="0" w:color="auto"/>
            </w:tcBorders>
            <w:shd w:val="clear" w:color="auto" w:fill="auto"/>
            <w:noWrap/>
            <w:vAlign w:val="bottom"/>
          </w:tcPr>
          <w:p w14:paraId="77C62A55" w14:textId="4E0FE3D7"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8 - 184</w:t>
            </w:r>
          </w:p>
        </w:tc>
        <w:tc>
          <w:tcPr>
            <w:tcW w:w="696" w:type="pct"/>
            <w:tcBorders>
              <w:top w:val="nil"/>
              <w:left w:val="nil"/>
              <w:bottom w:val="single" w:sz="4" w:space="0" w:color="auto"/>
              <w:right w:val="single" w:sz="4" w:space="0" w:color="auto"/>
            </w:tcBorders>
            <w:shd w:val="clear" w:color="auto" w:fill="auto"/>
            <w:vAlign w:val="bottom"/>
          </w:tcPr>
          <w:p w14:paraId="0852E469" w14:textId="75EFF4E3"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0.16- 6.32</w:t>
            </w:r>
          </w:p>
        </w:tc>
        <w:tc>
          <w:tcPr>
            <w:tcW w:w="655" w:type="pct"/>
            <w:tcBorders>
              <w:top w:val="nil"/>
              <w:left w:val="nil"/>
              <w:bottom w:val="single" w:sz="4" w:space="0" w:color="auto"/>
              <w:right w:val="single" w:sz="4" w:space="0" w:color="auto"/>
            </w:tcBorders>
            <w:shd w:val="clear" w:color="auto" w:fill="auto"/>
            <w:vAlign w:val="bottom"/>
          </w:tcPr>
          <w:p w14:paraId="6F11486A" w14:textId="3393EBFA"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0.16- 6.32</w:t>
            </w:r>
          </w:p>
        </w:tc>
        <w:tc>
          <w:tcPr>
            <w:tcW w:w="450" w:type="pct"/>
            <w:tcBorders>
              <w:top w:val="nil"/>
              <w:left w:val="nil"/>
              <w:bottom w:val="single" w:sz="4" w:space="0" w:color="auto"/>
              <w:right w:val="single" w:sz="4" w:space="0" w:color="auto"/>
            </w:tcBorders>
            <w:shd w:val="clear" w:color="auto" w:fill="auto"/>
            <w:noWrap/>
            <w:vAlign w:val="bottom"/>
          </w:tcPr>
          <w:p w14:paraId="0513F429" w14:textId="729DF475"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8 - 184</w:t>
            </w:r>
          </w:p>
        </w:tc>
        <w:tc>
          <w:tcPr>
            <w:tcW w:w="696" w:type="pct"/>
            <w:tcBorders>
              <w:top w:val="nil"/>
              <w:left w:val="nil"/>
              <w:bottom w:val="single" w:sz="4" w:space="0" w:color="auto"/>
              <w:right w:val="single" w:sz="4" w:space="0" w:color="auto"/>
            </w:tcBorders>
            <w:shd w:val="clear" w:color="auto" w:fill="auto"/>
            <w:noWrap/>
            <w:vAlign w:val="bottom"/>
          </w:tcPr>
          <w:p w14:paraId="698A80DD" w14:textId="41A81767"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0.07 - 2.88</w:t>
            </w:r>
          </w:p>
        </w:tc>
        <w:tc>
          <w:tcPr>
            <w:tcW w:w="705" w:type="pct"/>
            <w:tcBorders>
              <w:top w:val="nil"/>
              <w:left w:val="nil"/>
              <w:bottom w:val="single" w:sz="4" w:space="0" w:color="auto"/>
              <w:right w:val="single" w:sz="4" w:space="0" w:color="auto"/>
            </w:tcBorders>
            <w:shd w:val="clear" w:color="auto" w:fill="auto"/>
            <w:noWrap/>
            <w:vAlign w:val="bottom"/>
          </w:tcPr>
          <w:p w14:paraId="017E926E" w14:textId="60CBE88B"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0.07 - 2.88</w:t>
            </w:r>
          </w:p>
        </w:tc>
      </w:tr>
      <w:tr w:rsidR="00A71BFC" w:rsidRPr="00A71BFC" w14:paraId="25F69FAF" w14:textId="77777777" w:rsidTr="00D274CC">
        <w:trPr>
          <w:trHeight w:val="300"/>
          <w:jc w:val="center"/>
        </w:trPr>
        <w:tc>
          <w:tcPr>
            <w:tcW w:w="489" w:type="pct"/>
            <w:shd w:val="clear" w:color="auto" w:fill="auto"/>
            <w:noWrap/>
            <w:vAlign w:val="center"/>
            <w:hideMark/>
          </w:tcPr>
          <w:p w14:paraId="533BAD9F"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17a</w:t>
            </w:r>
          </w:p>
        </w:tc>
        <w:tc>
          <w:tcPr>
            <w:tcW w:w="696" w:type="pct"/>
            <w:tcBorders>
              <w:top w:val="nil"/>
              <w:left w:val="single" w:sz="4" w:space="0" w:color="auto"/>
              <w:bottom w:val="single" w:sz="4" w:space="0" w:color="auto"/>
              <w:right w:val="single" w:sz="4" w:space="0" w:color="auto"/>
            </w:tcBorders>
            <w:shd w:val="clear" w:color="auto" w:fill="auto"/>
            <w:vAlign w:val="bottom"/>
          </w:tcPr>
          <w:p w14:paraId="2838346C" w14:textId="582B2DA5"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1.92 - 46.3</w:t>
            </w:r>
          </w:p>
        </w:tc>
        <w:tc>
          <w:tcPr>
            <w:tcW w:w="614" w:type="pct"/>
            <w:tcBorders>
              <w:top w:val="nil"/>
              <w:left w:val="nil"/>
              <w:bottom w:val="single" w:sz="4" w:space="0" w:color="auto"/>
              <w:right w:val="single" w:sz="4" w:space="0" w:color="auto"/>
            </w:tcBorders>
            <w:shd w:val="clear" w:color="auto" w:fill="auto"/>
            <w:noWrap/>
            <w:vAlign w:val="bottom"/>
          </w:tcPr>
          <w:p w14:paraId="672B376C" w14:textId="39A87BFC"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6 - 96</w:t>
            </w:r>
          </w:p>
        </w:tc>
        <w:tc>
          <w:tcPr>
            <w:tcW w:w="696" w:type="pct"/>
            <w:tcBorders>
              <w:top w:val="nil"/>
              <w:left w:val="nil"/>
              <w:bottom w:val="single" w:sz="4" w:space="0" w:color="auto"/>
              <w:right w:val="single" w:sz="4" w:space="0" w:color="auto"/>
            </w:tcBorders>
            <w:shd w:val="clear" w:color="auto" w:fill="auto"/>
            <w:vAlign w:val="bottom"/>
          </w:tcPr>
          <w:p w14:paraId="7FFA19F3" w14:textId="3EF960ED"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0.63 - 24.77</w:t>
            </w:r>
          </w:p>
        </w:tc>
        <w:tc>
          <w:tcPr>
            <w:tcW w:w="655" w:type="pct"/>
            <w:tcBorders>
              <w:top w:val="nil"/>
              <w:left w:val="nil"/>
              <w:bottom w:val="single" w:sz="4" w:space="0" w:color="auto"/>
              <w:right w:val="single" w:sz="4" w:space="0" w:color="auto"/>
            </w:tcBorders>
            <w:shd w:val="clear" w:color="auto" w:fill="auto"/>
            <w:vAlign w:val="bottom"/>
          </w:tcPr>
          <w:p w14:paraId="38C278D0" w14:textId="4CD0AEC2"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0.63 - 24.77</w:t>
            </w:r>
          </w:p>
        </w:tc>
        <w:tc>
          <w:tcPr>
            <w:tcW w:w="450" w:type="pct"/>
            <w:tcBorders>
              <w:top w:val="nil"/>
              <w:left w:val="nil"/>
              <w:bottom w:val="single" w:sz="4" w:space="0" w:color="auto"/>
              <w:right w:val="single" w:sz="4" w:space="0" w:color="auto"/>
            </w:tcBorders>
            <w:shd w:val="clear" w:color="auto" w:fill="auto"/>
            <w:noWrap/>
            <w:vAlign w:val="bottom"/>
          </w:tcPr>
          <w:p w14:paraId="17A18F05" w14:textId="13A572A8"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6 - 96</w:t>
            </w:r>
          </w:p>
        </w:tc>
        <w:tc>
          <w:tcPr>
            <w:tcW w:w="696" w:type="pct"/>
            <w:tcBorders>
              <w:top w:val="nil"/>
              <w:left w:val="nil"/>
              <w:bottom w:val="single" w:sz="4" w:space="0" w:color="auto"/>
              <w:right w:val="single" w:sz="4" w:space="0" w:color="auto"/>
            </w:tcBorders>
            <w:shd w:val="clear" w:color="auto" w:fill="auto"/>
            <w:noWrap/>
            <w:vAlign w:val="bottom"/>
          </w:tcPr>
          <w:p w14:paraId="2BF862EC" w14:textId="689695B8"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0.28 - 15.95</w:t>
            </w:r>
          </w:p>
        </w:tc>
        <w:tc>
          <w:tcPr>
            <w:tcW w:w="705" w:type="pct"/>
            <w:tcBorders>
              <w:top w:val="nil"/>
              <w:left w:val="nil"/>
              <w:bottom w:val="single" w:sz="4" w:space="0" w:color="auto"/>
              <w:right w:val="single" w:sz="4" w:space="0" w:color="auto"/>
            </w:tcBorders>
            <w:shd w:val="clear" w:color="auto" w:fill="auto"/>
            <w:noWrap/>
            <w:vAlign w:val="bottom"/>
          </w:tcPr>
          <w:p w14:paraId="72F7C2BC" w14:textId="09A5167C"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0.28 - 15.95</w:t>
            </w:r>
          </w:p>
        </w:tc>
      </w:tr>
      <w:tr w:rsidR="00A71BFC" w:rsidRPr="00A71BFC" w14:paraId="37EBAE57" w14:textId="77777777" w:rsidTr="00D274CC">
        <w:trPr>
          <w:trHeight w:val="300"/>
          <w:jc w:val="center"/>
        </w:trPr>
        <w:tc>
          <w:tcPr>
            <w:tcW w:w="489" w:type="pct"/>
            <w:shd w:val="clear" w:color="auto" w:fill="auto"/>
            <w:noWrap/>
            <w:vAlign w:val="center"/>
            <w:hideMark/>
          </w:tcPr>
          <w:p w14:paraId="0158B9F2"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17b</w:t>
            </w:r>
          </w:p>
        </w:tc>
        <w:tc>
          <w:tcPr>
            <w:tcW w:w="696" w:type="pct"/>
            <w:tcBorders>
              <w:top w:val="nil"/>
              <w:left w:val="single" w:sz="4" w:space="0" w:color="auto"/>
              <w:bottom w:val="single" w:sz="4" w:space="0" w:color="auto"/>
              <w:right w:val="single" w:sz="4" w:space="0" w:color="auto"/>
            </w:tcBorders>
            <w:shd w:val="clear" w:color="auto" w:fill="auto"/>
            <w:vAlign w:val="bottom"/>
          </w:tcPr>
          <w:p w14:paraId="2006FFA4" w14:textId="04B400A1"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1.47 - 88.8</w:t>
            </w:r>
          </w:p>
        </w:tc>
        <w:tc>
          <w:tcPr>
            <w:tcW w:w="614" w:type="pct"/>
            <w:tcBorders>
              <w:top w:val="nil"/>
              <w:left w:val="nil"/>
              <w:bottom w:val="single" w:sz="4" w:space="0" w:color="auto"/>
              <w:right w:val="single" w:sz="4" w:space="0" w:color="auto"/>
            </w:tcBorders>
            <w:shd w:val="clear" w:color="auto" w:fill="auto"/>
            <w:noWrap/>
            <w:vAlign w:val="bottom"/>
          </w:tcPr>
          <w:p w14:paraId="5571F9A6" w14:textId="060467B7"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5 - 91</w:t>
            </w:r>
          </w:p>
        </w:tc>
        <w:tc>
          <w:tcPr>
            <w:tcW w:w="696" w:type="pct"/>
            <w:tcBorders>
              <w:top w:val="nil"/>
              <w:left w:val="nil"/>
              <w:bottom w:val="single" w:sz="4" w:space="0" w:color="auto"/>
              <w:right w:val="single" w:sz="4" w:space="0" w:color="auto"/>
            </w:tcBorders>
            <w:shd w:val="clear" w:color="auto" w:fill="auto"/>
            <w:vAlign w:val="bottom"/>
          </w:tcPr>
          <w:p w14:paraId="10833A16" w14:textId="00082F08"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0.24 - 10.05</w:t>
            </w:r>
          </w:p>
        </w:tc>
        <w:tc>
          <w:tcPr>
            <w:tcW w:w="655" w:type="pct"/>
            <w:tcBorders>
              <w:top w:val="nil"/>
              <w:left w:val="nil"/>
              <w:bottom w:val="single" w:sz="4" w:space="0" w:color="auto"/>
              <w:right w:val="single" w:sz="4" w:space="0" w:color="auto"/>
            </w:tcBorders>
            <w:shd w:val="clear" w:color="auto" w:fill="auto"/>
            <w:vAlign w:val="bottom"/>
          </w:tcPr>
          <w:p w14:paraId="15581D3C" w14:textId="7CCD399D"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0.24 - 10.05</w:t>
            </w:r>
          </w:p>
        </w:tc>
        <w:tc>
          <w:tcPr>
            <w:tcW w:w="450" w:type="pct"/>
            <w:tcBorders>
              <w:top w:val="nil"/>
              <w:left w:val="nil"/>
              <w:bottom w:val="single" w:sz="4" w:space="0" w:color="auto"/>
              <w:right w:val="single" w:sz="4" w:space="0" w:color="auto"/>
            </w:tcBorders>
            <w:shd w:val="clear" w:color="auto" w:fill="auto"/>
            <w:noWrap/>
            <w:vAlign w:val="bottom"/>
          </w:tcPr>
          <w:p w14:paraId="706645F5" w14:textId="3AE49D1B"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5 - 91</w:t>
            </w:r>
          </w:p>
        </w:tc>
        <w:tc>
          <w:tcPr>
            <w:tcW w:w="696" w:type="pct"/>
            <w:tcBorders>
              <w:top w:val="nil"/>
              <w:left w:val="nil"/>
              <w:bottom w:val="single" w:sz="4" w:space="0" w:color="auto"/>
              <w:right w:val="single" w:sz="4" w:space="0" w:color="auto"/>
            </w:tcBorders>
            <w:shd w:val="clear" w:color="auto" w:fill="auto"/>
            <w:noWrap/>
            <w:vAlign w:val="bottom"/>
          </w:tcPr>
          <w:p w14:paraId="1E96CCEE" w14:textId="7C23D384"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0.10 - 5.67</w:t>
            </w:r>
          </w:p>
        </w:tc>
        <w:tc>
          <w:tcPr>
            <w:tcW w:w="705" w:type="pct"/>
            <w:tcBorders>
              <w:top w:val="nil"/>
              <w:left w:val="nil"/>
              <w:bottom w:val="single" w:sz="4" w:space="0" w:color="auto"/>
              <w:right w:val="single" w:sz="4" w:space="0" w:color="auto"/>
            </w:tcBorders>
            <w:shd w:val="clear" w:color="auto" w:fill="auto"/>
            <w:noWrap/>
            <w:vAlign w:val="bottom"/>
          </w:tcPr>
          <w:p w14:paraId="1A4082EE" w14:textId="057677A0"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0.10 - 5.67</w:t>
            </w:r>
          </w:p>
        </w:tc>
      </w:tr>
      <w:tr w:rsidR="00A71BFC" w:rsidRPr="00A71BFC" w14:paraId="2B68B6E2" w14:textId="77777777" w:rsidTr="00D274CC">
        <w:trPr>
          <w:trHeight w:val="300"/>
          <w:jc w:val="center"/>
        </w:trPr>
        <w:tc>
          <w:tcPr>
            <w:tcW w:w="489" w:type="pct"/>
            <w:shd w:val="clear" w:color="auto" w:fill="auto"/>
            <w:noWrap/>
            <w:vAlign w:val="center"/>
            <w:hideMark/>
          </w:tcPr>
          <w:p w14:paraId="678C1D30"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18a</w:t>
            </w:r>
          </w:p>
        </w:tc>
        <w:tc>
          <w:tcPr>
            <w:tcW w:w="696" w:type="pct"/>
            <w:tcBorders>
              <w:top w:val="nil"/>
              <w:left w:val="single" w:sz="4" w:space="0" w:color="auto"/>
              <w:bottom w:val="single" w:sz="4" w:space="0" w:color="auto"/>
              <w:right w:val="single" w:sz="4" w:space="0" w:color="auto"/>
            </w:tcBorders>
            <w:shd w:val="clear" w:color="auto" w:fill="auto"/>
            <w:vAlign w:val="bottom"/>
          </w:tcPr>
          <w:p w14:paraId="129CB8F9" w14:textId="6FF83B3E"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1.53 - 61.5</w:t>
            </w:r>
          </w:p>
        </w:tc>
        <w:tc>
          <w:tcPr>
            <w:tcW w:w="614" w:type="pct"/>
            <w:tcBorders>
              <w:top w:val="nil"/>
              <w:left w:val="nil"/>
              <w:bottom w:val="single" w:sz="4" w:space="0" w:color="auto"/>
              <w:right w:val="single" w:sz="4" w:space="0" w:color="auto"/>
            </w:tcBorders>
            <w:shd w:val="clear" w:color="auto" w:fill="auto"/>
            <w:noWrap/>
            <w:vAlign w:val="bottom"/>
          </w:tcPr>
          <w:p w14:paraId="516C5FEA" w14:textId="7311ED8E"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8 - 161</w:t>
            </w:r>
          </w:p>
        </w:tc>
        <w:tc>
          <w:tcPr>
            <w:tcW w:w="696" w:type="pct"/>
            <w:tcBorders>
              <w:top w:val="nil"/>
              <w:left w:val="nil"/>
              <w:bottom w:val="single" w:sz="4" w:space="0" w:color="auto"/>
              <w:right w:val="single" w:sz="4" w:space="0" w:color="auto"/>
            </w:tcBorders>
            <w:shd w:val="clear" w:color="auto" w:fill="auto"/>
            <w:vAlign w:val="bottom"/>
          </w:tcPr>
          <w:p w14:paraId="45A874F7" w14:textId="5500EB98"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0.61 - 16.8</w:t>
            </w:r>
          </w:p>
        </w:tc>
        <w:tc>
          <w:tcPr>
            <w:tcW w:w="655" w:type="pct"/>
            <w:tcBorders>
              <w:top w:val="nil"/>
              <w:left w:val="nil"/>
              <w:bottom w:val="single" w:sz="4" w:space="0" w:color="auto"/>
              <w:right w:val="single" w:sz="4" w:space="0" w:color="auto"/>
            </w:tcBorders>
            <w:shd w:val="clear" w:color="auto" w:fill="auto"/>
            <w:vAlign w:val="bottom"/>
          </w:tcPr>
          <w:p w14:paraId="6A9C0337" w14:textId="682846E0"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0.61 - 16.8</w:t>
            </w:r>
          </w:p>
        </w:tc>
        <w:tc>
          <w:tcPr>
            <w:tcW w:w="450" w:type="pct"/>
            <w:tcBorders>
              <w:top w:val="nil"/>
              <w:left w:val="nil"/>
              <w:bottom w:val="single" w:sz="4" w:space="0" w:color="auto"/>
              <w:right w:val="single" w:sz="4" w:space="0" w:color="auto"/>
            </w:tcBorders>
            <w:shd w:val="clear" w:color="auto" w:fill="auto"/>
            <w:noWrap/>
            <w:vAlign w:val="bottom"/>
          </w:tcPr>
          <w:p w14:paraId="7E344CDD" w14:textId="74311E83"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8 - 161</w:t>
            </w:r>
          </w:p>
        </w:tc>
        <w:tc>
          <w:tcPr>
            <w:tcW w:w="696" w:type="pct"/>
            <w:tcBorders>
              <w:top w:val="nil"/>
              <w:left w:val="nil"/>
              <w:bottom w:val="single" w:sz="4" w:space="0" w:color="auto"/>
              <w:right w:val="single" w:sz="4" w:space="0" w:color="auto"/>
            </w:tcBorders>
            <w:shd w:val="clear" w:color="auto" w:fill="auto"/>
            <w:noWrap/>
            <w:vAlign w:val="bottom"/>
          </w:tcPr>
          <w:p w14:paraId="3775AC1A" w14:textId="2CD7F497"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0.42 - 8.</w:t>
            </w:r>
            <w:r w:rsidR="00865E78" w:rsidRPr="00A71BFC">
              <w:rPr>
                <w:rFonts w:asciiTheme="minorHAnsi" w:hAnsiTheme="minorHAnsi" w:cstheme="minorHAnsi"/>
                <w:color w:val="auto"/>
                <w:sz w:val="20"/>
                <w:szCs w:val="20"/>
              </w:rPr>
              <w:t>03</w:t>
            </w:r>
          </w:p>
        </w:tc>
        <w:tc>
          <w:tcPr>
            <w:tcW w:w="705" w:type="pct"/>
            <w:tcBorders>
              <w:top w:val="nil"/>
              <w:left w:val="nil"/>
              <w:bottom w:val="single" w:sz="4" w:space="0" w:color="auto"/>
              <w:right w:val="single" w:sz="4" w:space="0" w:color="auto"/>
            </w:tcBorders>
            <w:shd w:val="clear" w:color="auto" w:fill="auto"/>
            <w:noWrap/>
            <w:vAlign w:val="bottom"/>
          </w:tcPr>
          <w:p w14:paraId="385837FD" w14:textId="73CF18EC"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0.42 - 8.</w:t>
            </w:r>
            <w:r w:rsidR="00865E78" w:rsidRPr="00A71BFC">
              <w:rPr>
                <w:rFonts w:asciiTheme="minorHAnsi" w:hAnsiTheme="minorHAnsi" w:cstheme="minorHAnsi"/>
                <w:color w:val="auto"/>
                <w:sz w:val="20"/>
                <w:szCs w:val="20"/>
              </w:rPr>
              <w:t>03</w:t>
            </w:r>
          </w:p>
        </w:tc>
      </w:tr>
      <w:tr w:rsidR="00A71BFC" w:rsidRPr="00A71BFC" w14:paraId="5E9E9A82" w14:textId="77777777" w:rsidTr="00D274CC">
        <w:trPr>
          <w:trHeight w:val="300"/>
          <w:jc w:val="center"/>
        </w:trPr>
        <w:tc>
          <w:tcPr>
            <w:tcW w:w="489" w:type="pct"/>
            <w:shd w:val="clear" w:color="auto" w:fill="auto"/>
            <w:noWrap/>
            <w:vAlign w:val="center"/>
            <w:hideMark/>
          </w:tcPr>
          <w:p w14:paraId="6B3CCB00" w14:textId="7777777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18b</w:t>
            </w:r>
          </w:p>
        </w:tc>
        <w:tc>
          <w:tcPr>
            <w:tcW w:w="696" w:type="pct"/>
            <w:tcBorders>
              <w:top w:val="nil"/>
              <w:left w:val="single" w:sz="4" w:space="0" w:color="auto"/>
              <w:bottom w:val="single" w:sz="4" w:space="0" w:color="auto"/>
              <w:right w:val="single" w:sz="4" w:space="0" w:color="auto"/>
            </w:tcBorders>
            <w:shd w:val="clear" w:color="auto" w:fill="auto"/>
            <w:vAlign w:val="bottom"/>
          </w:tcPr>
          <w:p w14:paraId="04DFACE7" w14:textId="1CA81D97"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1.79 - 50.2</w:t>
            </w:r>
          </w:p>
        </w:tc>
        <w:tc>
          <w:tcPr>
            <w:tcW w:w="614" w:type="pct"/>
            <w:tcBorders>
              <w:top w:val="nil"/>
              <w:left w:val="nil"/>
              <w:bottom w:val="single" w:sz="4" w:space="0" w:color="auto"/>
              <w:right w:val="single" w:sz="4" w:space="0" w:color="auto"/>
            </w:tcBorders>
            <w:shd w:val="clear" w:color="auto" w:fill="auto"/>
            <w:noWrap/>
            <w:vAlign w:val="bottom"/>
          </w:tcPr>
          <w:p w14:paraId="6232100F" w14:textId="76AC2D97"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8 - 151</w:t>
            </w:r>
          </w:p>
        </w:tc>
        <w:tc>
          <w:tcPr>
            <w:tcW w:w="696" w:type="pct"/>
            <w:tcBorders>
              <w:top w:val="nil"/>
              <w:left w:val="nil"/>
              <w:bottom w:val="single" w:sz="4" w:space="0" w:color="auto"/>
              <w:right w:val="single" w:sz="4" w:space="0" w:color="auto"/>
            </w:tcBorders>
            <w:shd w:val="clear" w:color="auto" w:fill="auto"/>
            <w:vAlign w:val="bottom"/>
          </w:tcPr>
          <w:p w14:paraId="359EF3B4" w14:textId="1F5B0E13"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0.48 - 15.89</w:t>
            </w:r>
          </w:p>
        </w:tc>
        <w:tc>
          <w:tcPr>
            <w:tcW w:w="655" w:type="pct"/>
            <w:tcBorders>
              <w:top w:val="nil"/>
              <w:left w:val="nil"/>
              <w:bottom w:val="single" w:sz="4" w:space="0" w:color="auto"/>
              <w:right w:val="single" w:sz="4" w:space="0" w:color="auto"/>
            </w:tcBorders>
            <w:shd w:val="clear" w:color="auto" w:fill="auto"/>
            <w:vAlign w:val="bottom"/>
          </w:tcPr>
          <w:p w14:paraId="2DF81B94" w14:textId="6C33EF8A"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0.48 - 15.89</w:t>
            </w:r>
          </w:p>
        </w:tc>
        <w:tc>
          <w:tcPr>
            <w:tcW w:w="450" w:type="pct"/>
            <w:tcBorders>
              <w:top w:val="nil"/>
              <w:left w:val="nil"/>
              <w:bottom w:val="single" w:sz="4" w:space="0" w:color="auto"/>
              <w:right w:val="single" w:sz="4" w:space="0" w:color="auto"/>
            </w:tcBorders>
            <w:shd w:val="clear" w:color="auto" w:fill="auto"/>
            <w:noWrap/>
            <w:vAlign w:val="bottom"/>
          </w:tcPr>
          <w:p w14:paraId="2246D8C8" w14:textId="184CADBD"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8 - 151</w:t>
            </w:r>
          </w:p>
        </w:tc>
        <w:tc>
          <w:tcPr>
            <w:tcW w:w="696" w:type="pct"/>
            <w:tcBorders>
              <w:top w:val="nil"/>
              <w:left w:val="nil"/>
              <w:bottom w:val="single" w:sz="4" w:space="0" w:color="auto"/>
              <w:right w:val="single" w:sz="4" w:space="0" w:color="auto"/>
            </w:tcBorders>
            <w:shd w:val="clear" w:color="auto" w:fill="auto"/>
            <w:noWrap/>
            <w:vAlign w:val="bottom"/>
          </w:tcPr>
          <w:p w14:paraId="12F7263C" w14:textId="6AFC0E4B"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0.23 - 7.</w:t>
            </w:r>
            <w:r w:rsidR="00865E78" w:rsidRPr="00A71BFC">
              <w:rPr>
                <w:rFonts w:asciiTheme="minorHAnsi" w:hAnsiTheme="minorHAnsi" w:cstheme="minorHAnsi"/>
                <w:color w:val="auto"/>
                <w:sz w:val="20"/>
                <w:szCs w:val="20"/>
              </w:rPr>
              <w:t>92</w:t>
            </w:r>
          </w:p>
        </w:tc>
        <w:tc>
          <w:tcPr>
            <w:tcW w:w="705" w:type="pct"/>
            <w:tcBorders>
              <w:top w:val="nil"/>
              <w:left w:val="nil"/>
              <w:bottom w:val="single" w:sz="4" w:space="0" w:color="auto"/>
              <w:right w:val="single" w:sz="4" w:space="0" w:color="auto"/>
            </w:tcBorders>
            <w:shd w:val="clear" w:color="auto" w:fill="auto"/>
            <w:noWrap/>
            <w:vAlign w:val="bottom"/>
          </w:tcPr>
          <w:p w14:paraId="2E827A67" w14:textId="62BD3720" w:rsidR="009423AA" w:rsidRPr="00A71BFC" w:rsidRDefault="009423AA" w:rsidP="009423AA">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0.23 - 7.</w:t>
            </w:r>
            <w:r w:rsidR="00865E78" w:rsidRPr="00A71BFC">
              <w:rPr>
                <w:rFonts w:asciiTheme="minorHAnsi" w:hAnsiTheme="minorHAnsi" w:cstheme="minorHAnsi"/>
                <w:color w:val="auto"/>
                <w:sz w:val="20"/>
                <w:szCs w:val="20"/>
              </w:rPr>
              <w:t>92</w:t>
            </w:r>
          </w:p>
        </w:tc>
      </w:tr>
      <w:tr w:rsidR="00A71BFC" w:rsidRPr="00A71BFC" w14:paraId="6593F84E" w14:textId="77777777" w:rsidTr="00D274CC">
        <w:trPr>
          <w:trHeight w:val="300"/>
          <w:jc w:val="center"/>
        </w:trPr>
        <w:tc>
          <w:tcPr>
            <w:tcW w:w="489" w:type="pct"/>
            <w:shd w:val="clear" w:color="auto" w:fill="auto"/>
            <w:noWrap/>
            <w:vAlign w:val="center"/>
          </w:tcPr>
          <w:p w14:paraId="6720FD15" w14:textId="69378ED4"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19a</w:t>
            </w:r>
          </w:p>
        </w:tc>
        <w:tc>
          <w:tcPr>
            <w:tcW w:w="696" w:type="pct"/>
            <w:tcBorders>
              <w:top w:val="nil"/>
              <w:left w:val="single" w:sz="4" w:space="0" w:color="auto"/>
              <w:bottom w:val="single" w:sz="4" w:space="0" w:color="auto"/>
              <w:right w:val="single" w:sz="4" w:space="0" w:color="auto"/>
            </w:tcBorders>
            <w:shd w:val="clear" w:color="auto" w:fill="auto"/>
            <w:vAlign w:val="bottom"/>
          </w:tcPr>
          <w:p w14:paraId="488DE8A7" w14:textId="5A9FFC1D"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1.97 - 81.2</w:t>
            </w:r>
          </w:p>
        </w:tc>
        <w:tc>
          <w:tcPr>
            <w:tcW w:w="614" w:type="pct"/>
            <w:tcBorders>
              <w:top w:val="nil"/>
              <w:left w:val="nil"/>
              <w:bottom w:val="single" w:sz="4" w:space="0" w:color="auto"/>
              <w:right w:val="single" w:sz="4" w:space="0" w:color="auto"/>
            </w:tcBorders>
            <w:shd w:val="clear" w:color="auto" w:fill="auto"/>
            <w:noWrap/>
            <w:vAlign w:val="bottom"/>
          </w:tcPr>
          <w:p w14:paraId="6B773BB7" w14:textId="499F95D1"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5 - 96</w:t>
            </w:r>
          </w:p>
        </w:tc>
        <w:tc>
          <w:tcPr>
            <w:tcW w:w="696" w:type="pct"/>
            <w:tcBorders>
              <w:top w:val="nil"/>
              <w:left w:val="nil"/>
              <w:bottom w:val="single" w:sz="4" w:space="0" w:color="auto"/>
              <w:right w:val="single" w:sz="4" w:space="0" w:color="auto"/>
            </w:tcBorders>
            <w:shd w:val="clear" w:color="auto" w:fill="auto"/>
            <w:vAlign w:val="bottom"/>
          </w:tcPr>
          <w:p w14:paraId="583ABC83" w14:textId="0337A694"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0.59- 10.51</w:t>
            </w:r>
          </w:p>
        </w:tc>
        <w:tc>
          <w:tcPr>
            <w:tcW w:w="655" w:type="pct"/>
            <w:tcBorders>
              <w:top w:val="nil"/>
              <w:left w:val="nil"/>
              <w:bottom w:val="single" w:sz="4" w:space="0" w:color="auto"/>
              <w:right w:val="single" w:sz="4" w:space="0" w:color="auto"/>
            </w:tcBorders>
            <w:shd w:val="clear" w:color="auto" w:fill="auto"/>
            <w:vAlign w:val="bottom"/>
          </w:tcPr>
          <w:p w14:paraId="605ED01E" w14:textId="1F797E1E"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0.59- 10.51</w:t>
            </w:r>
          </w:p>
        </w:tc>
        <w:tc>
          <w:tcPr>
            <w:tcW w:w="450" w:type="pct"/>
            <w:tcBorders>
              <w:top w:val="nil"/>
              <w:left w:val="nil"/>
              <w:bottom w:val="single" w:sz="4" w:space="0" w:color="auto"/>
              <w:right w:val="single" w:sz="4" w:space="0" w:color="auto"/>
            </w:tcBorders>
            <w:shd w:val="clear" w:color="auto" w:fill="auto"/>
            <w:noWrap/>
            <w:vAlign w:val="bottom"/>
          </w:tcPr>
          <w:p w14:paraId="306309A2" w14:textId="4D864171"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5 - 96</w:t>
            </w:r>
          </w:p>
        </w:tc>
        <w:tc>
          <w:tcPr>
            <w:tcW w:w="696" w:type="pct"/>
            <w:tcBorders>
              <w:top w:val="nil"/>
              <w:left w:val="nil"/>
              <w:bottom w:val="single" w:sz="4" w:space="0" w:color="auto"/>
              <w:right w:val="single" w:sz="4" w:space="0" w:color="auto"/>
            </w:tcBorders>
            <w:shd w:val="clear" w:color="auto" w:fill="auto"/>
            <w:noWrap/>
            <w:vAlign w:val="bottom"/>
          </w:tcPr>
          <w:p w14:paraId="6275538E" w14:textId="0FF8A56A"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0.28- 5.</w:t>
            </w:r>
            <w:r w:rsidR="00865E78" w:rsidRPr="00A71BFC">
              <w:rPr>
                <w:rFonts w:asciiTheme="minorHAnsi" w:hAnsiTheme="minorHAnsi" w:cstheme="minorHAnsi"/>
                <w:color w:val="auto"/>
                <w:sz w:val="20"/>
                <w:szCs w:val="20"/>
              </w:rPr>
              <w:t>84</w:t>
            </w:r>
          </w:p>
        </w:tc>
        <w:tc>
          <w:tcPr>
            <w:tcW w:w="705" w:type="pct"/>
            <w:tcBorders>
              <w:top w:val="nil"/>
              <w:left w:val="nil"/>
              <w:bottom w:val="single" w:sz="4" w:space="0" w:color="auto"/>
              <w:right w:val="single" w:sz="4" w:space="0" w:color="auto"/>
            </w:tcBorders>
            <w:shd w:val="clear" w:color="auto" w:fill="auto"/>
            <w:noWrap/>
            <w:vAlign w:val="bottom"/>
          </w:tcPr>
          <w:p w14:paraId="4A136845" w14:textId="50EE7E5E"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0.28- 5.</w:t>
            </w:r>
            <w:r w:rsidR="001B7685" w:rsidRPr="00A71BFC">
              <w:rPr>
                <w:rFonts w:asciiTheme="minorHAnsi" w:hAnsiTheme="minorHAnsi" w:cstheme="minorHAnsi"/>
                <w:color w:val="auto"/>
                <w:sz w:val="20"/>
                <w:szCs w:val="20"/>
              </w:rPr>
              <w:t>84</w:t>
            </w:r>
          </w:p>
        </w:tc>
      </w:tr>
      <w:tr w:rsidR="00A71BFC" w:rsidRPr="00A71BFC" w14:paraId="1D145F7F" w14:textId="77777777" w:rsidTr="00D274CC">
        <w:trPr>
          <w:trHeight w:val="300"/>
          <w:jc w:val="center"/>
        </w:trPr>
        <w:tc>
          <w:tcPr>
            <w:tcW w:w="489" w:type="pct"/>
            <w:shd w:val="clear" w:color="auto" w:fill="auto"/>
            <w:noWrap/>
            <w:vAlign w:val="center"/>
          </w:tcPr>
          <w:p w14:paraId="0756FA50" w14:textId="75894F47"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19b</w:t>
            </w:r>
          </w:p>
        </w:tc>
        <w:tc>
          <w:tcPr>
            <w:tcW w:w="696" w:type="pct"/>
            <w:tcBorders>
              <w:top w:val="nil"/>
              <w:left w:val="single" w:sz="4" w:space="0" w:color="auto"/>
              <w:bottom w:val="single" w:sz="4" w:space="0" w:color="auto"/>
              <w:right w:val="single" w:sz="4" w:space="0" w:color="auto"/>
            </w:tcBorders>
            <w:shd w:val="clear" w:color="auto" w:fill="auto"/>
            <w:vAlign w:val="bottom"/>
          </w:tcPr>
          <w:p w14:paraId="68D90BC9" w14:textId="7A4CE73A"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1.7 - 46.9</w:t>
            </w:r>
          </w:p>
        </w:tc>
        <w:tc>
          <w:tcPr>
            <w:tcW w:w="614" w:type="pct"/>
            <w:tcBorders>
              <w:top w:val="nil"/>
              <w:left w:val="nil"/>
              <w:bottom w:val="single" w:sz="4" w:space="0" w:color="auto"/>
              <w:right w:val="single" w:sz="4" w:space="0" w:color="auto"/>
            </w:tcBorders>
            <w:shd w:val="clear" w:color="auto" w:fill="auto"/>
            <w:noWrap/>
            <w:vAlign w:val="bottom"/>
          </w:tcPr>
          <w:p w14:paraId="1C88E025" w14:textId="4CFD7FB3"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5 - 96</w:t>
            </w:r>
          </w:p>
        </w:tc>
        <w:tc>
          <w:tcPr>
            <w:tcW w:w="696" w:type="pct"/>
            <w:tcBorders>
              <w:top w:val="nil"/>
              <w:left w:val="nil"/>
              <w:bottom w:val="single" w:sz="4" w:space="0" w:color="auto"/>
              <w:right w:val="single" w:sz="4" w:space="0" w:color="auto"/>
            </w:tcBorders>
            <w:shd w:val="clear" w:color="auto" w:fill="auto"/>
            <w:vAlign w:val="bottom"/>
          </w:tcPr>
          <w:p w14:paraId="4A0BA895" w14:textId="08FE2DAC"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0.58 - 25.44</w:t>
            </w:r>
          </w:p>
        </w:tc>
        <w:tc>
          <w:tcPr>
            <w:tcW w:w="655" w:type="pct"/>
            <w:tcBorders>
              <w:top w:val="nil"/>
              <w:left w:val="nil"/>
              <w:bottom w:val="single" w:sz="4" w:space="0" w:color="auto"/>
              <w:right w:val="single" w:sz="4" w:space="0" w:color="auto"/>
            </w:tcBorders>
            <w:shd w:val="clear" w:color="auto" w:fill="auto"/>
            <w:vAlign w:val="bottom"/>
          </w:tcPr>
          <w:p w14:paraId="3C4F3E5C" w14:textId="12E7F77A"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0.58 - 25.44</w:t>
            </w:r>
          </w:p>
        </w:tc>
        <w:tc>
          <w:tcPr>
            <w:tcW w:w="450" w:type="pct"/>
            <w:tcBorders>
              <w:top w:val="nil"/>
              <w:left w:val="nil"/>
              <w:bottom w:val="single" w:sz="4" w:space="0" w:color="auto"/>
              <w:right w:val="single" w:sz="4" w:space="0" w:color="auto"/>
            </w:tcBorders>
            <w:shd w:val="clear" w:color="auto" w:fill="auto"/>
            <w:noWrap/>
            <w:vAlign w:val="bottom"/>
          </w:tcPr>
          <w:p w14:paraId="47182E48" w14:textId="07C3B2D2"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5 - 96</w:t>
            </w:r>
          </w:p>
        </w:tc>
        <w:tc>
          <w:tcPr>
            <w:tcW w:w="696" w:type="pct"/>
            <w:tcBorders>
              <w:top w:val="nil"/>
              <w:left w:val="nil"/>
              <w:bottom w:val="single" w:sz="4" w:space="0" w:color="auto"/>
              <w:right w:val="single" w:sz="4" w:space="0" w:color="auto"/>
            </w:tcBorders>
            <w:shd w:val="clear" w:color="auto" w:fill="auto"/>
            <w:noWrap/>
            <w:vAlign w:val="bottom"/>
          </w:tcPr>
          <w:p w14:paraId="05B4585A" w14:textId="6221CEF8"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0.30 - 14.77</w:t>
            </w:r>
          </w:p>
        </w:tc>
        <w:tc>
          <w:tcPr>
            <w:tcW w:w="705" w:type="pct"/>
            <w:tcBorders>
              <w:top w:val="nil"/>
              <w:left w:val="nil"/>
              <w:bottom w:val="single" w:sz="4" w:space="0" w:color="auto"/>
              <w:right w:val="single" w:sz="4" w:space="0" w:color="auto"/>
            </w:tcBorders>
            <w:shd w:val="clear" w:color="auto" w:fill="auto"/>
            <w:noWrap/>
            <w:vAlign w:val="bottom"/>
          </w:tcPr>
          <w:p w14:paraId="72AE2027" w14:textId="07D0296F"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0.30 - 14.77</w:t>
            </w:r>
          </w:p>
        </w:tc>
      </w:tr>
      <w:tr w:rsidR="00A71BFC" w:rsidRPr="00A71BFC" w14:paraId="539C3C1C" w14:textId="77777777" w:rsidTr="00D274CC">
        <w:trPr>
          <w:trHeight w:val="300"/>
          <w:jc w:val="center"/>
        </w:trPr>
        <w:tc>
          <w:tcPr>
            <w:tcW w:w="489" w:type="pct"/>
            <w:shd w:val="clear" w:color="auto" w:fill="auto"/>
            <w:noWrap/>
            <w:vAlign w:val="center"/>
          </w:tcPr>
          <w:p w14:paraId="02A63DAD" w14:textId="61892E01"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20a</w:t>
            </w:r>
          </w:p>
        </w:tc>
        <w:tc>
          <w:tcPr>
            <w:tcW w:w="696" w:type="pct"/>
            <w:tcBorders>
              <w:top w:val="nil"/>
              <w:left w:val="single" w:sz="4" w:space="0" w:color="auto"/>
              <w:bottom w:val="single" w:sz="4" w:space="0" w:color="auto"/>
              <w:right w:val="single" w:sz="4" w:space="0" w:color="auto"/>
            </w:tcBorders>
            <w:shd w:val="clear" w:color="auto" w:fill="auto"/>
            <w:vAlign w:val="bottom"/>
          </w:tcPr>
          <w:p w14:paraId="24E52240" w14:textId="5AF5FFE4"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4.03 - 68.1</w:t>
            </w:r>
          </w:p>
        </w:tc>
        <w:tc>
          <w:tcPr>
            <w:tcW w:w="614" w:type="pct"/>
            <w:tcBorders>
              <w:top w:val="nil"/>
              <w:left w:val="nil"/>
              <w:bottom w:val="single" w:sz="4" w:space="0" w:color="auto"/>
              <w:right w:val="single" w:sz="4" w:space="0" w:color="auto"/>
            </w:tcBorders>
            <w:shd w:val="clear" w:color="auto" w:fill="auto"/>
            <w:noWrap/>
            <w:vAlign w:val="bottom"/>
          </w:tcPr>
          <w:p w14:paraId="066A8717" w14:textId="3EBCA27C"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9 - 163</w:t>
            </w:r>
          </w:p>
        </w:tc>
        <w:tc>
          <w:tcPr>
            <w:tcW w:w="696" w:type="pct"/>
            <w:tcBorders>
              <w:top w:val="nil"/>
              <w:left w:val="nil"/>
              <w:bottom w:val="single" w:sz="4" w:space="0" w:color="auto"/>
              <w:right w:val="single" w:sz="4" w:space="0" w:color="auto"/>
            </w:tcBorders>
            <w:shd w:val="clear" w:color="auto" w:fill="auto"/>
            <w:vAlign w:val="bottom"/>
          </w:tcPr>
          <w:p w14:paraId="3FCD2944" w14:textId="1A2AD1EB"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3.36 - 33.97</w:t>
            </w:r>
          </w:p>
        </w:tc>
        <w:tc>
          <w:tcPr>
            <w:tcW w:w="655" w:type="pct"/>
            <w:tcBorders>
              <w:top w:val="nil"/>
              <w:left w:val="nil"/>
              <w:bottom w:val="single" w:sz="4" w:space="0" w:color="auto"/>
              <w:right w:val="single" w:sz="4" w:space="0" w:color="auto"/>
            </w:tcBorders>
            <w:shd w:val="clear" w:color="auto" w:fill="auto"/>
            <w:vAlign w:val="bottom"/>
          </w:tcPr>
          <w:p w14:paraId="3CB4DA1D" w14:textId="680DCE19"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3.36 - 33.97</w:t>
            </w:r>
          </w:p>
        </w:tc>
        <w:tc>
          <w:tcPr>
            <w:tcW w:w="450" w:type="pct"/>
            <w:tcBorders>
              <w:top w:val="nil"/>
              <w:left w:val="nil"/>
              <w:bottom w:val="single" w:sz="4" w:space="0" w:color="auto"/>
              <w:right w:val="single" w:sz="4" w:space="0" w:color="auto"/>
            </w:tcBorders>
            <w:shd w:val="clear" w:color="auto" w:fill="auto"/>
            <w:noWrap/>
            <w:vAlign w:val="bottom"/>
          </w:tcPr>
          <w:p w14:paraId="01205E29" w14:textId="575A731D"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9 - 163</w:t>
            </w:r>
          </w:p>
        </w:tc>
        <w:tc>
          <w:tcPr>
            <w:tcW w:w="696" w:type="pct"/>
            <w:tcBorders>
              <w:top w:val="nil"/>
              <w:left w:val="nil"/>
              <w:bottom w:val="single" w:sz="4" w:space="0" w:color="auto"/>
              <w:right w:val="single" w:sz="4" w:space="0" w:color="auto"/>
            </w:tcBorders>
            <w:shd w:val="clear" w:color="auto" w:fill="auto"/>
            <w:noWrap/>
            <w:vAlign w:val="bottom"/>
          </w:tcPr>
          <w:p w14:paraId="51C8F348" w14:textId="460DE10D"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2.97 - 28.27</w:t>
            </w:r>
          </w:p>
        </w:tc>
        <w:tc>
          <w:tcPr>
            <w:tcW w:w="705" w:type="pct"/>
            <w:tcBorders>
              <w:top w:val="nil"/>
              <w:left w:val="nil"/>
              <w:bottom w:val="single" w:sz="4" w:space="0" w:color="auto"/>
              <w:right w:val="single" w:sz="4" w:space="0" w:color="auto"/>
            </w:tcBorders>
            <w:shd w:val="clear" w:color="auto" w:fill="auto"/>
            <w:noWrap/>
            <w:vAlign w:val="bottom"/>
          </w:tcPr>
          <w:p w14:paraId="2529E754" w14:textId="57D242AB"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2.97 - 28.27</w:t>
            </w:r>
          </w:p>
        </w:tc>
      </w:tr>
      <w:tr w:rsidR="00A71BFC" w:rsidRPr="00A71BFC" w14:paraId="0932C486" w14:textId="77777777" w:rsidTr="00D274CC">
        <w:trPr>
          <w:trHeight w:val="300"/>
          <w:jc w:val="center"/>
        </w:trPr>
        <w:tc>
          <w:tcPr>
            <w:tcW w:w="489" w:type="pct"/>
            <w:shd w:val="clear" w:color="auto" w:fill="auto"/>
            <w:noWrap/>
            <w:vAlign w:val="center"/>
          </w:tcPr>
          <w:p w14:paraId="22D5E604" w14:textId="5A9B82BE"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20b</w:t>
            </w:r>
          </w:p>
        </w:tc>
        <w:tc>
          <w:tcPr>
            <w:tcW w:w="696" w:type="pct"/>
            <w:tcBorders>
              <w:top w:val="nil"/>
              <w:left w:val="single" w:sz="4" w:space="0" w:color="auto"/>
              <w:bottom w:val="single" w:sz="4" w:space="0" w:color="auto"/>
              <w:right w:val="single" w:sz="4" w:space="0" w:color="auto"/>
            </w:tcBorders>
            <w:shd w:val="clear" w:color="auto" w:fill="auto"/>
            <w:vAlign w:val="bottom"/>
          </w:tcPr>
          <w:p w14:paraId="464FAAEB" w14:textId="3EC5C736"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5.84 - 62.4</w:t>
            </w:r>
          </w:p>
        </w:tc>
        <w:tc>
          <w:tcPr>
            <w:tcW w:w="614" w:type="pct"/>
            <w:tcBorders>
              <w:top w:val="nil"/>
              <w:left w:val="nil"/>
              <w:bottom w:val="single" w:sz="4" w:space="0" w:color="auto"/>
              <w:right w:val="single" w:sz="4" w:space="0" w:color="auto"/>
            </w:tcBorders>
            <w:shd w:val="clear" w:color="auto" w:fill="auto"/>
            <w:noWrap/>
            <w:vAlign w:val="bottom"/>
          </w:tcPr>
          <w:p w14:paraId="490F36FC" w14:textId="5588B118"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8 - 152</w:t>
            </w:r>
          </w:p>
        </w:tc>
        <w:tc>
          <w:tcPr>
            <w:tcW w:w="696" w:type="pct"/>
            <w:tcBorders>
              <w:top w:val="nil"/>
              <w:left w:val="nil"/>
              <w:bottom w:val="single" w:sz="4" w:space="0" w:color="auto"/>
              <w:right w:val="single" w:sz="4" w:space="0" w:color="auto"/>
            </w:tcBorders>
            <w:shd w:val="clear" w:color="auto" w:fill="auto"/>
            <w:vAlign w:val="bottom"/>
          </w:tcPr>
          <w:p w14:paraId="67BD322C" w14:textId="77C3D1D7"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2.89 - 39.32</w:t>
            </w:r>
          </w:p>
        </w:tc>
        <w:tc>
          <w:tcPr>
            <w:tcW w:w="655" w:type="pct"/>
            <w:tcBorders>
              <w:top w:val="nil"/>
              <w:left w:val="nil"/>
              <w:bottom w:val="single" w:sz="4" w:space="0" w:color="auto"/>
              <w:right w:val="single" w:sz="4" w:space="0" w:color="auto"/>
            </w:tcBorders>
            <w:shd w:val="clear" w:color="auto" w:fill="auto"/>
            <w:vAlign w:val="bottom"/>
          </w:tcPr>
          <w:p w14:paraId="603A9D8C" w14:textId="74A8798F"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2.89 - 39.32</w:t>
            </w:r>
          </w:p>
        </w:tc>
        <w:tc>
          <w:tcPr>
            <w:tcW w:w="450" w:type="pct"/>
            <w:tcBorders>
              <w:top w:val="nil"/>
              <w:left w:val="nil"/>
              <w:bottom w:val="single" w:sz="4" w:space="0" w:color="auto"/>
              <w:right w:val="single" w:sz="4" w:space="0" w:color="auto"/>
            </w:tcBorders>
            <w:shd w:val="clear" w:color="auto" w:fill="auto"/>
            <w:noWrap/>
            <w:vAlign w:val="bottom"/>
          </w:tcPr>
          <w:p w14:paraId="43BADC5A" w14:textId="583CA8BF"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8 - 152</w:t>
            </w:r>
          </w:p>
        </w:tc>
        <w:tc>
          <w:tcPr>
            <w:tcW w:w="696" w:type="pct"/>
            <w:tcBorders>
              <w:top w:val="nil"/>
              <w:left w:val="nil"/>
              <w:bottom w:val="single" w:sz="4" w:space="0" w:color="auto"/>
              <w:right w:val="single" w:sz="4" w:space="0" w:color="auto"/>
            </w:tcBorders>
            <w:shd w:val="clear" w:color="auto" w:fill="auto"/>
            <w:noWrap/>
            <w:vAlign w:val="bottom"/>
          </w:tcPr>
          <w:p w14:paraId="72A43006" w14:textId="1D7F8B36"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1.40 - 35.52</w:t>
            </w:r>
          </w:p>
        </w:tc>
        <w:tc>
          <w:tcPr>
            <w:tcW w:w="705" w:type="pct"/>
            <w:tcBorders>
              <w:top w:val="nil"/>
              <w:left w:val="nil"/>
              <w:bottom w:val="single" w:sz="4" w:space="0" w:color="auto"/>
              <w:right w:val="single" w:sz="4" w:space="0" w:color="auto"/>
            </w:tcBorders>
            <w:shd w:val="clear" w:color="auto" w:fill="auto"/>
            <w:noWrap/>
            <w:vAlign w:val="bottom"/>
          </w:tcPr>
          <w:p w14:paraId="1FD35363" w14:textId="38547CF1"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1.40 - 35.52</w:t>
            </w:r>
          </w:p>
        </w:tc>
      </w:tr>
      <w:tr w:rsidR="00A71BFC" w:rsidRPr="00A71BFC" w14:paraId="5180AE8A" w14:textId="77777777" w:rsidTr="00D274CC">
        <w:trPr>
          <w:trHeight w:val="300"/>
          <w:jc w:val="center"/>
        </w:trPr>
        <w:tc>
          <w:tcPr>
            <w:tcW w:w="489" w:type="pct"/>
            <w:shd w:val="clear" w:color="auto" w:fill="auto"/>
            <w:noWrap/>
            <w:vAlign w:val="center"/>
          </w:tcPr>
          <w:p w14:paraId="38F83733" w14:textId="3688EAC5" w:rsidR="009423AA" w:rsidRPr="00A71BFC" w:rsidRDefault="009423AA" w:rsidP="009423AA">
            <w:pPr>
              <w:spacing w:after="0" w:line="240" w:lineRule="auto"/>
              <w:rPr>
                <w:rFonts w:asciiTheme="minorHAnsi" w:hAnsiTheme="minorHAnsi" w:cstheme="minorHAnsi"/>
                <w:color w:val="auto"/>
                <w:sz w:val="20"/>
                <w:szCs w:val="20"/>
              </w:rPr>
            </w:pPr>
            <w:r w:rsidRPr="00A71BFC">
              <w:rPr>
                <w:rFonts w:asciiTheme="minorHAnsi" w:hAnsiTheme="minorHAnsi" w:cstheme="minorHAnsi"/>
                <w:color w:val="auto"/>
                <w:sz w:val="20"/>
                <w:szCs w:val="20"/>
              </w:rPr>
              <w:t>HUC 21</w:t>
            </w:r>
          </w:p>
        </w:tc>
        <w:tc>
          <w:tcPr>
            <w:tcW w:w="696" w:type="pct"/>
            <w:tcBorders>
              <w:top w:val="nil"/>
              <w:left w:val="single" w:sz="4" w:space="0" w:color="auto"/>
              <w:bottom w:val="single" w:sz="4" w:space="0" w:color="auto"/>
              <w:right w:val="single" w:sz="4" w:space="0" w:color="auto"/>
            </w:tcBorders>
            <w:shd w:val="clear" w:color="auto" w:fill="auto"/>
            <w:vAlign w:val="bottom"/>
          </w:tcPr>
          <w:p w14:paraId="767C0EAD" w14:textId="4661D21A"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5.85 - 54</w:t>
            </w:r>
          </w:p>
        </w:tc>
        <w:tc>
          <w:tcPr>
            <w:tcW w:w="614" w:type="pct"/>
            <w:tcBorders>
              <w:top w:val="nil"/>
              <w:left w:val="nil"/>
              <w:bottom w:val="single" w:sz="4" w:space="0" w:color="auto"/>
              <w:right w:val="single" w:sz="4" w:space="0" w:color="auto"/>
            </w:tcBorders>
            <w:shd w:val="clear" w:color="auto" w:fill="auto"/>
            <w:noWrap/>
            <w:vAlign w:val="bottom"/>
          </w:tcPr>
          <w:p w14:paraId="7E045C3E" w14:textId="15FD2015"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8 - 155</w:t>
            </w:r>
          </w:p>
        </w:tc>
        <w:tc>
          <w:tcPr>
            <w:tcW w:w="696" w:type="pct"/>
            <w:tcBorders>
              <w:top w:val="nil"/>
              <w:left w:val="nil"/>
              <w:bottom w:val="single" w:sz="4" w:space="0" w:color="auto"/>
              <w:right w:val="single" w:sz="4" w:space="0" w:color="auto"/>
            </w:tcBorders>
            <w:shd w:val="clear" w:color="auto" w:fill="auto"/>
            <w:vAlign w:val="bottom"/>
          </w:tcPr>
          <w:p w14:paraId="0853BA40" w14:textId="2E561FE0"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5.17 - 38.07</w:t>
            </w:r>
          </w:p>
        </w:tc>
        <w:tc>
          <w:tcPr>
            <w:tcW w:w="655" w:type="pct"/>
            <w:tcBorders>
              <w:top w:val="nil"/>
              <w:left w:val="nil"/>
              <w:bottom w:val="single" w:sz="4" w:space="0" w:color="auto"/>
              <w:right w:val="single" w:sz="4" w:space="0" w:color="auto"/>
            </w:tcBorders>
            <w:shd w:val="clear" w:color="auto" w:fill="auto"/>
            <w:vAlign w:val="bottom"/>
          </w:tcPr>
          <w:p w14:paraId="0F1CE951" w14:textId="471A8971"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5.167 - 38.07</w:t>
            </w:r>
          </w:p>
        </w:tc>
        <w:tc>
          <w:tcPr>
            <w:tcW w:w="450" w:type="pct"/>
            <w:tcBorders>
              <w:top w:val="nil"/>
              <w:left w:val="nil"/>
              <w:bottom w:val="single" w:sz="4" w:space="0" w:color="auto"/>
              <w:right w:val="single" w:sz="4" w:space="0" w:color="auto"/>
            </w:tcBorders>
            <w:shd w:val="clear" w:color="auto" w:fill="auto"/>
            <w:noWrap/>
            <w:vAlign w:val="bottom"/>
          </w:tcPr>
          <w:p w14:paraId="632F8783" w14:textId="01EAB52C"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8 - 155</w:t>
            </w:r>
          </w:p>
        </w:tc>
        <w:tc>
          <w:tcPr>
            <w:tcW w:w="696" w:type="pct"/>
            <w:tcBorders>
              <w:top w:val="nil"/>
              <w:left w:val="nil"/>
              <w:bottom w:val="single" w:sz="4" w:space="0" w:color="auto"/>
              <w:right w:val="single" w:sz="4" w:space="0" w:color="auto"/>
            </w:tcBorders>
            <w:shd w:val="clear" w:color="auto" w:fill="auto"/>
            <w:noWrap/>
            <w:vAlign w:val="bottom"/>
          </w:tcPr>
          <w:p w14:paraId="316EAA8C" w14:textId="21E11FE8"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3.51 - 30.59</w:t>
            </w:r>
          </w:p>
        </w:tc>
        <w:tc>
          <w:tcPr>
            <w:tcW w:w="705" w:type="pct"/>
            <w:tcBorders>
              <w:top w:val="nil"/>
              <w:left w:val="nil"/>
              <w:bottom w:val="single" w:sz="4" w:space="0" w:color="auto"/>
              <w:right w:val="single" w:sz="4" w:space="0" w:color="auto"/>
            </w:tcBorders>
            <w:shd w:val="clear" w:color="auto" w:fill="auto"/>
            <w:noWrap/>
            <w:vAlign w:val="bottom"/>
          </w:tcPr>
          <w:p w14:paraId="7D917D4B" w14:textId="77E6FCED" w:rsidR="009423AA" w:rsidRPr="00A71BFC" w:rsidRDefault="009423AA" w:rsidP="009423AA">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3.51 - 30.59</w:t>
            </w:r>
          </w:p>
        </w:tc>
      </w:tr>
    </w:tbl>
    <w:p w14:paraId="6A9C803D" w14:textId="77777777" w:rsidR="005E00D4" w:rsidRPr="00A71BFC" w:rsidRDefault="005E00D4" w:rsidP="005E00D4">
      <w:pPr>
        <w:pStyle w:val="BE-Table"/>
      </w:pPr>
      <w:bookmarkStart w:id="78" w:name="_Ref32556915"/>
    </w:p>
    <w:p w14:paraId="7275D472" w14:textId="547B35D8" w:rsidR="000F07BB" w:rsidRPr="00A71BFC" w:rsidRDefault="006D2D44" w:rsidP="00DB0F63">
      <w:pPr>
        <w:pStyle w:val="Caption"/>
      </w:pPr>
      <w:bookmarkStart w:id="79" w:name="_Ref73879909"/>
      <w:bookmarkStart w:id="80" w:name="_Toc79698482"/>
      <w:bookmarkStart w:id="81" w:name="_Toc79710994"/>
      <w:r w:rsidRPr="00A71BFC">
        <w:t xml:space="preserve">Table </w:t>
      </w:r>
      <w:r w:rsidR="00213545">
        <w:t>3-</w:t>
      </w:r>
      <w:bookmarkEnd w:id="79"/>
      <w:r w:rsidR="00DB0F63">
        <w:fldChar w:fldCharType="begin"/>
      </w:r>
      <w:r w:rsidR="00DB0F63">
        <w:instrText xml:space="preserve"> SEQ Table \* ARABIC </w:instrText>
      </w:r>
      <w:r w:rsidR="00DB0F63">
        <w:fldChar w:fldCharType="separate"/>
      </w:r>
      <w:r w:rsidR="00773B97">
        <w:rPr>
          <w:noProof/>
        </w:rPr>
        <w:t>9</w:t>
      </w:r>
      <w:r w:rsidR="00DB0F63">
        <w:fldChar w:fldCharType="end"/>
      </w:r>
      <w:r w:rsidRPr="00A71BFC">
        <w:t>. Range of Pore Water EECs for Imidacloprid</w:t>
      </w:r>
      <w:bookmarkEnd w:id="78"/>
      <w:bookmarkEnd w:id="80"/>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118"/>
        <w:gridCol w:w="1518"/>
        <w:gridCol w:w="1358"/>
        <w:gridCol w:w="1040"/>
        <w:gridCol w:w="1438"/>
        <w:gridCol w:w="1279"/>
      </w:tblGrid>
      <w:tr w:rsidR="00A71BFC" w:rsidRPr="00A71BFC" w14:paraId="0D70257E" w14:textId="77777777" w:rsidTr="00D274CC">
        <w:trPr>
          <w:trHeight w:val="300"/>
          <w:tblHeader/>
        </w:trPr>
        <w:tc>
          <w:tcPr>
            <w:tcW w:w="855" w:type="pct"/>
            <w:vMerge w:val="restart"/>
            <w:shd w:val="clear" w:color="auto" w:fill="E7E6E6" w:themeFill="background2"/>
            <w:noWrap/>
            <w:vAlign w:val="center"/>
          </w:tcPr>
          <w:p w14:paraId="69D81FF1" w14:textId="77777777" w:rsidR="00FB1D7E" w:rsidRPr="00A71BFC" w:rsidRDefault="00FB1D7E" w:rsidP="00136378">
            <w:pPr>
              <w:spacing w:after="0" w:line="240" w:lineRule="auto"/>
              <w:jc w:val="center"/>
              <w:rPr>
                <w:rFonts w:asciiTheme="minorHAnsi" w:hAnsiTheme="minorHAnsi" w:cstheme="minorHAnsi"/>
                <w:b/>
                <w:color w:val="auto"/>
                <w:sz w:val="20"/>
                <w:szCs w:val="20"/>
              </w:rPr>
            </w:pPr>
            <w:r w:rsidRPr="00A71BFC">
              <w:rPr>
                <w:rFonts w:asciiTheme="minorHAnsi" w:hAnsiTheme="minorHAnsi" w:cstheme="minorHAnsi"/>
                <w:b/>
                <w:color w:val="auto"/>
                <w:sz w:val="20"/>
                <w:szCs w:val="20"/>
              </w:rPr>
              <w:t>HUC 2</w:t>
            </w:r>
          </w:p>
        </w:tc>
        <w:tc>
          <w:tcPr>
            <w:tcW w:w="4145" w:type="pct"/>
            <w:gridSpan w:val="6"/>
            <w:shd w:val="clear" w:color="auto" w:fill="E7E6E6" w:themeFill="background2"/>
            <w:vAlign w:val="center"/>
          </w:tcPr>
          <w:p w14:paraId="234E49C1" w14:textId="77777777" w:rsidR="00FB1D7E" w:rsidRPr="00A71BFC" w:rsidRDefault="00FB1D7E" w:rsidP="00136378">
            <w:pPr>
              <w:spacing w:after="0" w:line="240" w:lineRule="auto"/>
              <w:jc w:val="center"/>
              <w:rPr>
                <w:rFonts w:asciiTheme="minorHAnsi" w:hAnsiTheme="minorHAnsi" w:cstheme="minorHAnsi"/>
                <w:b/>
                <w:color w:val="auto"/>
                <w:sz w:val="20"/>
                <w:szCs w:val="20"/>
              </w:rPr>
            </w:pPr>
            <w:r w:rsidRPr="00A71BFC">
              <w:rPr>
                <w:rFonts w:asciiTheme="minorHAnsi" w:hAnsiTheme="minorHAnsi" w:cstheme="minorHAnsi"/>
                <w:b/>
                <w:color w:val="auto"/>
                <w:sz w:val="20"/>
                <w:szCs w:val="20"/>
              </w:rPr>
              <w:t>Range of 1-in-15 year Daily Average EECs (µg/L)</w:t>
            </w:r>
          </w:p>
        </w:tc>
      </w:tr>
      <w:tr w:rsidR="00A71BFC" w:rsidRPr="00A71BFC" w14:paraId="24A4701D" w14:textId="77777777" w:rsidTr="00D274CC">
        <w:trPr>
          <w:trHeight w:val="300"/>
          <w:tblHeader/>
        </w:trPr>
        <w:tc>
          <w:tcPr>
            <w:tcW w:w="855" w:type="pct"/>
            <w:vMerge/>
            <w:shd w:val="clear" w:color="auto" w:fill="E7E6E6" w:themeFill="background2"/>
            <w:noWrap/>
            <w:vAlign w:val="center"/>
            <w:hideMark/>
          </w:tcPr>
          <w:p w14:paraId="225B04FA" w14:textId="77777777" w:rsidR="00A53E3C" w:rsidRPr="00A71BFC" w:rsidRDefault="00A53E3C" w:rsidP="00136378">
            <w:pPr>
              <w:spacing w:after="0" w:line="240" w:lineRule="auto"/>
              <w:jc w:val="center"/>
              <w:rPr>
                <w:rFonts w:asciiTheme="minorHAnsi" w:hAnsiTheme="minorHAnsi" w:cstheme="minorHAnsi"/>
                <w:b/>
                <w:color w:val="auto"/>
                <w:sz w:val="20"/>
                <w:szCs w:val="20"/>
              </w:rPr>
            </w:pPr>
          </w:p>
        </w:tc>
        <w:tc>
          <w:tcPr>
            <w:tcW w:w="598" w:type="pct"/>
            <w:shd w:val="clear" w:color="auto" w:fill="E7E6E6" w:themeFill="background2"/>
            <w:vAlign w:val="center"/>
          </w:tcPr>
          <w:p w14:paraId="19FCACFC" w14:textId="77777777" w:rsidR="00A53E3C" w:rsidRPr="00A71BFC" w:rsidRDefault="00A53E3C" w:rsidP="00136378">
            <w:pPr>
              <w:spacing w:after="0" w:line="240" w:lineRule="auto"/>
              <w:jc w:val="center"/>
              <w:rPr>
                <w:rFonts w:asciiTheme="minorHAnsi" w:hAnsiTheme="minorHAnsi" w:cstheme="minorHAnsi"/>
                <w:b/>
                <w:color w:val="auto"/>
                <w:sz w:val="20"/>
                <w:szCs w:val="20"/>
                <w:vertAlign w:val="superscript"/>
              </w:rPr>
            </w:pPr>
            <w:r w:rsidRPr="00A71BFC">
              <w:rPr>
                <w:rFonts w:asciiTheme="minorHAnsi" w:hAnsiTheme="minorHAnsi" w:cstheme="minorHAnsi"/>
                <w:b/>
                <w:color w:val="auto"/>
                <w:sz w:val="20"/>
                <w:szCs w:val="20"/>
              </w:rPr>
              <w:t>Bin 2</w:t>
            </w:r>
          </w:p>
        </w:tc>
        <w:tc>
          <w:tcPr>
            <w:tcW w:w="812" w:type="pct"/>
            <w:shd w:val="clear" w:color="auto" w:fill="E7E6E6" w:themeFill="background2"/>
            <w:vAlign w:val="center"/>
          </w:tcPr>
          <w:p w14:paraId="0D850768" w14:textId="77777777" w:rsidR="00A53E3C" w:rsidRPr="00A71BFC" w:rsidRDefault="00A53E3C" w:rsidP="00136378">
            <w:pPr>
              <w:spacing w:after="0" w:line="240" w:lineRule="auto"/>
              <w:jc w:val="center"/>
              <w:rPr>
                <w:rFonts w:asciiTheme="minorHAnsi" w:hAnsiTheme="minorHAnsi" w:cstheme="minorHAnsi"/>
                <w:b/>
                <w:color w:val="auto"/>
                <w:sz w:val="20"/>
                <w:szCs w:val="20"/>
              </w:rPr>
            </w:pPr>
            <w:r w:rsidRPr="00A71BFC">
              <w:rPr>
                <w:rFonts w:asciiTheme="minorHAnsi" w:hAnsiTheme="minorHAnsi" w:cstheme="minorHAnsi"/>
                <w:b/>
                <w:color w:val="auto"/>
                <w:sz w:val="20"/>
                <w:szCs w:val="20"/>
              </w:rPr>
              <w:t>Bin 3</w:t>
            </w:r>
          </w:p>
        </w:tc>
        <w:tc>
          <w:tcPr>
            <w:tcW w:w="726" w:type="pct"/>
            <w:shd w:val="clear" w:color="auto" w:fill="E7E6E6" w:themeFill="background2"/>
            <w:vAlign w:val="center"/>
          </w:tcPr>
          <w:p w14:paraId="4379DBAD" w14:textId="77777777" w:rsidR="00A53E3C" w:rsidRPr="00A71BFC" w:rsidRDefault="00A53E3C" w:rsidP="00136378">
            <w:pPr>
              <w:spacing w:after="0" w:line="240" w:lineRule="auto"/>
              <w:jc w:val="center"/>
              <w:rPr>
                <w:rFonts w:asciiTheme="minorHAnsi" w:hAnsiTheme="minorHAnsi" w:cstheme="minorHAnsi"/>
                <w:b/>
                <w:color w:val="auto"/>
                <w:sz w:val="20"/>
                <w:szCs w:val="20"/>
              </w:rPr>
            </w:pPr>
            <w:r w:rsidRPr="00A71BFC">
              <w:rPr>
                <w:rFonts w:asciiTheme="minorHAnsi" w:hAnsiTheme="minorHAnsi" w:cstheme="minorHAnsi"/>
                <w:b/>
                <w:color w:val="auto"/>
                <w:sz w:val="20"/>
                <w:szCs w:val="20"/>
              </w:rPr>
              <w:t>Bin 4</w:t>
            </w:r>
          </w:p>
        </w:tc>
        <w:tc>
          <w:tcPr>
            <w:tcW w:w="556" w:type="pct"/>
            <w:shd w:val="clear" w:color="auto" w:fill="E7E6E6" w:themeFill="background2"/>
            <w:noWrap/>
            <w:vAlign w:val="center"/>
            <w:hideMark/>
          </w:tcPr>
          <w:p w14:paraId="34ED4CD9" w14:textId="77777777" w:rsidR="00A53E3C" w:rsidRPr="00A71BFC" w:rsidRDefault="00A53E3C" w:rsidP="00136378">
            <w:pPr>
              <w:spacing w:after="0" w:line="240" w:lineRule="auto"/>
              <w:jc w:val="center"/>
              <w:rPr>
                <w:rFonts w:asciiTheme="minorHAnsi" w:hAnsiTheme="minorHAnsi" w:cstheme="minorHAnsi"/>
                <w:b/>
                <w:color w:val="auto"/>
                <w:sz w:val="20"/>
                <w:szCs w:val="20"/>
              </w:rPr>
            </w:pPr>
            <w:r w:rsidRPr="00A71BFC">
              <w:rPr>
                <w:rFonts w:asciiTheme="minorHAnsi" w:hAnsiTheme="minorHAnsi" w:cstheme="minorHAnsi"/>
                <w:b/>
                <w:color w:val="auto"/>
                <w:sz w:val="20"/>
                <w:szCs w:val="20"/>
              </w:rPr>
              <w:t>Bin 5</w:t>
            </w:r>
          </w:p>
        </w:tc>
        <w:tc>
          <w:tcPr>
            <w:tcW w:w="769" w:type="pct"/>
            <w:shd w:val="clear" w:color="auto" w:fill="E7E6E6" w:themeFill="background2"/>
            <w:noWrap/>
            <w:vAlign w:val="center"/>
            <w:hideMark/>
          </w:tcPr>
          <w:p w14:paraId="0EA9E1E0" w14:textId="77777777" w:rsidR="00A53E3C" w:rsidRPr="00A71BFC" w:rsidRDefault="00A53E3C" w:rsidP="00136378">
            <w:pPr>
              <w:spacing w:after="0" w:line="240" w:lineRule="auto"/>
              <w:jc w:val="center"/>
              <w:rPr>
                <w:rFonts w:asciiTheme="minorHAnsi" w:hAnsiTheme="minorHAnsi" w:cstheme="minorHAnsi"/>
                <w:b/>
                <w:color w:val="auto"/>
                <w:sz w:val="20"/>
                <w:szCs w:val="20"/>
              </w:rPr>
            </w:pPr>
            <w:r w:rsidRPr="00A71BFC">
              <w:rPr>
                <w:rFonts w:asciiTheme="minorHAnsi" w:hAnsiTheme="minorHAnsi" w:cstheme="minorHAnsi"/>
                <w:b/>
                <w:color w:val="auto"/>
                <w:sz w:val="20"/>
                <w:szCs w:val="20"/>
              </w:rPr>
              <w:t>Bin 6</w:t>
            </w:r>
          </w:p>
        </w:tc>
        <w:tc>
          <w:tcPr>
            <w:tcW w:w="684" w:type="pct"/>
            <w:shd w:val="clear" w:color="auto" w:fill="E7E6E6" w:themeFill="background2"/>
            <w:noWrap/>
            <w:vAlign w:val="center"/>
          </w:tcPr>
          <w:p w14:paraId="264AF4F7" w14:textId="10226191" w:rsidR="00A53E3C" w:rsidRPr="00A71BFC" w:rsidRDefault="00A53E3C" w:rsidP="00136378">
            <w:pPr>
              <w:spacing w:after="0" w:line="240" w:lineRule="auto"/>
              <w:jc w:val="center"/>
              <w:rPr>
                <w:rFonts w:asciiTheme="minorHAnsi" w:hAnsiTheme="minorHAnsi" w:cstheme="minorHAnsi"/>
                <w:b/>
                <w:color w:val="auto"/>
                <w:sz w:val="20"/>
                <w:szCs w:val="20"/>
              </w:rPr>
            </w:pPr>
            <w:r w:rsidRPr="00A71BFC">
              <w:rPr>
                <w:rFonts w:asciiTheme="minorHAnsi" w:hAnsiTheme="minorHAnsi" w:cstheme="minorHAnsi"/>
                <w:b/>
                <w:color w:val="auto"/>
                <w:sz w:val="20"/>
                <w:szCs w:val="20"/>
              </w:rPr>
              <w:t>Bin</w:t>
            </w:r>
            <w:r w:rsidR="00296D85" w:rsidRPr="00A71BFC">
              <w:rPr>
                <w:rFonts w:asciiTheme="minorHAnsi" w:hAnsiTheme="minorHAnsi" w:cstheme="minorHAnsi"/>
                <w:b/>
                <w:color w:val="auto"/>
                <w:sz w:val="20"/>
                <w:szCs w:val="20"/>
              </w:rPr>
              <w:t xml:space="preserve"> </w:t>
            </w:r>
            <w:r w:rsidRPr="00A71BFC">
              <w:rPr>
                <w:rFonts w:asciiTheme="minorHAnsi" w:hAnsiTheme="minorHAnsi" w:cstheme="minorHAnsi"/>
                <w:b/>
                <w:color w:val="auto"/>
                <w:sz w:val="20"/>
                <w:szCs w:val="20"/>
              </w:rPr>
              <w:t>7</w:t>
            </w:r>
          </w:p>
        </w:tc>
      </w:tr>
      <w:tr w:rsidR="00A71BFC" w:rsidRPr="00A71BFC" w14:paraId="5D192E58" w14:textId="77777777" w:rsidTr="00D274CC">
        <w:trPr>
          <w:trHeight w:val="300"/>
        </w:trPr>
        <w:tc>
          <w:tcPr>
            <w:tcW w:w="855" w:type="pct"/>
            <w:shd w:val="clear" w:color="auto" w:fill="auto"/>
            <w:noWrap/>
            <w:vAlign w:val="center"/>
            <w:hideMark/>
          </w:tcPr>
          <w:p w14:paraId="536DCDD8"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1</w:t>
            </w:r>
          </w:p>
        </w:tc>
        <w:tc>
          <w:tcPr>
            <w:tcW w:w="598" w:type="pct"/>
            <w:tcBorders>
              <w:top w:val="single" w:sz="4" w:space="0" w:color="auto"/>
              <w:left w:val="single" w:sz="4" w:space="0" w:color="auto"/>
              <w:bottom w:val="single" w:sz="4" w:space="0" w:color="auto"/>
              <w:right w:val="single" w:sz="4" w:space="0" w:color="auto"/>
            </w:tcBorders>
            <w:shd w:val="clear" w:color="auto" w:fill="auto"/>
            <w:vAlign w:val="bottom"/>
          </w:tcPr>
          <w:p w14:paraId="357ED435" w14:textId="11825921"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4 - 111</w:t>
            </w:r>
          </w:p>
        </w:tc>
        <w:tc>
          <w:tcPr>
            <w:tcW w:w="812" w:type="pct"/>
            <w:tcBorders>
              <w:top w:val="single" w:sz="4" w:space="0" w:color="auto"/>
              <w:left w:val="nil"/>
              <w:bottom w:val="single" w:sz="4" w:space="0" w:color="auto"/>
              <w:right w:val="single" w:sz="4" w:space="0" w:color="auto"/>
            </w:tcBorders>
            <w:shd w:val="clear" w:color="auto" w:fill="auto"/>
            <w:vAlign w:val="bottom"/>
          </w:tcPr>
          <w:p w14:paraId="5D9FCFEA" w14:textId="33904ECA"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0.75 - 72.04</w:t>
            </w:r>
          </w:p>
        </w:tc>
        <w:tc>
          <w:tcPr>
            <w:tcW w:w="726" w:type="pct"/>
            <w:tcBorders>
              <w:top w:val="single" w:sz="4" w:space="0" w:color="auto"/>
              <w:left w:val="nil"/>
              <w:bottom w:val="single" w:sz="4" w:space="0" w:color="auto"/>
              <w:right w:val="single" w:sz="4" w:space="0" w:color="auto"/>
            </w:tcBorders>
            <w:shd w:val="clear" w:color="auto" w:fill="auto"/>
            <w:vAlign w:val="bottom"/>
          </w:tcPr>
          <w:p w14:paraId="56F83BF8" w14:textId="044CDBE6"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0.75 - 72.04</w:t>
            </w:r>
          </w:p>
        </w:tc>
        <w:tc>
          <w:tcPr>
            <w:tcW w:w="556" w:type="pct"/>
            <w:tcBorders>
              <w:top w:val="single" w:sz="4" w:space="0" w:color="auto"/>
              <w:left w:val="nil"/>
              <w:bottom w:val="single" w:sz="4" w:space="0" w:color="auto"/>
              <w:right w:val="single" w:sz="4" w:space="0" w:color="auto"/>
            </w:tcBorders>
            <w:shd w:val="clear" w:color="auto" w:fill="auto"/>
            <w:noWrap/>
            <w:vAlign w:val="bottom"/>
          </w:tcPr>
          <w:p w14:paraId="0C216B85" w14:textId="313F0AFF"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4 - 111</w:t>
            </w:r>
          </w:p>
        </w:tc>
        <w:tc>
          <w:tcPr>
            <w:tcW w:w="769" w:type="pct"/>
            <w:tcBorders>
              <w:top w:val="single" w:sz="4" w:space="0" w:color="auto"/>
              <w:left w:val="nil"/>
              <w:bottom w:val="single" w:sz="4" w:space="0" w:color="auto"/>
              <w:right w:val="single" w:sz="4" w:space="0" w:color="auto"/>
            </w:tcBorders>
            <w:shd w:val="clear" w:color="auto" w:fill="auto"/>
            <w:noWrap/>
            <w:vAlign w:val="bottom"/>
          </w:tcPr>
          <w:p w14:paraId="7926794C" w14:textId="5F502A56"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0.40 - 17.28</w:t>
            </w:r>
          </w:p>
        </w:tc>
        <w:tc>
          <w:tcPr>
            <w:tcW w:w="684" w:type="pct"/>
            <w:tcBorders>
              <w:top w:val="single" w:sz="4" w:space="0" w:color="auto"/>
              <w:left w:val="nil"/>
              <w:bottom w:val="single" w:sz="4" w:space="0" w:color="auto"/>
              <w:right w:val="single" w:sz="4" w:space="0" w:color="auto"/>
            </w:tcBorders>
            <w:shd w:val="clear" w:color="auto" w:fill="auto"/>
            <w:noWrap/>
            <w:vAlign w:val="bottom"/>
          </w:tcPr>
          <w:p w14:paraId="54084A5A" w14:textId="03B7713A"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0.40 - 17.28</w:t>
            </w:r>
          </w:p>
        </w:tc>
      </w:tr>
      <w:tr w:rsidR="00A71BFC" w:rsidRPr="00A71BFC" w14:paraId="6C774751" w14:textId="77777777" w:rsidTr="00D274CC">
        <w:trPr>
          <w:trHeight w:val="300"/>
        </w:trPr>
        <w:tc>
          <w:tcPr>
            <w:tcW w:w="855" w:type="pct"/>
            <w:shd w:val="clear" w:color="auto" w:fill="auto"/>
            <w:noWrap/>
            <w:vAlign w:val="center"/>
          </w:tcPr>
          <w:p w14:paraId="2A13C308"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2</w:t>
            </w:r>
          </w:p>
        </w:tc>
        <w:tc>
          <w:tcPr>
            <w:tcW w:w="598" w:type="pct"/>
            <w:tcBorders>
              <w:top w:val="nil"/>
              <w:left w:val="single" w:sz="4" w:space="0" w:color="auto"/>
              <w:bottom w:val="single" w:sz="4" w:space="0" w:color="auto"/>
              <w:right w:val="single" w:sz="4" w:space="0" w:color="auto"/>
            </w:tcBorders>
            <w:shd w:val="clear" w:color="auto" w:fill="auto"/>
            <w:vAlign w:val="bottom"/>
          </w:tcPr>
          <w:p w14:paraId="2036C2B4" w14:textId="09949C88"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5 - 151</w:t>
            </w:r>
          </w:p>
        </w:tc>
        <w:tc>
          <w:tcPr>
            <w:tcW w:w="812" w:type="pct"/>
            <w:tcBorders>
              <w:top w:val="nil"/>
              <w:left w:val="nil"/>
              <w:bottom w:val="single" w:sz="4" w:space="0" w:color="auto"/>
              <w:right w:val="single" w:sz="4" w:space="0" w:color="auto"/>
            </w:tcBorders>
            <w:shd w:val="clear" w:color="auto" w:fill="auto"/>
            <w:vAlign w:val="bottom"/>
          </w:tcPr>
          <w:p w14:paraId="6FD82B5C" w14:textId="5A1CA275"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0.76 - 52.06</w:t>
            </w:r>
          </w:p>
        </w:tc>
        <w:tc>
          <w:tcPr>
            <w:tcW w:w="726" w:type="pct"/>
            <w:tcBorders>
              <w:top w:val="nil"/>
              <w:left w:val="nil"/>
              <w:bottom w:val="single" w:sz="4" w:space="0" w:color="auto"/>
              <w:right w:val="single" w:sz="4" w:space="0" w:color="auto"/>
            </w:tcBorders>
            <w:shd w:val="clear" w:color="auto" w:fill="auto"/>
            <w:vAlign w:val="bottom"/>
          </w:tcPr>
          <w:p w14:paraId="53045C8F" w14:textId="139CBCC0"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0.76 - 52.06</w:t>
            </w:r>
          </w:p>
        </w:tc>
        <w:tc>
          <w:tcPr>
            <w:tcW w:w="556" w:type="pct"/>
            <w:tcBorders>
              <w:top w:val="nil"/>
              <w:left w:val="nil"/>
              <w:bottom w:val="single" w:sz="4" w:space="0" w:color="auto"/>
              <w:right w:val="single" w:sz="4" w:space="0" w:color="auto"/>
            </w:tcBorders>
            <w:shd w:val="clear" w:color="auto" w:fill="auto"/>
            <w:noWrap/>
            <w:vAlign w:val="bottom"/>
          </w:tcPr>
          <w:p w14:paraId="695FC8C4" w14:textId="2CA5DE80"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5 - 151</w:t>
            </w:r>
          </w:p>
        </w:tc>
        <w:tc>
          <w:tcPr>
            <w:tcW w:w="769" w:type="pct"/>
            <w:tcBorders>
              <w:top w:val="nil"/>
              <w:left w:val="nil"/>
              <w:bottom w:val="single" w:sz="4" w:space="0" w:color="auto"/>
              <w:right w:val="single" w:sz="4" w:space="0" w:color="auto"/>
            </w:tcBorders>
            <w:shd w:val="clear" w:color="auto" w:fill="auto"/>
            <w:noWrap/>
            <w:vAlign w:val="bottom"/>
          </w:tcPr>
          <w:p w14:paraId="1AA5F9D9" w14:textId="2174FBC9"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0.21- 12.52</w:t>
            </w:r>
          </w:p>
        </w:tc>
        <w:tc>
          <w:tcPr>
            <w:tcW w:w="684" w:type="pct"/>
            <w:tcBorders>
              <w:top w:val="nil"/>
              <w:left w:val="nil"/>
              <w:bottom w:val="single" w:sz="4" w:space="0" w:color="auto"/>
              <w:right w:val="single" w:sz="4" w:space="0" w:color="auto"/>
            </w:tcBorders>
            <w:shd w:val="clear" w:color="auto" w:fill="auto"/>
            <w:noWrap/>
            <w:vAlign w:val="bottom"/>
          </w:tcPr>
          <w:p w14:paraId="6C6EA9DC" w14:textId="2F7F60FD"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0.21- 12.52</w:t>
            </w:r>
          </w:p>
        </w:tc>
      </w:tr>
      <w:tr w:rsidR="00A71BFC" w:rsidRPr="00A71BFC" w14:paraId="04480BE2" w14:textId="77777777" w:rsidTr="00D274CC">
        <w:trPr>
          <w:trHeight w:val="300"/>
        </w:trPr>
        <w:tc>
          <w:tcPr>
            <w:tcW w:w="855" w:type="pct"/>
            <w:shd w:val="clear" w:color="auto" w:fill="auto"/>
            <w:noWrap/>
            <w:vAlign w:val="center"/>
          </w:tcPr>
          <w:p w14:paraId="36F7EBEE"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3</w:t>
            </w:r>
          </w:p>
        </w:tc>
        <w:tc>
          <w:tcPr>
            <w:tcW w:w="598" w:type="pct"/>
            <w:tcBorders>
              <w:top w:val="nil"/>
              <w:left w:val="single" w:sz="4" w:space="0" w:color="auto"/>
              <w:bottom w:val="single" w:sz="4" w:space="0" w:color="auto"/>
              <w:right w:val="single" w:sz="4" w:space="0" w:color="auto"/>
            </w:tcBorders>
            <w:shd w:val="clear" w:color="auto" w:fill="auto"/>
            <w:vAlign w:val="bottom"/>
          </w:tcPr>
          <w:p w14:paraId="36E6C217" w14:textId="3130BDC7"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4 - 98</w:t>
            </w:r>
          </w:p>
        </w:tc>
        <w:tc>
          <w:tcPr>
            <w:tcW w:w="812" w:type="pct"/>
            <w:tcBorders>
              <w:top w:val="nil"/>
              <w:left w:val="nil"/>
              <w:bottom w:val="single" w:sz="4" w:space="0" w:color="auto"/>
              <w:right w:val="single" w:sz="4" w:space="0" w:color="auto"/>
            </w:tcBorders>
            <w:shd w:val="clear" w:color="auto" w:fill="auto"/>
            <w:vAlign w:val="bottom"/>
          </w:tcPr>
          <w:p w14:paraId="4DB0CF56" w14:textId="17913860"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0.26 - 11.1</w:t>
            </w:r>
          </w:p>
        </w:tc>
        <w:tc>
          <w:tcPr>
            <w:tcW w:w="726" w:type="pct"/>
            <w:tcBorders>
              <w:top w:val="nil"/>
              <w:left w:val="nil"/>
              <w:bottom w:val="single" w:sz="4" w:space="0" w:color="auto"/>
              <w:right w:val="single" w:sz="4" w:space="0" w:color="auto"/>
            </w:tcBorders>
            <w:shd w:val="clear" w:color="auto" w:fill="auto"/>
            <w:vAlign w:val="bottom"/>
          </w:tcPr>
          <w:p w14:paraId="130EEE10" w14:textId="7F01C9E3"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0.26 - 11.1</w:t>
            </w:r>
          </w:p>
        </w:tc>
        <w:tc>
          <w:tcPr>
            <w:tcW w:w="556" w:type="pct"/>
            <w:tcBorders>
              <w:top w:val="nil"/>
              <w:left w:val="nil"/>
              <w:bottom w:val="single" w:sz="4" w:space="0" w:color="auto"/>
              <w:right w:val="single" w:sz="4" w:space="0" w:color="auto"/>
            </w:tcBorders>
            <w:shd w:val="clear" w:color="auto" w:fill="auto"/>
            <w:noWrap/>
            <w:vAlign w:val="bottom"/>
          </w:tcPr>
          <w:p w14:paraId="3ECF8ACB" w14:textId="123CF863"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4 - 98</w:t>
            </w:r>
          </w:p>
        </w:tc>
        <w:tc>
          <w:tcPr>
            <w:tcW w:w="769" w:type="pct"/>
            <w:tcBorders>
              <w:top w:val="nil"/>
              <w:left w:val="nil"/>
              <w:bottom w:val="single" w:sz="4" w:space="0" w:color="auto"/>
              <w:right w:val="single" w:sz="4" w:space="0" w:color="auto"/>
            </w:tcBorders>
            <w:shd w:val="clear" w:color="auto" w:fill="auto"/>
            <w:noWrap/>
            <w:vAlign w:val="bottom"/>
          </w:tcPr>
          <w:p w14:paraId="3B0C6351" w14:textId="4094222C"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0.13 - 5.04</w:t>
            </w:r>
          </w:p>
        </w:tc>
        <w:tc>
          <w:tcPr>
            <w:tcW w:w="684" w:type="pct"/>
            <w:tcBorders>
              <w:top w:val="nil"/>
              <w:left w:val="nil"/>
              <w:bottom w:val="single" w:sz="4" w:space="0" w:color="auto"/>
              <w:right w:val="single" w:sz="4" w:space="0" w:color="auto"/>
            </w:tcBorders>
            <w:shd w:val="clear" w:color="auto" w:fill="auto"/>
            <w:noWrap/>
            <w:vAlign w:val="bottom"/>
          </w:tcPr>
          <w:p w14:paraId="654ADE89" w14:textId="44B8961D"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0.13 - 5.04</w:t>
            </w:r>
          </w:p>
        </w:tc>
      </w:tr>
      <w:tr w:rsidR="00A71BFC" w:rsidRPr="00A71BFC" w14:paraId="3EF76145" w14:textId="77777777" w:rsidTr="00D274CC">
        <w:trPr>
          <w:trHeight w:val="300"/>
        </w:trPr>
        <w:tc>
          <w:tcPr>
            <w:tcW w:w="855" w:type="pct"/>
            <w:shd w:val="clear" w:color="auto" w:fill="auto"/>
            <w:noWrap/>
            <w:vAlign w:val="center"/>
          </w:tcPr>
          <w:p w14:paraId="5AFC95F9"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4</w:t>
            </w:r>
          </w:p>
        </w:tc>
        <w:tc>
          <w:tcPr>
            <w:tcW w:w="598" w:type="pct"/>
            <w:tcBorders>
              <w:top w:val="nil"/>
              <w:left w:val="single" w:sz="4" w:space="0" w:color="auto"/>
              <w:bottom w:val="single" w:sz="4" w:space="0" w:color="auto"/>
              <w:right w:val="single" w:sz="4" w:space="0" w:color="auto"/>
            </w:tcBorders>
            <w:shd w:val="clear" w:color="auto" w:fill="auto"/>
            <w:vAlign w:val="bottom"/>
          </w:tcPr>
          <w:p w14:paraId="03191D35" w14:textId="4851C601"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4 - 148</w:t>
            </w:r>
          </w:p>
        </w:tc>
        <w:tc>
          <w:tcPr>
            <w:tcW w:w="812" w:type="pct"/>
            <w:tcBorders>
              <w:top w:val="nil"/>
              <w:left w:val="nil"/>
              <w:bottom w:val="single" w:sz="4" w:space="0" w:color="auto"/>
              <w:right w:val="single" w:sz="4" w:space="0" w:color="auto"/>
            </w:tcBorders>
            <w:shd w:val="clear" w:color="auto" w:fill="auto"/>
            <w:vAlign w:val="bottom"/>
          </w:tcPr>
          <w:p w14:paraId="75823D16" w14:textId="392C747F"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0.23 - 11.45</w:t>
            </w:r>
          </w:p>
        </w:tc>
        <w:tc>
          <w:tcPr>
            <w:tcW w:w="726" w:type="pct"/>
            <w:tcBorders>
              <w:top w:val="nil"/>
              <w:left w:val="nil"/>
              <w:bottom w:val="single" w:sz="4" w:space="0" w:color="auto"/>
              <w:right w:val="single" w:sz="4" w:space="0" w:color="auto"/>
            </w:tcBorders>
            <w:shd w:val="clear" w:color="auto" w:fill="auto"/>
            <w:vAlign w:val="bottom"/>
          </w:tcPr>
          <w:p w14:paraId="206E7619" w14:textId="02AB03B2"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0.23 - 11.45</w:t>
            </w:r>
          </w:p>
        </w:tc>
        <w:tc>
          <w:tcPr>
            <w:tcW w:w="556" w:type="pct"/>
            <w:tcBorders>
              <w:top w:val="nil"/>
              <w:left w:val="nil"/>
              <w:bottom w:val="single" w:sz="4" w:space="0" w:color="auto"/>
              <w:right w:val="single" w:sz="4" w:space="0" w:color="auto"/>
            </w:tcBorders>
            <w:shd w:val="clear" w:color="auto" w:fill="auto"/>
            <w:noWrap/>
            <w:vAlign w:val="bottom"/>
          </w:tcPr>
          <w:p w14:paraId="48B56649" w14:textId="316E7BD8"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4 - 148</w:t>
            </w:r>
          </w:p>
        </w:tc>
        <w:tc>
          <w:tcPr>
            <w:tcW w:w="769" w:type="pct"/>
            <w:tcBorders>
              <w:top w:val="nil"/>
              <w:left w:val="nil"/>
              <w:bottom w:val="single" w:sz="4" w:space="0" w:color="auto"/>
              <w:right w:val="single" w:sz="4" w:space="0" w:color="auto"/>
            </w:tcBorders>
            <w:shd w:val="clear" w:color="auto" w:fill="auto"/>
            <w:noWrap/>
            <w:vAlign w:val="bottom"/>
          </w:tcPr>
          <w:p w14:paraId="7221EA1D" w14:textId="44F4FD9B"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0.11 - 2.46</w:t>
            </w:r>
          </w:p>
        </w:tc>
        <w:tc>
          <w:tcPr>
            <w:tcW w:w="684" w:type="pct"/>
            <w:tcBorders>
              <w:top w:val="nil"/>
              <w:left w:val="nil"/>
              <w:bottom w:val="single" w:sz="4" w:space="0" w:color="auto"/>
              <w:right w:val="single" w:sz="4" w:space="0" w:color="auto"/>
            </w:tcBorders>
            <w:shd w:val="clear" w:color="auto" w:fill="auto"/>
            <w:noWrap/>
            <w:vAlign w:val="bottom"/>
          </w:tcPr>
          <w:p w14:paraId="1A1F5472" w14:textId="7863A5F5"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0.11 - 2.46</w:t>
            </w:r>
          </w:p>
        </w:tc>
      </w:tr>
      <w:tr w:rsidR="00A71BFC" w:rsidRPr="00A71BFC" w14:paraId="00F0CA97" w14:textId="77777777" w:rsidTr="00D274CC">
        <w:trPr>
          <w:trHeight w:val="300"/>
        </w:trPr>
        <w:tc>
          <w:tcPr>
            <w:tcW w:w="855" w:type="pct"/>
            <w:shd w:val="clear" w:color="auto" w:fill="auto"/>
            <w:noWrap/>
            <w:vAlign w:val="center"/>
          </w:tcPr>
          <w:p w14:paraId="335B7553"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5</w:t>
            </w:r>
          </w:p>
        </w:tc>
        <w:tc>
          <w:tcPr>
            <w:tcW w:w="598" w:type="pct"/>
            <w:tcBorders>
              <w:top w:val="nil"/>
              <w:left w:val="single" w:sz="4" w:space="0" w:color="auto"/>
              <w:bottom w:val="single" w:sz="4" w:space="0" w:color="auto"/>
              <w:right w:val="single" w:sz="4" w:space="0" w:color="auto"/>
            </w:tcBorders>
            <w:shd w:val="clear" w:color="auto" w:fill="auto"/>
            <w:vAlign w:val="bottom"/>
          </w:tcPr>
          <w:p w14:paraId="56151334" w14:textId="2DB0B264"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9 - 126</w:t>
            </w:r>
          </w:p>
        </w:tc>
        <w:tc>
          <w:tcPr>
            <w:tcW w:w="812" w:type="pct"/>
            <w:tcBorders>
              <w:top w:val="nil"/>
              <w:left w:val="nil"/>
              <w:bottom w:val="single" w:sz="4" w:space="0" w:color="auto"/>
              <w:right w:val="single" w:sz="4" w:space="0" w:color="auto"/>
            </w:tcBorders>
            <w:shd w:val="clear" w:color="auto" w:fill="auto"/>
            <w:vAlign w:val="bottom"/>
          </w:tcPr>
          <w:p w14:paraId="018EA536" w14:textId="797DF9C2"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0.72 - 16.97</w:t>
            </w:r>
          </w:p>
        </w:tc>
        <w:tc>
          <w:tcPr>
            <w:tcW w:w="726" w:type="pct"/>
            <w:tcBorders>
              <w:top w:val="nil"/>
              <w:left w:val="nil"/>
              <w:bottom w:val="single" w:sz="4" w:space="0" w:color="auto"/>
              <w:right w:val="single" w:sz="4" w:space="0" w:color="auto"/>
            </w:tcBorders>
            <w:shd w:val="clear" w:color="auto" w:fill="auto"/>
            <w:vAlign w:val="bottom"/>
          </w:tcPr>
          <w:p w14:paraId="5864AAA2" w14:textId="75B9793C"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0.72 - 16.97</w:t>
            </w:r>
          </w:p>
        </w:tc>
        <w:tc>
          <w:tcPr>
            <w:tcW w:w="556" w:type="pct"/>
            <w:tcBorders>
              <w:top w:val="nil"/>
              <w:left w:val="nil"/>
              <w:bottom w:val="single" w:sz="4" w:space="0" w:color="auto"/>
              <w:right w:val="single" w:sz="4" w:space="0" w:color="auto"/>
            </w:tcBorders>
            <w:shd w:val="clear" w:color="auto" w:fill="auto"/>
            <w:noWrap/>
            <w:vAlign w:val="bottom"/>
          </w:tcPr>
          <w:p w14:paraId="28F2F487" w14:textId="29C0FAC2"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9 - 126</w:t>
            </w:r>
          </w:p>
        </w:tc>
        <w:tc>
          <w:tcPr>
            <w:tcW w:w="769" w:type="pct"/>
            <w:tcBorders>
              <w:top w:val="nil"/>
              <w:left w:val="nil"/>
              <w:bottom w:val="single" w:sz="4" w:space="0" w:color="auto"/>
              <w:right w:val="single" w:sz="4" w:space="0" w:color="auto"/>
            </w:tcBorders>
            <w:shd w:val="clear" w:color="auto" w:fill="auto"/>
            <w:noWrap/>
            <w:vAlign w:val="bottom"/>
          </w:tcPr>
          <w:p w14:paraId="0B9B9EA9" w14:textId="4647441D"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0.28 - 4.40</w:t>
            </w:r>
          </w:p>
        </w:tc>
        <w:tc>
          <w:tcPr>
            <w:tcW w:w="684" w:type="pct"/>
            <w:tcBorders>
              <w:top w:val="nil"/>
              <w:left w:val="nil"/>
              <w:bottom w:val="single" w:sz="4" w:space="0" w:color="auto"/>
              <w:right w:val="single" w:sz="4" w:space="0" w:color="auto"/>
            </w:tcBorders>
            <w:shd w:val="clear" w:color="auto" w:fill="auto"/>
            <w:noWrap/>
            <w:vAlign w:val="bottom"/>
          </w:tcPr>
          <w:p w14:paraId="6C227509" w14:textId="0CB56986"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0.28 - 4.40</w:t>
            </w:r>
          </w:p>
        </w:tc>
      </w:tr>
      <w:tr w:rsidR="00A71BFC" w:rsidRPr="00A71BFC" w14:paraId="7AE6DE34" w14:textId="77777777" w:rsidTr="00D274CC">
        <w:trPr>
          <w:trHeight w:val="300"/>
        </w:trPr>
        <w:tc>
          <w:tcPr>
            <w:tcW w:w="855" w:type="pct"/>
            <w:shd w:val="clear" w:color="auto" w:fill="auto"/>
            <w:noWrap/>
            <w:vAlign w:val="center"/>
          </w:tcPr>
          <w:p w14:paraId="3098C11F"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6</w:t>
            </w:r>
          </w:p>
        </w:tc>
        <w:tc>
          <w:tcPr>
            <w:tcW w:w="598" w:type="pct"/>
            <w:tcBorders>
              <w:top w:val="nil"/>
              <w:left w:val="single" w:sz="4" w:space="0" w:color="auto"/>
              <w:bottom w:val="single" w:sz="4" w:space="0" w:color="auto"/>
              <w:right w:val="single" w:sz="4" w:space="0" w:color="auto"/>
            </w:tcBorders>
            <w:shd w:val="clear" w:color="auto" w:fill="auto"/>
            <w:vAlign w:val="bottom"/>
          </w:tcPr>
          <w:p w14:paraId="765F125E" w14:textId="27FFE314"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4 - 104</w:t>
            </w:r>
          </w:p>
        </w:tc>
        <w:tc>
          <w:tcPr>
            <w:tcW w:w="812" w:type="pct"/>
            <w:tcBorders>
              <w:top w:val="nil"/>
              <w:left w:val="nil"/>
              <w:bottom w:val="single" w:sz="4" w:space="0" w:color="auto"/>
              <w:right w:val="single" w:sz="4" w:space="0" w:color="auto"/>
            </w:tcBorders>
            <w:shd w:val="clear" w:color="auto" w:fill="auto"/>
            <w:vAlign w:val="bottom"/>
          </w:tcPr>
          <w:p w14:paraId="38508CB8" w14:textId="64E1640F"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0.15 - 8.81</w:t>
            </w:r>
          </w:p>
        </w:tc>
        <w:tc>
          <w:tcPr>
            <w:tcW w:w="726" w:type="pct"/>
            <w:tcBorders>
              <w:top w:val="nil"/>
              <w:left w:val="nil"/>
              <w:bottom w:val="single" w:sz="4" w:space="0" w:color="auto"/>
              <w:right w:val="single" w:sz="4" w:space="0" w:color="auto"/>
            </w:tcBorders>
            <w:shd w:val="clear" w:color="auto" w:fill="auto"/>
            <w:vAlign w:val="bottom"/>
          </w:tcPr>
          <w:p w14:paraId="05335054" w14:textId="676CEE21"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0.15 - 8.81</w:t>
            </w:r>
          </w:p>
        </w:tc>
        <w:tc>
          <w:tcPr>
            <w:tcW w:w="556" w:type="pct"/>
            <w:tcBorders>
              <w:top w:val="nil"/>
              <w:left w:val="nil"/>
              <w:bottom w:val="single" w:sz="4" w:space="0" w:color="auto"/>
              <w:right w:val="single" w:sz="4" w:space="0" w:color="auto"/>
            </w:tcBorders>
            <w:shd w:val="clear" w:color="auto" w:fill="auto"/>
            <w:noWrap/>
            <w:vAlign w:val="bottom"/>
          </w:tcPr>
          <w:p w14:paraId="1C9D660F" w14:textId="17E40928"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4 - 104</w:t>
            </w:r>
          </w:p>
        </w:tc>
        <w:tc>
          <w:tcPr>
            <w:tcW w:w="769" w:type="pct"/>
            <w:tcBorders>
              <w:top w:val="nil"/>
              <w:left w:val="nil"/>
              <w:bottom w:val="single" w:sz="4" w:space="0" w:color="auto"/>
              <w:right w:val="single" w:sz="4" w:space="0" w:color="auto"/>
            </w:tcBorders>
            <w:shd w:val="clear" w:color="auto" w:fill="auto"/>
            <w:noWrap/>
            <w:vAlign w:val="bottom"/>
          </w:tcPr>
          <w:p w14:paraId="5D61021F" w14:textId="392E6987"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0.06- 3.93</w:t>
            </w:r>
          </w:p>
        </w:tc>
        <w:tc>
          <w:tcPr>
            <w:tcW w:w="684" w:type="pct"/>
            <w:tcBorders>
              <w:top w:val="nil"/>
              <w:left w:val="nil"/>
              <w:bottom w:val="single" w:sz="4" w:space="0" w:color="auto"/>
              <w:right w:val="single" w:sz="4" w:space="0" w:color="auto"/>
            </w:tcBorders>
            <w:shd w:val="clear" w:color="auto" w:fill="auto"/>
            <w:noWrap/>
            <w:vAlign w:val="bottom"/>
          </w:tcPr>
          <w:p w14:paraId="6D9B53B3" w14:textId="269E012A"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0.06- 3.93</w:t>
            </w:r>
          </w:p>
        </w:tc>
      </w:tr>
      <w:tr w:rsidR="00A71BFC" w:rsidRPr="00A71BFC" w14:paraId="65926466" w14:textId="77777777" w:rsidTr="00D274CC">
        <w:trPr>
          <w:trHeight w:val="300"/>
        </w:trPr>
        <w:tc>
          <w:tcPr>
            <w:tcW w:w="855" w:type="pct"/>
            <w:shd w:val="clear" w:color="auto" w:fill="auto"/>
            <w:noWrap/>
            <w:vAlign w:val="center"/>
          </w:tcPr>
          <w:p w14:paraId="05E76B8D"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7</w:t>
            </w:r>
          </w:p>
        </w:tc>
        <w:tc>
          <w:tcPr>
            <w:tcW w:w="598" w:type="pct"/>
            <w:tcBorders>
              <w:top w:val="nil"/>
              <w:left w:val="single" w:sz="4" w:space="0" w:color="auto"/>
              <w:bottom w:val="single" w:sz="4" w:space="0" w:color="auto"/>
              <w:right w:val="single" w:sz="4" w:space="0" w:color="auto"/>
            </w:tcBorders>
            <w:shd w:val="clear" w:color="auto" w:fill="auto"/>
            <w:vAlign w:val="bottom"/>
          </w:tcPr>
          <w:p w14:paraId="4F9B54AE" w14:textId="3FF60D33"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7 - 135</w:t>
            </w:r>
          </w:p>
        </w:tc>
        <w:tc>
          <w:tcPr>
            <w:tcW w:w="812" w:type="pct"/>
            <w:tcBorders>
              <w:top w:val="nil"/>
              <w:left w:val="nil"/>
              <w:bottom w:val="single" w:sz="4" w:space="0" w:color="auto"/>
              <w:right w:val="single" w:sz="4" w:space="0" w:color="auto"/>
            </w:tcBorders>
            <w:shd w:val="clear" w:color="auto" w:fill="auto"/>
            <w:vAlign w:val="bottom"/>
          </w:tcPr>
          <w:p w14:paraId="150C6BF5" w14:textId="35C87861"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0.78 - 25.93</w:t>
            </w:r>
          </w:p>
        </w:tc>
        <w:tc>
          <w:tcPr>
            <w:tcW w:w="726" w:type="pct"/>
            <w:tcBorders>
              <w:top w:val="nil"/>
              <w:left w:val="nil"/>
              <w:bottom w:val="single" w:sz="4" w:space="0" w:color="auto"/>
              <w:right w:val="single" w:sz="4" w:space="0" w:color="auto"/>
            </w:tcBorders>
            <w:shd w:val="clear" w:color="auto" w:fill="auto"/>
            <w:vAlign w:val="bottom"/>
          </w:tcPr>
          <w:p w14:paraId="18965A31" w14:textId="58F85828"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0.78 - 25.93</w:t>
            </w:r>
          </w:p>
        </w:tc>
        <w:tc>
          <w:tcPr>
            <w:tcW w:w="556" w:type="pct"/>
            <w:tcBorders>
              <w:top w:val="nil"/>
              <w:left w:val="nil"/>
              <w:bottom w:val="single" w:sz="4" w:space="0" w:color="auto"/>
              <w:right w:val="single" w:sz="4" w:space="0" w:color="auto"/>
            </w:tcBorders>
            <w:shd w:val="clear" w:color="auto" w:fill="auto"/>
            <w:noWrap/>
            <w:vAlign w:val="bottom"/>
          </w:tcPr>
          <w:p w14:paraId="5B0EC884" w14:textId="35600F4E"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7 - 135</w:t>
            </w:r>
          </w:p>
        </w:tc>
        <w:tc>
          <w:tcPr>
            <w:tcW w:w="769" w:type="pct"/>
            <w:tcBorders>
              <w:top w:val="nil"/>
              <w:left w:val="nil"/>
              <w:bottom w:val="single" w:sz="4" w:space="0" w:color="auto"/>
              <w:right w:val="single" w:sz="4" w:space="0" w:color="auto"/>
            </w:tcBorders>
            <w:shd w:val="clear" w:color="auto" w:fill="auto"/>
            <w:noWrap/>
            <w:vAlign w:val="bottom"/>
          </w:tcPr>
          <w:p w14:paraId="612F4B10" w14:textId="5E658D2E"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0.41- 5.59</w:t>
            </w:r>
          </w:p>
        </w:tc>
        <w:tc>
          <w:tcPr>
            <w:tcW w:w="684" w:type="pct"/>
            <w:tcBorders>
              <w:top w:val="nil"/>
              <w:left w:val="nil"/>
              <w:bottom w:val="single" w:sz="4" w:space="0" w:color="auto"/>
              <w:right w:val="single" w:sz="4" w:space="0" w:color="auto"/>
            </w:tcBorders>
            <w:shd w:val="clear" w:color="auto" w:fill="auto"/>
            <w:noWrap/>
            <w:vAlign w:val="bottom"/>
          </w:tcPr>
          <w:p w14:paraId="6E5FA038" w14:textId="169F66AD"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0.41- 5.59</w:t>
            </w:r>
          </w:p>
        </w:tc>
      </w:tr>
      <w:tr w:rsidR="00A71BFC" w:rsidRPr="00A71BFC" w14:paraId="25C450AF" w14:textId="77777777" w:rsidTr="00D274CC">
        <w:trPr>
          <w:trHeight w:val="300"/>
        </w:trPr>
        <w:tc>
          <w:tcPr>
            <w:tcW w:w="855" w:type="pct"/>
            <w:shd w:val="clear" w:color="auto" w:fill="auto"/>
            <w:noWrap/>
            <w:vAlign w:val="center"/>
          </w:tcPr>
          <w:p w14:paraId="3C22982A"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8</w:t>
            </w:r>
          </w:p>
        </w:tc>
        <w:tc>
          <w:tcPr>
            <w:tcW w:w="598" w:type="pct"/>
            <w:tcBorders>
              <w:top w:val="nil"/>
              <w:left w:val="single" w:sz="4" w:space="0" w:color="auto"/>
              <w:bottom w:val="single" w:sz="4" w:space="0" w:color="auto"/>
              <w:right w:val="single" w:sz="4" w:space="0" w:color="auto"/>
            </w:tcBorders>
            <w:shd w:val="clear" w:color="auto" w:fill="auto"/>
            <w:vAlign w:val="bottom"/>
          </w:tcPr>
          <w:p w14:paraId="6EA59F20" w14:textId="14DA0080"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9 - 158</w:t>
            </w:r>
          </w:p>
        </w:tc>
        <w:tc>
          <w:tcPr>
            <w:tcW w:w="812" w:type="pct"/>
            <w:tcBorders>
              <w:top w:val="nil"/>
              <w:left w:val="nil"/>
              <w:bottom w:val="single" w:sz="4" w:space="0" w:color="auto"/>
              <w:right w:val="single" w:sz="4" w:space="0" w:color="auto"/>
            </w:tcBorders>
            <w:shd w:val="clear" w:color="auto" w:fill="auto"/>
            <w:vAlign w:val="bottom"/>
          </w:tcPr>
          <w:p w14:paraId="62D69019" w14:textId="66BEEE6A"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1.03 - 225.4</w:t>
            </w:r>
          </w:p>
        </w:tc>
        <w:tc>
          <w:tcPr>
            <w:tcW w:w="726" w:type="pct"/>
            <w:tcBorders>
              <w:top w:val="nil"/>
              <w:left w:val="nil"/>
              <w:bottom w:val="single" w:sz="4" w:space="0" w:color="auto"/>
              <w:right w:val="single" w:sz="4" w:space="0" w:color="auto"/>
            </w:tcBorders>
            <w:shd w:val="clear" w:color="auto" w:fill="auto"/>
            <w:vAlign w:val="bottom"/>
          </w:tcPr>
          <w:p w14:paraId="5C630A7D" w14:textId="4A5ACD26"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1.03 - 225.4</w:t>
            </w:r>
          </w:p>
        </w:tc>
        <w:tc>
          <w:tcPr>
            <w:tcW w:w="556" w:type="pct"/>
            <w:tcBorders>
              <w:top w:val="nil"/>
              <w:left w:val="nil"/>
              <w:bottom w:val="single" w:sz="4" w:space="0" w:color="auto"/>
              <w:right w:val="single" w:sz="4" w:space="0" w:color="auto"/>
            </w:tcBorders>
            <w:shd w:val="clear" w:color="auto" w:fill="auto"/>
            <w:noWrap/>
            <w:vAlign w:val="bottom"/>
          </w:tcPr>
          <w:p w14:paraId="5E963D77" w14:textId="1C1AEB1E"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9 - 158</w:t>
            </w:r>
          </w:p>
        </w:tc>
        <w:tc>
          <w:tcPr>
            <w:tcW w:w="769" w:type="pct"/>
            <w:tcBorders>
              <w:top w:val="nil"/>
              <w:left w:val="nil"/>
              <w:bottom w:val="single" w:sz="4" w:space="0" w:color="auto"/>
              <w:right w:val="single" w:sz="4" w:space="0" w:color="auto"/>
            </w:tcBorders>
            <w:shd w:val="clear" w:color="auto" w:fill="auto"/>
            <w:noWrap/>
            <w:vAlign w:val="bottom"/>
          </w:tcPr>
          <w:p w14:paraId="44C0F930" w14:textId="78E5F66C"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0.70 - 59.58</w:t>
            </w:r>
          </w:p>
        </w:tc>
        <w:tc>
          <w:tcPr>
            <w:tcW w:w="684" w:type="pct"/>
            <w:tcBorders>
              <w:top w:val="nil"/>
              <w:left w:val="nil"/>
              <w:bottom w:val="single" w:sz="4" w:space="0" w:color="auto"/>
              <w:right w:val="single" w:sz="4" w:space="0" w:color="auto"/>
            </w:tcBorders>
            <w:shd w:val="clear" w:color="auto" w:fill="auto"/>
            <w:noWrap/>
            <w:vAlign w:val="bottom"/>
          </w:tcPr>
          <w:p w14:paraId="3A24830D" w14:textId="7C32BA15"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0.70 - 59.58</w:t>
            </w:r>
          </w:p>
        </w:tc>
      </w:tr>
      <w:tr w:rsidR="00A71BFC" w:rsidRPr="00A71BFC" w14:paraId="4894BE1F" w14:textId="77777777" w:rsidTr="00D274CC">
        <w:trPr>
          <w:trHeight w:val="300"/>
        </w:trPr>
        <w:tc>
          <w:tcPr>
            <w:tcW w:w="855" w:type="pct"/>
            <w:shd w:val="clear" w:color="auto" w:fill="auto"/>
            <w:noWrap/>
            <w:vAlign w:val="center"/>
          </w:tcPr>
          <w:p w14:paraId="7757FD92"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9</w:t>
            </w:r>
          </w:p>
        </w:tc>
        <w:tc>
          <w:tcPr>
            <w:tcW w:w="598" w:type="pct"/>
            <w:tcBorders>
              <w:top w:val="nil"/>
              <w:left w:val="single" w:sz="4" w:space="0" w:color="auto"/>
              <w:bottom w:val="single" w:sz="4" w:space="0" w:color="auto"/>
              <w:right w:val="single" w:sz="4" w:space="0" w:color="auto"/>
            </w:tcBorders>
            <w:shd w:val="clear" w:color="auto" w:fill="auto"/>
            <w:vAlign w:val="bottom"/>
          </w:tcPr>
          <w:p w14:paraId="115CBA65" w14:textId="2FCD61B9"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3 - 67</w:t>
            </w:r>
          </w:p>
        </w:tc>
        <w:tc>
          <w:tcPr>
            <w:tcW w:w="812" w:type="pct"/>
            <w:tcBorders>
              <w:top w:val="nil"/>
              <w:left w:val="nil"/>
              <w:bottom w:val="single" w:sz="4" w:space="0" w:color="auto"/>
              <w:right w:val="single" w:sz="4" w:space="0" w:color="auto"/>
            </w:tcBorders>
            <w:shd w:val="clear" w:color="auto" w:fill="auto"/>
            <w:vAlign w:val="bottom"/>
          </w:tcPr>
          <w:p w14:paraId="2D676625" w14:textId="6C958C0D"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0.14 - 5.88</w:t>
            </w:r>
          </w:p>
        </w:tc>
        <w:tc>
          <w:tcPr>
            <w:tcW w:w="726" w:type="pct"/>
            <w:tcBorders>
              <w:top w:val="nil"/>
              <w:left w:val="nil"/>
              <w:bottom w:val="single" w:sz="4" w:space="0" w:color="auto"/>
              <w:right w:val="single" w:sz="4" w:space="0" w:color="auto"/>
            </w:tcBorders>
            <w:shd w:val="clear" w:color="auto" w:fill="auto"/>
            <w:vAlign w:val="bottom"/>
          </w:tcPr>
          <w:p w14:paraId="72C66EC8" w14:textId="0F05812B"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0.14 - 5.88</w:t>
            </w:r>
          </w:p>
        </w:tc>
        <w:tc>
          <w:tcPr>
            <w:tcW w:w="556" w:type="pct"/>
            <w:tcBorders>
              <w:top w:val="nil"/>
              <w:left w:val="nil"/>
              <w:bottom w:val="single" w:sz="4" w:space="0" w:color="auto"/>
              <w:right w:val="single" w:sz="4" w:space="0" w:color="auto"/>
            </w:tcBorders>
            <w:shd w:val="clear" w:color="auto" w:fill="auto"/>
            <w:noWrap/>
            <w:vAlign w:val="bottom"/>
          </w:tcPr>
          <w:p w14:paraId="4194EA96" w14:textId="54B48C07"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3 - 67</w:t>
            </w:r>
          </w:p>
        </w:tc>
        <w:tc>
          <w:tcPr>
            <w:tcW w:w="769" w:type="pct"/>
            <w:tcBorders>
              <w:top w:val="nil"/>
              <w:left w:val="nil"/>
              <w:bottom w:val="single" w:sz="4" w:space="0" w:color="auto"/>
              <w:right w:val="single" w:sz="4" w:space="0" w:color="auto"/>
            </w:tcBorders>
            <w:shd w:val="clear" w:color="auto" w:fill="auto"/>
            <w:noWrap/>
            <w:vAlign w:val="bottom"/>
          </w:tcPr>
          <w:p w14:paraId="08F8671E" w14:textId="0739CF4D"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0.07 - 2.80</w:t>
            </w:r>
          </w:p>
        </w:tc>
        <w:tc>
          <w:tcPr>
            <w:tcW w:w="684" w:type="pct"/>
            <w:tcBorders>
              <w:top w:val="nil"/>
              <w:left w:val="nil"/>
              <w:bottom w:val="single" w:sz="4" w:space="0" w:color="auto"/>
              <w:right w:val="single" w:sz="4" w:space="0" w:color="auto"/>
            </w:tcBorders>
            <w:shd w:val="clear" w:color="auto" w:fill="auto"/>
            <w:noWrap/>
            <w:vAlign w:val="bottom"/>
          </w:tcPr>
          <w:p w14:paraId="3C98AF95" w14:textId="4119C385"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0.07 - 2.80</w:t>
            </w:r>
          </w:p>
        </w:tc>
      </w:tr>
      <w:tr w:rsidR="00A71BFC" w:rsidRPr="00A71BFC" w14:paraId="5B5B73B4" w14:textId="77777777" w:rsidTr="00D274CC">
        <w:trPr>
          <w:trHeight w:val="300"/>
        </w:trPr>
        <w:tc>
          <w:tcPr>
            <w:tcW w:w="855" w:type="pct"/>
            <w:shd w:val="clear" w:color="auto" w:fill="auto"/>
            <w:noWrap/>
            <w:vAlign w:val="center"/>
            <w:hideMark/>
          </w:tcPr>
          <w:p w14:paraId="0D4E80AF"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10a</w:t>
            </w:r>
          </w:p>
        </w:tc>
        <w:tc>
          <w:tcPr>
            <w:tcW w:w="598" w:type="pct"/>
            <w:tcBorders>
              <w:top w:val="nil"/>
              <w:left w:val="single" w:sz="4" w:space="0" w:color="auto"/>
              <w:bottom w:val="single" w:sz="4" w:space="0" w:color="auto"/>
              <w:right w:val="single" w:sz="4" w:space="0" w:color="auto"/>
            </w:tcBorders>
            <w:shd w:val="clear" w:color="auto" w:fill="auto"/>
            <w:vAlign w:val="bottom"/>
          </w:tcPr>
          <w:p w14:paraId="26EAD8BE" w14:textId="10B5E145"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7 - 89</w:t>
            </w:r>
          </w:p>
        </w:tc>
        <w:tc>
          <w:tcPr>
            <w:tcW w:w="812" w:type="pct"/>
            <w:tcBorders>
              <w:top w:val="nil"/>
              <w:left w:val="nil"/>
              <w:bottom w:val="single" w:sz="4" w:space="0" w:color="auto"/>
              <w:right w:val="single" w:sz="4" w:space="0" w:color="auto"/>
            </w:tcBorders>
            <w:shd w:val="clear" w:color="auto" w:fill="auto"/>
            <w:vAlign w:val="bottom"/>
          </w:tcPr>
          <w:p w14:paraId="1A89A926" w14:textId="459628BE"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0.46 - 6.19</w:t>
            </w:r>
          </w:p>
        </w:tc>
        <w:tc>
          <w:tcPr>
            <w:tcW w:w="726" w:type="pct"/>
            <w:tcBorders>
              <w:top w:val="nil"/>
              <w:left w:val="nil"/>
              <w:bottom w:val="single" w:sz="4" w:space="0" w:color="auto"/>
              <w:right w:val="single" w:sz="4" w:space="0" w:color="auto"/>
            </w:tcBorders>
            <w:shd w:val="clear" w:color="auto" w:fill="auto"/>
            <w:vAlign w:val="bottom"/>
          </w:tcPr>
          <w:p w14:paraId="2E2ACC28" w14:textId="61390CBC"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0.46 - 6.19</w:t>
            </w:r>
          </w:p>
        </w:tc>
        <w:tc>
          <w:tcPr>
            <w:tcW w:w="556" w:type="pct"/>
            <w:tcBorders>
              <w:top w:val="nil"/>
              <w:left w:val="nil"/>
              <w:bottom w:val="single" w:sz="4" w:space="0" w:color="auto"/>
              <w:right w:val="single" w:sz="4" w:space="0" w:color="auto"/>
            </w:tcBorders>
            <w:shd w:val="clear" w:color="auto" w:fill="auto"/>
            <w:noWrap/>
            <w:vAlign w:val="bottom"/>
          </w:tcPr>
          <w:p w14:paraId="3AE6DA98" w14:textId="62F7B918"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7 - 89</w:t>
            </w:r>
          </w:p>
        </w:tc>
        <w:tc>
          <w:tcPr>
            <w:tcW w:w="769" w:type="pct"/>
            <w:tcBorders>
              <w:top w:val="nil"/>
              <w:left w:val="nil"/>
              <w:bottom w:val="single" w:sz="4" w:space="0" w:color="auto"/>
              <w:right w:val="single" w:sz="4" w:space="0" w:color="auto"/>
            </w:tcBorders>
            <w:shd w:val="clear" w:color="auto" w:fill="auto"/>
            <w:noWrap/>
            <w:vAlign w:val="bottom"/>
          </w:tcPr>
          <w:p w14:paraId="455CDEAC" w14:textId="55A6EF2A"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0.21 - 2.86</w:t>
            </w:r>
          </w:p>
        </w:tc>
        <w:tc>
          <w:tcPr>
            <w:tcW w:w="684" w:type="pct"/>
            <w:tcBorders>
              <w:top w:val="nil"/>
              <w:left w:val="nil"/>
              <w:bottom w:val="single" w:sz="4" w:space="0" w:color="auto"/>
              <w:right w:val="single" w:sz="4" w:space="0" w:color="auto"/>
            </w:tcBorders>
            <w:shd w:val="clear" w:color="auto" w:fill="auto"/>
            <w:noWrap/>
            <w:vAlign w:val="bottom"/>
          </w:tcPr>
          <w:p w14:paraId="16D74414" w14:textId="73948AEC"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0.21 - 2.86</w:t>
            </w:r>
          </w:p>
        </w:tc>
      </w:tr>
      <w:tr w:rsidR="00A71BFC" w:rsidRPr="00A71BFC" w14:paraId="5959C09A" w14:textId="77777777" w:rsidTr="00D274CC">
        <w:trPr>
          <w:trHeight w:val="300"/>
        </w:trPr>
        <w:tc>
          <w:tcPr>
            <w:tcW w:w="855" w:type="pct"/>
            <w:shd w:val="clear" w:color="auto" w:fill="auto"/>
            <w:noWrap/>
            <w:vAlign w:val="center"/>
            <w:hideMark/>
          </w:tcPr>
          <w:p w14:paraId="5E72A252"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10b</w:t>
            </w:r>
          </w:p>
        </w:tc>
        <w:tc>
          <w:tcPr>
            <w:tcW w:w="598" w:type="pct"/>
            <w:tcBorders>
              <w:top w:val="nil"/>
              <w:left w:val="single" w:sz="4" w:space="0" w:color="auto"/>
              <w:bottom w:val="single" w:sz="4" w:space="0" w:color="auto"/>
              <w:right w:val="single" w:sz="4" w:space="0" w:color="auto"/>
            </w:tcBorders>
            <w:shd w:val="clear" w:color="auto" w:fill="auto"/>
            <w:vAlign w:val="bottom"/>
          </w:tcPr>
          <w:p w14:paraId="5866E063" w14:textId="7F266769"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7 - 93</w:t>
            </w:r>
          </w:p>
        </w:tc>
        <w:tc>
          <w:tcPr>
            <w:tcW w:w="812" w:type="pct"/>
            <w:tcBorders>
              <w:top w:val="nil"/>
              <w:left w:val="nil"/>
              <w:bottom w:val="single" w:sz="4" w:space="0" w:color="auto"/>
              <w:right w:val="single" w:sz="4" w:space="0" w:color="auto"/>
            </w:tcBorders>
            <w:shd w:val="clear" w:color="auto" w:fill="auto"/>
            <w:vAlign w:val="bottom"/>
          </w:tcPr>
          <w:p w14:paraId="7DBB2CB9" w14:textId="6F715CFC"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0.24 - 3.65</w:t>
            </w:r>
          </w:p>
        </w:tc>
        <w:tc>
          <w:tcPr>
            <w:tcW w:w="726" w:type="pct"/>
            <w:tcBorders>
              <w:top w:val="nil"/>
              <w:left w:val="nil"/>
              <w:bottom w:val="single" w:sz="4" w:space="0" w:color="auto"/>
              <w:right w:val="single" w:sz="4" w:space="0" w:color="auto"/>
            </w:tcBorders>
            <w:shd w:val="clear" w:color="auto" w:fill="auto"/>
            <w:vAlign w:val="bottom"/>
          </w:tcPr>
          <w:p w14:paraId="10AFB197" w14:textId="64AA7863"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0.24 - 3.65</w:t>
            </w:r>
          </w:p>
        </w:tc>
        <w:tc>
          <w:tcPr>
            <w:tcW w:w="556" w:type="pct"/>
            <w:tcBorders>
              <w:top w:val="nil"/>
              <w:left w:val="nil"/>
              <w:bottom w:val="single" w:sz="4" w:space="0" w:color="auto"/>
              <w:right w:val="single" w:sz="4" w:space="0" w:color="auto"/>
            </w:tcBorders>
            <w:shd w:val="clear" w:color="auto" w:fill="auto"/>
            <w:noWrap/>
            <w:vAlign w:val="bottom"/>
          </w:tcPr>
          <w:p w14:paraId="3F3CB56A" w14:textId="5076713F"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7 - 93</w:t>
            </w:r>
          </w:p>
        </w:tc>
        <w:tc>
          <w:tcPr>
            <w:tcW w:w="769" w:type="pct"/>
            <w:tcBorders>
              <w:top w:val="nil"/>
              <w:left w:val="nil"/>
              <w:bottom w:val="single" w:sz="4" w:space="0" w:color="auto"/>
              <w:right w:val="single" w:sz="4" w:space="0" w:color="auto"/>
            </w:tcBorders>
            <w:shd w:val="clear" w:color="auto" w:fill="auto"/>
            <w:noWrap/>
            <w:vAlign w:val="bottom"/>
          </w:tcPr>
          <w:p w14:paraId="170868E5" w14:textId="1C155A12"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0.10 - 1.62</w:t>
            </w:r>
          </w:p>
        </w:tc>
        <w:tc>
          <w:tcPr>
            <w:tcW w:w="684" w:type="pct"/>
            <w:tcBorders>
              <w:top w:val="nil"/>
              <w:left w:val="nil"/>
              <w:bottom w:val="single" w:sz="4" w:space="0" w:color="auto"/>
              <w:right w:val="single" w:sz="4" w:space="0" w:color="auto"/>
            </w:tcBorders>
            <w:shd w:val="clear" w:color="auto" w:fill="auto"/>
            <w:noWrap/>
            <w:vAlign w:val="bottom"/>
          </w:tcPr>
          <w:p w14:paraId="38ACD450" w14:textId="24A28449"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0.10 - 1.62</w:t>
            </w:r>
          </w:p>
        </w:tc>
      </w:tr>
      <w:tr w:rsidR="00A71BFC" w:rsidRPr="00A71BFC" w14:paraId="3FB175C1" w14:textId="77777777" w:rsidTr="00D274CC">
        <w:trPr>
          <w:trHeight w:val="300"/>
        </w:trPr>
        <w:tc>
          <w:tcPr>
            <w:tcW w:w="855" w:type="pct"/>
            <w:shd w:val="clear" w:color="auto" w:fill="auto"/>
            <w:noWrap/>
            <w:vAlign w:val="center"/>
            <w:hideMark/>
          </w:tcPr>
          <w:p w14:paraId="633EAEFB"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11a</w:t>
            </w:r>
          </w:p>
        </w:tc>
        <w:tc>
          <w:tcPr>
            <w:tcW w:w="598" w:type="pct"/>
            <w:tcBorders>
              <w:top w:val="nil"/>
              <w:left w:val="single" w:sz="4" w:space="0" w:color="auto"/>
              <w:bottom w:val="single" w:sz="4" w:space="0" w:color="auto"/>
              <w:right w:val="single" w:sz="4" w:space="0" w:color="auto"/>
            </w:tcBorders>
            <w:shd w:val="clear" w:color="auto" w:fill="auto"/>
            <w:vAlign w:val="bottom"/>
          </w:tcPr>
          <w:p w14:paraId="02B602F2" w14:textId="6F37873F"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7 - 158</w:t>
            </w:r>
          </w:p>
        </w:tc>
        <w:tc>
          <w:tcPr>
            <w:tcW w:w="812" w:type="pct"/>
            <w:tcBorders>
              <w:top w:val="nil"/>
              <w:left w:val="nil"/>
              <w:bottom w:val="single" w:sz="4" w:space="0" w:color="auto"/>
              <w:right w:val="single" w:sz="4" w:space="0" w:color="auto"/>
            </w:tcBorders>
            <w:shd w:val="clear" w:color="auto" w:fill="auto"/>
            <w:vAlign w:val="bottom"/>
          </w:tcPr>
          <w:p w14:paraId="1B9BABD9" w14:textId="6B091A3E"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0.58 - 16.17</w:t>
            </w:r>
          </w:p>
        </w:tc>
        <w:tc>
          <w:tcPr>
            <w:tcW w:w="726" w:type="pct"/>
            <w:tcBorders>
              <w:top w:val="nil"/>
              <w:left w:val="nil"/>
              <w:bottom w:val="single" w:sz="4" w:space="0" w:color="auto"/>
              <w:right w:val="single" w:sz="4" w:space="0" w:color="auto"/>
            </w:tcBorders>
            <w:shd w:val="clear" w:color="auto" w:fill="auto"/>
            <w:vAlign w:val="bottom"/>
          </w:tcPr>
          <w:p w14:paraId="3E1C6493" w14:textId="00DD4AE3"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0.58 - 16.17</w:t>
            </w:r>
          </w:p>
        </w:tc>
        <w:tc>
          <w:tcPr>
            <w:tcW w:w="556" w:type="pct"/>
            <w:tcBorders>
              <w:top w:val="nil"/>
              <w:left w:val="nil"/>
              <w:bottom w:val="single" w:sz="4" w:space="0" w:color="auto"/>
              <w:right w:val="single" w:sz="4" w:space="0" w:color="auto"/>
            </w:tcBorders>
            <w:shd w:val="clear" w:color="auto" w:fill="auto"/>
            <w:noWrap/>
            <w:vAlign w:val="bottom"/>
          </w:tcPr>
          <w:p w14:paraId="624B237B" w14:textId="4C99C326"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7 - 158</w:t>
            </w:r>
          </w:p>
        </w:tc>
        <w:tc>
          <w:tcPr>
            <w:tcW w:w="769" w:type="pct"/>
            <w:tcBorders>
              <w:top w:val="nil"/>
              <w:left w:val="nil"/>
              <w:bottom w:val="single" w:sz="4" w:space="0" w:color="auto"/>
              <w:right w:val="single" w:sz="4" w:space="0" w:color="auto"/>
            </w:tcBorders>
            <w:shd w:val="clear" w:color="auto" w:fill="auto"/>
            <w:noWrap/>
            <w:vAlign w:val="bottom"/>
          </w:tcPr>
          <w:p w14:paraId="779D1BD8" w14:textId="3032C3AD"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0.25 - 6.85</w:t>
            </w:r>
          </w:p>
        </w:tc>
        <w:tc>
          <w:tcPr>
            <w:tcW w:w="684" w:type="pct"/>
            <w:tcBorders>
              <w:top w:val="nil"/>
              <w:left w:val="nil"/>
              <w:bottom w:val="single" w:sz="4" w:space="0" w:color="auto"/>
              <w:right w:val="single" w:sz="4" w:space="0" w:color="auto"/>
            </w:tcBorders>
            <w:shd w:val="clear" w:color="auto" w:fill="auto"/>
            <w:noWrap/>
            <w:vAlign w:val="bottom"/>
          </w:tcPr>
          <w:p w14:paraId="61421877" w14:textId="09B9A470"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0.25 - 6.85</w:t>
            </w:r>
          </w:p>
        </w:tc>
      </w:tr>
      <w:tr w:rsidR="00A71BFC" w:rsidRPr="00A71BFC" w14:paraId="551FBD03" w14:textId="77777777" w:rsidTr="00D274CC">
        <w:trPr>
          <w:trHeight w:val="300"/>
        </w:trPr>
        <w:tc>
          <w:tcPr>
            <w:tcW w:w="855" w:type="pct"/>
            <w:shd w:val="clear" w:color="auto" w:fill="auto"/>
            <w:noWrap/>
            <w:vAlign w:val="center"/>
            <w:hideMark/>
          </w:tcPr>
          <w:p w14:paraId="15FF55DE"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11b</w:t>
            </w:r>
          </w:p>
        </w:tc>
        <w:tc>
          <w:tcPr>
            <w:tcW w:w="598" w:type="pct"/>
            <w:tcBorders>
              <w:top w:val="nil"/>
              <w:left w:val="single" w:sz="4" w:space="0" w:color="auto"/>
              <w:bottom w:val="single" w:sz="4" w:space="0" w:color="auto"/>
              <w:right w:val="single" w:sz="4" w:space="0" w:color="auto"/>
            </w:tcBorders>
            <w:shd w:val="clear" w:color="auto" w:fill="auto"/>
            <w:vAlign w:val="bottom"/>
          </w:tcPr>
          <w:p w14:paraId="7F6DB6B1" w14:textId="504FFEA4"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7 - 158</w:t>
            </w:r>
          </w:p>
        </w:tc>
        <w:tc>
          <w:tcPr>
            <w:tcW w:w="812" w:type="pct"/>
            <w:tcBorders>
              <w:top w:val="nil"/>
              <w:left w:val="nil"/>
              <w:bottom w:val="single" w:sz="4" w:space="0" w:color="auto"/>
              <w:right w:val="single" w:sz="4" w:space="0" w:color="auto"/>
            </w:tcBorders>
            <w:shd w:val="clear" w:color="auto" w:fill="auto"/>
            <w:vAlign w:val="bottom"/>
          </w:tcPr>
          <w:p w14:paraId="2F0696B8" w14:textId="679B1414"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0.46 - 6.23</w:t>
            </w:r>
          </w:p>
        </w:tc>
        <w:tc>
          <w:tcPr>
            <w:tcW w:w="726" w:type="pct"/>
            <w:tcBorders>
              <w:top w:val="nil"/>
              <w:left w:val="nil"/>
              <w:bottom w:val="single" w:sz="4" w:space="0" w:color="auto"/>
              <w:right w:val="single" w:sz="4" w:space="0" w:color="auto"/>
            </w:tcBorders>
            <w:shd w:val="clear" w:color="auto" w:fill="auto"/>
            <w:vAlign w:val="bottom"/>
          </w:tcPr>
          <w:p w14:paraId="2AD0D268" w14:textId="448E8AA8"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0.46 - 6.23</w:t>
            </w:r>
          </w:p>
        </w:tc>
        <w:tc>
          <w:tcPr>
            <w:tcW w:w="556" w:type="pct"/>
            <w:tcBorders>
              <w:top w:val="nil"/>
              <w:left w:val="nil"/>
              <w:bottom w:val="single" w:sz="4" w:space="0" w:color="auto"/>
              <w:right w:val="single" w:sz="4" w:space="0" w:color="auto"/>
            </w:tcBorders>
            <w:shd w:val="clear" w:color="auto" w:fill="auto"/>
            <w:noWrap/>
            <w:vAlign w:val="bottom"/>
          </w:tcPr>
          <w:p w14:paraId="2824B726" w14:textId="23E8DF58"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7 - 158</w:t>
            </w:r>
          </w:p>
        </w:tc>
        <w:tc>
          <w:tcPr>
            <w:tcW w:w="769" w:type="pct"/>
            <w:tcBorders>
              <w:top w:val="nil"/>
              <w:left w:val="nil"/>
              <w:bottom w:val="single" w:sz="4" w:space="0" w:color="auto"/>
              <w:right w:val="single" w:sz="4" w:space="0" w:color="auto"/>
            </w:tcBorders>
            <w:shd w:val="clear" w:color="auto" w:fill="auto"/>
            <w:noWrap/>
            <w:vAlign w:val="bottom"/>
          </w:tcPr>
          <w:p w14:paraId="2392FEB4" w14:textId="04D5A442"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0.19- 3.13</w:t>
            </w:r>
          </w:p>
        </w:tc>
        <w:tc>
          <w:tcPr>
            <w:tcW w:w="684" w:type="pct"/>
            <w:tcBorders>
              <w:top w:val="nil"/>
              <w:left w:val="nil"/>
              <w:bottom w:val="single" w:sz="4" w:space="0" w:color="auto"/>
              <w:right w:val="single" w:sz="4" w:space="0" w:color="auto"/>
            </w:tcBorders>
            <w:shd w:val="clear" w:color="auto" w:fill="auto"/>
            <w:noWrap/>
            <w:vAlign w:val="bottom"/>
          </w:tcPr>
          <w:p w14:paraId="59420752" w14:textId="61ADD0F0"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0.19- 3.13</w:t>
            </w:r>
          </w:p>
        </w:tc>
      </w:tr>
      <w:tr w:rsidR="00A71BFC" w:rsidRPr="00A71BFC" w14:paraId="45CA8C92" w14:textId="77777777" w:rsidTr="00D274CC">
        <w:trPr>
          <w:trHeight w:val="300"/>
        </w:trPr>
        <w:tc>
          <w:tcPr>
            <w:tcW w:w="855" w:type="pct"/>
            <w:shd w:val="clear" w:color="auto" w:fill="auto"/>
            <w:noWrap/>
            <w:vAlign w:val="center"/>
            <w:hideMark/>
          </w:tcPr>
          <w:p w14:paraId="3DA30F54"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12a</w:t>
            </w:r>
          </w:p>
        </w:tc>
        <w:tc>
          <w:tcPr>
            <w:tcW w:w="598" w:type="pct"/>
            <w:tcBorders>
              <w:top w:val="nil"/>
              <w:left w:val="single" w:sz="4" w:space="0" w:color="auto"/>
              <w:bottom w:val="single" w:sz="4" w:space="0" w:color="auto"/>
              <w:right w:val="single" w:sz="4" w:space="0" w:color="auto"/>
            </w:tcBorders>
            <w:shd w:val="clear" w:color="auto" w:fill="auto"/>
            <w:vAlign w:val="bottom"/>
          </w:tcPr>
          <w:p w14:paraId="342893AD" w14:textId="06B88A34"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8 - 156</w:t>
            </w:r>
          </w:p>
        </w:tc>
        <w:tc>
          <w:tcPr>
            <w:tcW w:w="812" w:type="pct"/>
            <w:tcBorders>
              <w:top w:val="nil"/>
              <w:left w:val="nil"/>
              <w:bottom w:val="single" w:sz="4" w:space="0" w:color="auto"/>
              <w:right w:val="single" w:sz="4" w:space="0" w:color="auto"/>
            </w:tcBorders>
            <w:shd w:val="clear" w:color="auto" w:fill="auto"/>
            <w:vAlign w:val="bottom"/>
          </w:tcPr>
          <w:p w14:paraId="13B62DFD" w14:textId="435E2007"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0.35 - 13.97</w:t>
            </w:r>
          </w:p>
        </w:tc>
        <w:tc>
          <w:tcPr>
            <w:tcW w:w="726" w:type="pct"/>
            <w:tcBorders>
              <w:top w:val="nil"/>
              <w:left w:val="nil"/>
              <w:bottom w:val="single" w:sz="4" w:space="0" w:color="auto"/>
              <w:right w:val="single" w:sz="4" w:space="0" w:color="auto"/>
            </w:tcBorders>
            <w:shd w:val="clear" w:color="auto" w:fill="auto"/>
            <w:vAlign w:val="bottom"/>
          </w:tcPr>
          <w:p w14:paraId="4F0F0A17" w14:textId="2B6A1E9C"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0.35 - 13.97</w:t>
            </w:r>
          </w:p>
        </w:tc>
        <w:tc>
          <w:tcPr>
            <w:tcW w:w="556" w:type="pct"/>
            <w:tcBorders>
              <w:top w:val="nil"/>
              <w:left w:val="nil"/>
              <w:bottom w:val="single" w:sz="4" w:space="0" w:color="auto"/>
              <w:right w:val="single" w:sz="4" w:space="0" w:color="auto"/>
            </w:tcBorders>
            <w:shd w:val="clear" w:color="auto" w:fill="auto"/>
            <w:noWrap/>
            <w:vAlign w:val="bottom"/>
          </w:tcPr>
          <w:p w14:paraId="0F0303A1" w14:textId="309C08A1"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8 - 156</w:t>
            </w:r>
          </w:p>
        </w:tc>
        <w:tc>
          <w:tcPr>
            <w:tcW w:w="769" w:type="pct"/>
            <w:tcBorders>
              <w:top w:val="nil"/>
              <w:left w:val="nil"/>
              <w:bottom w:val="single" w:sz="4" w:space="0" w:color="auto"/>
              <w:right w:val="single" w:sz="4" w:space="0" w:color="auto"/>
            </w:tcBorders>
            <w:shd w:val="clear" w:color="auto" w:fill="auto"/>
            <w:noWrap/>
            <w:vAlign w:val="bottom"/>
          </w:tcPr>
          <w:p w14:paraId="01AEE0DA" w14:textId="2C21EEC0"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0.15 - 6.20</w:t>
            </w:r>
          </w:p>
        </w:tc>
        <w:tc>
          <w:tcPr>
            <w:tcW w:w="684" w:type="pct"/>
            <w:tcBorders>
              <w:top w:val="nil"/>
              <w:left w:val="nil"/>
              <w:bottom w:val="single" w:sz="4" w:space="0" w:color="auto"/>
              <w:right w:val="single" w:sz="4" w:space="0" w:color="auto"/>
            </w:tcBorders>
            <w:shd w:val="clear" w:color="auto" w:fill="auto"/>
            <w:noWrap/>
            <w:vAlign w:val="bottom"/>
          </w:tcPr>
          <w:p w14:paraId="2CF4C8DD" w14:textId="64356D3D"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0.15 - 6.20</w:t>
            </w:r>
          </w:p>
        </w:tc>
      </w:tr>
      <w:tr w:rsidR="00A71BFC" w:rsidRPr="00A71BFC" w14:paraId="52D1A027" w14:textId="77777777" w:rsidTr="00D274CC">
        <w:trPr>
          <w:trHeight w:val="300"/>
        </w:trPr>
        <w:tc>
          <w:tcPr>
            <w:tcW w:w="855" w:type="pct"/>
            <w:shd w:val="clear" w:color="auto" w:fill="auto"/>
            <w:noWrap/>
            <w:vAlign w:val="center"/>
            <w:hideMark/>
          </w:tcPr>
          <w:p w14:paraId="067F960F"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lastRenderedPageBreak/>
              <w:t>HUC 12b</w:t>
            </w:r>
          </w:p>
        </w:tc>
        <w:tc>
          <w:tcPr>
            <w:tcW w:w="598" w:type="pct"/>
            <w:tcBorders>
              <w:top w:val="nil"/>
              <w:left w:val="single" w:sz="4" w:space="0" w:color="auto"/>
              <w:bottom w:val="single" w:sz="4" w:space="0" w:color="auto"/>
              <w:right w:val="single" w:sz="4" w:space="0" w:color="auto"/>
            </w:tcBorders>
            <w:shd w:val="clear" w:color="auto" w:fill="auto"/>
            <w:vAlign w:val="bottom"/>
          </w:tcPr>
          <w:p w14:paraId="5C3E93BC" w14:textId="2C214B64"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7 - 160</w:t>
            </w:r>
          </w:p>
        </w:tc>
        <w:tc>
          <w:tcPr>
            <w:tcW w:w="812" w:type="pct"/>
            <w:tcBorders>
              <w:top w:val="nil"/>
              <w:left w:val="nil"/>
              <w:bottom w:val="single" w:sz="4" w:space="0" w:color="auto"/>
              <w:right w:val="single" w:sz="4" w:space="0" w:color="auto"/>
            </w:tcBorders>
            <w:shd w:val="clear" w:color="auto" w:fill="auto"/>
            <w:vAlign w:val="bottom"/>
          </w:tcPr>
          <w:p w14:paraId="67B683C3" w14:textId="0CFF8171"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0.20 - 14.69</w:t>
            </w:r>
          </w:p>
        </w:tc>
        <w:tc>
          <w:tcPr>
            <w:tcW w:w="726" w:type="pct"/>
            <w:tcBorders>
              <w:top w:val="nil"/>
              <w:left w:val="nil"/>
              <w:bottom w:val="single" w:sz="4" w:space="0" w:color="auto"/>
              <w:right w:val="single" w:sz="4" w:space="0" w:color="auto"/>
            </w:tcBorders>
            <w:shd w:val="clear" w:color="auto" w:fill="auto"/>
            <w:vAlign w:val="bottom"/>
          </w:tcPr>
          <w:p w14:paraId="5FE9C254" w14:textId="23C56828"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0.20 - 14.69</w:t>
            </w:r>
          </w:p>
        </w:tc>
        <w:tc>
          <w:tcPr>
            <w:tcW w:w="556" w:type="pct"/>
            <w:tcBorders>
              <w:top w:val="nil"/>
              <w:left w:val="nil"/>
              <w:bottom w:val="single" w:sz="4" w:space="0" w:color="auto"/>
              <w:right w:val="single" w:sz="4" w:space="0" w:color="auto"/>
            </w:tcBorders>
            <w:shd w:val="clear" w:color="auto" w:fill="auto"/>
            <w:noWrap/>
            <w:vAlign w:val="bottom"/>
          </w:tcPr>
          <w:p w14:paraId="25D0FF56" w14:textId="0D5E2284"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7 - 160</w:t>
            </w:r>
          </w:p>
        </w:tc>
        <w:tc>
          <w:tcPr>
            <w:tcW w:w="769" w:type="pct"/>
            <w:tcBorders>
              <w:top w:val="nil"/>
              <w:left w:val="nil"/>
              <w:bottom w:val="single" w:sz="4" w:space="0" w:color="auto"/>
              <w:right w:val="single" w:sz="4" w:space="0" w:color="auto"/>
            </w:tcBorders>
            <w:shd w:val="clear" w:color="auto" w:fill="auto"/>
            <w:noWrap/>
            <w:vAlign w:val="bottom"/>
          </w:tcPr>
          <w:p w14:paraId="5DE05285" w14:textId="67900911"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0.10 - 6.62</w:t>
            </w:r>
          </w:p>
        </w:tc>
        <w:tc>
          <w:tcPr>
            <w:tcW w:w="684" w:type="pct"/>
            <w:tcBorders>
              <w:top w:val="nil"/>
              <w:left w:val="nil"/>
              <w:bottom w:val="single" w:sz="4" w:space="0" w:color="auto"/>
              <w:right w:val="single" w:sz="4" w:space="0" w:color="auto"/>
            </w:tcBorders>
            <w:shd w:val="clear" w:color="auto" w:fill="auto"/>
            <w:noWrap/>
            <w:vAlign w:val="bottom"/>
          </w:tcPr>
          <w:p w14:paraId="01CA8EB6" w14:textId="70ACA622"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0.10 - 6.62</w:t>
            </w:r>
          </w:p>
        </w:tc>
      </w:tr>
      <w:tr w:rsidR="00A71BFC" w:rsidRPr="00A71BFC" w14:paraId="6BAC77BF" w14:textId="77777777" w:rsidTr="00D274CC">
        <w:trPr>
          <w:trHeight w:val="300"/>
        </w:trPr>
        <w:tc>
          <w:tcPr>
            <w:tcW w:w="855" w:type="pct"/>
            <w:shd w:val="clear" w:color="auto" w:fill="auto"/>
            <w:noWrap/>
            <w:vAlign w:val="center"/>
            <w:hideMark/>
          </w:tcPr>
          <w:p w14:paraId="4EF9CF50"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13</w:t>
            </w:r>
          </w:p>
        </w:tc>
        <w:tc>
          <w:tcPr>
            <w:tcW w:w="598" w:type="pct"/>
            <w:tcBorders>
              <w:top w:val="nil"/>
              <w:left w:val="single" w:sz="4" w:space="0" w:color="auto"/>
              <w:bottom w:val="single" w:sz="4" w:space="0" w:color="auto"/>
              <w:right w:val="single" w:sz="4" w:space="0" w:color="auto"/>
            </w:tcBorders>
            <w:shd w:val="clear" w:color="auto" w:fill="auto"/>
            <w:vAlign w:val="bottom"/>
          </w:tcPr>
          <w:p w14:paraId="030F7EAE" w14:textId="079387CF"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8 - 156</w:t>
            </w:r>
          </w:p>
        </w:tc>
        <w:tc>
          <w:tcPr>
            <w:tcW w:w="812" w:type="pct"/>
            <w:tcBorders>
              <w:top w:val="nil"/>
              <w:left w:val="nil"/>
              <w:bottom w:val="single" w:sz="4" w:space="0" w:color="auto"/>
              <w:right w:val="single" w:sz="4" w:space="0" w:color="auto"/>
            </w:tcBorders>
            <w:shd w:val="clear" w:color="auto" w:fill="auto"/>
            <w:vAlign w:val="bottom"/>
          </w:tcPr>
          <w:p w14:paraId="047B9AC7" w14:textId="6FA21D08"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0.13 - 2.82</w:t>
            </w:r>
          </w:p>
        </w:tc>
        <w:tc>
          <w:tcPr>
            <w:tcW w:w="726" w:type="pct"/>
            <w:tcBorders>
              <w:top w:val="nil"/>
              <w:left w:val="nil"/>
              <w:bottom w:val="single" w:sz="4" w:space="0" w:color="auto"/>
              <w:right w:val="single" w:sz="4" w:space="0" w:color="auto"/>
            </w:tcBorders>
            <w:shd w:val="clear" w:color="auto" w:fill="auto"/>
            <w:vAlign w:val="bottom"/>
          </w:tcPr>
          <w:p w14:paraId="14ED754D" w14:textId="67399D72"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0.13 - 2.82</w:t>
            </w:r>
          </w:p>
        </w:tc>
        <w:tc>
          <w:tcPr>
            <w:tcW w:w="556" w:type="pct"/>
            <w:tcBorders>
              <w:top w:val="nil"/>
              <w:left w:val="nil"/>
              <w:bottom w:val="single" w:sz="4" w:space="0" w:color="auto"/>
              <w:right w:val="single" w:sz="4" w:space="0" w:color="auto"/>
            </w:tcBorders>
            <w:shd w:val="clear" w:color="auto" w:fill="auto"/>
            <w:noWrap/>
            <w:vAlign w:val="bottom"/>
          </w:tcPr>
          <w:p w14:paraId="74B9CD7F" w14:textId="58FF1BD7"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8 - 156</w:t>
            </w:r>
          </w:p>
        </w:tc>
        <w:tc>
          <w:tcPr>
            <w:tcW w:w="769" w:type="pct"/>
            <w:tcBorders>
              <w:top w:val="nil"/>
              <w:left w:val="nil"/>
              <w:bottom w:val="single" w:sz="4" w:space="0" w:color="auto"/>
              <w:right w:val="single" w:sz="4" w:space="0" w:color="auto"/>
            </w:tcBorders>
            <w:shd w:val="clear" w:color="auto" w:fill="auto"/>
            <w:noWrap/>
            <w:vAlign w:val="bottom"/>
          </w:tcPr>
          <w:p w14:paraId="170D7D7C" w14:textId="192BEB9B"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0.04 - 1.22</w:t>
            </w:r>
          </w:p>
        </w:tc>
        <w:tc>
          <w:tcPr>
            <w:tcW w:w="684" w:type="pct"/>
            <w:tcBorders>
              <w:top w:val="nil"/>
              <w:left w:val="nil"/>
              <w:bottom w:val="single" w:sz="4" w:space="0" w:color="auto"/>
              <w:right w:val="single" w:sz="4" w:space="0" w:color="auto"/>
            </w:tcBorders>
            <w:shd w:val="clear" w:color="auto" w:fill="auto"/>
            <w:noWrap/>
            <w:vAlign w:val="bottom"/>
          </w:tcPr>
          <w:p w14:paraId="7B93AEF9" w14:textId="6561A9C9"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0.04 - 1.22</w:t>
            </w:r>
          </w:p>
        </w:tc>
      </w:tr>
      <w:tr w:rsidR="00A71BFC" w:rsidRPr="00A71BFC" w14:paraId="05872784" w14:textId="77777777" w:rsidTr="00D274CC">
        <w:trPr>
          <w:trHeight w:val="300"/>
        </w:trPr>
        <w:tc>
          <w:tcPr>
            <w:tcW w:w="855" w:type="pct"/>
            <w:shd w:val="clear" w:color="auto" w:fill="auto"/>
            <w:noWrap/>
            <w:vAlign w:val="center"/>
            <w:hideMark/>
          </w:tcPr>
          <w:p w14:paraId="527ACCCD"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14</w:t>
            </w:r>
          </w:p>
        </w:tc>
        <w:tc>
          <w:tcPr>
            <w:tcW w:w="598" w:type="pct"/>
            <w:tcBorders>
              <w:top w:val="nil"/>
              <w:left w:val="single" w:sz="4" w:space="0" w:color="auto"/>
              <w:bottom w:val="single" w:sz="4" w:space="0" w:color="auto"/>
              <w:right w:val="single" w:sz="4" w:space="0" w:color="auto"/>
            </w:tcBorders>
            <w:shd w:val="clear" w:color="auto" w:fill="auto"/>
            <w:vAlign w:val="bottom"/>
          </w:tcPr>
          <w:p w14:paraId="12BB6C6D" w14:textId="38D4B8D8"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8 - 183</w:t>
            </w:r>
          </w:p>
        </w:tc>
        <w:tc>
          <w:tcPr>
            <w:tcW w:w="812" w:type="pct"/>
            <w:tcBorders>
              <w:top w:val="nil"/>
              <w:left w:val="nil"/>
              <w:bottom w:val="single" w:sz="4" w:space="0" w:color="auto"/>
              <w:right w:val="single" w:sz="4" w:space="0" w:color="auto"/>
            </w:tcBorders>
            <w:shd w:val="clear" w:color="auto" w:fill="auto"/>
            <w:vAlign w:val="bottom"/>
          </w:tcPr>
          <w:p w14:paraId="3B3B3D22" w14:textId="03CAEC81"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0.18 - 3.86</w:t>
            </w:r>
          </w:p>
        </w:tc>
        <w:tc>
          <w:tcPr>
            <w:tcW w:w="726" w:type="pct"/>
            <w:tcBorders>
              <w:top w:val="nil"/>
              <w:left w:val="nil"/>
              <w:bottom w:val="single" w:sz="4" w:space="0" w:color="auto"/>
              <w:right w:val="single" w:sz="4" w:space="0" w:color="auto"/>
            </w:tcBorders>
            <w:shd w:val="clear" w:color="auto" w:fill="auto"/>
            <w:vAlign w:val="bottom"/>
          </w:tcPr>
          <w:p w14:paraId="6AA50948" w14:textId="285A133B"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0.18 - 3.86</w:t>
            </w:r>
          </w:p>
        </w:tc>
        <w:tc>
          <w:tcPr>
            <w:tcW w:w="556" w:type="pct"/>
            <w:tcBorders>
              <w:top w:val="nil"/>
              <w:left w:val="nil"/>
              <w:bottom w:val="single" w:sz="4" w:space="0" w:color="auto"/>
              <w:right w:val="single" w:sz="4" w:space="0" w:color="auto"/>
            </w:tcBorders>
            <w:shd w:val="clear" w:color="auto" w:fill="auto"/>
            <w:noWrap/>
            <w:vAlign w:val="bottom"/>
          </w:tcPr>
          <w:p w14:paraId="5861F761" w14:textId="2A7FFAA9"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8 - 183</w:t>
            </w:r>
          </w:p>
        </w:tc>
        <w:tc>
          <w:tcPr>
            <w:tcW w:w="769" w:type="pct"/>
            <w:tcBorders>
              <w:top w:val="nil"/>
              <w:left w:val="nil"/>
              <w:bottom w:val="single" w:sz="4" w:space="0" w:color="auto"/>
              <w:right w:val="single" w:sz="4" w:space="0" w:color="auto"/>
            </w:tcBorders>
            <w:shd w:val="clear" w:color="auto" w:fill="auto"/>
            <w:noWrap/>
            <w:vAlign w:val="bottom"/>
          </w:tcPr>
          <w:p w14:paraId="415C377A" w14:textId="5509A288"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0.07- 1.62</w:t>
            </w:r>
          </w:p>
        </w:tc>
        <w:tc>
          <w:tcPr>
            <w:tcW w:w="684" w:type="pct"/>
            <w:tcBorders>
              <w:top w:val="nil"/>
              <w:left w:val="nil"/>
              <w:bottom w:val="single" w:sz="4" w:space="0" w:color="auto"/>
              <w:right w:val="single" w:sz="4" w:space="0" w:color="auto"/>
            </w:tcBorders>
            <w:shd w:val="clear" w:color="auto" w:fill="auto"/>
            <w:noWrap/>
            <w:vAlign w:val="bottom"/>
          </w:tcPr>
          <w:p w14:paraId="09C92B1A" w14:textId="6EBB778E"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0.07- 1.62</w:t>
            </w:r>
          </w:p>
        </w:tc>
      </w:tr>
      <w:tr w:rsidR="00A71BFC" w:rsidRPr="00A71BFC" w14:paraId="5D62ADD8" w14:textId="77777777" w:rsidTr="00D274CC">
        <w:trPr>
          <w:trHeight w:val="300"/>
        </w:trPr>
        <w:tc>
          <w:tcPr>
            <w:tcW w:w="855" w:type="pct"/>
            <w:shd w:val="clear" w:color="auto" w:fill="auto"/>
            <w:noWrap/>
            <w:vAlign w:val="center"/>
            <w:hideMark/>
          </w:tcPr>
          <w:p w14:paraId="2D03A6BB"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15a</w:t>
            </w:r>
          </w:p>
        </w:tc>
        <w:tc>
          <w:tcPr>
            <w:tcW w:w="598" w:type="pct"/>
            <w:tcBorders>
              <w:top w:val="nil"/>
              <w:left w:val="single" w:sz="4" w:space="0" w:color="auto"/>
              <w:bottom w:val="single" w:sz="4" w:space="0" w:color="auto"/>
              <w:right w:val="single" w:sz="4" w:space="0" w:color="auto"/>
            </w:tcBorders>
            <w:shd w:val="clear" w:color="auto" w:fill="auto"/>
            <w:vAlign w:val="bottom"/>
          </w:tcPr>
          <w:p w14:paraId="6ABD16CD" w14:textId="2B73EF0B"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8 - 227</w:t>
            </w:r>
          </w:p>
        </w:tc>
        <w:tc>
          <w:tcPr>
            <w:tcW w:w="812" w:type="pct"/>
            <w:tcBorders>
              <w:top w:val="nil"/>
              <w:left w:val="nil"/>
              <w:bottom w:val="single" w:sz="4" w:space="0" w:color="auto"/>
              <w:right w:val="single" w:sz="4" w:space="0" w:color="auto"/>
            </w:tcBorders>
            <w:shd w:val="clear" w:color="auto" w:fill="auto"/>
            <w:vAlign w:val="bottom"/>
          </w:tcPr>
          <w:p w14:paraId="7320AC8F" w14:textId="1ADFD5A6"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0.30 - 23.63</w:t>
            </w:r>
          </w:p>
        </w:tc>
        <w:tc>
          <w:tcPr>
            <w:tcW w:w="726" w:type="pct"/>
            <w:tcBorders>
              <w:top w:val="nil"/>
              <w:left w:val="nil"/>
              <w:bottom w:val="single" w:sz="4" w:space="0" w:color="auto"/>
              <w:right w:val="single" w:sz="4" w:space="0" w:color="auto"/>
            </w:tcBorders>
            <w:shd w:val="clear" w:color="auto" w:fill="auto"/>
            <w:vAlign w:val="bottom"/>
          </w:tcPr>
          <w:p w14:paraId="4788DC5D" w14:textId="22A078BB"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0.30 - 23.63</w:t>
            </w:r>
          </w:p>
        </w:tc>
        <w:tc>
          <w:tcPr>
            <w:tcW w:w="556" w:type="pct"/>
            <w:tcBorders>
              <w:top w:val="nil"/>
              <w:left w:val="nil"/>
              <w:bottom w:val="single" w:sz="4" w:space="0" w:color="auto"/>
              <w:right w:val="single" w:sz="4" w:space="0" w:color="auto"/>
            </w:tcBorders>
            <w:shd w:val="clear" w:color="auto" w:fill="auto"/>
            <w:noWrap/>
            <w:vAlign w:val="bottom"/>
          </w:tcPr>
          <w:p w14:paraId="687AC3B5" w14:textId="39FACAF9"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8 - 227</w:t>
            </w:r>
          </w:p>
        </w:tc>
        <w:tc>
          <w:tcPr>
            <w:tcW w:w="769" w:type="pct"/>
            <w:tcBorders>
              <w:top w:val="nil"/>
              <w:left w:val="nil"/>
              <w:bottom w:val="single" w:sz="4" w:space="0" w:color="auto"/>
              <w:right w:val="single" w:sz="4" w:space="0" w:color="auto"/>
            </w:tcBorders>
            <w:shd w:val="clear" w:color="auto" w:fill="auto"/>
            <w:noWrap/>
            <w:vAlign w:val="bottom"/>
          </w:tcPr>
          <w:p w14:paraId="48B2F47C" w14:textId="23E6E5A1"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0.13 - 8.45</w:t>
            </w:r>
          </w:p>
        </w:tc>
        <w:tc>
          <w:tcPr>
            <w:tcW w:w="684" w:type="pct"/>
            <w:tcBorders>
              <w:top w:val="nil"/>
              <w:left w:val="nil"/>
              <w:bottom w:val="single" w:sz="4" w:space="0" w:color="auto"/>
              <w:right w:val="single" w:sz="4" w:space="0" w:color="auto"/>
            </w:tcBorders>
            <w:shd w:val="clear" w:color="auto" w:fill="auto"/>
            <w:noWrap/>
            <w:vAlign w:val="bottom"/>
          </w:tcPr>
          <w:p w14:paraId="145A0AF2" w14:textId="28E6863D"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0.13 - 8.45</w:t>
            </w:r>
          </w:p>
        </w:tc>
      </w:tr>
      <w:tr w:rsidR="00A71BFC" w:rsidRPr="00A71BFC" w14:paraId="3E73AAF0" w14:textId="77777777" w:rsidTr="00D274CC">
        <w:trPr>
          <w:trHeight w:val="300"/>
        </w:trPr>
        <w:tc>
          <w:tcPr>
            <w:tcW w:w="855" w:type="pct"/>
            <w:shd w:val="clear" w:color="auto" w:fill="auto"/>
            <w:noWrap/>
            <w:vAlign w:val="center"/>
            <w:hideMark/>
          </w:tcPr>
          <w:p w14:paraId="2DB41FB2"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15b</w:t>
            </w:r>
          </w:p>
        </w:tc>
        <w:tc>
          <w:tcPr>
            <w:tcW w:w="598" w:type="pct"/>
            <w:tcBorders>
              <w:top w:val="nil"/>
              <w:left w:val="single" w:sz="4" w:space="0" w:color="auto"/>
              <w:bottom w:val="single" w:sz="4" w:space="0" w:color="auto"/>
              <w:right w:val="single" w:sz="4" w:space="0" w:color="auto"/>
            </w:tcBorders>
            <w:shd w:val="clear" w:color="auto" w:fill="auto"/>
            <w:vAlign w:val="bottom"/>
          </w:tcPr>
          <w:p w14:paraId="52BDE1E8" w14:textId="67E36439"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8 - 231</w:t>
            </w:r>
          </w:p>
        </w:tc>
        <w:tc>
          <w:tcPr>
            <w:tcW w:w="812" w:type="pct"/>
            <w:tcBorders>
              <w:top w:val="nil"/>
              <w:left w:val="nil"/>
              <w:bottom w:val="single" w:sz="4" w:space="0" w:color="auto"/>
              <w:right w:val="single" w:sz="4" w:space="0" w:color="auto"/>
            </w:tcBorders>
            <w:shd w:val="clear" w:color="auto" w:fill="auto"/>
            <w:vAlign w:val="bottom"/>
          </w:tcPr>
          <w:p w14:paraId="59907126" w14:textId="54EC7CED"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0.15 - 9.63</w:t>
            </w:r>
          </w:p>
        </w:tc>
        <w:tc>
          <w:tcPr>
            <w:tcW w:w="726" w:type="pct"/>
            <w:tcBorders>
              <w:top w:val="nil"/>
              <w:left w:val="nil"/>
              <w:bottom w:val="single" w:sz="4" w:space="0" w:color="auto"/>
              <w:right w:val="single" w:sz="4" w:space="0" w:color="auto"/>
            </w:tcBorders>
            <w:shd w:val="clear" w:color="auto" w:fill="auto"/>
            <w:vAlign w:val="bottom"/>
          </w:tcPr>
          <w:p w14:paraId="15519FEA" w14:textId="01445D8D"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0.15 - 9.63</w:t>
            </w:r>
          </w:p>
        </w:tc>
        <w:tc>
          <w:tcPr>
            <w:tcW w:w="556" w:type="pct"/>
            <w:tcBorders>
              <w:top w:val="nil"/>
              <w:left w:val="nil"/>
              <w:bottom w:val="single" w:sz="4" w:space="0" w:color="auto"/>
              <w:right w:val="single" w:sz="4" w:space="0" w:color="auto"/>
            </w:tcBorders>
            <w:shd w:val="clear" w:color="auto" w:fill="auto"/>
            <w:noWrap/>
            <w:vAlign w:val="bottom"/>
          </w:tcPr>
          <w:p w14:paraId="77709711" w14:textId="2C4BA3D8"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8 - 231</w:t>
            </w:r>
          </w:p>
        </w:tc>
        <w:tc>
          <w:tcPr>
            <w:tcW w:w="769" w:type="pct"/>
            <w:tcBorders>
              <w:top w:val="nil"/>
              <w:left w:val="nil"/>
              <w:bottom w:val="single" w:sz="4" w:space="0" w:color="auto"/>
              <w:right w:val="single" w:sz="4" w:space="0" w:color="auto"/>
            </w:tcBorders>
            <w:shd w:val="clear" w:color="auto" w:fill="auto"/>
            <w:noWrap/>
            <w:vAlign w:val="bottom"/>
          </w:tcPr>
          <w:p w14:paraId="356056D2" w14:textId="75559A53"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0.05 - 4.02</w:t>
            </w:r>
          </w:p>
        </w:tc>
        <w:tc>
          <w:tcPr>
            <w:tcW w:w="684" w:type="pct"/>
            <w:tcBorders>
              <w:top w:val="nil"/>
              <w:left w:val="nil"/>
              <w:bottom w:val="single" w:sz="4" w:space="0" w:color="auto"/>
              <w:right w:val="single" w:sz="4" w:space="0" w:color="auto"/>
            </w:tcBorders>
            <w:shd w:val="clear" w:color="auto" w:fill="auto"/>
            <w:noWrap/>
            <w:vAlign w:val="bottom"/>
          </w:tcPr>
          <w:p w14:paraId="4BEF82A4" w14:textId="78C04650"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0.05 - 4.02</w:t>
            </w:r>
          </w:p>
        </w:tc>
      </w:tr>
      <w:tr w:rsidR="00A71BFC" w:rsidRPr="00A71BFC" w14:paraId="4A98802D" w14:textId="77777777" w:rsidTr="00D274CC">
        <w:trPr>
          <w:trHeight w:val="300"/>
        </w:trPr>
        <w:tc>
          <w:tcPr>
            <w:tcW w:w="855" w:type="pct"/>
            <w:shd w:val="clear" w:color="auto" w:fill="auto"/>
            <w:noWrap/>
            <w:vAlign w:val="center"/>
            <w:hideMark/>
          </w:tcPr>
          <w:p w14:paraId="76719F76"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16a</w:t>
            </w:r>
          </w:p>
        </w:tc>
        <w:tc>
          <w:tcPr>
            <w:tcW w:w="598" w:type="pct"/>
            <w:tcBorders>
              <w:top w:val="nil"/>
              <w:left w:val="single" w:sz="4" w:space="0" w:color="auto"/>
              <w:bottom w:val="single" w:sz="4" w:space="0" w:color="auto"/>
              <w:right w:val="single" w:sz="4" w:space="0" w:color="auto"/>
            </w:tcBorders>
            <w:shd w:val="clear" w:color="auto" w:fill="auto"/>
            <w:vAlign w:val="bottom"/>
          </w:tcPr>
          <w:p w14:paraId="056ED239" w14:textId="60C23277"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8 - 188</w:t>
            </w:r>
          </w:p>
        </w:tc>
        <w:tc>
          <w:tcPr>
            <w:tcW w:w="812" w:type="pct"/>
            <w:tcBorders>
              <w:top w:val="nil"/>
              <w:left w:val="nil"/>
              <w:bottom w:val="single" w:sz="4" w:space="0" w:color="auto"/>
              <w:right w:val="single" w:sz="4" w:space="0" w:color="auto"/>
            </w:tcBorders>
            <w:shd w:val="clear" w:color="auto" w:fill="auto"/>
            <w:vAlign w:val="bottom"/>
          </w:tcPr>
          <w:p w14:paraId="0783947A" w14:textId="7284F0F6"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0.22 - 3.92</w:t>
            </w:r>
          </w:p>
        </w:tc>
        <w:tc>
          <w:tcPr>
            <w:tcW w:w="726" w:type="pct"/>
            <w:tcBorders>
              <w:top w:val="nil"/>
              <w:left w:val="nil"/>
              <w:bottom w:val="single" w:sz="4" w:space="0" w:color="auto"/>
              <w:right w:val="single" w:sz="4" w:space="0" w:color="auto"/>
            </w:tcBorders>
            <w:shd w:val="clear" w:color="auto" w:fill="auto"/>
            <w:vAlign w:val="bottom"/>
          </w:tcPr>
          <w:p w14:paraId="5DE3AF89" w14:textId="36C5A5DE"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0.22 - 3.92</w:t>
            </w:r>
          </w:p>
        </w:tc>
        <w:tc>
          <w:tcPr>
            <w:tcW w:w="556" w:type="pct"/>
            <w:tcBorders>
              <w:top w:val="nil"/>
              <w:left w:val="nil"/>
              <w:bottom w:val="single" w:sz="4" w:space="0" w:color="auto"/>
              <w:right w:val="single" w:sz="4" w:space="0" w:color="auto"/>
            </w:tcBorders>
            <w:shd w:val="clear" w:color="auto" w:fill="auto"/>
            <w:noWrap/>
            <w:vAlign w:val="bottom"/>
          </w:tcPr>
          <w:p w14:paraId="02D202D9" w14:textId="56C4A5A2"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8 - 188</w:t>
            </w:r>
          </w:p>
        </w:tc>
        <w:tc>
          <w:tcPr>
            <w:tcW w:w="769" w:type="pct"/>
            <w:tcBorders>
              <w:top w:val="nil"/>
              <w:left w:val="nil"/>
              <w:bottom w:val="single" w:sz="4" w:space="0" w:color="auto"/>
              <w:right w:val="single" w:sz="4" w:space="0" w:color="auto"/>
            </w:tcBorders>
            <w:shd w:val="clear" w:color="auto" w:fill="auto"/>
            <w:noWrap/>
            <w:vAlign w:val="bottom"/>
          </w:tcPr>
          <w:p w14:paraId="4DC3FDC5" w14:textId="0736484C"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0.07 - 1.83</w:t>
            </w:r>
          </w:p>
        </w:tc>
        <w:tc>
          <w:tcPr>
            <w:tcW w:w="684" w:type="pct"/>
            <w:tcBorders>
              <w:top w:val="nil"/>
              <w:left w:val="nil"/>
              <w:bottom w:val="single" w:sz="4" w:space="0" w:color="auto"/>
              <w:right w:val="single" w:sz="4" w:space="0" w:color="auto"/>
            </w:tcBorders>
            <w:shd w:val="clear" w:color="auto" w:fill="auto"/>
            <w:noWrap/>
            <w:vAlign w:val="bottom"/>
          </w:tcPr>
          <w:p w14:paraId="72EB5E95" w14:textId="03566CC4"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0.07 - 1.83</w:t>
            </w:r>
          </w:p>
        </w:tc>
      </w:tr>
      <w:tr w:rsidR="00A71BFC" w:rsidRPr="00A71BFC" w14:paraId="09D8C116" w14:textId="77777777" w:rsidTr="00D274CC">
        <w:trPr>
          <w:trHeight w:val="300"/>
        </w:trPr>
        <w:tc>
          <w:tcPr>
            <w:tcW w:w="855" w:type="pct"/>
            <w:shd w:val="clear" w:color="auto" w:fill="auto"/>
            <w:noWrap/>
            <w:vAlign w:val="center"/>
            <w:hideMark/>
          </w:tcPr>
          <w:p w14:paraId="577A168A"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16b</w:t>
            </w:r>
          </w:p>
        </w:tc>
        <w:tc>
          <w:tcPr>
            <w:tcW w:w="598" w:type="pct"/>
            <w:tcBorders>
              <w:top w:val="nil"/>
              <w:left w:val="single" w:sz="4" w:space="0" w:color="auto"/>
              <w:bottom w:val="single" w:sz="4" w:space="0" w:color="auto"/>
              <w:right w:val="single" w:sz="4" w:space="0" w:color="auto"/>
            </w:tcBorders>
            <w:shd w:val="clear" w:color="auto" w:fill="auto"/>
            <w:vAlign w:val="bottom"/>
          </w:tcPr>
          <w:p w14:paraId="2A4FE0F8" w14:textId="4CAA7D4A"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8 - 193</w:t>
            </w:r>
          </w:p>
        </w:tc>
        <w:tc>
          <w:tcPr>
            <w:tcW w:w="812" w:type="pct"/>
            <w:tcBorders>
              <w:top w:val="nil"/>
              <w:left w:val="nil"/>
              <w:bottom w:val="single" w:sz="4" w:space="0" w:color="auto"/>
              <w:right w:val="single" w:sz="4" w:space="0" w:color="auto"/>
            </w:tcBorders>
            <w:shd w:val="clear" w:color="auto" w:fill="auto"/>
            <w:vAlign w:val="bottom"/>
          </w:tcPr>
          <w:p w14:paraId="55765014" w14:textId="00204880"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0.05 - 2.08</w:t>
            </w:r>
          </w:p>
        </w:tc>
        <w:tc>
          <w:tcPr>
            <w:tcW w:w="726" w:type="pct"/>
            <w:tcBorders>
              <w:top w:val="nil"/>
              <w:left w:val="nil"/>
              <w:bottom w:val="single" w:sz="4" w:space="0" w:color="auto"/>
              <w:right w:val="single" w:sz="4" w:space="0" w:color="auto"/>
            </w:tcBorders>
            <w:shd w:val="clear" w:color="auto" w:fill="auto"/>
            <w:vAlign w:val="bottom"/>
          </w:tcPr>
          <w:p w14:paraId="36EAF2C5" w14:textId="5778FF9A"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0.05 - 2.08</w:t>
            </w:r>
          </w:p>
        </w:tc>
        <w:tc>
          <w:tcPr>
            <w:tcW w:w="556" w:type="pct"/>
            <w:tcBorders>
              <w:top w:val="nil"/>
              <w:left w:val="nil"/>
              <w:bottom w:val="single" w:sz="4" w:space="0" w:color="auto"/>
              <w:right w:val="single" w:sz="4" w:space="0" w:color="auto"/>
            </w:tcBorders>
            <w:shd w:val="clear" w:color="auto" w:fill="auto"/>
            <w:noWrap/>
            <w:vAlign w:val="bottom"/>
          </w:tcPr>
          <w:p w14:paraId="6E7051CB" w14:textId="259E6FA2"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8 - 193</w:t>
            </w:r>
          </w:p>
        </w:tc>
        <w:tc>
          <w:tcPr>
            <w:tcW w:w="769" w:type="pct"/>
            <w:tcBorders>
              <w:top w:val="nil"/>
              <w:left w:val="nil"/>
              <w:bottom w:val="single" w:sz="4" w:space="0" w:color="auto"/>
              <w:right w:val="single" w:sz="4" w:space="0" w:color="auto"/>
            </w:tcBorders>
            <w:shd w:val="clear" w:color="auto" w:fill="auto"/>
            <w:noWrap/>
            <w:vAlign w:val="bottom"/>
          </w:tcPr>
          <w:p w14:paraId="65FEDDF7" w14:textId="0017CAFC"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0.02 - 0.88</w:t>
            </w:r>
          </w:p>
        </w:tc>
        <w:tc>
          <w:tcPr>
            <w:tcW w:w="684" w:type="pct"/>
            <w:tcBorders>
              <w:top w:val="nil"/>
              <w:left w:val="nil"/>
              <w:bottom w:val="single" w:sz="4" w:space="0" w:color="auto"/>
              <w:right w:val="single" w:sz="4" w:space="0" w:color="auto"/>
            </w:tcBorders>
            <w:shd w:val="clear" w:color="auto" w:fill="auto"/>
            <w:noWrap/>
            <w:vAlign w:val="bottom"/>
          </w:tcPr>
          <w:p w14:paraId="7D964B6E" w14:textId="3B1F1EF3"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0.02 - 0.88</w:t>
            </w:r>
          </w:p>
        </w:tc>
      </w:tr>
      <w:tr w:rsidR="00A71BFC" w:rsidRPr="00A71BFC" w14:paraId="31F16D49" w14:textId="77777777" w:rsidTr="00D274CC">
        <w:trPr>
          <w:trHeight w:val="300"/>
        </w:trPr>
        <w:tc>
          <w:tcPr>
            <w:tcW w:w="855" w:type="pct"/>
            <w:shd w:val="clear" w:color="auto" w:fill="auto"/>
            <w:noWrap/>
            <w:vAlign w:val="center"/>
            <w:hideMark/>
          </w:tcPr>
          <w:p w14:paraId="5B7421DD"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17a</w:t>
            </w:r>
          </w:p>
        </w:tc>
        <w:tc>
          <w:tcPr>
            <w:tcW w:w="598" w:type="pct"/>
            <w:tcBorders>
              <w:top w:val="nil"/>
              <w:left w:val="single" w:sz="4" w:space="0" w:color="auto"/>
              <w:bottom w:val="single" w:sz="4" w:space="0" w:color="auto"/>
              <w:right w:val="single" w:sz="4" w:space="0" w:color="auto"/>
            </w:tcBorders>
            <w:shd w:val="clear" w:color="auto" w:fill="auto"/>
            <w:vAlign w:val="bottom"/>
          </w:tcPr>
          <w:p w14:paraId="76594738" w14:textId="5E33439D"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6 - 96</w:t>
            </w:r>
          </w:p>
        </w:tc>
        <w:tc>
          <w:tcPr>
            <w:tcW w:w="812" w:type="pct"/>
            <w:tcBorders>
              <w:top w:val="nil"/>
              <w:left w:val="nil"/>
              <w:bottom w:val="single" w:sz="4" w:space="0" w:color="auto"/>
              <w:right w:val="single" w:sz="4" w:space="0" w:color="auto"/>
            </w:tcBorders>
            <w:shd w:val="clear" w:color="auto" w:fill="auto"/>
            <w:vAlign w:val="bottom"/>
          </w:tcPr>
          <w:p w14:paraId="5A0E188B" w14:textId="57CA4C33"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0.19 - 8.28</w:t>
            </w:r>
          </w:p>
        </w:tc>
        <w:tc>
          <w:tcPr>
            <w:tcW w:w="726" w:type="pct"/>
            <w:tcBorders>
              <w:top w:val="nil"/>
              <w:left w:val="nil"/>
              <w:bottom w:val="single" w:sz="4" w:space="0" w:color="auto"/>
              <w:right w:val="single" w:sz="4" w:space="0" w:color="auto"/>
            </w:tcBorders>
            <w:shd w:val="clear" w:color="auto" w:fill="auto"/>
            <w:vAlign w:val="bottom"/>
          </w:tcPr>
          <w:p w14:paraId="69D0673B" w14:textId="57F2A6F6"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0.19 - 8.28</w:t>
            </w:r>
          </w:p>
        </w:tc>
        <w:tc>
          <w:tcPr>
            <w:tcW w:w="556" w:type="pct"/>
            <w:tcBorders>
              <w:top w:val="nil"/>
              <w:left w:val="nil"/>
              <w:bottom w:val="single" w:sz="4" w:space="0" w:color="auto"/>
              <w:right w:val="single" w:sz="4" w:space="0" w:color="auto"/>
            </w:tcBorders>
            <w:shd w:val="clear" w:color="auto" w:fill="auto"/>
            <w:noWrap/>
            <w:vAlign w:val="bottom"/>
          </w:tcPr>
          <w:p w14:paraId="7B15415C" w14:textId="4BD9536B"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6 - 96</w:t>
            </w:r>
          </w:p>
        </w:tc>
        <w:tc>
          <w:tcPr>
            <w:tcW w:w="769" w:type="pct"/>
            <w:tcBorders>
              <w:top w:val="nil"/>
              <w:left w:val="nil"/>
              <w:bottom w:val="single" w:sz="4" w:space="0" w:color="auto"/>
              <w:right w:val="single" w:sz="4" w:space="0" w:color="auto"/>
            </w:tcBorders>
            <w:shd w:val="clear" w:color="auto" w:fill="auto"/>
            <w:noWrap/>
            <w:vAlign w:val="bottom"/>
          </w:tcPr>
          <w:p w14:paraId="79795B15" w14:textId="4199A5D3"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0.07 - 4.87</w:t>
            </w:r>
          </w:p>
        </w:tc>
        <w:tc>
          <w:tcPr>
            <w:tcW w:w="684" w:type="pct"/>
            <w:tcBorders>
              <w:top w:val="nil"/>
              <w:left w:val="nil"/>
              <w:bottom w:val="single" w:sz="4" w:space="0" w:color="auto"/>
              <w:right w:val="single" w:sz="4" w:space="0" w:color="auto"/>
            </w:tcBorders>
            <w:shd w:val="clear" w:color="auto" w:fill="auto"/>
            <w:noWrap/>
            <w:vAlign w:val="bottom"/>
          </w:tcPr>
          <w:p w14:paraId="3FA82DCA" w14:textId="116760CD"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0.07 - 4.87</w:t>
            </w:r>
          </w:p>
        </w:tc>
      </w:tr>
      <w:tr w:rsidR="00A71BFC" w:rsidRPr="00A71BFC" w14:paraId="034602D8" w14:textId="77777777" w:rsidTr="00D274CC">
        <w:trPr>
          <w:trHeight w:val="300"/>
        </w:trPr>
        <w:tc>
          <w:tcPr>
            <w:tcW w:w="855" w:type="pct"/>
            <w:shd w:val="clear" w:color="auto" w:fill="auto"/>
            <w:noWrap/>
            <w:vAlign w:val="center"/>
            <w:hideMark/>
          </w:tcPr>
          <w:p w14:paraId="15FA4743"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17b</w:t>
            </w:r>
          </w:p>
        </w:tc>
        <w:tc>
          <w:tcPr>
            <w:tcW w:w="598" w:type="pct"/>
            <w:tcBorders>
              <w:top w:val="nil"/>
              <w:left w:val="single" w:sz="4" w:space="0" w:color="auto"/>
              <w:bottom w:val="single" w:sz="4" w:space="0" w:color="auto"/>
              <w:right w:val="single" w:sz="4" w:space="0" w:color="auto"/>
            </w:tcBorders>
            <w:shd w:val="clear" w:color="auto" w:fill="auto"/>
            <w:vAlign w:val="bottom"/>
          </w:tcPr>
          <w:p w14:paraId="57465F1C" w14:textId="5A5ABEA7"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6 - 94</w:t>
            </w:r>
          </w:p>
        </w:tc>
        <w:tc>
          <w:tcPr>
            <w:tcW w:w="812" w:type="pct"/>
            <w:tcBorders>
              <w:top w:val="nil"/>
              <w:left w:val="nil"/>
              <w:bottom w:val="single" w:sz="4" w:space="0" w:color="auto"/>
              <w:right w:val="single" w:sz="4" w:space="0" w:color="auto"/>
            </w:tcBorders>
            <w:shd w:val="clear" w:color="auto" w:fill="auto"/>
            <w:vAlign w:val="bottom"/>
          </w:tcPr>
          <w:p w14:paraId="41BB905C" w14:textId="79DBC6AD"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0.07 - 4.84</w:t>
            </w:r>
          </w:p>
        </w:tc>
        <w:tc>
          <w:tcPr>
            <w:tcW w:w="726" w:type="pct"/>
            <w:tcBorders>
              <w:top w:val="nil"/>
              <w:left w:val="nil"/>
              <w:bottom w:val="single" w:sz="4" w:space="0" w:color="auto"/>
              <w:right w:val="single" w:sz="4" w:space="0" w:color="auto"/>
            </w:tcBorders>
            <w:shd w:val="clear" w:color="auto" w:fill="auto"/>
            <w:vAlign w:val="bottom"/>
          </w:tcPr>
          <w:p w14:paraId="539DF56F" w14:textId="12FC1A6A"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0.07 - 4.84</w:t>
            </w:r>
          </w:p>
        </w:tc>
        <w:tc>
          <w:tcPr>
            <w:tcW w:w="556" w:type="pct"/>
            <w:tcBorders>
              <w:top w:val="nil"/>
              <w:left w:val="nil"/>
              <w:bottom w:val="single" w:sz="4" w:space="0" w:color="auto"/>
              <w:right w:val="single" w:sz="4" w:space="0" w:color="auto"/>
            </w:tcBorders>
            <w:shd w:val="clear" w:color="auto" w:fill="auto"/>
            <w:noWrap/>
            <w:vAlign w:val="bottom"/>
          </w:tcPr>
          <w:p w14:paraId="6DDD7F42" w14:textId="70A2E16C"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6 - 94</w:t>
            </w:r>
          </w:p>
        </w:tc>
        <w:tc>
          <w:tcPr>
            <w:tcW w:w="769" w:type="pct"/>
            <w:tcBorders>
              <w:top w:val="nil"/>
              <w:left w:val="nil"/>
              <w:bottom w:val="single" w:sz="4" w:space="0" w:color="auto"/>
              <w:right w:val="single" w:sz="4" w:space="0" w:color="auto"/>
            </w:tcBorders>
            <w:shd w:val="clear" w:color="auto" w:fill="auto"/>
            <w:noWrap/>
            <w:vAlign w:val="bottom"/>
          </w:tcPr>
          <w:p w14:paraId="6568024E" w14:textId="1DF2AAD0"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0.03 - 2.53</w:t>
            </w:r>
          </w:p>
        </w:tc>
        <w:tc>
          <w:tcPr>
            <w:tcW w:w="684" w:type="pct"/>
            <w:tcBorders>
              <w:top w:val="nil"/>
              <w:left w:val="nil"/>
              <w:bottom w:val="single" w:sz="4" w:space="0" w:color="auto"/>
              <w:right w:val="single" w:sz="4" w:space="0" w:color="auto"/>
            </w:tcBorders>
            <w:shd w:val="clear" w:color="auto" w:fill="auto"/>
            <w:noWrap/>
            <w:vAlign w:val="bottom"/>
          </w:tcPr>
          <w:p w14:paraId="622D69F0" w14:textId="45F94475"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0.03 - 2.53</w:t>
            </w:r>
          </w:p>
        </w:tc>
      </w:tr>
      <w:tr w:rsidR="00A71BFC" w:rsidRPr="00A71BFC" w14:paraId="059CA2E3" w14:textId="77777777" w:rsidTr="00D274CC">
        <w:trPr>
          <w:trHeight w:val="300"/>
        </w:trPr>
        <w:tc>
          <w:tcPr>
            <w:tcW w:w="855" w:type="pct"/>
            <w:shd w:val="clear" w:color="auto" w:fill="auto"/>
            <w:noWrap/>
            <w:vAlign w:val="center"/>
            <w:hideMark/>
          </w:tcPr>
          <w:p w14:paraId="2FE7C61A"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18a</w:t>
            </w:r>
          </w:p>
        </w:tc>
        <w:tc>
          <w:tcPr>
            <w:tcW w:w="598" w:type="pct"/>
            <w:tcBorders>
              <w:top w:val="nil"/>
              <w:left w:val="single" w:sz="4" w:space="0" w:color="auto"/>
              <w:bottom w:val="single" w:sz="4" w:space="0" w:color="auto"/>
              <w:right w:val="single" w:sz="4" w:space="0" w:color="auto"/>
            </w:tcBorders>
            <w:shd w:val="clear" w:color="auto" w:fill="auto"/>
            <w:vAlign w:val="bottom"/>
          </w:tcPr>
          <w:p w14:paraId="5E7F2B69" w14:textId="33D696A9"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8 - 164</w:t>
            </w:r>
          </w:p>
        </w:tc>
        <w:tc>
          <w:tcPr>
            <w:tcW w:w="812" w:type="pct"/>
            <w:tcBorders>
              <w:top w:val="nil"/>
              <w:left w:val="nil"/>
              <w:bottom w:val="single" w:sz="4" w:space="0" w:color="auto"/>
              <w:right w:val="single" w:sz="4" w:space="0" w:color="auto"/>
            </w:tcBorders>
            <w:shd w:val="clear" w:color="auto" w:fill="auto"/>
            <w:vAlign w:val="bottom"/>
          </w:tcPr>
          <w:p w14:paraId="4FB14FCF" w14:textId="7F61DE7E"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0.30 - 13.49</w:t>
            </w:r>
          </w:p>
        </w:tc>
        <w:tc>
          <w:tcPr>
            <w:tcW w:w="726" w:type="pct"/>
            <w:tcBorders>
              <w:top w:val="nil"/>
              <w:left w:val="nil"/>
              <w:bottom w:val="single" w:sz="4" w:space="0" w:color="auto"/>
              <w:right w:val="single" w:sz="4" w:space="0" w:color="auto"/>
            </w:tcBorders>
            <w:shd w:val="clear" w:color="auto" w:fill="auto"/>
            <w:vAlign w:val="bottom"/>
          </w:tcPr>
          <w:p w14:paraId="604F8AEB" w14:textId="6C8E0F53"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0.30 - 13.49</w:t>
            </w:r>
          </w:p>
        </w:tc>
        <w:tc>
          <w:tcPr>
            <w:tcW w:w="556" w:type="pct"/>
            <w:tcBorders>
              <w:top w:val="nil"/>
              <w:left w:val="nil"/>
              <w:bottom w:val="single" w:sz="4" w:space="0" w:color="auto"/>
              <w:right w:val="single" w:sz="4" w:space="0" w:color="auto"/>
            </w:tcBorders>
            <w:shd w:val="clear" w:color="auto" w:fill="auto"/>
            <w:noWrap/>
            <w:vAlign w:val="bottom"/>
          </w:tcPr>
          <w:p w14:paraId="66914797" w14:textId="77ED6B85"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8 - 164</w:t>
            </w:r>
          </w:p>
        </w:tc>
        <w:tc>
          <w:tcPr>
            <w:tcW w:w="769" w:type="pct"/>
            <w:tcBorders>
              <w:top w:val="nil"/>
              <w:left w:val="nil"/>
              <w:bottom w:val="single" w:sz="4" w:space="0" w:color="auto"/>
              <w:right w:val="single" w:sz="4" w:space="0" w:color="auto"/>
            </w:tcBorders>
            <w:shd w:val="clear" w:color="auto" w:fill="auto"/>
            <w:noWrap/>
            <w:vAlign w:val="bottom"/>
          </w:tcPr>
          <w:p w14:paraId="6E744D1C" w14:textId="7F863E44"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0.10 - 4.47</w:t>
            </w:r>
          </w:p>
        </w:tc>
        <w:tc>
          <w:tcPr>
            <w:tcW w:w="684" w:type="pct"/>
            <w:tcBorders>
              <w:top w:val="nil"/>
              <w:left w:val="nil"/>
              <w:bottom w:val="single" w:sz="4" w:space="0" w:color="auto"/>
              <w:right w:val="single" w:sz="4" w:space="0" w:color="auto"/>
            </w:tcBorders>
            <w:shd w:val="clear" w:color="auto" w:fill="auto"/>
            <w:noWrap/>
            <w:vAlign w:val="bottom"/>
          </w:tcPr>
          <w:p w14:paraId="7EBF2287" w14:textId="06C407E3"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0.10 - 4.47</w:t>
            </w:r>
          </w:p>
        </w:tc>
      </w:tr>
      <w:tr w:rsidR="00A71BFC" w:rsidRPr="00A71BFC" w14:paraId="5AC8C0A1" w14:textId="77777777" w:rsidTr="00D274CC">
        <w:trPr>
          <w:trHeight w:val="300"/>
        </w:trPr>
        <w:tc>
          <w:tcPr>
            <w:tcW w:w="855" w:type="pct"/>
            <w:shd w:val="clear" w:color="auto" w:fill="auto"/>
            <w:noWrap/>
            <w:vAlign w:val="center"/>
            <w:hideMark/>
          </w:tcPr>
          <w:p w14:paraId="65218C18" w14:textId="7777777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18b</w:t>
            </w:r>
          </w:p>
        </w:tc>
        <w:tc>
          <w:tcPr>
            <w:tcW w:w="598" w:type="pct"/>
            <w:tcBorders>
              <w:top w:val="nil"/>
              <w:left w:val="single" w:sz="4" w:space="0" w:color="auto"/>
              <w:bottom w:val="single" w:sz="4" w:space="0" w:color="auto"/>
              <w:right w:val="single" w:sz="4" w:space="0" w:color="auto"/>
            </w:tcBorders>
            <w:shd w:val="clear" w:color="auto" w:fill="auto"/>
            <w:vAlign w:val="bottom"/>
          </w:tcPr>
          <w:p w14:paraId="0449CCA1" w14:textId="506B6562"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9 - 154</w:t>
            </w:r>
          </w:p>
        </w:tc>
        <w:tc>
          <w:tcPr>
            <w:tcW w:w="812" w:type="pct"/>
            <w:tcBorders>
              <w:top w:val="nil"/>
              <w:left w:val="nil"/>
              <w:bottom w:val="single" w:sz="4" w:space="0" w:color="auto"/>
              <w:right w:val="single" w:sz="4" w:space="0" w:color="auto"/>
            </w:tcBorders>
            <w:shd w:val="clear" w:color="auto" w:fill="auto"/>
            <w:vAlign w:val="bottom"/>
          </w:tcPr>
          <w:p w14:paraId="1E3BED7E" w14:textId="18BF0A00"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0.13 - 5.60</w:t>
            </w:r>
          </w:p>
        </w:tc>
        <w:tc>
          <w:tcPr>
            <w:tcW w:w="726" w:type="pct"/>
            <w:tcBorders>
              <w:top w:val="nil"/>
              <w:left w:val="nil"/>
              <w:bottom w:val="single" w:sz="4" w:space="0" w:color="auto"/>
              <w:right w:val="single" w:sz="4" w:space="0" w:color="auto"/>
            </w:tcBorders>
            <w:shd w:val="clear" w:color="auto" w:fill="auto"/>
            <w:vAlign w:val="bottom"/>
          </w:tcPr>
          <w:p w14:paraId="7C12CCAB" w14:textId="20EED38C"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0.13 - 5.60</w:t>
            </w:r>
          </w:p>
        </w:tc>
        <w:tc>
          <w:tcPr>
            <w:tcW w:w="556" w:type="pct"/>
            <w:tcBorders>
              <w:top w:val="nil"/>
              <w:left w:val="nil"/>
              <w:bottom w:val="single" w:sz="4" w:space="0" w:color="auto"/>
              <w:right w:val="single" w:sz="4" w:space="0" w:color="auto"/>
            </w:tcBorders>
            <w:shd w:val="clear" w:color="auto" w:fill="auto"/>
            <w:noWrap/>
            <w:vAlign w:val="bottom"/>
          </w:tcPr>
          <w:p w14:paraId="7842AA6A" w14:textId="73509720"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9 - 154</w:t>
            </w:r>
          </w:p>
        </w:tc>
        <w:tc>
          <w:tcPr>
            <w:tcW w:w="769" w:type="pct"/>
            <w:tcBorders>
              <w:top w:val="nil"/>
              <w:left w:val="nil"/>
              <w:bottom w:val="single" w:sz="4" w:space="0" w:color="auto"/>
              <w:right w:val="single" w:sz="4" w:space="0" w:color="auto"/>
            </w:tcBorders>
            <w:shd w:val="clear" w:color="auto" w:fill="auto"/>
            <w:noWrap/>
            <w:vAlign w:val="bottom"/>
          </w:tcPr>
          <w:p w14:paraId="30908CBC" w14:textId="5C0FAA2B"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0.05 - 2.48</w:t>
            </w:r>
          </w:p>
        </w:tc>
        <w:tc>
          <w:tcPr>
            <w:tcW w:w="684" w:type="pct"/>
            <w:tcBorders>
              <w:top w:val="nil"/>
              <w:left w:val="nil"/>
              <w:bottom w:val="single" w:sz="4" w:space="0" w:color="auto"/>
              <w:right w:val="single" w:sz="4" w:space="0" w:color="auto"/>
            </w:tcBorders>
            <w:shd w:val="clear" w:color="auto" w:fill="auto"/>
            <w:noWrap/>
            <w:vAlign w:val="bottom"/>
          </w:tcPr>
          <w:p w14:paraId="3473D540" w14:textId="296F389A" w:rsidR="00F15954" w:rsidRPr="00A71BFC" w:rsidRDefault="00F15954" w:rsidP="00F15954">
            <w:pPr>
              <w:spacing w:after="0" w:line="240" w:lineRule="auto"/>
              <w:jc w:val="center"/>
              <w:rPr>
                <w:rFonts w:asciiTheme="minorHAnsi" w:eastAsia="Times New Roman" w:hAnsiTheme="minorHAnsi" w:cstheme="minorHAnsi"/>
                <w:color w:val="auto"/>
                <w:sz w:val="20"/>
                <w:szCs w:val="20"/>
              </w:rPr>
            </w:pPr>
            <w:r w:rsidRPr="00A71BFC">
              <w:rPr>
                <w:rFonts w:asciiTheme="minorHAnsi" w:hAnsiTheme="minorHAnsi" w:cstheme="minorHAnsi"/>
                <w:color w:val="auto"/>
                <w:sz w:val="20"/>
                <w:szCs w:val="20"/>
              </w:rPr>
              <w:t>0.05 - 2.48</w:t>
            </w:r>
          </w:p>
        </w:tc>
      </w:tr>
      <w:tr w:rsidR="00A71BFC" w:rsidRPr="00A71BFC" w14:paraId="3F7C9CDB" w14:textId="77777777" w:rsidTr="00D274CC">
        <w:trPr>
          <w:trHeight w:val="300"/>
        </w:trPr>
        <w:tc>
          <w:tcPr>
            <w:tcW w:w="855" w:type="pct"/>
            <w:shd w:val="clear" w:color="auto" w:fill="auto"/>
            <w:noWrap/>
            <w:vAlign w:val="center"/>
          </w:tcPr>
          <w:p w14:paraId="0456DB3C" w14:textId="7F07D715"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19a</w:t>
            </w:r>
          </w:p>
        </w:tc>
        <w:tc>
          <w:tcPr>
            <w:tcW w:w="598" w:type="pct"/>
            <w:tcBorders>
              <w:top w:val="nil"/>
              <w:left w:val="single" w:sz="4" w:space="0" w:color="auto"/>
              <w:bottom w:val="single" w:sz="4" w:space="0" w:color="auto"/>
              <w:right w:val="single" w:sz="4" w:space="0" w:color="auto"/>
            </w:tcBorders>
            <w:shd w:val="clear" w:color="auto" w:fill="auto"/>
            <w:vAlign w:val="bottom"/>
          </w:tcPr>
          <w:p w14:paraId="1325376F" w14:textId="266DFF8F"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5 - 99</w:t>
            </w:r>
          </w:p>
        </w:tc>
        <w:tc>
          <w:tcPr>
            <w:tcW w:w="812" w:type="pct"/>
            <w:tcBorders>
              <w:top w:val="nil"/>
              <w:left w:val="nil"/>
              <w:bottom w:val="single" w:sz="4" w:space="0" w:color="auto"/>
              <w:right w:val="single" w:sz="4" w:space="0" w:color="auto"/>
            </w:tcBorders>
            <w:shd w:val="clear" w:color="auto" w:fill="auto"/>
            <w:vAlign w:val="bottom"/>
          </w:tcPr>
          <w:p w14:paraId="15CC5E5D" w14:textId="40F3CC61"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0.20 - 5.76</w:t>
            </w:r>
          </w:p>
        </w:tc>
        <w:tc>
          <w:tcPr>
            <w:tcW w:w="726" w:type="pct"/>
            <w:tcBorders>
              <w:top w:val="nil"/>
              <w:left w:val="nil"/>
              <w:bottom w:val="single" w:sz="4" w:space="0" w:color="auto"/>
              <w:right w:val="single" w:sz="4" w:space="0" w:color="auto"/>
            </w:tcBorders>
            <w:shd w:val="clear" w:color="auto" w:fill="auto"/>
            <w:vAlign w:val="bottom"/>
          </w:tcPr>
          <w:p w14:paraId="5C4CE2BC" w14:textId="05366706"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0.20 - 5.76</w:t>
            </w:r>
          </w:p>
        </w:tc>
        <w:tc>
          <w:tcPr>
            <w:tcW w:w="556" w:type="pct"/>
            <w:tcBorders>
              <w:top w:val="nil"/>
              <w:left w:val="nil"/>
              <w:bottom w:val="single" w:sz="4" w:space="0" w:color="auto"/>
              <w:right w:val="single" w:sz="4" w:space="0" w:color="auto"/>
            </w:tcBorders>
            <w:shd w:val="clear" w:color="auto" w:fill="auto"/>
            <w:noWrap/>
            <w:vAlign w:val="bottom"/>
          </w:tcPr>
          <w:p w14:paraId="0CA3350B" w14:textId="40A9F2D9"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5 - 99</w:t>
            </w:r>
          </w:p>
        </w:tc>
        <w:tc>
          <w:tcPr>
            <w:tcW w:w="769" w:type="pct"/>
            <w:tcBorders>
              <w:top w:val="nil"/>
              <w:left w:val="nil"/>
              <w:bottom w:val="single" w:sz="4" w:space="0" w:color="auto"/>
              <w:right w:val="single" w:sz="4" w:space="0" w:color="auto"/>
            </w:tcBorders>
            <w:shd w:val="clear" w:color="auto" w:fill="auto"/>
            <w:noWrap/>
            <w:vAlign w:val="bottom"/>
          </w:tcPr>
          <w:p w14:paraId="6C36AC4D" w14:textId="1E8DE8B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0.09 - 2.76</w:t>
            </w:r>
          </w:p>
        </w:tc>
        <w:tc>
          <w:tcPr>
            <w:tcW w:w="684" w:type="pct"/>
            <w:tcBorders>
              <w:top w:val="nil"/>
              <w:left w:val="nil"/>
              <w:bottom w:val="single" w:sz="4" w:space="0" w:color="auto"/>
              <w:right w:val="single" w:sz="4" w:space="0" w:color="auto"/>
            </w:tcBorders>
            <w:shd w:val="clear" w:color="auto" w:fill="auto"/>
            <w:noWrap/>
            <w:vAlign w:val="bottom"/>
          </w:tcPr>
          <w:p w14:paraId="087D06DA" w14:textId="2ADB3B12"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0.09 - 2.76</w:t>
            </w:r>
          </w:p>
        </w:tc>
      </w:tr>
      <w:tr w:rsidR="00A71BFC" w:rsidRPr="00A71BFC" w14:paraId="7C49B620" w14:textId="77777777" w:rsidTr="00D274CC">
        <w:trPr>
          <w:trHeight w:val="300"/>
        </w:trPr>
        <w:tc>
          <w:tcPr>
            <w:tcW w:w="855" w:type="pct"/>
            <w:shd w:val="clear" w:color="auto" w:fill="auto"/>
            <w:noWrap/>
            <w:vAlign w:val="center"/>
          </w:tcPr>
          <w:p w14:paraId="3C4120CC" w14:textId="6AD33B5C"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19 b</w:t>
            </w:r>
          </w:p>
        </w:tc>
        <w:tc>
          <w:tcPr>
            <w:tcW w:w="598" w:type="pct"/>
            <w:tcBorders>
              <w:top w:val="nil"/>
              <w:left w:val="single" w:sz="4" w:space="0" w:color="auto"/>
              <w:bottom w:val="single" w:sz="4" w:space="0" w:color="auto"/>
              <w:right w:val="single" w:sz="4" w:space="0" w:color="auto"/>
            </w:tcBorders>
            <w:shd w:val="clear" w:color="auto" w:fill="auto"/>
            <w:vAlign w:val="bottom"/>
          </w:tcPr>
          <w:p w14:paraId="2994153E" w14:textId="150295BF"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5 - 100</w:t>
            </w:r>
          </w:p>
        </w:tc>
        <w:tc>
          <w:tcPr>
            <w:tcW w:w="812" w:type="pct"/>
            <w:tcBorders>
              <w:top w:val="nil"/>
              <w:left w:val="nil"/>
              <w:bottom w:val="single" w:sz="4" w:space="0" w:color="auto"/>
              <w:right w:val="single" w:sz="4" w:space="0" w:color="auto"/>
            </w:tcBorders>
            <w:shd w:val="clear" w:color="auto" w:fill="auto"/>
            <w:vAlign w:val="bottom"/>
          </w:tcPr>
          <w:p w14:paraId="30FFAAEA" w14:textId="63F47962"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0.20 - 12.37</w:t>
            </w:r>
          </w:p>
        </w:tc>
        <w:tc>
          <w:tcPr>
            <w:tcW w:w="726" w:type="pct"/>
            <w:tcBorders>
              <w:top w:val="nil"/>
              <w:left w:val="nil"/>
              <w:bottom w:val="single" w:sz="4" w:space="0" w:color="auto"/>
              <w:right w:val="single" w:sz="4" w:space="0" w:color="auto"/>
            </w:tcBorders>
            <w:shd w:val="clear" w:color="auto" w:fill="auto"/>
            <w:vAlign w:val="bottom"/>
          </w:tcPr>
          <w:p w14:paraId="5B4CA01C" w14:textId="131AF765"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0.20 - 12.37</w:t>
            </w:r>
          </w:p>
        </w:tc>
        <w:tc>
          <w:tcPr>
            <w:tcW w:w="556" w:type="pct"/>
            <w:tcBorders>
              <w:top w:val="nil"/>
              <w:left w:val="nil"/>
              <w:bottom w:val="single" w:sz="4" w:space="0" w:color="auto"/>
              <w:right w:val="single" w:sz="4" w:space="0" w:color="auto"/>
            </w:tcBorders>
            <w:shd w:val="clear" w:color="auto" w:fill="auto"/>
            <w:noWrap/>
            <w:vAlign w:val="bottom"/>
          </w:tcPr>
          <w:p w14:paraId="25A7287E" w14:textId="70735654"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5 - 100</w:t>
            </w:r>
          </w:p>
        </w:tc>
        <w:tc>
          <w:tcPr>
            <w:tcW w:w="769" w:type="pct"/>
            <w:tcBorders>
              <w:top w:val="nil"/>
              <w:left w:val="nil"/>
              <w:bottom w:val="single" w:sz="4" w:space="0" w:color="auto"/>
              <w:right w:val="single" w:sz="4" w:space="0" w:color="auto"/>
            </w:tcBorders>
            <w:shd w:val="clear" w:color="auto" w:fill="auto"/>
            <w:noWrap/>
            <w:vAlign w:val="bottom"/>
          </w:tcPr>
          <w:p w14:paraId="18C926D8" w14:textId="452584E1"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0.12 - 11.08</w:t>
            </w:r>
          </w:p>
        </w:tc>
        <w:tc>
          <w:tcPr>
            <w:tcW w:w="684" w:type="pct"/>
            <w:tcBorders>
              <w:top w:val="nil"/>
              <w:left w:val="nil"/>
              <w:bottom w:val="single" w:sz="4" w:space="0" w:color="auto"/>
              <w:right w:val="single" w:sz="4" w:space="0" w:color="auto"/>
            </w:tcBorders>
            <w:shd w:val="clear" w:color="auto" w:fill="auto"/>
            <w:noWrap/>
            <w:vAlign w:val="bottom"/>
          </w:tcPr>
          <w:p w14:paraId="77E3E15D" w14:textId="3775F430"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0.12 - 11.08</w:t>
            </w:r>
          </w:p>
        </w:tc>
      </w:tr>
      <w:tr w:rsidR="00A71BFC" w:rsidRPr="00A71BFC" w14:paraId="4F53961D" w14:textId="77777777" w:rsidTr="00D274CC">
        <w:trPr>
          <w:trHeight w:val="300"/>
        </w:trPr>
        <w:tc>
          <w:tcPr>
            <w:tcW w:w="855" w:type="pct"/>
            <w:shd w:val="clear" w:color="auto" w:fill="auto"/>
            <w:noWrap/>
            <w:vAlign w:val="center"/>
          </w:tcPr>
          <w:p w14:paraId="6BB4F7F3" w14:textId="449926A4"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20a</w:t>
            </w:r>
          </w:p>
        </w:tc>
        <w:tc>
          <w:tcPr>
            <w:tcW w:w="598" w:type="pct"/>
            <w:tcBorders>
              <w:top w:val="nil"/>
              <w:left w:val="single" w:sz="4" w:space="0" w:color="auto"/>
              <w:bottom w:val="single" w:sz="4" w:space="0" w:color="auto"/>
              <w:right w:val="single" w:sz="4" w:space="0" w:color="auto"/>
            </w:tcBorders>
            <w:shd w:val="clear" w:color="auto" w:fill="auto"/>
            <w:vAlign w:val="bottom"/>
          </w:tcPr>
          <w:p w14:paraId="189908EF" w14:textId="1324D78A"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9 - 164</w:t>
            </w:r>
          </w:p>
        </w:tc>
        <w:tc>
          <w:tcPr>
            <w:tcW w:w="812" w:type="pct"/>
            <w:tcBorders>
              <w:top w:val="nil"/>
              <w:left w:val="nil"/>
              <w:bottom w:val="single" w:sz="4" w:space="0" w:color="auto"/>
              <w:right w:val="single" w:sz="4" w:space="0" w:color="auto"/>
            </w:tcBorders>
            <w:shd w:val="clear" w:color="auto" w:fill="auto"/>
            <w:vAlign w:val="bottom"/>
          </w:tcPr>
          <w:p w14:paraId="41F882C7" w14:textId="49A2A7E3"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1.06 - 9.87</w:t>
            </w:r>
          </w:p>
        </w:tc>
        <w:tc>
          <w:tcPr>
            <w:tcW w:w="726" w:type="pct"/>
            <w:tcBorders>
              <w:top w:val="nil"/>
              <w:left w:val="nil"/>
              <w:bottom w:val="single" w:sz="4" w:space="0" w:color="auto"/>
              <w:right w:val="single" w:sz="4" w:space="0" w:color="auto"/>
            </w:tcBorders>
            <w:shd w:val="clear" w:color="auto" w:fill="auto"/>
            <w:vAlign w:val="bottom"/>
          </w:tcPr>
          <w:p w14:paraId="75BDF0D8" w14:textId="0C91A999"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1.06 - 9.87</w:t>
            </w:r>
          </w:p>
        </w:tc>
        <w:tc>
          <w:tcPr>
            <w:tcW w:w="556" w:type="pct"/>
            <w:tcBorders>
              <w:top w:val="nil"/>
              <w:left w:val="nil"/>
              <w:bottom w:val="single" w:sz="4" w:space="0" w:color="auto"/>
              <w:right w:val="single" w:sz="4" w:space="0" w:color="auto"/>
            </w:tcBorders>
            <w:shd w:val="clear" w:color="auto" w:fill="auto"/>
            <w:noWrap/>
            <w:vAlign w:val="bottom"/>
          </w:tcPr>
          <w:p w14:paraId="12CD8588" w14:textId="67366701"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9 - 164</w:t>
            </w:r>
          </w:p>
        </w:tc>
        <w:tc>
          <w:tcPr>
            <w:tcW w:w="769" w:type="pct"/>
            <w:tcBorders>
              <w:top w:val="nil"/>
              <w:left w:val="nil"/>
              <w:bottom w:val="single" w:sz="4" w:space="0" w:color="auto"/>
              <w:right w:val="single" w:sz="4" w:space="0" w:color="auto"/>
            </w:tcBorders>
            <w:shd w:val="clear" w:color="auto" w:fill="auto"/>
            <w:noWrap/>
            <w:vAlign w:val="bottom"/>
          </w:tcPr>
          <w:p w14:paraId="71887E02" w14:textId="5CE9B708"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0.10 - 7.11</w:t>
            </w:r>
          </w:p>
        </w:tc>
        <w:tc>
          <w:tcPr>
            <w:tcW w:w="684" w:type="pct"/>
            <w:tcBorders>
              <w:top w:val="nil"/>
              <w:left w:val="nil"/>
              <w:bottom w:val="single" w:sz="4" w:space="0" w:color="auto"/>
              <w:right w:val="single" w:sz="4" w:space="0" w:color="auto"/>
            </w:tcBorders>
            <w:shd w:val="clear" w:color="auto" w:fill="auto"/>
            <w:noWrap/>
            <w:vAlign w:val="bottom"/>
          </w:tcPr>
          <w:p w14:paraId="1C56F722" w14:textId="1404D389"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0.10 - 7.11</w:t>
            </w:r>
          </w:p>
        </w:tc>
      </w:tr>
      <w:tr w:rsidR="00A71BFC" w:rsidRPr="00A71BFC" w14:paraId="6D40C710" w14:textId="77777777" w:rsidTr="00D274CC">
        <w:trPr>
          <w:trHeight w:val="300"/>
        </w:trPr>
        <w:tc>
          <w:tcPr>
            <w:tcW w:w="855" w:type="pct"/>
            <w:shd w:val="clear" w:color="auto" w:fill="auto"/>
            <w:noWrap/>
            <w:vAlign w:val="center"/>
          </w:tcPr>
          <w:p w14:paraId="1D9D624B" w14:textId="426C42E9"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20b</w:t>
            </w:r>
          </w:p>
        </w:tc>
        <w:tc>
          <w:tcPr>
            <w:tcW w:w="598" w:type="pct"/>
            <w:tcBorders>
              <w:top w:val="nil"/>
              <w:left w:val="single" w:sz="4" w:space="0" w:color="auto"/>
              <w:bottom w:val="single" w:sz="4" w:space="0" w:color="auto"/>
              <w:right w:val="single" w:sz="4" w:space="0" w:color="auto"/>
            </w:tcBorders>
            <w:shd w:val="clear" w:color="auto" w:fill="auto"/>
            <w:vAlign w:val="bottom"/>
          </w:tcPr>
          <w:p w14:paraId="39D09B95" w14:textId="3B672A58"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8 - 153</w:t>
            </w:r>
          </w:p>
        </w:tc>
        <w:tc>
          <w:tcPr>
            <w:tcW w:w="812" w:type="pct"/>
            <w:tcBorders>
              <w:top w:val="nil"/>
              <w:left w:val="nil"/>
              <w:bottom w:val="single" w:sz="4" w:space="0" w:color="auto"/>
              <w:right w:val="single" w:sz="4" w:space="0" w:color="auto"/>
            </w:tcBorders>
            <w:shd w:val="clear" w:color="auto" w:fill="auto"/>
            <w:vAlign w:val="bottom"/>
          </w:tcPr>
          <w:p w14:paraId="12ED6FC9" w14:textId="6ED129FB"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0.68 - 8.16</w:t>
            </w:r>
          </w:p>
        </w:tc>
        <w:tc>
          <w:tcPr>
            <w:tcW w:w="726" w:type="pct"/>
            <w:tcBorders>
              <w:top w:val="nil"/>
              <w:left w:val="nil"/>
              <w:bottom w:val="single" w:sz="4" w:space="0" w:color="auto"/>
              <w:right w:val="single" w:sz="4" w:space="0" w:color="auto"/>
            </w:tcBorders>
            <w:shd w:val="clear" w:color="auto" w:fill="auto"/>
            <w:vAlign w:val="bottom"/>
          </w:tcPr>
          <w:p w14:paraId="39E61E87" w14:textId="4B240622"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0.68 - 8.16</w:t>
            </w:r>
          </w:p>
        </w:tc>
        <w:tc>
          <w:tcPr>
            <w:tcW w:w="556" w:type="pct"/>
            <w:tcBorders>
              <w:top w:val="nil"/>
              <w:left w:val="nil"/>
              <w:bottom w:val="single" w:sz="4" w:space="0" w:color="auto"/>
              <w:right w:val="single" w:sz="4" w:space="0" w:color="auto"/>
            </w:tcBorders>
            <w:shd w:val="clear" w:color="auto" w:fill="auto"/>
            <w:noWrap/>
            <w:vAlign w:val="bottom"/>
          </w:tcPr>
          <w:p w14:paraId="4C2DF6D6" w14:textId="7FD593AA"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8 - 153</w:t>
            </w:r>
          </w:p>
        </w:tc>
        <w:tc>
          <w:tcPr>
            <w:tcW w:w="769" w:type="pct"/>
            <w:tcBorders>
              <w:top w:val="nil"/>
              <w:left w:val="nil"/>
              <w:bottom w:val="single" w:sz="4" w:space="0" w:color="auto"/>
              <w:right w:val="single" w:sz="4" w:space="0" w:color="auto"/>
            </w:tcBorders>
            <w:shd w:val="clear" w:color="auto" w:fill="auto"/>
            <w:noWrap/>
            <w:vAlign w:val="bottom"/>
          </w:tcPr>
          <w:p w14:paraId="1A6348C2" w14:textId="10567D27"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0.34 - 7.25</w:t>
            </w:r>
          </w:p>
        </w:tc>
        <w:tc>
          <w:tcPr>
            <w:tcW w:w="684" w:type="pct"/>
            <w:tcBorders>
              <w:top w:val="nil"/>
              <w:left w:val="nil"/>
              <w:bottom w:val="single" w:sz="4" w:space="0" w:color="auto"/>
              <w:right w:val="single" w:sz="4" w:space="0" w:color="auto"/>
            </w:tcBorders>
            <w:shd w:val="clear" w:color="auto" w:fill="auto"/>
            <w:noWrap/>
            <w:vAlign w:val="bottom"/>
          </w:tcPr>
          <w:p w14:paraId="6DEB0C39" w14:textId="1833D908"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0.34 - 7.25</w:t>
            </w:r>
          </w:p>
        </w:tc>
      </w:tr>
      <w:tr w:rsidR="00A71BFC" w:rsidRPr="00A71BFC" w14:paraId="312B8801" w14:textId="77777777" w:rsidTr="00D274CC">
        <w:trPr>
          <w:trHeight w:val="300"/>
        </w:trPr>
        <w:tc>
          <w:tcPr>
            <w:tcW w:w="855" w:type="pct"/>
            <w:shd w:val="clear" w:color="auto" w:fill="auto"/>
            <w:noWrap/>
            <w:vAlign w:val="center"/>
          </w:tcPr>
          <w:p w14:paraId="03AC2F09" w14:textId="4E4FBC9C"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HUC 21</w:t>
            </w:r>
          </w:p>
        </w:tc>
        <w:tc>
          <w:tcPr>
            <w:tcW w:w="598" w:type="pct"/>
            <w:tcBorders>
              <w:top w:val="nil"/>
              <w:left w:val="single" w:sz="4" w:space="0" w:color="auto"/>
              <w:bottom w:val="single" w:sz="4" w:space="0" w:color="auto"/>
              <w:right w:val="single" w:sz="4" w:space="0" w:color="auto"/>
            </w:tcBorders>
            <w:shd w:val="clear" w:color="auto" w:fill="auto"/>
            <w:vAlign w:val="bottom"/>
          </w:tcPr>
          <w:p w14:paraId="7F952EA7" w14:textId="3A39D7DB"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9 - 157</w:t>
            </w:r>
          </w:p>
        </w:tc>
        <w:tc>
          <w:tcPr>
            <w:tcW w:w="812" w:type="pct"/>
            <w:tcBorders>
              <w:top w:val="nil"/>
              <w:left w:val="nil"/>
              <w:bottom w:val="single" w:sz="4" w:space="0" w:color="auto"/>
              <w:right w:val="single" w:sz="4" w:space="0" w:color="auto"/>
            </w:tcBorders>
            <w:shd w:val="clear" w:color="auto" w:fill="auto"/>
            <w:vAlign w:val="bottom"/>
          </w:tcPr>
          <w:p w14:paraId="192BBA53" w14:textId="69446DA1"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0.78 - 19.25</w:t>
            </w:r>
          </w:p>
        </w:tc>
        <w:tc>
          <w:tcPr>
            <w:tcW w:w="726" w:type="pct"/>
            <w:tcBorders>
              <w:top w:val="nil"/>
              <w:left w:val="nil"/>
              <w:bottom w:val="single" w:sz="4" w:space="0" w:color="auto"/>
              <w:right w:val="single" w:sz="4" w:space="0" w:color="auto"/>
            </w:tcBorders>
            <w:shd w:val="clear" w:color="auto" w:fill="auto"/>
            <w:vAlign w:val="bottom"/>
          </w:tcPr>
          <w:p w14:paraId="3D97CD28" w14:textId="400C1EFE"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0.78 - 19.25</w:t>
            </w:r>
          </w:p>
        </w:tc>
        <w:tc>
          <w:tcPr>
            <w:tcW w:w="556" w:type="pct"/>
            <w:tcBorders>
              <w:top w:val="nil"/>
              <w:left w:val="nil"/>
              <w:bottom w:val="single" w:sz="4" w:space="0" w:color="auto"/>
              <w:right w:val="single" w:sz="4" w:space="0" w:color="auto"/>
            </w:tcBorders>
            <w:shd w:val="clear" w:color="auto" w:fill="auto"/>
            <w:noWrap/>
            <w:vAlign w:val="bottom"/>
          </w:tcPr>
          <w:p w14:paraId="03A64A8E" w14:textId="120E8CC1"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9 - 157</w:t>
            </w:r>
          </w:p>
        </w:tc>
        <w:tc>
          <w:tcPr>
            <w:tcW w:w="769" w:type="pct"/>
            <w:tcBorders>
              <w:top w:val="nil"/>
              <w:left w:val="nil"/>
              <w:bottom w:val="single" w:sz="4" w:space="0" w:color="auto"/>
              <w:right w:val="single" w:sz="4" w:space="0" w:color="auto"/>
            </w:tcBorders>
            <w:shd w:val="clear" w:color="auto" w:fill="auto"/>
            <w:noWrap/>
            <w:vAlign w:val="bottom"/>
          </w:tcPr>
          <w:p w14:paraId="1D86E6F4" w14:textId="2483FACB"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0.73- 5.88</w:t>
            </w:r>
          </w:p>
        </w:tc>
        <w:tc>
          <w:tcPr>
            <w:tcW w:w="684" w:type="pct"/>
            <w:tcBorders>
              <w:top w:val="nil"/>
              <w:left w:val="nil"/>
              <w:bottom w:val="single" w:sz="4" w:space="0" w:color="auto"/>
              <w:right w:val="single" w:sz="4" w:space="0" w:color="auto"/>
            </w:tcBorders>
            <w:shd w:val="clear" w:color="auto" w:fill="auto"/>
            <w:noWrap/>
            <w:vAlign w:val="bottom"/>
          </w:tcPr>
          <w:p w14:paraId="5B56EF69" w14:textId="1819CC78" w:rsidR="00F15954" w:rsidRPr="00A71BFC" w:rsidRDefault="00F15954" w:rsidP="00F15954">
            <w:pPr>
              <w:spacing w:after="0" w:line="240" w:lineRule="auto"/>
              <w:jc w:val="center"/>
              <w:rPr>
                <w:rFonts w:asciiTheme="minorHAnsi" w:hAnsiTheme="minorHAnsi" w:cstheme="minorHAnsi"/>
                <w:color w:val="auto"/>
                <w:sz w:val="20"/>
                <w:szCs w:val="20"/>
              </w:rPr>
            </w:pPr>
            <w:r w:rsidRPr="00A71BFC">
              <w:rPr>
                <w:rFonts w:asciiTheme="minorHAnsi" w:hAnsiTheme="minorHAnsi" w:cstheme="minorHAnsi"/>
                <w:color w:val="auto"/>
                <w:sz w:val="20"/>
                <w:szCs w:val="20"/>
              </w:rPr>
              <w:t>0.73- 5.88</w:t>
            </w:r>
          </w:p>
        </w:tc>
      </w:tr>
    </w:tbl>
    <w:p w14:paraId="423FCFF7" w14:textId="22DB5E1A" w:rsidR="00136378" w:rsidRPr="00A71BFC" w:rsidRDefault="00136378" w:rsidP="005E00D4">
      <w:pPr>
        <w:pStyle w:val="BE-Table"/>
      </w:pPr>
    </w:p>
    <w:p w14:paraId="67A4F7D1" w14:textId="5F15124F" w:rsidR="00136378" w:rsidRPr="00A71BFC" w:rsidRDefault="00136378" w:rsidP="005E00D4">
      <w:pPr>
        <w:pStyle w:val="BE-Table"/>
      </w:pPr>
    </w:p>
    <w:p w14:paraId="7D042DF6" w14:textId="63DADA63" w:rsidR="003615E2" w:rsidRPr="00A71BFC" w:rsidRDefault="00484607" w:rsidP="00DB0F63">
      <w:pPr>
        <w:pStyle w:val="Caption"/>
      </w:pPr>
      <w:bookmarkStart w:id="82" w:name="_Ref73880207"/>
      <w:bookmarkStart w:id="83" w:name="_Ref79700564"/>
      <w:bookmarkStart w:id="84" w:name="_Toc79698483"/>
      <w:bookmarkStart w:id="85" w:name="_Toc79710995"/>
      <w:r w:rsidRPr="00A71BFC">
        <w:t xml:space="preserve">Table </w:t>
      </w:r>
      <w:r w:rsidR="00213545">
        <w:t>3-</w:t>
      </w:r>
      <w:bookmarkEnd w:id="82"/>
      <w:r w:rsidR="00DB0F63">
        <w:fldChar w:fldCharType="begin"/>
      </w:r>
      <w:r w:rsidR="00DB0F63">
        <w:instrText xml:space="preserve"> SEQ Table \* ARABIC </w:instrText>
      </w:r>
      <w:r w:rsidR="00DB0F63">
        <w:fldChar w:fldCharType="separate"/>
      </w:r>
      <w:r w:rsidR="00773B97">
        <w:rPr>
          <w:noProof/>
        </w:rPr>
        <w:t>10</w:t>
      </w:r>
      <w:r w:rsidR="00DB0F63">
        <w:fldChar w:fldCharType="end"/>
      </w:r>
      <w:bookmarkEnd w:id="83"/>
      <w:r w:rsidRPr="00A71BFC">
        <w:t xml:space="preserve">. </w:t>
      </w:r>
      <w:r w:rsidR="00DB0F63">
        <w:t xml:space="preserve">Imidacloprid </w:t>
      </w:r>
      <w:r w:rsidRPr="00A71BFC">
        <w:t>EECs for Use on Cranberry Bogs</w:t>
      </w:r>
      <w:bookmarkStart w:id="86" w:name="_Toc65832378"/>
      <w:bookmarkEnd w:id="84"/>
      <w:bookmarkEnd w:id="85"/>
      <w:r w:rsidR="00B620CC" w:rsidRPr="00A71BFC">
        <w:t xml:space="preserve"> </w:t>
      </w:r>
      <w:bookmarkEnd w:id="86"/>
    </w:p>
    <w:tbl>
      <w:tblPr>
        <w:tblStyle w:val="TableGrid"/>
        <w:tblW w:w="5000" w:type="pct"/>
        <w:tblLook w:val="04A0" w:firstRow="1" w:lastRow="0" w:firstColumn="1" w:lastColumn="0" w:noHBand="0" w:noVBand="1"/>
      </w:tblPr>
      <w:tblGrid>
        <w:gridCol w:w="3772"/>
        <w:gridCol w:w="1116"/>
        <w:gridCol w:w="2145"/>
        <w:gridCol w:w="2317"/>
      </w:tblGrid>
      <w:tr w:rsidR="00A71BFC" w:rsidRPr="00A71BFC" w14:paraId="0C712A54" w14:textId="77777777" w:rsidTr="00D274CC">
        <w:tc>
          <w:tcPr>
            <w:tcW w:w="2017" w:type="pct"/>
            <w:shd w:val="clear" w:color="auto" w:fill="D9D9D9" w:themeFill="background1" w:themeFillShade="D9"/>
            <w:vAlign w:val="bottom"/>
          </w:tcPr>
          <w:p w14:paraId="30A0129E" w14:textId="731718D9" w:rsidR="00F15954" w:rsidRPr="00A71BFC" w:rsidRDefault="00F15954" w:rsidP="00B620CC">
            <w:pPr>
              <w:rPr>
                <w:rFonts w:asciiTheme="minorHAnsi" w:hAnsiTheme="minorHAnsi" w:cstheme="minorHAnsi"/>
                <w:b/>
                <w:bCs/>
                <w:color w:val="auto"/>
                <w:sz w:val="20"/>
              </w:rPr>
            </w:pPr>
            <w:bookmarkStart w:id="87" w:name="_Hlk48745488"/>
            <w:r w:rsidRPr="00A71BFC">
              <w:rPr>
                <w:rFonts w:asciiTheme="minorHAnsi" w:hAnsiTheme="minorHAnsi" w:cstheme="minorHAnsi"/>
                <w:b/>
                <w:bCs/>
                <w:color w:val="auto"/>
                <w:sz w:val="20"/>
              </w:rPr>
              <w:t>Scenario Application Date (Rate Kg a.i./Hac)</w:t>
            </w:r>
            <w:r w:rsidRPr="00A71BFC">
              <w:rPr>
                <w:rFonts w:asciiTheme="minorHAnsi" w:hAnsiTheme="minorHAnsi" w:cstheme="minorHAnsi"/>
                <w:b/>
                <w:bCs/>
                <w:color w:val="auto"/>
                <w:sz w:val="20"/>
                <w:vertAlign w:val="superscript"/>
              </w:rPr>
              <w:t>1</w:t>
            </w:r>
          </w:p>
        </w:tc>
        <w:tc>
          <w:tcPr>
            <w:tcW w:w="597" w:type="pct"/>
            <w:shd w:val="clear" w:color="auto" w:fill="D9D9D9" w:themeFill="background1" w:themeFillShade="D9"/>
            <w:vAlign w:val="bottom"/>
          </w:tcPr>
          <w:p w14:paraId="07F6F9CA" w14:textId="61BEEE91" w:rsidR="00F15954" w:rsidRPr="00A71BFC" w:rsidRDefault="00F15954" w:rsidP="003615E2">
            <w:pPr>
              <w:jc w:val="center"/>
              <w:rPr>
                <w:rFonts w:asciiTheme="minorHAnsi" w:hAnsiTheme="minorHAnsi" w:cstheme="minorHAnsi"/>
                <w:b/>
                <w:bCs/>
                <w:color w:val="auto"/>
                <w:sz w:val="20"/>
              </w:rPr>
            </w:pPr>
            <w:r w:rsidRPr="00A71BFC">
              <w:rPr>
                <w:rFonts w:asciiTheme="minorHAnsi" w:hAnsiTheme="minorHAnsi" w:cstheme="minorHAnsi"/>
                <w:b/>
                <w:bCs/>
                <w:color w:val="auto"/>
                <w:sz w:val="20"/>
              </w:rPr>
              <w:t>HUC 2</w:t>
            </w:r>
          </w:p>
        </w:tc>
        <w:tc>
          <w:tcPr>
            <w:tcW w:w="1147" w:type="pct"/>
            <w:shd w:val="clear" w:color="auto" w:fill="D9D9D9" w:themeFill="background1" w:themeFillShade="D9"/>
            <w:vAlign w:val="bottom"/>
          </w:tcPr>
          <w:p w14:paraId="28D96B50" w14:textId="77777777" w:rsidR="00F15954" w:rsidRPr="00A71BFC" w:rsidRDefault="00F15954" w:rsidP="003615E2">
            <w:pPr>
              <w:jc w:val="center"/>
              <w:rPr>
                <w:rFonts w:asciiTheme="minorHAnsi" w:hAnsiTheme="minorHAnsi" w:cstheme="minorHAnsi"/>
                <w:b/>
                <w:bCs/>
                <w:color w:val="auto"/>
                <w:sz w:val="20"/>
              </w:rPr>
            </w:pPr>
            <w:r w:rsidRPr="00A71BFC">
              <w:rPr>
                <w:rFonts w:asciiTheme="minorHAnsi" w:hAnsiTheme="minorHAnsi" w:cstheme="minorHAnsi"/>
                <w:b/>
                <w:bCs/>
                <w:color w:val="auto"/>
                <w:sz w:val="20"/>
              </w:rPr>
              <w:t>State</w:t>
            </w:r>
          </w:p>
        </w:tc>
        <w:tc>
          <w:tcPr>
            <w:tcW w:w="1239" w:type="pct"/>
            <w:shd w:val="clear" w:color="auto" w:fill="D9D9D9" w:themeFill="background1" w:themeFillShade="D9"/>
            <w:vAlign w:val="bottom"/>
          </w:tcPr>
          <w:p w14:paraId="37F6A6FE" w14:textId="77777777" w:rsidR="00F15954" w:rsidRPr="00A71BFC" w:rsidRDefault="00F15954" w:rsidP="003615E2">
            <w:pPr>
              <w:jc w:val="center"/>
              <w:rPr>
                <w:rFonts w:asciiTheme="minorHAnsi" w:hAnsiTheme="minorHAnsi" w:cstheme="minorHAnsi"/>
                <w:b/>
                <w:bCs/>
                <w:color w:val="auto"/>
                <w:sz w:val="20"/>
              </w:rPr>
            </w:pPr>
            <w:r w:rsidRPr="00A71BFC">
              <w:rPr>
                <w:rFonts w:asciiTheme="minorHAnsi" w:hAnsiTheme="minorHAnsi" w:cstheme="minorHAnsi"/>
                <w:b/>
                <w:color w:val="auto"/>
                <w:sz w:val="20"/>
              </w:rPr>
              <w:t>Daily Average EECs (µg/L)</w:t>
            </w:r>
          </w:p>
        </w:tc>
      </w:tr>
      <w:tr w:rsidR="00A71BFC" w:rsidRPr="00A71BFC" w14:paraId="408E5FAD" w14:textId="77777777" w:rsidTr="00D274CC">
        <w:tc>
          <w:tcPr>
            <w:tcW w:w="2017" w:type="pct"/>
            <w:vAlign w:val="bottom"/>
          </w:tcPr>
          <w:p w14:paraId="7963380A" w14:textId="169C2448" w:rsidR="00F15954" w:rsidRPr="00A71BFC" w:rsidRDefault="00F15954" w:rsidP="00E4240A">
            <w:pPr>
              <w:rPr>
                <w:rFonts w:asciiTheme="minorHAnsi" w:hAnsiTheme="minorHAnsi" w:cstheme="minorHAnsi"/>
                <w:color w:val="auto"/>
                <w:sz w:val="20"/>
              </w:rPr>
            </w:pPr>
            <w:r w:rsidRPr="00A71BFC">
              <w:rPr>
                <w:rFonts w:asciiTheme="minorHAnsi" w:hAnsiTheme="minorHAnsi" w:cstheme="minorHAnsi"/>
                <w:color w:val="auto"/>
                <w:sz w:val="20"/>
              </w:rPr>
              <w:t>MA_Cranberry_Winter Flood_SCH (0.561)</w:t>
            </w:r>
          </w:p>
        </w:tc>
        <w:tc>
          <w:tcPr>
            <w:tcW w:w="597" w:type="pct"/>
            <w:vAlign w:val="bottom"/>
          </w:tcPr>
          <w:p w14:paraId="6E69DEE0" w14:textId="6240F95A" w:rsidR="00F15954" w:rsidRPr="00A71BFC" w:rsidRDefault="00F15954" w:rsidP="00E4240A">
            <w:pPr>
              <w:jc w:val="center"/>
              <w:rPr>
                <w:rFonts w:asciiTheme="minorHAnsi" w:hAnsiTheme="minorHAnsi" w:cstheme="minorHAnsi"/>
                <w:color w:val="auto"/>
                <w:sz w:val="20"/>
              </w:rPr>
            </w:pPr>
            <w:r w:rsidRPr="00A71BFC">
              <w:rPr>
                <w:rFonts w:asciiTheme="minorHAnsi" w:hAnsiTheme="minorHAnsi" w:cstheme="minorHAnsi"/>
                <w:color w:val="auto"/>
                <w:sz w:val="20"/>
              </w:rPr>
              <w:t>01</w:t>
            </w:r>
          </w:p>
        </w:tc>
        <w:tc>
          <w:tcPr>
            <w:tcW w:w="1147" w:type="pct"/>
            <w:tcBorders>
              <w:top w:val="nil"/>
              <w:left w:val="nil"/>
              <w:bottom w:val="single" w:sz="8" w:space="0" w:color="auto"/>
              <w:right w:val="single" w:sz="8" w:space="0" w:color="auto"/>
            </w:tcBorders>
            <w:shd w:val="clear" w:color="auto" w:fill="FFFFFF"/>
            <w:vAlign w:val="bottom"/>
          </w:tcPr>
          <w:p w14:paraId="6E983254" w14:textId="3933C4EE" w:rsidR="00F15954" w:rsidRPr="00A71BFC" w:rsidRDefault="00F15954" w:rsidP="00E4240A">
            <w:pPr>
              <w:jc w:val="center"/>
              <w:rPr>
                <w:rFonts w:asciiTheme="minorHAnsi" w:hAnsiTheme="minorHAnsi" w:cstheme="minorHAnsi"/>
                <w:color w:val="auto"/>
                <w:sz w:val="20"/>
              </w:rPr>
            </w:pPr>
            <w:r w:rsidRPr="00A71BFC">
              <w:rPr>
                <w:rFonts w:asciiTheme="minorHAnsi" w:eastAsia="Times New Roman" w:hAnsiTheme="minorHAnsi" w:cstheme="minorHAnsi"/>
                <w:color w:val="auto"/>
                <w:sz w:val="20"/>
              </w:rPr>
              <w:t>MA, ME, CT, RI, NH, VT</w:t>
            </w:r>
          </w:p>
        </w:tc>
        <w:tc>
          <w:tcPr>
            <w:tcW w:w="1239" w:type="pct"/>
            <w:vAlign w:val="bottom"/>
          </w:tcPr>
          <w:p w14:paraId="5FCFC390" w14:textId="07D58C07" w:rsidR="00F15954" w:rsidRPr="00A71BFC" w:rsidRDefault="00F15954" w:rsidP="00E4240A">
            <w:pPr>
              <w:jc w:val="center"/>
              <w:rPr>
                <w:rFonts w:asciiTheme="minorHAnsi" w:hAnsiTheme="minorHAnsi" w:cstheme="minorHAnsi"/>
                <w:color w:val="auto"/>
                <w:sz w:val="20"/>
              </w:rPr>
            </w:pPr>
            <w:r w:rsidRPr="00A71BFC">
              <w:rPr>
                <w:rFonts w:asciiTheme="minorHAnsi" w:hAnsiTheme="minorHAnsi" w:cstheme="minorHAnsi"/>
                <w:color w:val="auto"/>
                <w:sz w:val="20"/>
              </w:rPr>
              <w:t>188</w:t>
            </w:r>
          </w:p>
        </w:tc>
      </w:tr>
      <w:tr w:rsidR="00A71BFC" w:rsidRPr="00A71BFC" w14:paraId="7DD9BE59" w14:textId="77777777" w:rsidTr="00D274CC">
        <w:tc>
          <w:tcPr>
            <w:tcW w:w="2017" w:type="pct"/>
            <w:vAlign w:val="bottom"/>
          </w:tcPr>
          <w:p w14:paraId="197955FB" w14:textId="79FB9229" w:rsidR="00F15954" w:rsidRPr="00A71BFC" w:rsidRDefault="00F15954" w:rsidP="00E4240A">
            <w:pPr>
              <w:rPr>
                <w:rFonts w:asciiTheme="minorHAnsi" w:hAnsiTheme="minorHAnsi" w:cstheme="minorHAnsi"/>
                <w:color w:val="auto"/>
                <w:sz w:val="20"/>
              </w:rPr>
            </w:pPr>
            <w:r w:rsidRPr="00A71BFC">
              <w:rPr>
                <w:rFonts w:asciiTheme="minorHAnsi" w:hAnsiTheme="minorHAnsi" w:cstheme="minorHAnsi"/>
                <w:color w:val="auto"/>
                <w:sz w:val="20"/>
              </w:rPr>
              <w:t>MA_Cranberry_Winter Flood_SCH (0.561)</w:t>
            </w:r>
          </w:p>
        </w:tc>
        <w:tc>
          <w:tcPr>
            <w:tcW w:w="597" w:type="pct"/>
            <w:vAlign w:val="bottom"/>
          </w:tcPr>
          <w:p w14:paraId="5EE4387A" w14:textId="435175C8" w:rsidR="00F15954" w:rsidRPr="00A71BFC" w:rsidRDefault="00F15954" w:rsidP="00E4240A">
            <w:pPr>
              <w:jc w:val="center"/>
              <w:rPr>
                <w:rFonts w:asciiTheme="minorHAnsi" w:hAnsiTheme="minorHAnsi" w:cstheme="minorHAnsi"/>
                <w:color w:val="auto"/>
                <w:sz w:val="20"/>
              </w:rPr>
            </w:pPr>
            <w:r w:rsidRPr="00A71BFC">
              <w:rPr>
                <w:rFonts w:asciiTheme="minorHAnsi" w:hAnsiTheme="minorHAnsi" w:cstheme="minorHAnsi"/>
                <w:color w:val="auto"/>
                <w:sz w:val="20"/>
              </w:rPr>
              <w:t>02</w:t>
            </w:r>
          </w:p>
        </w:tc>
        <w:tc>
          <w:tcPr>
            <w:tcW w:w="1147" w:type="pct"/>
            <w:tcBorders>
              <w:top w:val="nil"/>
              <w:left w:val="nil"/>
              <w:bottom w:val="single" w:sz="8" w:space="0" w:color="auto"/>
              <w:right w:val="single" w:sz="8" w:space="0" w:color="auto"/>
            </w:tcBorders>
            <w:shd w:val="clear" w:color="auto" w:fill="FFFFFF"/>
            <w:vAlign w:val="bottom"/>
          </w:tcPr>
          <w:p w14:paraId="7457864B" w14:textId="58A58D9C" w:rsidR="00F15954" w:rsidRPr="00A71BFC" w:rsidRDefault="00F15954" w:rsidP="00E4240A">
            <w:pPr>
              <w:jc w:val="center"/>
              <w:rPr>
                <w:rFonts w:asciiTheme="minorHAnsi" w:hAnsiTheme="minorHAnsi" w:cstheme="minorHAnsi"/>
                <w:color w:val="auto"/>
                <w:sz w:val="20"/>
              </w:rPr>
            </w:pPr>
            <w:r w:rsidRPr="00A71BFC">
              <w:rPr>
                <w:rFonts w:asciiTheme="minorHAnsi" w:eastAsia="Times New Roman" w:hAnsiTheme="minorHAnsi" w:cstheme="minorHAnsi"/>
                <w:color w:val="auto"/>
                <w:sz w:val="20"/>
              </w:rPr>
              <w:t>NJ, NY, DE, PA, VT</w:t>
            </w:r>
          </w:p>
        </w:tc>
        <w:tc>
          <w:tcPr>
            <w:tcW w:w="1239" w:type="pct"/>
            <w:vAlign w:val="bottom"/>
          </w:tcPr>
          <w:p w14:paraId="5CC7F39D" w14:textId="58A02DE5" w:rsidR="00F15954" w:rsidRPr="00A71BFC" w:rsidRDefault="00F15954" w:rsidP="00E4240A">
            <w:pPr>
              <w:jc w:val="center"/>
              <w:rPr>
                <w:rFonts w:asciiTheme="minorHAnsi" w:hAnsiTheme="minorHAnsi" w:cstheme="minorHAnsi"/>
                <w:color w:val="auto"/>
                <w:sz w:val="20"/>
              </w:rPr>
            </w:pPr>
            <w:r w:rsidRPr="00A71BFC">
              <w:rPr>
                <w:rFonts w:asciiTheme="minorHAnsi" w:hAnsiTheme="minorHAnsi" w:cstheme="minorHAnsi"/>
                <w:color w:val="auto"/>
                <w:sz w:val="20"/>
              </w:rPr>
              <w:t>188</w:t>
            </w:r>
          </w:p>
        </w:tc>
      </w:tr>
      <w:tr w:rsidR="00A71BFC" w:rsidRPr="00A71BFC" w14:paraId="0FD3E7B8" w14:textId="77777777" w:rsidTr="00D274CC">
        <w:tc>
          <w:tcPr>
            <w:tcW w:w="2017" w:type="pct"/>
            <w:vAlign w:val="bottom"/>
          </w:tcPr>
          <w:p w14:paraId="25686740" w14:textId="292182C1" w:rsidR="00F15954" w:rsidRPr="00A71BFC" w:rsidRDefault="00F15954" w:rsidP="00515F5F">
            <w:pPr>
              <w:rPr>
                <w:rFonts w:asciiTheme="minorHAnsi" w:hAnsiTheme="minorHAnsi" w:cstheme="minorHAnsi"/>
                <w:color w:val="auto"/>
                <w:sz w:val="20"/>
              </w:rPr>
            </w:pPr>
            <w:r w:rsidRPr="00A71BFC">
              <w:rPr>
                <w:rFonts w:asciiTheme="minorHAnsi" w:hAnsiTheme="minorHAnsi" w:cstheme="minorHAnsi"/>
                <w:color w:val="auto"/>
                <w:sz w:val="20"/>
              </w:rPr>
              <w:t>WI_Cranberry_Winter Flood_SCH (0.561)</w:t>
            </w:r>
          </w:p>
        </w:tc>
        <w:tc>
          <w:tcPr>
            <w:tcW w:w="597" w:type="pct"/>
            <w:vAlign w:val="bottom"/>
          </w:tcPr>
          <w:p w14:paraId="314DD319" w14:textId="1F5AF35C" w:rsidR="00F15954" w:rsidRPr="00A71BFC" w:rsidRDefault="00F15954" w:rsidP="00515F5F">
            <w:pPr>
              <w:jc w:val="center"/>
              <w:rPr>
                <w:rFonts w:asciiTheme="minorHAnsi" w:hAnsiTheme="minorHAnsi" w:cstheme="minorHAnsi"/>
                <w:color w:val="auto"/>
                <w:sz w:val="20"/>
              </w:rPr>
            </w:pPr>
            <w:r w:rsidRPr="00A71BFC">
              <w:rPr>
                <w:rFonts w:asciiTheme="minorHAnsi" w:hAnsiTheme="minorHAnsi" w:cstheme="minorHAnsi"/>
                <w:color w:val="auto"/>
                <w:sz w:val="20"/>
              </w:rPr>
              <w:t>04</w:t>
            </w:r>
          </w:p>
        </w:tc>
        <w:tc>
          <w:tcPr>
            <w:tcW w:w="1147" w:type="pct"/>
            <w:tcBorders>
              <w:top w:val="nil"/>
              <w:left w:val="nil"/>
              <w:bottom w:val="single" w:sz="8" w:space="0" w:color="auto"/>
              <w:right w:val="single" w:sz="8" w:space="0" w:color="auto"/>
            </w:tcBorders>
            <w:shd w:val="clear" w:color="auto" w:fill="FFFFFF"/>
            <w:vAlign w:val="bottom"/>
          </w:tcPr>
          <w:p w14:paraId="11A83F8D" w14:textId="6F3DE262" w:rsidR="00F15954" w:rsidRPr="00A71BFC" w:rsidRDefault="00F15954" w:rsidP="00515F5F">
            <w:pPr>
              <w:jc w:val="center"/>
              <w:rPr>
                <w:rFonts w:asciiTheme="minorHAnsi" w:hAnsiTheme="minorHAnsi" w:cstheme="minorHAnsi"/>
                <w:color w:val="auto"/>
                <w:sz w:val="20"/>
              </w:rPr>
            </w:pPr>
            <w:r w:rsidRPr="00A71BFC">
              <w:rPr>
                <w:rFonts w:asciiTheme="minorHAnsi" w:eastAsia="Times New Roman" w:hAnsiTheme="minorHAnsi" w:cstheme="minorHAnsi"/>
                <w:color w:val="auto"/>
                <w:sz w:val="20"/>
              </w:rPr>
              <w:t>WI, MI, NY</w:t>
            </w:r>
          </w:p>
        </w:tc>
        <w:tc>
          <w:tcPr>
            <w:tcW w:w="1239" w:type="pct"/>
            <w:vAlign w:val="bottom"/>
          </w:tcPr>
          <w:p w14:paraId="7E9AB30D" w14:textId="1E8C18E6" w:rsidR="00F15954" w:rsidRPr="00A71BFC" w:rsidRDefault="00F15954" w:rsidP="00515F5F">
            <w:pPr>
              <w:jc w:val="center"/>
              <w:rPr>
                <w:rFonts w:asciiTheme="minorHAnsi" w:hAnsiTheme="minorHAnsi" w:cstheme="minorHAnsi"/>
                <w:color w:val="auto"/>
                <w:sz w:val="20"/>
              </w:rPr>
            </w:pPr>
            <w:r w:rsidRPr="00A71BFC">
              <w:rPr>
                <w:rFonts w:asciiTheme="minorHAnsi" w:hAnsiTheme="minorHAnsi" w:cstheme="minorHAnsi"/>
                <w:color w:val="auto"/>
                <w:sz w:val="20"/>
              </w:rPr>
              <w:t>191</w:t>
            </w:r>
          </w:p>
        </w:tc>
      </w:tr>
      <w:tr w:rsidR="00A71BFC" w:rsidRPr="00A71BFC" w14:paraId="0328DF27" w14:textId="77777777" w:rsidTr="00D274CC">
        <w:tc>
          <w:tcPr>
            <w:tcW w:w="2017" w:type="pct"/>
            <w:vAlign w:val="bottom"/>
          </w:tcPr>
          <w:p w14:paraId="4F6D4A32" w14:textId="50F91BC0" w:rsidR="00F15954" w:rsidRPr="00A71BFC" w:rsidRDefault="00F15954" w:rsidP="00515F5F">
            <w:pPr>
              <w:rPr>
                <w:rFonts w:asciiTheme="minorHAnsi" w:hAnsiTheme="minorHAnsi" w:cstheme="minorHAnsi"/>
                <w:color w:val="auto"/>
                <w:sz w:val="20"/>
              </w:rPr>
            </w:pPr>
            <w:r w:rsidRPr="00A71BFC">
              <w:rPr>
                <w:rFonts w:asciiTheme="minorHAnsi" w:hAnsiTheme="minorHAnsi" w:cstheme="minorHAnsi"/>
                <w:color w:val="auto"/>
                <w:sz w:val="20"/>
              </w:rPr>
              <w:t>WI_Cranberry_Winter Flood_SCH (0.561)</w:t>
            </w:r>
          </w:p>
        </w:tc>
        <w:tc>
          <w:tcPr>
            <w:tcW w:w="597" w:type="pct"/>
            <w:vAlign w:val="bottom"/>
          </w:tcPr>
          <w:p w14:paraId="2EC43D87" w14:textId="77B7AA2A" w:rsidR="00F15954" w:rsidRPr="00A71BFC" w:rsidRDefault="00F15954" w:rsidP="00515F5F">
            <w:pPr>
              <w:jc w:val="center"/>
              <w:rPr>
                <w:rFonts w:asciiTheme="minorHAnsi" w:hAnsiTheme="minorHAnsi" w:cstheme="minorHAnsi"/>
                <w:color w:val="auto"/>
                <w:sz w:val="20"/>
              </w:rPr>
            </w:pPr>
            <w:r w:rsidRPr="00A71BFC">
              <w:rPr>
                <w:rFonts w:asciiTheme="minorHAnsi" w:hAnsiTheme="minorHAnsi" w:cstheme="minorHAnsi"/>
                <w:color w:val="auto"/>
                <w:sz w:val="20"/>
              </w:rPr>
              <w:t>05</w:t>
            </w:r>
          </w:p>
        </w:tc>
        <w:tc>
          <w:tcPr>
            <w:tcW w:w="1147" w:type="pct"/>
            <w:tcBorders>
              <w:top w:val="nil"/>
              <w:left w:val="nil"/>
              <w:bottom w:val="single" w:sz="8" w:space="0" w:color="auto"/>
              <w:right w:val="single" w:sz="8" w:space="0" w:color="auto"/>
            </w:tcBorders>
            <w:shd w:val="clear" w:color="auto" w:fill="FFFFFF"/>
            <w:vAlign w:val="bottom"/>
          </w:tcPr>
          <w:p w14:paraId="397923F5" w14:textId="74D9CCCB" w:rsidR="00F15954" w:rsidRPr="00A71BFC" w:rsidRDefault="00F15954" w:rsidP="00515F5F">
            <w:pPr>
              <w:jc w:val="center"/>
              <w:rPr>
                <w:rFonts w:asciiTheme="minorHAnsi" w:hAnsiTheme="minorHAnsi" w:cstheme="minorHAnsi"/>
                <w:color w:val="auto"/>
                <w:sz w:val="20"/>
              </w:rPr>
            </w:pPr>
            <w:r w:rsidRPr="00A71BFC">
              <w:rPr>
                <w:rFonts w:asciiTheme="minorHAnsi" w:eastAsia="Times New Roman" w:hAnsiTheme="minorHAnsi" w:cstheme="minorHAnsi"/>
                <w:color w:val="auto"/>
                <w:sz w:val="20"/>
              </w:rPr>
              <w:t>NY, PA</w:t>
            </w:r>
          </w:p>
        </w:tc>
        <w:tc>
          <w:tcPr>
            <w:tcW w:w="1239" w:type="pct"/>
            <w:vAlign w:val="bottom"/>
          </w:tcPr>
          <w:p w14:paraId="77654584" w14:textId="7FA3FE60" w:rsidR="00F15954" w:rsidRPr="00A71BFC" w:rsidRDefault="00F15954" w:rsidP="00515F5F">
            <w:pPr>
              <w:jc w:val="center"/>
              <w:rPr>
                <w:rFonts w:asciiTheme="minorHAnsi" w:hAnsiTheme="minorHAnsi" w:cstheme="minorHAnsi"/>
                <w:color w:val="auto"/>
                <w:sz w:val="20"/>
              </w:rPr>
            </w:pPr>
            <w:r w:rsidRPr="00A71BFC">
              <w:rPr>
                <w:rFonts w:asciiTheme="minorHAnsi" w:hAnsiTheme="minorHAnsi" w:cstheme="minorHAnsi"/>
                <w:color w:val="auto"/>
                <w:sz w:val="20"/>
              </w:rPr>
              <w:t>191</w:t>
            </w:r>
          </w:p>
        </w:tc>
      </w:tr>
      <w:tr w:rsidR="00A71BFC" w:rsidRPr="00A71BFC" w14:paraId="6C72E1B0" w14:textId="77777777" w:rsidTr="00D274CC">
        <w:tc>
          <w:tcPr>
            <w:tcW w:w="2017" w:type="pct"/>
            <w:vAlign w:val="bottom"/>
          </w:tcPr>
          <w:p w14:paraId="21E865FC" w14:textId="72D7BB5A" w:rsidR="00F15954" w:rsidRPr="00A71BFC" w:rsidRDefault="00F15954" w:rsidP="00E4240A">
            <w:pPr>
              <w:rPr>
                <w:rFonts w:asciiTheme="minorHAnsi" w:hAnsiTheme="minorHAnsi" w:cstheme="minorHAnsi"/>
                <w:color w:val="auto"/>
                <w:sz w:val="20"/>
              </w:rPr>
            </w:pPr>
            <w:r w:rsidRPr="00A71BFC">
              <w:rPr>
                <w:rFonts w:asciiTheme="minorHAnsi" w:hAnsiTheme="minorHAnsi" w:cstheme="minorHAnsi"/>
                <w:color w:val="auto"/>
                <w:sz w:val="20"/>
              </w:rPr>
              <w:t>WI_Cranberry_Winter Flood_SCH (0.561)</w:t>
            </w:r>
          </w:p>
        </w:tc>
        <w:tc>
          <w:tcPr>
            <w:tcW w:w="597" w:type="pct"/>
            <w:vAlign w:val="bottom"/>
          </w:tcPr>
          <w:p w14:paraId="6B9D391B" w14:textId="3C77B3ED" w:rsidR="00F15954" w:rsidRPr="00A71BFC" w:rsidRDefault="00F15954" w:rsidP="00E4240A">
            <w:pPr>
              <w:jc w:val="center"/>
              <w:rPr>
                <w:rFonts w:asciiTheme="minorHAnsi" w:hAnsiTheme="minorHAnsi" w:cstheme="minorHAnsi"/>
                <w:color w:val="auto"/>
                <w:sz w:val="20"/>
              </w:rPr>
            </w:pPr>
            <w:r w:rsidRPr="00A71BFC">
              <w:rPr>
                <w:rFonts w:asciiTheme="minorHAnsi" w:hAnsiTheme="minorHAnsi" w:cstheme="minorHAnsi"/>
                <w:color w:val="auto"/>
                <w:sz w:val="20"/>
              </w:rPr>
              <w:t>07</w:t>
            </w:r>
          </w:p>
        </w:tc>
        <w:tc>
          <w:tcPr>
            <w:tcW w:w="1147" w:type="pct"/>
            <w:tcBorders>
              <w:top w:val="nil"/>
              <w:left w:val="nil"/>
              <w:bottom w:val="single" w:sz="8" w:space="0" w:color="auto"/>
              <w:right w:val="single" w:sz="8" w:space="0" w:color="auto"/>
            </w:tcBorders>
            <w:shd w:val="clear" w:color="auto" w:fill="FFFFFF"/>
            <w:vAlign w:val="bottom"/>
          </w:tcPr>
          <w:p w14:paraId="09A4A25E" w14:textId="7CB1D3CE" w:rsidR="00F15954" w:rsidRPr="00A71BFC" w:rsidRDefault="00F15954" w:rsidP="00E4240A">
            <w:pPr>
              <w:jc w:val="center"/>
              <w:rPr>
                <w:rFonts w:asciiTheme="minorHAnsi" w:hAnsiTheme="minorHAnsi" w:cstheme="minorHAnsi"/>
                <w:color w:val="auto"/>
                <w:sz w:val="20"/>
              </w:rPr>
            </w:pPr>
            <w:r w:rsidRPr="00A71BFC">
              <w:rPr>
                <w:rFonts w:asciiTheme="minorHAnsi" w:eastAsia="Times New Roman" w:hAnsiTheme="minorHAnsi" w:cstheme="minorHAnsi"/>
                <w:color w:val="auto"/>
                <w:sz w:val="20"/>
              </w:rPr>
              <w:t>WI, MO</w:t>
            </w:r>
          </w:p>
        </w:tc>
        <w:tc>
          <w:tcPr>
            <w:tcW w:w="1239" w:type="pct"/>
            <w:vAlign w:val="bottom"/>
          </w:tcPr>
          <w:p w14:paraId="0BF5B6CF" w14:textId="397DB83A" w:rsidR="00F15954" w:rsidRPr="00A71BFC" w:rsidRDefault="00F15954" w:rsidP="00E4240A">
            <w:pPr>
              <w:jc w:val="center"/>
              <w:rPr>
                <w:rFonts w:asciiTheme="minorHAnsi" w:hAnsiTheme="minorHAnsi" w:cstheme="minorHAnsi"/>
                <w:color w:val="auto"/>
                <w:sz w:val="20"/>
              </w:rPr>
            </w:pPr>
            <w:r w:rsidRPr="00A71BFC">
              <w:rPr>
                <w:rFonts w:asciiTheme="minorHAnsi" w:hAnsiTheme="minorHAnsi" w:cstheme="minorHAnsi"/>
                <w:color w:val="auto"/>
                <w:sz w:val="20"/>
              </w:rPr>
              <w:t>191</w:t>
            </w:r>
          </w:p>
        </w:tc>
      </w:tr>
      <w:tr w:rsidR="00A71BFC" w:rsidRPr="00A71BFC" w14:paraId="05EE7A9E" w14:textId="77777777" w:rsidTr="00D274CC">
        <w:tc>
          <w:tcPr>
            <w:tcW w:w="2017" w:type="pct"/>
            <w:vAlign w:val="bottom"/>
          </w:tcPr>
          <w:p w14:paraId="0E490983" w14:textId="372E31FC" w:rsidR="00F15954" w:rsidRPr="00A71BFC" w:rsidRDefault="00F15954" w:rsidP="00515F5F">
            <w:pPr>
              <w:rPr>
                <w:rFonts w:asciiTheme="minorHAnsi" w:hAnsiTheme="minorHAnsi" w:cstheme="minorHAnsi"/>
                <w:color w:val="auto"/>
                <w:sz w:val="20"/>
              </w:rPr>
            </w:pPr>
            <w:r w:rsidRPr="00A71BFC">
              <w:rPr>
                <w:rFonts w:asciiTheme="minorHAnsi" w:hAnsiTheme="minorHAnsi" w:cstheme="minorHAnsi"/>
                <w:color w:val="auto"/>
                <w:sz w:val="20"/>
              </w:rPr>
              <w:t>WI_Cranberry_Winter Flood_SCH (0.561)</w:t>
            </w:r>
          </w:p>
        </w:tc>
        <w:tc>
          <w:tcPr>
            <w:tcW w:w="597" w:type="pct"/>
            <w:vAlign w:val="bottom"/>
          </w:tcPr>
          <w:p w14:paraId="22FEA1B6" w14:textId="0C7FE1B8" w:rsidR="00F15954" w:rsidRPr="00A71BFC" w:rsidRDefault="00F15954" w:rsidP="00515F5F">
            <w:pPr>
              <w:jc w:val="center"/>
              <w:rPr>
                <w:rFonts w:asciiTheme="minorHAnsi" w:hAnsiTheme="minorHAnsi" w:cstheme="minorHAnsi"/>
                <w:color w:val="auto"/>
                <w:sz w:val="20"/>
              </w:rPr>
            </w:pPr>
            <w:r w:rsidRPr="00A71BFC">
              <w:rPr>
                <w:rFonts w:asciiTheme="minorHAnsi" w:hAnsiTheme="minorHAnsi" w:cstheme="minorHAnsi"/>
                <w:color w:val="auto"/>
                <w:sz w:val="20"/>
              </w:rPr>
              <w:t>09</w:t>
            </w:r>
          </w:p>
        </w:tc>
        <w:tc>
          <w:tcPr>
            <w:tcW w:w="1147" w:type="pct"/>
            <w:tcBorders>
              <w:top w:val="nil"/>
              <w:left w:val="nil"/>
              <w:bottom w:val="single" w:sz="8" w:space="0" w:color="auto"/>
              <w:right w:val="single" w:sz="8" w:space="0" w:color="auto"/>
            </w:tcBorders>
            <w:shd w:val="clear" w:color="auto" w:fill="FFFFFF"/>
            <w:vAlign w:val="bottom"/>
          </w:tcPr>
          <w:p w14:paraId="1D8E82A9" w14:textId="1D5BE9CC" w:rsidR="00F15954" w:rsidRPr="00A71BFC" w:rsidRDefault="00F15954" w:rsidP="00515F5F">
            <w:pPr>
              <w:jc w:val="center"/>
              <w:rPr>
                <w:rFonts w:asciiTheme="minorHAnsi" w:hAnsiTheme="minorHAnsi" w:cstheme="minorHAnsi"/>
                <w:color w:val="auto"/>
                <w:sz w:val="20"/>
              </w:rPr>
            </w:pPr>
            <w:r w:rsidRPr="00A71BFC">
              <w:rPr>
                <w:rFonts w:asciiTheme="minorHAnsi" w:eastAsia="Times New Roman" w:hAnsiTheme="minorHAnsi" w:cstheme="minorHAnsi"/>
                <w:color w:val="auto"/>
                <w:sz w:val="20"/>
              </w:rPr>
              <w:t>MN</w:t>
            </w:r>
          </w:p>
        </w:tc>
        <w:tc>
          <w:tcPr>
            <w:tcW w:w="1239" w:type="pct"/>
            <w:vAlign w:val="bottom"/>
          </w:tcPr>
          <w:p w14:paraId="7F374211" w14:textId="1001CB58" w:rsidR="00F15954" w:rsidRPr="00A71BFC" w:rsidRDefault="00F15954" w:rsidP="00515F5F">
            <w:pPr>
              <w:jc w:val="center"/>
              <w:rPr>
                <w:rFonts w:asciiTheme="minorHAnsi" w:hAnsiTheme="minorHAnsi" w:cstheme="minorHAnsi"/>
                <w:color w:val="auto"/>
                <w:sz w:val="20"/>
              </w:rPr>
            </w:pPr>
            <w:r w:rsidRPr="00A71BFC">
              <w:rPr>
                <w:rFonts w:asciiTheme="minorHAnsi" w:hAnsiTheme="minorHAnsi" w:cstheme="minorHAnsi"/>
                <w:color w:val="auto"/>
                <w:sz w:val="20"/>
              </w:rPr>
              <w:t>191</w:t>
            </w:r>
          </w:p>
        </w:tc>
      </w:tr>
      <w:tr w:rsidR="00A71BFC" w:rsidRPr="00A71BFC" w14:paraId="45DC2FBB" w14:textId="77777777" w:rsidTr="00D274CC">
        <w:tc>
          <w:tcPr>
            <w:tcW w:w="2017" w:type="pct"/>
            <w:vAlign w:val="bottom"/>
          </w:tcPr>
          <w:p w14:paraId="670E10CA" w14:textId="1F96D890" w:rsidR="00F15954" w:rsidRPr="00A71BFC" w:rsidRDefault="00F15954" w:rsidP="00515F5F">
            <w:pPr>
              <w:rPr>
                <w:rFonts w:asciiTheme="minorHAnsi" w:hAnsiTheme="minorHAnsi" w:cstheme="minorHAnsi"/>
                <w:color w:val="auto"/>
                <w:sz w:val="20"/>
              </w:rPr>
            </w:pPr>
            <w:r w:rsidRPr="00A71BFC">
              <w:rPr>
                <w:rFonts w:asciiTheme="minorHAnsi" w:hAnsiTheme="minorHAnsi" w:cstheme="minorHAnsi"/>
                <w:color w:val="auto"/>
                <w:sz w:val="20"/>
              </w:rPr>
              <w:t>OR_Cranberry_No Flood_SCH (0.561)</w:t>
            </w:r>
          </w:p>
        </w:tc>
        <w:tc>
          <w:tcPr>
            <w:tcW w:w="597" w:type="pct"/>
            <w:vAlign w:val="bottom"/>
          </w:tcPr>
          <w:p w14:paraId="21A6F525" w14:textId="0F1B6A81" w:rsidR="00F15954" w:rsidRPr="00A71BFC" w:rsidRDefault="00F15954" w:rsidP="00515F5F">
            <w:pPr>
              <w:jc w:val="center"/>
              <w:rPr>
                <w:rFonts w:asciiTheme="minorHAnsi" w:hAnsiTheme="minorHAnsi" w:cstheme="minorHAnsi"/>
                <w:color w:val="auto"/>
                <w:sz w:val="20"/>
              </w:rPr>
            </w:pPr>
            <w:r w:rsidRPr="00A71BFC">
              <w:rPr>
                <w:rFonts w:asciiTheme="minorHAnsi" w:hAnsiTheme="minorHAnsi" w:cstheme="minorHAnsi"/>
                <w:color w:val="auto"/>
                <w:sz w:val="20"/>
              </w:rPr>
              <w:t>17a and b</w:t>
            </w:r>
          </w:p>
        </w:tc>
        <w:tc>
          <w:tcPr>
            <w:tcW w:w="1147" w:type="pct"/>
            <w:tcBorders>
              <w:top w:val="nil"/>
              <w:left w:val="nil"/>
              <w:bottom w:val="single" w:sz="8" w:space="0" w:color="auto"/>
              <w:right w:val="single" w:sz="8" w:space="0" w:color="auto"/>
            </w:tcBorders>
            <w:shd w:val="clear" w:color="auto" w:fill="FFFFFF"/>
            <w:vAlign w:val="bottom"/>
          </w:tcPr>
          <w:p w14:paraId="1D17452A" w14:textId="1E4B92EF" w:rsidR="00F15954" w:rsidRPr="00A71BFC" w:rsidRDefault="00F15954" w:rsidP="00515F5F">
            <w:pPr>
              <w:jc w:val="center"/>
              <w:rPr>
                <w:rFonts w:asciiTheme="minorHAnsi" w:hAnsiTheme="minorHAnsi" w:cstheme="minorHAnsi"/>
                <w:color w:val="auto"/>
                <w:sz w:val="20"/>
              </w:rPr>
            </w:pPr>
            <w:r w:rsidRPr="00A71BFC">
              <w:rPr>
                <w:rFonts w:asciiTheme="minorHAnsi" w:eastAsia="Times New Roman" w:hAnsiTheme="minorHAnsi" w:cstheme="minorHAnsi"/>
                <w:color w:val="auto"/>
                <w:sz w:val="20"/>
              </w:rPr>
              <w:t>WA, OR</w:t>
            </w:r>
          </w:p>
        </w:tc>
        <w:tc>
          <w:tcPr>
            <w:tcW w:w="1239" w:type="pct"/>
            <w:vAlign w:val="bottom"/>
          </w:tcPr>
          <w:p w14:paraId="20C522FE" w14:textId="083CB852" w:rsidR="00F15954" w:rsidRPr="00A71BFC" w:rsidRDefault="00F15954" w:rsidP="00515F5F">
            <w:pPr>
              <w:jc w:val="center"/>
              <w:rPr>
                <w:rFonts w:asciiTheme="minorHAnsi" w:hAnsiTheme="minorHAnsi" w:cstheme="minorHAnsi"/>
                <w:color w:val="auto"/>
                <w:sz w:val="20"/>
              </w:rPr>
            </w:pPr>
            <w:r w:rsidRPr="00A71BFC">
              <w:rPr>
                <w:rFonts w:asciiTheme="minorHAnsi" w:hAnsiTheme="minorHAnsi" w:cstheme="minorHAnsi"/>
                <w:color w:val="auto"/>
                <w:sz w:val="20"/>
              </w:rPr>
              <w:t>2.76</w:t>
            </w:r>
          </w:p>
        </w:tc>
      </w:tr>
      <w:tr w:rsidR="00A71BFC" w:rsidRPr="00A71BFC" w14:paraId="2EB21511" w14:textId="77777777" w:rsidTr="00D274CC">
        <w:tc>
          <w:tcPr>
            <w:tcW w:w="2017" w:type="pct"/>
            <w:vAlign w:val="bottom"/>
          </w:tcPr>
          <w:p w14:paraId="05E1EE63" w14:textId="5A656A3A" w:rsidR="00F15954" w:rsidRPr="00A71BFC" w:rsidRDefault="00F15954" w:rsidP="00515F5F">
            <w:pPr>
              <w:rPr>
                <w:rFonts w:asciiTheme="minorHAnsi" w:hAnsiTheme="minorHAnsi" w:cstheme="minorHAnsi"/>
                <w:color w:val="auto"/>
                <w:sz w:val="20"/>
              </w:rPr>
            </w:pPr>
            <w:r w:rsidRPr="00A71BFC">
              <w:rPr>
                <w:rFonts w:asciiTheme="minorHAnsi" w:hAnsiTheme="minorHAnsi" w:cstheme="minorHAnsi"/>
                <w:color w:val="auto"/>
                <w:sz w:val="20"/>
              </w:rPr>
              <w:t>OR_Cranberry_Winter Flood_SCH (0.561)</w:t>
            </w:r>
          </w:p>
        </w:tc>
        <w:tc>
          <w:tcPr>
            <w:tcW w:w="597" w:type="pct"/>
            <w:vAlign w:val="bottom"/>
          </w:tcPr>
          <w:p w14:paraId="47830104" w14:textId="65872ADB" w:rsidR="00F15954" w:rsidRPr="00A71BFC" w:rsidRDefault="00F15954" w:rsidP="00515F5F">
            <w:pPr>
              <w:jc w:val="center"/>
              <w:rPr>
                <w:rFonts w:asciiTheme="minorHAnsi" w:hAnsiTheme="minorHAnsi" w:cstheme="minorHAnsi"/>
                <w:color w:val="auto"/>
                <w:sz w:val="20"/>
              </w:rPr>
            </w:pPr>
            <w:r w:rsidRPr="00A71BFC">
              <w:rPr>
                <w:rFonts w:asciiTheme="minorHAnsi" w:hAnsiTheme="minorHAnsi" w:cstheme="minorHAnsi"/>
                <w:color w:val="auto"/>
                <w:sz w:val="20"/>
              </w:rPr>
              <w:t>17a and b</w:t>
            </w:r>
          </w:p>
        </w:tc>
        <w:tc>
          <w:tcPr>
            <w:tcW w:w="1147" w:type="pct"/>
            <w:tcBorders>
              <w:top w:val="nil"/>
              <w:left w:val="nil"/>
              <w:bottom w:val="single" w:sz="8" w:space="0" w:color="auto"/>
              <w:right w:val="single" w:sz="8" w:space="0" w:color="auto"/>
            </w:tcBorders>
            <w:shd w:val="clear" w:color="auto" w:fill="FFFFFF"/>
            <w:vAlign w:val="bottom"/>
          </w:tcPr>
          <w:p w14:paraId="07CAC103" w14:textId="179023C4" w:rsidR="00F15954" w:rsidRPr="00A71BFC" w:rsidRDefault="00F15954" w:rsidP="00515F5F">
            <w:pPr>
              <w:jc w:val="center"/>
              <w:rPr>
                <w:rFonts w:asciiTheme="minorHAnsi" w:hAnsiTheme="minorHAnsi" w:cstheme="minorHAnsi"/>
                <w:color w:val="auto"/>
                <w:sz w:val="20"/>
              </w:rPr>
            </w:pPr>
            <w:r w:rsidRPr="00A71BFC">
              <w:rPr>
                <w:rFonts w:asciiTheme="minorHAnsi" w:eastAsia="Times New Roman" w:hAnsiTheme="minorHAnsi" w:cstheme="minorHAnsi"/>
                <w:color w:val="auto"/>
                <w:sz w:val="20"/>
              </w:rPr>
              <w:t>WA, OR</w:t>
            </w:r>
          </w:p>
        </w:tc>
        <w:tc>
          <w:tcPr>
            <w:tcW w:w="1239" w:type="pct"/>
            <w:vAlign w:val="bottom"/>
          </w:tcPr>
          <w:p w14:paraId="085B394E" w14:textId="3EB466D5" w:rsidR="00F15954" w:rsidRPr="00A71BFC" w:rsidRDefault="00F15954" w:rsidP="00515F5F">
            <w:pPr>
              <w:jc w:val="center"/>
              <w:rPr>
                <w:rFonts w:asciiTheme="minorHAnsi" w:hAnsiTheme="minorHAnsi" w:cstheme="minorHAnsi"/>
                <w:color w:val="auto"/>
                <w:sz w:val="20"/>
              </w:rPr>
            </w:pPr>
            <w:r w:rsidRPr="00A71BFC">
              <w:rPr>
                <w:rFonts w:asciiTheme="minorHAnsi" w:hAnsiTheme="minorHAnsi" w:cstheme="minorHAnsi"/>
                <w:color w:val="auto"/>
                <w:sz w:val="20"/>
              </w:rPr>
              <w:t>150</w:t>
            </w:r>
          </w:p>
        </w:tc>
      </w:tr>
      <w:tr w:rsidR="00A71BFC" w:rsidRPr="00A71BFC" w14:paraId="21BACA44" w14:textId="77777777" w:rsidTr="00D274CC">
        <w:tc>
          <w:tcPr>
            <w:tcW w:w="2017" w:type="pct"/>
            <w:vAlign w:val="bottom"/>
          </w:tcPr>
          <w:p w14:paraId="056AE9A8" w14:textId="1CCBF3FC" w:rsidR="00F15954" w:rsidRPr="00A71BFC" w:rsidRDefault="00F15954" w:rsidP="00515F5F">
            <w:pPr>
              <w:rPr>
                <w:rFonts w:asciiTheme="minorHAnsi" w:hAnsiTheme="minorHAnsi" w:cstheme="minorHAnsi"/>
                <w:color w:val="auto"/>
                <w:sz w:val="20"/>
              </w:rPr>
            </w:pPr>
            <w:r w:rsidRPr="00A71BFC">
              <w:rPr>
                <w:rFonts w:asciiTheme="minorHAnsi" w:hAnsiTheme="minorHAnsi" w:cstheme="minorHAnsi"/>
                <w:color w:val="auto"/>
                <w:sz w:val="20"/>
              </w:rPr>
              <w:t>OR_Cranberry_No Flood_SCH (0.561)</w:t>
            </w:r>
          </w:p>
        </w:tc>
        <w:tc>
          <w:tcPr>
            <w:tcW w:w="597" w:type="pct"/>
            <w:vAlign w:val="bottom"/>
          </w:tcPr>
          <w:p w14:paraId="71928D86" w14:textId="1AC10203" w:rsidR="00F15954" w:rsidRPr="00A71BFC" w:rsidRDefault="00F15954" w:rsidP="00515F5F">
            <w:pPr>
              <w:jc w:val="center"/>
              <w:rPr>
                <w:rFonts w:asciiTheme="minorHAnsi" w:hAnsiTheme="minorHAnsi" w:cstheme="minorHAnsi"/>
                <w:color w:val="auto"/>
                <w:sz w:val="20"/>
              </w:rPr>
            </w:pPr>
            <w:r w:rsidRPr="00A71BFC">
              <w:rPr>
                <w:rFonts w:asciiTheme="minorHAnsi" w:hAnsiTheme="minorHAnsi" w:cstheme="minorHAnsi"/>
                <w:color w:val="auto"/>
                <w:sz w:val="20"/>
              </w:rPr>
              <w:t>18a and b</w:t>
            </w:r>
          </w:p>
        </w:tc>
        <w:tc>
          <w:tcPr>
            <w:tcW w:w="1147" w:type="pct"/>
            <w:vAlign w:val="bottom"/>
          </w:tcPr>
          <w:p w14:paraId="1E4C3B8F" w14:textId="21F0D88B" w:rsidR="00F15954" w:rsidRPr="00A71BFC" w:rsidRDefault="00F15954" w:rsidP="00515F5F">
            <w:pPr>
              <w:jc w:val="center"/>
              <w:rPr>
                <w:rFonts w:asciiTheme="minorHAnsi" w:hAnsiTheme="minorHAnsi" w:cstheme="minorHAnsi"/>
                <w:color w:val="auto"/>
                <w:sz w:val="20"/>
              </w:rPr>
            </w:pPr>
            <w:r w:rsidRPr="00A71BFC">
              <w:rPr>
                <w:rFonts w:asciiTheme="minorHAnsi" w:eastAsia="Times New Roman" w:hAnsiTheme="minorHAnsi" w:cstheme="minorHAnsi"/>
                <w:color w:val="auto"/>
                <w:sz w:val="20"/>
              </w:rPr>
              <w:t>OR</w:t>
            </w:r>
          </w:p>
        </w:tc>
        <w:tc>
          <w:tcPr>
            <w:tcW w:w="1239" w:type="pct"/>
            <w:vAlign w:val="bottom"/>
          </w:tcPr>
          <w:p w14:paraId="6D95AA7F" w14:textId="5C1AD5E4" w:rsidR="00F15954" w:rsidRPr="00A71BFC" w:rsidRDefault="00F15954" w:rsidP="00515F5F">
            <w:pPr>
              <w:jc w:val="center"/>
              <w:rPr>
                <w:rFonts w:asciiTheme="minorHAnsi" w:hAnsiTheme="minorHAnsi" w:cstheme="minorHAnsi"/>
                <w:color w:val="auto"/>
                <w:sz w:val="20"/>
              </w:rPr>
            </w:pPr>
            <w:r w:rsidRPr="00A71BFC">
              <w:rPr>
                <w:rFonts w:asciiTheme="minorHAnsi" w:hAnsiTheme="minorHAnsi" w:cstheme="minorHAnsi"/>
                <w:color w:val="auto"/>
                <w:sz w:val="20"/>
              </w:rPr>
              <w:t>2.76</w:t>
            </w:r>
          </w:p>
        </w:tc>
      </w:tr>
      <w:tr w:rsidR="00A71BFC" w:rsidRPr="00A71BFC" w14:paraId="2708C5DD" w14:textId="77777777" w:rsidTr="00D274CC">
        <w:tc>
          <w:tcPr>
            <w:tcW w:w="2017" w:type="pct"/>
            <w:tcBorders>
              <w:bottom w:val="single" w:sz="4" w:space="0" w:color="auto"/>
            </w:tcBorders>
            <w:vAlign w:val="bottom"/>
          </w:tcPr>
          <w:p w14:paraId="2645B53C" w14:textId="575BDC38" w:rsidR="00F15954" w:rsidRPr="00A71BFC" w:rsidRDefault="00F15954" w:rsidP="00515F5F">
            <w:pPr>
              <w:rPr>
                <w:rFonts w:asciiTheme="minorHAnsi" w:hAnsiTheme="minorHAnsi" w:cstheme="minorHAnsi"/>
                <w:color w:val="auto"/>
                <w:sz w:val="20"/>
              </w:rPr>
            </w:pPr>
            <w:r w:rsidRPr="00A71BFC">
              <w:rPr>
                <w:rFonts w:asciiTheme="minorHAnsi" w:hAnsiTheme="minorHAnsi" w:cstheme="minorHAnsi"/>
                <w:color w:val="auto"/>
                <w:sz w:val="20"/>
              </w:rPr>
              <w:t>OR_Cranberry_Winter Flood_SCH (0.561)</w:t>
            </w:r>
          </w:p>
        </w:tc>
        <w:tc>
          <w:tcPr>
            <w:tcW w:w="597" w:type="pct"/>
            <w:tcBorders>
              <w:bottom w:val="single" w:sz="4" w:space="0" w:color="auto"/>
            </w:tcBorders>
            <w:vAlign w:val="bottom"/>
          </w:tcPr>
          <w:p w14:paraId="5B469556" w14:textId="62217A5F" w:rsidR="00F15954" w:rsidRPr="00A71BFC" w:rsidRDefault="00F15954" w:rsidP="00515F5F">
            <w:pPr>
              <w:jc w:val="center"/>
              <w:rPr>
                <w:rFonts w:asciiTheme="minorHAnsi" w:hAnsiTheme="minorHAnsi" w:cstheme="minorHAnsi"/>
                <w:color w:val="auto"/>
                <w:sz w:val="20"/>
              </w:rPr>
            </w:pPr>
            <w:r w:rsidRPr="00A71BFC">
              <w:rPr>
                <w:rFonts w:asciiTheme="minorHAnsi" w:hAnsiTheme="minorHAnsi" w:cstheme="minorHAnsi"/>
                <w:color w:val="auto"/>
                <w:sz w:val="20"/>
              </w:rPr>
              <w:t>18a and b</w:t>
            </w:r>
          </w:p>
        </w:tc>
        <w:tc>
          <w:tcPr>
            <w:tcW w:w="1147" w:type="pct"/>
            <w:tcBorders>
              <w:bottom w:val="single" w:sz="4" w:space="0" w:color="auto"/>
            </w:tcBorders>
            <w:vAlign w:val="bottom"/>
          </w:tcPr>
          <w:p w14:paraId="3DDBFC94" w14:textId="6305A9D2" w:rsidR="00F15954" w:rsidRPr="00A71BFC" w:rsidRDefault="00F15954" w:rsidP="00515F5F">
            <w:pPr>
              <w:jc w:val="center"/>
              <w:rPr>
                <w:rFonts w:asciiTheme="minorHAnsi" w:hAnsiTheme="minorHAnsi" w:cstheme="minorHAnsi"/>
                <w:color w:val="auto"/>
                <w:sz w:val="20"/>
              </w:rPr>
            </w:pPr>
            <w:r w:rsidRPr="00A71BFC">
              <w:rPr>
                <w:rFonts w:asciiTheme="minorHAnsi" w:eastAsia="Times New Roman" w:hAnsiTheme="minorHAnsi" w:cstheme="minorHAnsi"/>
                <w:color w:val="auto"/>
                <w:sz w:val="20"/>
              </w:rPr>
              <w:t>OR</w:t>
            </w:r>
          </w:p>
        </w:tc>
        <w:tc>
          <w:tcPr>
            <w:tcW w:w="1239" w:type="pct"/>
            <w:tcBorders>
              <w:bottom w:val="single" w:sz="4" w:space="0" w:color="auto"/>
            </w:tcBorders>
            <w:vAlign w:val="bottom"/>
          </w:tcPr>
          <w:p w14:paraId="3B7588AA" w14:textId="0C8C6778" w:rsidR="00F15954" w:rsidRPr="00A71BFC" w:rsidRDefault="00F15954" w:rsidP="00515F5F">
            <w:pPr>
              <w:jc w:val="center"/>
              <w:rPr>
                <w:rFonts w:asciiTheme="minorHAnsi" w:hAnsiTheme="minorHAnsi" w:cstheme="minorHAnsi"/>
                <w:color w:val="auto"/>
                <w:sz w:val="20"/>
              </w:rPr>
            </w:pPr>
            <w:r w:rsidRPr="00A71BFC">
              <w:rPr>
                <w:rFonts w:asciiTheme="minorHAnsi" w:hAnsiTheme="minorHAnsi" w:cstheme="minorHAnsi"/>
                <w:color w:val="auto"/>
                <w:sz w:val="20"/>
              </w:rPr>
              <w:t>150</w:t>
            </w:r>
          </w:p>
        </w:tc>
      </w:tr>
      <w:tr w:rsidR="00A71BFC" w:rsidRPr="00A71BFC" w14:paraId="4A99DF49" w14:textId="77777777" w:rsidTr="00D274CC">
        <w:tc>
          <w:tcPr>
            <w:tcW w:w="5000" w:type="pct"/>
            <w:gridSpan w:val="4"/>
            <w:tcBorders>
              <w:left w:val="nil"/>
              <w:bottom w:val="nil"/>
              <w:right w:val="nil"/>
            </w:tcBorders>
            <w:vAlign w:val="bottom"/>
          </w:tcPr>
          <w:p w14:paraId="2788EA86" w14:textId="442BBEB9" w:rsidR="00F15954" w:rsidRPr="00DB0F63" w:rsidRDefault="00F15954" w:rsidP="00DB0F63">
            <w:pPr>
              <w:pStyle w:val="ListParagraph"/>
              <w:ind w:left="-30"/>
              <w:rPr>
                <w:sz w:val="20"/>
              </w:rPr>
            </w:pPr>
            <w:r w:rsidRPr="00DB0F63">
              <w:rPr>
                <w:b/>
                <w:bCs/>
                <w:sz w:val="20"/>
                <w:vertAlign w:val="superscript"/>
              </w:rPr>
              <w:t>1</w:t>
            </w:r>
            <w:r w:rsidRPr="00DB0F63">
              <w:rPr>
                <w:sz w:val="20"/>
              </w:rPr>
              <w:t xml:space="preserve">One soil application, pre-bloom (mid-May) applied by </w:t>
            </w:r>
            <w:proofErr w:type="gramStart"/>
            <w:r w:rsidRPr="00DB0F63">
              <w:rPr>
                <w:sz w:val="20"/>
              </w:rPr>
              <w:t>chemigation</w:t>
            </w:r>
            <w:proofErr w:type="gramEnd"/>
            <w:r w:rsidRPr="00DB0F63">
              <w:rPr>
                <w:sz w:val="20"/>
              </w:rPr>
              <w:t xml:space="preserve"> and soil surface band spray followed by irrigation</w:t>
            </w:r>
            <w:r w:rsidR="00DB0F63">
              <w:rPr>
                <w:sz w:val="20"/>
              </w:rPr>
              <w:t>.</w:t>
            </w:r>
          </w:p>
        </w:tc>
      </w:tr>
    </w:tbl>
    <w:p w14:paraId="42D06D87" w14:textId="77777777" w:rsidR="00D03235" w:rsidRPr="00D274CC" w:rsidRDefault="00D03235" w:rsidP="00D274CC">
      <w:bookmarkStart w:id="88" w:name="_Toc436129224"/>
      <w:bookmarkStart w:id="89" w:name="_Toc436129329"/>
      <w:bookmarkEnd w:id="87"/>
    </w:p>
    <w:p w14:paraId="29E41F2B" w14:textId="4DBF669D" w:rsidR="004D7508" w:rsidRPr="00A71BFC" w:rsidRDefault="000004DA" w:rsidP="00DB0F63">
      <w:pPr>
        <w:pStyle w:val="Heading2"/>
        <w:keepLines/>
      </w:pPr>
      <w:bookmarkStart w:id="90" w:name="_Toc79710978"/>
      <w:r w:rsidRPr="00A71BFC">
        <w:t xml:space="preserve">Available </w:t>
      </w:r>
      <w:r w:rsidRPr="00D274CC">
        <w:t>Monitoring</w:t>
      </w:r>
      <w:r w:rsidRPr="00A71BFC">
        <w:t xml:space="preserve"> Data</w:t>
      </w:r>
      <w:bookmarkEnd w:id="72"/>
      <w:bookmarkEnd w:id="88"/>
      <w:bookmarkEnd w:id="89"/>
      <w:bookmarkEnd w:id="90"/>
    </w:p>
    <w:p w14:paraId="4431BF83" w14:textId="5BF26778" w:rsidR="005031A8" w:rsidRPr="00A71BFC" w:rsidRDefault="005031A8" w:rsidP="00DB0F63">
      <w:pPr>
        <w:keepNext/>
        <w:keepLines/>
        <w:spacing w:after="0"/>
        <w:rPr>
          <w:rFonts w:asciiTheme="minorHAnsi" w:hAnsiTheme="minorHAnsi" w:cstheme="minorHAnsi"/>
          <w:color w:val="auto"/>
        </w:rPr>
      </w:pPr>
      <w:bookmarkStart w:id="91" w:name="_Hlk47534397"/>
      <w:r w:rsidRPr="00A71BFC">
        <w:rPr>
          <w:rFonts w:asciiTheme="minorHAnsi" w:hAnsiTheme="minorHAnsi" w:cstheme="minorHAnsi"/>
          <w:color w:val="auto"/>
        </w:rPr>
        <w:t>Examination of the EPA 303(d) list of impaired waters</w:t>
      </w:r>
      <w:r w:rsidRPr="00A71BFC">
        <w:rPr>
          <w:rStyle w:val="FootnoteReference"/>
          <w:rFonts w:asciiTheme="minorHAnsi" w:hAnsiTheme="minorHAnsi" w:cstheme="minorHAnsi"/>
          <w:color w:val="auto"/>
        </w:rPr>
        <w:footnoteReference w:id="7"/>
      </w:r>
      <w:r w:rsidRPr="00A71BFC">
        <w:rPr>
          <w:rFonts w:asciiTheme="minorHAnsi" w:hAnsiTheme="minorHAnsi" w:cstheme="minorHAnsi"/>
          <w:color w:val="auto"/>
        </w:rPr>
        <w:t xml:space="preserve"> on </w:t>
      </w:r>
      <w:r w:rsidR="00F6325E" w:rsidRPr="00A71BFC">
        <w:rPr>
          <w:rFonts w:asciiTheme="minorHAnsi" w:hAnsiTheme="minorHAnsi" w:cstheme="minorHAnsi"/>
          <w:color w:val="auto"/>
        </w:rPr>
        <w:t>May</w:t>
      </w:r>
      <w:r w:rsidRPr="00A71BFC">
        <w:rPr>
          <w:rFonts w:asciiTheme="minorHAnsi" w:hAnsiTheme="minorHAnsi" w:cstheme="minorHAnsi"/>
          <w:color w:val="auto"/>
        </w:rPr>
        <w:t xml:space="preserve"> </w:t>
      </w:r>
      <w:r w:rsidR="00F6325E" w:rsidRPr="00A71BFC">
        <w:rPr>
          <w:rFonts w:asciiTheme="minorHAnsi" w:hAnsiTheme="minorHAnsi" w:cstheme="minorHAnsi"/>
          <w:color w:val="auto"/>
        </w:rPr>
        <w:t>1</w:t>
      </w:r>
      <w:r w:rsidRPr="00A71BFC">
        <w:rPr>
          <w:rFonts w:asciiTheme="minorHAnsi" w:hAnsiTheme="minorHAnsi" w:cstheme="minorHAnsi"/>
          <w:color w:val="auto"/>
        </w:rPr>
        <w:t>1, 202</w:t>
      </w:r>
      <w:r w:rsidR="00F6325E" w:rsidRPr="00A71BFC">
        <w:rPr>
          <w:rFonts w:asciiTheme="minorHAnsi" w:hAnsiTheme="minorHAnsi" w:cstheme="minorHAnsi"/>
          <w:color w:val="auto"/>
        </w:rPr>
        <w:t>1</w:t>
      </w:r>
      <w:r w:rsidRPr="00A71BFC">
        <w:rPr>
          <w:rFonts w:asciiTheme="minorHAnsi" w:hAnsiTheme="minorHAnsi" w:cstheme="minorHAnsi"/>
          <w:color w:val="auto"/>
        </w:rPr>
        <w:t xml:space="preserve">, indicates no impairments caused by </w:t>
      </w:r>
      <w:r w:rsidR="00F6325E" w:rsidRPr="00A71BFC">
        <w:rPr>
          <w:rFonts w:asciiTheme="minorHAnsi" w:hAnsiTheme="minorHAnsi" w:cstheme="minorHAnsi"/>
          <w:color w:val="auto"/>
        </w:rPr>
        <w:t>imidacloprid</w:t>
      </w:r>
      <w:r w:rsidRPr="00A71BFC">
        <w:rPr>
          <w:rFonts w:asciiTheme="minorHAnsi" w:hAnsiTheme="minorHAnsi" w:cstheme="minorHAnsi"/>
          <w:color w:val="auto"/>
        </w:rPr>
        <w:t xml:space="preserve">. </w:t>
      </w:r>
    </w:p>
    <w:p w14:paraId="494744EB" w14:textId="77777777" w:rsidR="00A5114A" w:rsidRPr="00A71BFC" w:rsidRDefault="00A5114A" w:rsidP="00A5114A">
      <w:pPr>
        <w:spacing w:after="0"/>
        <w:rPr>
          <w:rFonts w:asciiTheme="minorHAnsi" w:hAnsiTheme="minorHAnsi" w:cstheme="minorHAnsi"/>
          <w:color w:val="auto"/>
        </w:rPr>
      </w:pPr>
    </w:p>
    <w:p w14:paraId="438CE433" w14:textId="1EDF3904" w:rsidR="005031A8" w:rsidRPr="00A71BFC" w:rsidRDefault="005031A8" w:rsidP="00A5114A">
      <w:pPr>
        <w:spacing w:after="0"/>
        <w:rPr>
          <w:rFonts w:asciiTheme="minorHAnsi" w:hAnsiTheme="minorHAnsi" w:cstheme="minorHAnsi"/>
          <w:color w:val="auto"/>
        </w:rPr>
      </w:pPr>
      <w:bookmarkStart w:id="92" w:name="_Hlk44004246"/>
      <w:bookmarkStart w:id="93" w:name="_Hlk47606945"/>
      <w:r w:rsidRPr="00A71BFC">
        <w:rPr>
          <w:rFonts w:asciiTheme="minorHAnsi" w:hAnsiTheme="minorHAnsi" w:cstheme="minorHAnsi"/>
          <w:color w:val="auto"/>
        </w:rPr>
        <w:lastRenderedPageBreak/>
        <w:t xml:space="preserve">Water monitoring data were obtained from the National Water Quality Monitoring Council’s Water Quality Data Portal (USEPA and USGS, 2013), which is supplied by the USGS </w:t>
      </w:r>
      <w:proofErr w:type="gramStart"/>
      <w:r w:rsidRPr="00A71BFC">
        <w:rPr>
          <w:rFonts w:asciiTheme="minorHAnsi" w:hAnsiTheme="minorHAnsi" w:cstheme="minorHAnsi"/>
          <w:color w:val="auto"/>
        </w:rPr>
        <w:t>NWIS</w:t>
      </w:r>
      <w:proofErr w:type="gramEnd"/>
      <w:r w:rsidRPr="00A71BFC">
        <w:rPr>
          <w:rFonts w:asciiTheme="minorHAnsi" w:hAnsiTheme="minorHAnsi" w:cstheme="minorHAnsi"/>
          <w:color w:val="auto"/>
        </w:rPr>
        <w:t xml:space="preserve"> and EPA STORET databases of monitoring data collected across the United States by numerous federal, state, tribal and local agencies. Prominent contributors to this database include the USGS National Water-Quality Assessment Program (NAWQA) and various state and local agencies</w:t>
      </w:r>
      <w:bookmarkEnd w:id="92"/>
      <w:r w:rsidRPr="00A71BFC">
        <w:rPr>
          <w:rFonts w:asciiTheme="minorHAnsi" w:hAnsiTheme="minorHAnsi" w:cstheme="minorHAnsi"/>
          <w:color w:val="auto"/>
        </w:rPr>
        <w:t xml:space="preserve">. </w:t>
      </w:r>
    </w:p>
    <w:p w14:paraId="749B1B8D" w14:textId="77777777" w:rsidR="00A5114A" w:rsidRPr="00A71BFC" w:rsidRDefault="00A5114A" w:rsidP="00A5114A">
      <w:pPr>
        <w:spacing w:after="0"/>
        <w:rPr>
          <w:rFonts w:asciiTheme="minorHAnsi" w:hAnsiTheme="minorHAnsi" w:cstheme="minorHAnsi"/>
          <w:color w:val="auto"/>
        </w:rPr>
      </w:pPr>
    </w:p>
    <w:p w14:paraId="0F1B49AE" w14:textId="270A275C" w:rsidR="005031A8" w:rsidRDefault="005031A8" w:rsidP="00A5114A">
      <w:pPr>
        <w:spacing w:after="0"/>
        <w:rPr>
          <w:rFonts w:asciiTheme="minorHAnsi" w:hAnsiTheme="minorHAnsi" w:cstheme="minorHAnsi"/>
          <w:color w:val="auto"/>
        </w:rPr>
      </w:pPr>
      <w:r w:rsidRPr="00A71BFC">
        <w:rPr>
          <w:rFonts w:asciiTheme="minorHAnsi" w:hAnsiTheme="minorHAnsi" w:cstheme="minorHAnsi"/>
          <w:color w:val="auto"/>
        </w:rPr>
        <w:t xml:space="preserve">In general, the surface water monitoring data include sampling sites that represent a range of aquatic environments including small and large water bodies, rivers, reservoirs, and urban and agricultural locations, but are limited for some areas of the United States where </w:t>
      </w:r>
      <w:r w:rsidR="00F6325E" w:rsidRPr="00A71BFC">
        <w:rPr>
          <w:rFonts w:asciiTheme="minorHAnsi" w:hAnsiTheme="minorHAnsi" w:cstheme="minorHAnsi"/>
          <w:color w:val="auto"/>
        </w:rPr>
        <w:t>imidacloprid</w:t>
      </w:r>
      <w:r w:rsidR="003B1D6D" w:rsidRPr="00A71BFC">
        <w:rPr>
          <w:rFonts w:asciiTheme="minorHAnsi" w:hAnsiTheme="minorHAnsi" w:cstheme="minorHAnsi"/>
          <w:color w:val="auto"/>
        </w:rPr>
        <w:t xml:space="preserve"> </w:t>
      </w:r>
      <w:r w:rsidRPr="00A71BFC">
        <w:rPr>
          <w:rFonts w:asciiTheme="minorHAnsi" w:hAnsiTheme="minorHAnsi" w:cstheme="minorHAnsi"/>
          <w:color w:val="auto"/>
        </w:rPr>
        <w:t xml:space="preserve">use occurs. Also, the sampling sites, as well as the number of samples, vary by year. The vulnerability of the sampling site to </w:t>
      </w:r>
      <w:r w:rsidR="00F6325E" w:rsidRPr="00A71BFC">
        <w:rPr>
          <w:rFonts w:asciiTheme="minorHAnsi" w:hAnsiTheme="minorHAnsi" w:cstheme="minorHAnsi"/>
          <w:color w:val="auto"/>
        </w:rPr>
        <w:t>imidacloprid</w:t>
      </w:r>
      <w:r w:rsidR="003B1D6D" w:rsidRPr="00A71BFC">
        <w:rPr>
          <w:rFonts w:asciiTheme="minorHAnsi" w:hAnsiTheme="minorHAnsi" w:cstheme="minorHAnsi"/>
          <w:color w:val="auto"/>
        </w:rPr>
        <w:t xml:space="preserve"> </w:t>
      </w:r>
      <w:r w:rsidRPr="00A71BFC">
        <w:rPr>
          <w:rFonts w:asciiTheme="minorHAnsi" w:hAnsiTheme="minorHAnsi" w:cstheme="minorHAnsi"/>
          <w:color w:val="auto"/>
        </w:rPr>
        <w:t xml:space="preserve">contamination varies substantially due to use, soil characteristics, </w:t>
      </w:r>
      <w:proofErr w:type="gramStart"/>
      <w:r w:rsidRPr="00A71BFC">
        <w:rPr>
          <w:rFonts w:asciiTheme="minorHAnsi" w:hAnsiTheme="minorHAnsi" w:cstheme="minorHAnsi"/>
          <w:color w:val="auto"/>
        </w:rPr>
        <w:t>weather</w:t>
      </w:r>
      <w:proofErr w:type="gramEnd"/>
      <w:r w:rsidRPr="00A71BFC">
        <w:rPr>
          <w:rFonts w:asciiTheme="minorHAnsi" w:hAnsiTheme="minorHAnsi" w:cstheme="minorHAnsi"/>
          <w:color w:val="auto"/>
        </w:rPr>
        <w:t xml:space="preserve"> and agronomic practices. Often, monitoring programs in the Water Quality Portal are not specifically designed to target </w:t>
      </w:r>
      <w:r w:rsidR="00F6325E" w:rsidRPr="00A71BFC">
        <w:rPr>
          <w:rFonts w:asciiTheme="minorHAnsi" w:hAnsiTheme="minorHAnsi" w:cstheme="minorHAnsi"/>
          <w:color w:val="auto"/>
        </w:rPr>
        <w:t>imidacloprid</w:t>
      </w:r>
      <w:r w:rsidRPr="00A71BFC">
        <w:rPr>
          <w:rFonts w:asciiTheme="minorHAnsi" w:hAnsiTheme="minorHAnsi" w:cstheme="minorHAnsi"/>
          <w:color w:val="auto"/>
        </w:rPr>
        <w:t xml:space="preserve"> use; as such, peak concentrations of </w:t>
      </w:r>
      <w:r w:rsidR="00F6325E" w:rsidRPr="00A71BFC">
        <w:rPr>
          <w:rFonts w:asciiTheme="minorHAnsi" w:hAnsiTheme="minorHAnsi" w:cstheme="minorHAnsi"/>
          <w:color w:val="auto"/>
        </w:rPr>
        <w:t>imidacloprid</w:t>
      </w:r>
      <w:r w:rsidRPr="00A71BFC">
        <w:rPr>
          <w:rFonts w:asciiTheme="minorHAnsi" w:hAnsiTheme="minorHAnsi" w:cstheme="minorHAnsi"/>
          <w:color w:val="auto"/>
        </w:rPr>
        <w:t xml:space="preserve"> likely went undetected in these programs.</w:t>
      </w:r>
      <w:bookmarkStart w:id="94" w:name="_Hlk47969629"/>
      <w:r w:rsidRPr="00A71BFC">
        <w:rPr>
          <w:rFonts w:asciiTheme="minorHAnsi" w:hAnsiTheme="minorHAnsi" w:cstheme="minorHAnsi"/>
          <w:color w:val="auto"/>
        </w:rPr>
        <w:t xml:space="preserve"> </w:t>
      </w:r>
      <w:bookmarkEnd w:id="94"/>
      <w:r w:rsidRPr="00A71BFC">
        <w:rPr>
          <w:rFonts w:asciiTheme="minorHAnsi" w:hAnsiTheme="minorHAnsi" w:cstheme="minorHAnsi"/>
          <w:color w:val="auto"/>
        </w:rPr>
        <w:t xml:space="preserve">Overall, the extent to which historical values represent current agronomic or labeled use instructions is uncertain. </w:t>
      </w:r>
    </w:p>
    <w:p w14:paraId="4B94C21F" w14:textId="77777777" w:rsidR="00DB0F63" w:rsidRPr="00A71BFC" w:rsidRDefault="00DB0F63" w:rsidP="00A5114A">
      <w:pPr>
        <w:spacing w:after="0"/>
        <w:rPr>
          <w:rFonts w:asciiTheme="minorHAnsi" w:hAnsiTheme="minorHAnsi" w:cstheme="minorHAnsi"/>
          <w:color w:val="auto"/>
        </w:rPr>
      </w:pPr>
    </w:p>
    <w:p w14:paraId="1A329D84" w14:textId="47FB1B97" w:rsidR="00A5114A" w:rsidRPr="00A71BFC" w:rsidRDefault="005031A8" w:rsidP="00D274CC">
      <w:pPr>
        <w:rPr>
          <w:rFonts w:asciiTheme="minorHAnsi" w:hAnsiTheme="minorHAnsi" w:cstheme="minorHAnsi"/>
          <w:color w:val="auto"/>
        </w:rPr>
      </w:pPr>
      <w:r w:rsidRPr="00A71BFC">
        <w:rPr>
          <w:rFonts w:asciiTheme="minorHAnsi" w:hAnsiTheme="minorHAnsi" w:cstheme="minorHAnsi"/>
          <w:color w:val="auto"/>
        </w:rPr>
        <w:t xml:space="preserve">While there are many individual samples collected and analyzed for </w:t>
      </w:r>
      <w:r w:rsidR="00F6325E" w:rsidRPr="00A71BFC">
        <w:rPr>
          <w:rFonts w:asciiTheme="minorHAnsi" w:hAnsiTheme="minorHAnsi" w:cstheme="minorHAnsi"/>
          <w:color w:val="auto"/>
        </w:rPr>
        <w:t>imidacloprid</w:t>
      </w:r>
      <w:r w:rsidRPr="00A71BFC">
        <w:rPr>
          <w:rFonts w:asciiTheme="minorHAnsi" w:hAnsiTheme="minorHAnsi" w:cstheme="minorHAnsi"/>
          <w:color w:val="auto"/>
        </w:rPr>
        <w:t xml:space="preserve"> across the United States, it would not be appropriate to combine these data sources to generate exposure estimates or to use these datasets to represent exposure on a national or even regional basis. While these data demonstrate potential exposure, using the measured concentrations as an upper bound exposure estimate would not be a reasonable approach for the reasons given above, including limited sample frequency, limited use information, and sampling site variability, on a national or even a regional basis. Therefore, model estimated concentrations should be considered a suitable upper bound concentration for </w:t>
      </w:r>
      <w:r w:rsidR="00F6325E" w:rsidRPr="00A71BFC">
        <w:rPr>
          <w:rFonts w:asciiTheme="minorHAnsi" w:hAnsiTheme="minorHAnsi" w:cstheme="minorHAnsi"/>
          <w:color w:val="auto"/>
        </w:rPr>
        <w:t>imidacloprid</w:t>
      </w:r>
      <w:r w:rsidRPr="00A71BFC">
        <w:rPr>
          <w:rFonts w:asciiTheme="minorHAnsi" w:hAnsiTheme="minorHAnsi" w:cstheme="minorHAnsi"/>
          <w:color w:val="auto"/>
        </w:rPr>
        <w:t>.</w:t>
      </w:r>
      <w:bookmarkEnd w:id="93"/>
      <w:r w:rsidRPr="00A71BFC">
        <w:rPr>
          <w:rFonts w:asciiTheme="minorHAnsi" w:hAnsiTheme="minorHAnsi" w:cstheme="minorHAnsi"/>
          <w:color w:val="auto"/>
        </w:rPr>
        <w:t xml:space="preserve"> </w:t>
      </w:r>
    </w:p>
    <w:p w14:paraId="7A1E91F6" w14:textId="2ED4CF30" w:rsidR="00513C86" w:rsidRPr="00A71BFC" w:rsidRDefault="00924ACE" w:rsidP="00DB0F63">
      <w:pPr>
        <w:pStyle w:val="Heading3"/>
      </w:pPr>
      <w:bookmarkStart w:id="95" w:name="_Toc79710979"/>
      <w:bookmarkEnd w:id="91"/>
      <w:r w:rsidRPr="00A71BFC">
        <w:t xml:space="preserve">Water </w:t>
      </w:r>
      <w:r w:rsidRPr="00D274CC">
        <w:t>Quality</w:t>
      </w:r>
      <w:r w:rsidRPr="00A71BFC">
        <w:t xml:space="preserve"> Portal</w:t>
      </w:r>
      <w:bookmarkEnd w:id="95"/>
    </w:p>
    <w:p w14:paraId="49F3B228" w14:textId="2BFE4FEA" w:rsidR="00924ACE" w:rsidRPr="00A71BFC" w:rsidRDefault="00924ACE" w:rsidP="00A90E0D">
      <w:pPr>
        <w:spacing w:after="0"/>
        <w:rPr>
          <w:rFonts w:asciiTheme="minorHAnsi" w:hAnsiTheme="minorHAnsi" w:cstheme="minorHAnsi"/>
          <w:color w:val="auto"/>
        </w:rPr>
      </w:pPr>
      <w:bookmarkStart w:id="96" w:name="_Hlk47607012"/>
      <w:r w:rsidRPr="00A71BFC">
        <w:rPr>
          <w:rFonts w:asciiTheme="minorHAnsi" w:hAnsiTheme="minorHAnsi" w:cstheme="minorHAnsi"/>
          <w:color w:val="auto"/>
        </w:rPr>
        <w:t xml:space="preserve">Comprehensive surface </w:t>
      </w:r>
      <w:r w:rsidR="003B1D6D" w:rsidRPr="00A71BFC">
        <w:rPr>
          <w:rFonts w:asciiTheme="minorHAnsi" w:hAnsiTheme="minorHAnsi" w:cstheme="minorHAnsi"/>
          <w:color w:val="auto"/>
        </w:rPr>
        <w:t xml:space="preserve">water </w:t>
      </w:r>
      <w:r w:rsidRPr="00A71BFC">
        <w:rPr>
          <w:rFonts w:asciiTheme="minorHAnsi" w:hAnsiTheme="minorHAnsi" w:cstheme="minorHAnsi"/>
          <w:color w:val="auto"/>
        </w:rPr>
        <w:t xml:space="preserve">and groundwater </w:t>
      </w:r>
      <w:r w:rsidR="0092688C" w:rsidRPr="00A71BFC">
        <w:rPr>
          <w:rFonts w:asciiTheme="minorHAnsi" w:hAnsiTheme="minorHAnsi" w:cstheme="minorHAnsi"/>
          <w:color w:val="auto"/>
        </w:rPr>
        <w:t>imidacloprid</w:t>
      </w:r>
      <w:r w:rsidRPr="00A71BFC">
        <w:rPr>
          <w:rFonts w:asciiTheme="minorHAnsi" w:hAnsiTheme="minorHAnsi" w:cstheme="minorHAnsi"/>
          <w:color w:val="auto"/>
        </w:rPr>
        <w:t xml:space="preserve"> data were obtained in </w:t>
      </w:r>
      <w:r w:rsidR="00F6325E" w:rsidRPr="00A71BFC">
        <w:rPr>
          <w:rFonts w:asciiTheme="minorHAnsi" w:hAnsiTheme="minorHAnsi" w:cstheme="minorHAnsi"/>
          <w:color w:val="auto"/>
        </w:rPr>
        <w:t>March</w:t>
      </w:r>
      <w:r w:rsidRPr="00A71BFC">
        <w:rPr>
          <w:rFonts w:asciiTheme="minorHAnsi" w:hAnsiTheme="minorHAnsi" w:cstheme="minorHAnsi"/>
          <w:color w:val="auto"/>
        </w:rPr>
        <w:t xml:space="preserve"> 202</w:t>
      </w:r>
      <w:r w:rsidR="00F6325E" w:rsidRPr="00A71BFC">
        <w:rPr>
          <w:rFonts w:asciiTheme="minorHAnsi" w:hAnsiTheme="minorHAnsi" w:cstheme="minorHAnsi"/>
          <w:color w:val="auto"/>
        </w:rPr>
        <w:t>1</w:t>
      </w:r>
      <w:r w:rsidRPr="00A71BFC">
        <w:rPr>
          <w:rFonts w:asciiTheme="minorHAnsi" w:hAnsiTheme="minorHAnsi" w:cstheme="minorHAnsi"/>
          <w:color w:val="auto"/>
        </w:rPr>
        <w:t xml:space="preserve"> in a download of data from the Water Quality Data Portal (</w:t>
      </w:r>
      <w:hyperlink r:id="rId16" w:history="1">
        <w:r w:rsidRPr="00A71BFC">
          <w:rPr>
            <w:rStyle w:val="Hyperlink"/>
            <w:rFonts w:asciiTheme="minorHAnsi" w:hAnsiTheme="minorHAnsi" w:cstheme="minorHAnsi"/>
            <w:color w:val="auto"/>
          </w:rPr>
          <w:t>http://www.waterqualitydata.us</w:t>
        </w:r>
      </w:hyperlink>
      <w:r w:rsidR="005A1CA1">
        <w:rPr>
          <w:rStyle w:val="Hyperlink"/>
          <w:rFonts w:asciiTheme="minorHAnsi" w:hAnsiTheme="minorHAnsi" w:cstheme="minorHAnsi"/>
          <w:color w:val="auto"/>
        </w:rPr>
        <w:t>/</w:t>
      </w:r>
      <w:r w:rsidRPr="00A71BFC">
        <w:rPr>
          <w:rFonts w:asciiTheme="minorHAnsi" w:hAnsiTheme="minorHAnsi" w:cstheme="minorHAnsi"/>
          <w:color w:val="auto"/>
        </w:rPr>
        <w:t xml:space="preserve">). </w:t>
      </w:r>
      <w:r w:rsidR="00DB0F63" w:rsidRPr="00DB0F63">
        <w:rPr>
          <w:rFonts w:asciiTheme="minorHAnsi" w:hAnsiTheme="minorHAnsi" w:cstheme="minorHAnsi"/>
          <w:b/>
          <w:bCs/>
          <w:color w:val="auto"/>
        </w:rPr>
        <w:fldChar w:fldCharType="begin"/>
      </w:r>
      <w:r w:rsidR="00DB0F63" w:rsidRPr="00DB0F63">
        <w:rPr>
          <w:rFonts w:asciiTheme="minorHAnsi" w:hAnsiTheme="minorHAnsi" w:cstheme="minorHAnsi"/>
          <w:b/>
          <w:bCs/>
          <w:color w:val="auto"/>
        </w:rPr>
        <w:instrText xml:space="preserve"> REF _Ref79700724 \h  \* MERGEFORMAT </w:instrText>
      </w:r>
      <w:r w:rsidR="00DB0F63" w:rsidRPr="00DB0F63">
        <w:rPr>
          <w:rFonts w:asciiTheme="minorHAnsi" w:hAnsiTheme="minorHAnsi" w:cstheme="minorHAnsi"/>
          <w:b/>
          <w:bCs/>
          <w:color w:val="auto"/>
        </w:rPr>
      </w:r>
      <w:r w:rsidR="00DB0F63" w:rsidRPr="00DB0F63">
        <w:rPr>
          <w:rFonts w:asciiTheme="minorHAnsi" w:hAnsiTheme="minorHAnsi" w:cstheme="minorHAnsi"/>
          <w:b/>
          <w:bCs/>
          <w:color w:val="auto"/>
        </w:rPr>
        <w:fldChar w:fldCharType="separate"/>
      </w:r>
      <w:r w:rsidR="00773B97" w:rsidRPr="00773B97">
        <w:rPr>
          <w:b/>
          <w:bCs/>
        </w:rPr>
        <w:t>Table 3-11</w:t>
      </w:r>
      <w:r w:rsidR="00DB0F63" w:rsidRPr="00DB0F63">
        <w:rPr>
          <w:rFonts w:asciiTheme="minorHAnsi" w:hAnsiTheme="minorHAnsi" w:cstheme="minorHAnsi"/>
          <w:b/>
          <w:bCs/>
          <w:color w:val="auto"/>
        </w:rPr>
        <w:fldChar w:fldCharType="end"/>
      </w:r>
      <w:r w:rsidR="00DB0F63" w:rsidRPr="00DB0F63">
        <w:rPr>
          <w:rFonts w:asciiTheme="minorHAnsi" w:hAnsiTheme="minorHAnsi" w:cstheme="minorHAnsi"/>
          <w:b/>
          <w:bCs/>
          <w:color w:val="auto"/>
        </w:rPr>
        <w:t xml:space="preserve"> </w:t>
      </w:r>
      <w:r w:rsidRPr="00A71BFC">
        <w:rPr>
          <w:rFonts w:asciiTheme="minorHAnsi" w:hAnsiTheme="minorHAnsi" w:cstheme="minorHAnsi"/>
          <w:color w:val="auto"/>
        </w:rPr>
        <w:t>provides a summary of the results by HUC 2 region, with sampling occurring from 19</w:t>
      </w:r>
      <w:r w:rsidR="00F6325E" w:rsidRPr="00A71BFC">
        <w:rPr>
          <w:rFonts w:asciiTheme="minorHAnsi" w:hAnsiTheme="minorHAnsi" w:cstheme="minorHAnsi"/>
          <w:color w:val="auto"/>
        </w:rPr>
        <w:t>99</w:t>
      </w:r>
      <w:r w:rsidRPr="00A71BFC">
        <w:rPr>
          <w:rFonts w:asciiTheme="minorHAnsi" w:hAnsiTheme="minorHAnsi" w:cstheme="minorHAnsi"/>
          <w:color w:val="auto"/>
        </w:rPr>
        <w:t xml:space="preserve"> to 202</w:t>
      </w:r>
      <w:r w:rsidR="00F6325E" w:rsidRPr="00A71BFC">
        <w:rPr>
          <w:rFonts w:asciiTheme="minorHAnsi" w:hAnsiTheme="minorHAnsi" w:cstheme="minorHAnsi"/>
          <w:color w:val="auto"/>
        </w:rPr>
        <w:t>1</w:t>
      </w:r>
      <w:r w:rsidR="00CA587D" w:rsidRPr="00A71BFC">
        <w:rPr>
          <w:rFonts w:asciiTheme="minorHAnsi" w:hAnsiTheme="minorHAnsi" w:cstheme="minorHAnsi"/>
          <w:color w:val="auto"/>
        </w:rPr>
        <w:t>.</w:t>
      </w:r>
      <w:r w:rsidRPr="00A71BFC">
        <w:rPr>
          <w:rFonts w:asciiTheme="minorHAnsi" w:hAnsiTheme="minorHAnsi" w:cstheme="minorHAnsi"/>
          <w:color w:val="auto"/>
        </w:rPr>
        <w:t xml:space="preserve"> </w:t>
      </w:r>
      <w:bookmarkEnd w:id="96"/>
    </w:p>
    <w:p w14:paraId="476823DA" w14:textId="2709D24A" w:rsidR="00A90E0D" w:rsidRPr="00A71BFC" w:rsidRDefault="00A90E0D" w:rsidP="00A90E0D">
      <w:pPr>
        <w:spacing w:after="0"/>
        <w:rPr>
          <w:rFonts w:asciiTheme="minorHAnsi" w:hAnsiTheme="minorHAnsi" w:cstheme="minorHAnsi"/>
          <w:color w:val="auto"/>
        </w:rPr>
      </w:pPr>
    </w:p>
    <w:p w14:paraId="438EC4AE" w14:textId="67780994" w:rsidR="00A5114A" w:rsidRPr="00A71BFC" w:rsidRDefault="0092688C" w:rsidP="00DB0F63">
      <w:pPr>
        <w:pStyle w:val="Caption"/>
        <w:keepLines/>
        <w:widowControl/>
      </w:pPr>
      <w:bookmarkStart w:id="97" w:name="_Ref73880271"/>
      <w:bookmarkStart w:id="98" w:name="_Ref79700724"/>
      <w:bookmarkStart w:id="99" w:name="_Toc79698484"/>
      <w:bookmarkStart w:id="100" w:name="_Toc79710996"/>
      <w:r w:rsidRPr="00A71BFC">
        <w:t xml:space="preserve">Table </w:t>
      </w:r>
      <w:r w:rsidR="00213545">
        <w:t>3-</w:t>
      </w:r>
      <w:bookmarkEnd w:id="97"/>
      <w:r w:rsidR="00DB0F63">
        <w:fldChar w:fldCharType="begin"/>
      </w:r>
      <w:r w:rsidR="00DB0F63">
        <w:instrText xml:space="preserve"> SEQ Table \* ARABIC </w:instrText>
      </w:r>
      <w:r w:rsidR="00DB0F63">
        <w:fldChar w:fldCharType="separate"/>
      </w:r>
      <w:r w:rsidR="00773B97">
        <w:rPr>
          <w:noProof/>
        </w:rPr>
        <w:t>11</w:t>
      </w:r>
      <w:r w:rsidR="00DB0F63">
        <w:fldChar w:fldCharType="end"/>
      </w:r>
      <w:bookmarkEnd w:id="98"/>
      <w:r w:rsidRPr="00A71BFC">
        <w:t>. Water Quality Portal Monitoring Data Summarized by 2-digit HUC for Imidacloprid</w:t>
      </w:r>
      <w:bookmarkEnd w:id="99"/>
      <w:bookmarkEnd w:id="100"/>
    </w:p>
    <w:tbl>
      <w:tblPr>
        <w:tblStyle w:val="TableGrid"/>
        <w:tblW w:w="5000" w:type="pct"/>
        <w:tblLook w:val="04A0" w:firstRow="1" w:lastRow="0" w:firstColumn="1" w:lastColumn="0" w:noHBand="0" w:noVBand="1"/>
      </w:tblPr>
      <w:tblGrid>
        <w:gridCol w:w="836"/>
        <w:gridCol w:w="1500"/>
        <w:gridCol w:w="1081"/>
        <w:gridCol w:w="810"/>
        <w:gridCol w:w="1436"/>
        <w:gridCol w:w="1649"/>
        <w:gridCol w:w="2038"/>
      </w:tblGrid>
      <w:tr w:rsidR="00A71BFC" w:rsidRPr="00A71BFC" w14:paraId="6C9AFF56" w14:textId="77777777" w:rsidTr="00D274CC">
        <w:trPr>
          <w:tblHeader/>
        </w:trPr>
        <w:tc>
          <w:tcPr>
            <w:tcW w:w="44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FDE1318" w14:textId="292175A0" w:rsidR="00730E2C" w:rsidRPr="005A1CA1" w:rsidRDefault="00730E2C" w:rsidP="00DB0F63">
            <w:pPr>
              <w:keepNext/>
              <w:keepLines/>
              <w:rPr>
                <w:rFonts w:asciiTheme="minorHAnsi" w:hAnsiTheme="minorHAnsi" w:cstheme="minorHAnsi"/>
                <w:b/>
                <w:bCs/>
                <w:color w:val="auto"/>
                <w:sz w:val="20"/>
              </w:rPr>
            </w:pPr>
            <w:r w:rsidRPr="005A1CA1">
              <w:rPr>
                <w:rFonts w:asciiTheme="minorHAnsi" w:hAnsiTheme="minorHAnsi" w:cstheme="minorHAnsi"/>
                <w:b/>
                <w:bCs/>
                <w:color w:val="auto"/>
                <w:sz w:val="20"/>
              </w:rPr>
              <w:t>HUC-2</w:t>
            </w:r>
            <w:r w:rsidRPr="005A1CA1">
              <w:rPr>
                <w:rFonts w:asciiTheme="minorHAnsi" w:hAnsiTheme="minorHAnsi" w:cstheme="minorHAnsi"/>
                <w:b/>
                <w:bCs/>
                <w:color w:val="auto"/>
                <w:sz w:val="20"/>
                <w:vertAlign w:val="superscript"/>
              </w:rPr>
              <w:t>1</w:t>
            </w:r>
          </w:p>
        </w:tc>
        <w:tc>
          <w:tcPr>
            <w:tcW w:w="80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58F5D9A" w14:textId="2538BC48" w:rsidR="00730E2C" w:rsidRPr="005A1CA1" w:rsidRDefault="00730E2C" w:rsidP="00DB0F63">
            <w:pPr>
              <w:keepNext/>
              <w:keepLines/>
              <w:rPr>
                <w:rFonts w:asciiTheme="minorHAnsi" w:hAnsiTheme="minorHAnsi" w:cstheme="minorHAnsi"/>
                <w:b/>
                <w:bCs/>
                <w:color w:val="auto"/>
                <w:sz w:val="20"/>
              </w:rPr>
            </w:pPr>
            <w:r w:rsidRPr="005A1CA1">
              <w:rPr>
                <w:rFonts w:asciiTheme="minorHAnsi" w:hAnsiTheme="minorHAnsi" w:cstheme="minorHAnsi"/>
                <w:b/>
                <w:bCs/>
                <w:color w:val="auto"/>
                <w:sz w:val="20"/>
              </w:rPr>
              <w:t>Years</w:t>
            </w:r>
          </w:p>
        </w:tc>
        <w:tc>
          <w:tcPr>
            <w:tcW w:w="578"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806CDA4" w14:textId="0578FDB4" w:rsidR="00730E2C" w:rsidRPr="005A1CA1" w:rsidRDefault="00730E2C" w:rsidP="00DB0F63">
            <w:pPr>
              <w:keepNext/>
              <w:keepLines/>
              <w:rPr>
                <w:rFonts w:asciiTheme="minorHAnsi" w:hAnsiTheme="minorHAnsi" w:cstheme="minorHAnsi"/>
                <w:b/>
                <w:bCs/>
                <w:color w:val="auto"/>
                <w:sz w:val="20"/>
              </w:rPr>
            </w:pPr>
            <w:r w:rsidRPr="005A1CA1">
              <w:rPr>
                <w:rFonts w:asciiTheme="minorHAnsi" w:hAnsiTheme="minorHAnsi" w:cstheme="minorHAnsi"/>
                <w:b/>
                <w:bCs/>
                <w:color w:val="auto"/>
                <w:sz w:val="20"/>
              </w:rPr>
              <w:t>Number of Sites</w:t>
            </w:r>
          </w:p>
        </w:tc>
        <w:tc>
          <w:tcPr>
            <w:tcW w:w="120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E79E57" w14:textId="7FA099A4" w:rsidR="00730E2C" w:rsidRPr="005A1CA1" w:rsidRDefault="00730E2C" w:rsidP="00DB0F63">
            <w:pPr>
              <w:keepNext/>
              <w:keepLines/>
              <w:rPr>
                <w:rFonts w:asciiTheme="minorHAnsi" w:hAnsiTheme="minorHAnsi" w:cstheme="minorHAnsi"/>
                <w:b/>
                <w:bCs/>
                <w:color w:val="auto"/>
                <w:sz w:val="20"/>
              </w:rPr>
            </w:pPr>
            <w:r w:rsidRPr="005A1CA1">
              <w:rPr>
                <w:rFonts w:asciiTheme="minorHAnsi" w:hAnsiTheme="minorHAnsi" w:cstheme="minorHAnsi"/>
                <w:b/>
                <w:bCs/>
                <w:color w:val="auto"/>
                <w:sz w:val="20"/>
              </w:rPr>
              <w:t>Number of Samples</w:t>
            </w:r>
          </w:p>
        </w:tc>
        <w:tc>
          <w:tcPr>
            <w:tcW w:w="88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24A6874" w14:textId="0E290C9F" w:rsidR="00730E2C" w:rsidRPr="005A1CA1" w:rsidRDefault="00730E2C" w:rsidP="00DB0F63">
            <w:pPr>
              <w:keepNext/>
              <w:keepLines/>
              <w:rPr>
                <w:rFonts w:asciiTheme="minorHAnsi" w:hAnsiTheme="minorHAnsi" w:cstheme="minorHAnsi"/>
                <w:b/>
                <w:bCs/>
                <w:color w:val="auto"/>
                <w:sz w:val="20"/>
              </w:rPr>
            </w:pPr>
            <w:r w:rsidRPr="005A1CA1">
              <w:rPr>
                <w:rFonts w:asciiTheme="minorHAnsi" w:hAnsiTheme="minorHAnsi" w:cstheme="minorHAnsi"/>
                <w:b/>
                <w:bCs/>
                <w:color w:val="auto"/>
                <w:sz w:val="20"/>
              </w:rPr>
              <w:t>Sample Detection Frequency</w:t>
            </w:r>
          </w:p>
        </w:tc>
        <w:tc>
          <w:tcPr>
            <w:tcW w:w="109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EB2635F" w14:textId="2FEF16CC" w:rsidR="00730E2C" w:rsidRPr="005A1CA1" w:rsidRDefault="00730E2C" w:rsidP="00DB0F63">
            <w:pPr>
              <w:keepNext/>
              <w:keepLines/>
              <w:rPr>
                <w:rFonts w:asciiTheme="minorHAnsi" w:hAnsiTheme="minorHAnsi" w:cstheme="minorHAnsi"/>
                <w:b/>
                <w:bCs/>
                <w:color w:val="auto"/>
                <w:sz w:val="20"/>
              </w:rPr>
            </w:pPr>
            <w:r w:rsidRPr="005A1CA1">
              <w:rPr>
                <w:rFonts w:asciiTheme="minorHAnsi" w:hAnsiTheme="minorHAnsi" w:cstheme="minorHAnsi"/>
                <w:b/>
                <w:bCs/>
                <w:color w:val="auto"/>
                <w:sz w:val="20"/>
              </w:rPr>
              <w:t>Measured Detection Range (µg/L)</w:t>
            </w:r>
          </w:p>
        </w:tc>
      </w:tr>
      <w:tr w:rsidR="00A71BFC" w:rsidRPr="00A71BFC" w14:paraId="4AC0EABF" w14:textId="77777777" w:rsidTr="00D274CC">
        <w:trPr>
          <w:tblHeader/>
        </w:trPr>
        <w:tc>
          <w:tcPr>
            <w:tcW w:w="447" w:type="pct"/>
            <w:vMerge/>
            <w:tcBorders>
              <w:left w:val="single" w:sz="4" w:space="0" w:color="auto"/>
              <w:bottom w:val="single" w:sz="4" w:space="0" w:color="auto"/>
              <w:right w:val="single" w:sz="4" w:space="0" w:color="auto"/>
            </w:tcBorders>
            <w:shd w:val="clear" w:color="auto" w:fill="F2F2F2" w:themeFill="background1" w:themeFillShade="F2"/>
            <w:vAlign w:val="bottom"/>
            <w:hideMark/>
          </w:tcPr>
          <w:p w14:paraId="05376E86" w14:textId="6FEE6EE7" w:rsidR="00730E2C" w:rsidRPr="00A71BFC" w:rsidRDefault="00730E2C" w:rsidP="00DB0F63">
            <w:pPr>
              <w:keepNext/>
              <w:keepLines/>
              <w:jc w:val="center"/>
              <w:rPr>
                <w:rFonts w:asciiTheme="minorHAnsi" w:hAnsiTheme="minorHAnsi" w:cstheme="minorHAnsi"/>
                <w:b/>
                <w:bCs/>
                <w:i/>
                <w:iCs/>
                <w:color w:val="auto"/>
                <w:sz w:val="20"/>
                <w:vertAlign w:val="superscript"/>
              </w:rPr>
            </w:pPr>
          </w:p>
        </w:tc>
        <w:tc>
          <w:tcPr>
            <w:tcW w:w="802" w:type="pct"/>
            <w:vMerge/>
            <w:tcBorders>
              <w:left w:val="single" w:sz="4" w:space="0" w:color="auto"/>
              <w:bottom w:val="single" w:sz="4" w:space="0" w:color="auto"/>
              <w:right w:val="single" w:sz="4" w:space="0" w:color="auto"/>
            </w:tcBorders>
            <w:shd w:val="clear" w:color="auto" w:fill="F2F2F2" w:themeFill="background1" w:themeFillShade="F2"/>
            <w:vAlign w:val="bottom"/>
            <w:hideMark/>
          </w:tcPr>
          <w:p w14:paraId="3A97C7D2" w14:textId="46FAF93F" w:rsidR="00730E2C" w:rsidRPr="00A71BFC" w:rsidRDefault="00730E2C" w:rsidP="00DB0F63">
            <w:pPr>
              <w:keepNext/>
              <w:keepLines/>
              <w:jc w:val="center"/>
              <w:rPr>
                <w:rFonts w:asciiTheme="minorHAnsi" w:hAnsiTheme="minorHAnsi" w:cstheme="minorHAnsi"/>
                <w:b/>
                <w:bCs/>
                <w:i/>
                <w:iCs/>
                <w:color w:val="auto"/>
                <w:sz w:val="20"/>
              </w:rPr>
            </w:pPr>
          </w:p>
        </w:tc>
        <w:tc>
          <w:tcPr>
            <w:tcW w:w="578" w:type="pct"/>
            <w:vMerge/>
            <w:tcBorders>
              <w:left w:val="single" w:sz="4" w:space="0" w:color="auto"/>
              <w:bottom w:val="single" w:sz="4" w:space="0" w:color="auto"/>
              <w:right w:val="single" w:sz="4" w:space="0" w:color="auto"/>
            </w:tcBorders>
            <w:shd w:val="clear" w:color="auto" w:fill="F2F2F2" w:themeFill="background1" w:themeFillShade="F2"/>
            <w:vAlign w:val="bottom"/>
            <w:hideMark/>
          </w:tcPr>
          <w:p w14:paraId="6BD9A585" w14:textId="14F13B34" w:rsidR="00730E2C" w:rsidRPr="00A71BFC" w:rsidRDefault="00730E2C" w:rsidP="00DB0F63">
            <w:pPr>
              <w:keepNext/>
              <w:keepLines/>
              <w:jc w:val="center"/>
              <w:rPr>
                <w:rFonts w:asciiTheme="minorHAnsi" w:hAnsiTheme="minorHAnsi" w:cstheme="minorHAnsi"/>
                <w:b/>
                <w:bCs/>
                <w:i/>
                <w:iCs/>
                <w:color w:val="auto"/>
                <w:sz w:val="20"/>
              </w:rPr>
            </w:pPr>
          </w:p>
        </w:tc>
        <w:tc>
          <w:tcPr>
            <w:tcW w:w="4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7AFBE2E" w14:textId="13EE4DA2" w:rsidR="00730E2C" w:rsidRPr="005A1CA1" w:rsidRDefault="00730E2C" w:rsidP="00DB0F63">
            <w:pPr>
              <w:keepNext/>
              <w:keepLines/>
              <w:jc w:val="center"/>
              <w:rPr>
                <w:rFonts w:asciiTheme="minorHAnsi" w:hAnsiTheme="minorHAnsi" w:cstheme="minorHAnsi"/>
                <w:b/>
                <w:bCs/>
                <w:color w:val="auto"/>
                <w:sz w:val="20"/>
              </w:rPr>
            </w:pPr>
            <w:r w:rsidRPr="005A1CA1">
              <w:rPr>
                <w:rFonts w:asciiTheme="minorHAnsi" w:hAnsiTheme="minorHAnsi" w:cstheme="minorHAnsi"/>
                <w:b/>
                <w:bCs/>
                <w:color w:val="auto"/>
                <w:sz w:val="20"/>
              </w:rPr>
              <w:t>Total</w:t>
            </w:r>
          </w:p>
        </w:tc>
        <w:tc>
          <w:tcPr>
            <w:tcW w:w="7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4C1F9CB0" w14:textId="7DFEF49B" w:rsidR="00730E2C" w:rsidRPr="005A1CA1" w:rsidRDefault="00730E2C" w:rsidP="00DB0F63">
            <w:pPr>
              <w:keepNext/>
              <w:keepLines/>
              <w:jc w:val="center"/>
              <w:rPr>
                <w:rFonts w:asciiTheme="minorHAnsi" w:hAnsiTheme="minorHAnsi" w:cstheme="minorHAnsi"/>
                <w:b/>
                <w:bCs/>
                <w:color w:val="auto"/>
                <w:sz w:val="20"/>
              </w:rPr>
            </w:pPr>
            <w:r w:rsidRPr="005A1CA1">
              <w:rPr>
                <w:rFonts w:asciiTheme="minorHAnsi" w:hAnsiTheme="minorHAnsi" w:cstheme="minorHAnsi"/>
                <w:b/>
                <w:bCs/>
                <w:color w:val="auto"/>
                <w:sz w:val="20"/>
              </w:rPr>
              <w:t>With No Detections</w:t>
            </w:r>
          </w:p>
        </w:tc>
        <w:tc>
          <w:tcPr>
            <w:tcW w:w="882" w:type="pct"/>
            <w:vMerge/>
            <w:tcBorders>
              <w:left w:val="single" w:sz="4" w:space="0" w:color="auto"/>
              <w:bottom w:val="single" w:sz="4" w:space="0" w:color="auto"/>
              <w:right w:val="single" w:sz="4" w:space="0" w:color="auto"/>
            </w:tcBorders>
            <w:shd w:val="clear" w:color="auto" w:fill="F2F2F2" w:themeFill="background1" w:themeFillShade="F2"/>
            <w:vAlign w:val="bottom"/>
          </w:tcPr>
          <w:p w14:paraId="4046DDDB" w14:textId="77777777" w:rsidR="00730E2C" w:rsidRPr="00A71BFC" w:rsidRDefault="00730E2C" w:rsidP="00DB0F63">
            <w:pPr>
              <w:keepNext/>
              <w:keepLines/>
              <w:jc w:val="center"/>
              <w:rPr>
                <w:rFonts w:asciiTheme="minorHAnsi" w:hAnsiTheme="minorHAnsi" w:cstheme="minorHAnsi"/>
                <w:b/>
                <w:bCs/>
                <w:color w:val="auto"/>
              </w:rPr>
            </w:pPr>
          </w:p>
        </w:tc>
        <w:tc>
          <w:tcPr>
            <w:tcW w:w="1091" w:type="pct"/>
            <w:vMerge/>
            <w:tcBorders>
              <w:left w:val="single" w:sz="4" w:space="0" w:color="auto"/>
              <w:bottom w:val="single" w:sz="4" w:space="0" w:color="auto"/>
              <w:right w:val="single" w:sz="4" w:space="0" w:color="auto"/>
            </w:tcBorders>
            <w:shd w:val="clear" w:color="auto" w:fill="F2F2F2" w:themeFill="background1" w:themeFillShade="F2"/>
            <w:vAlign w:val="bottom"/>
            <w:hideMark/>
          </w:tcPr>
          <w:p w14:paraId="73CAEBB1" w14:textId="7B95E388" w:rsidR="00730E2C" w:rsidRPr="00A71BFC" w:rsidRDefault="00730E2C" w:rsidP="00DB0F63">
            <w:pPr>
              <w:keepNext/>
              <w:keepLines/>
              <w:jc w:val="center"/>
              <w:rPr>
                <w:rFonts w:asciiTheme="minorHAnsi" w:hAnsiTheme="minorHAnsi" w:cstheme="minorHAnsi"/>
                <w:b/>
                <w:bCs/>
                <w:color w:val="auto"/>
              </w:rPr>
            </w:pPr>
          </w:p>
        </w:tc>
      </w:tr>
      <w:tr w:rsidR="00A71BFC" w:rsidRPr="00A71BFC" w14:paraId="6D73D8C2" w14:textId="6BBB61C9" w:rsidTr="00D274CC">
        <w:tc>
          <w:tcPr>
            <w:tcW w:w="447" w:type="pct"/>
            <w:tcBorders>
              <w:top w:val="single" w:sz="4" w:space="0" w:color="auto"/>
              <w:left w:val="single" w:sz="4" w:space="0" w:color="auto"/>
              <w:bottom w:val="single" w:sz="4" w:space="0" w:color="auto"/>
              <w:right w:val="single" w:sz="4" w:space="0" w:color="auto"/>
            </w:tcBorders>
            <w:vAlign w:val="bottom"/>
            <w:hideMark/>
          </w:tcPr>
          <w:p w14:paraId="65FA8E8E" w14:textId="77777777" w:rsidR="00730E2C" w:rsidRPr="00A71BFC" w:rsidRDefault="00730E2C" w:rsidP="00DB0F63">
            <w:pPr>
              <w:keepNext/>
              <w:keepLines/>
              <w:jc w:val="center"/>
              <w:rPr>
                <w:rFonts w:asciiTheme="minorHAnsi" w:hAnsiTheme="minorHAnsi" w:cstheme="minorHAnsi"/>
                <w:color w:val="auto"/>
              </w:rPr>
            </w:pPr>
            <w:r w:rsidRPr="00A71BFC">
              <w:rPr>
                <w:rFonts w:asciiTheme="minorHAnsi" w:hAnsiTheme="minorHAnsi" w:cstheme="minorHAnsi"/>
                <w:color w:val="auto"/>
              </w:rPr>
              <w:t>1</w:t>
            </w:r>
          </w:p>
        </w:tc>
        <w:tc>
          <w:tcPr>
            <w:tcW w:w="802" w:type="pct"/>
            <w:tcBorders>
              <w:top w:val="single" w:sz="4" w:space="0" w:color="auto"/>
              <w:left w:val="nil"/>
              <w:bottom w:val="single" w:sz="4" w:space="0" w:color="auto"/>
              <w:right w:val="nil"/>
            </w:tcBorders>
            <w:shd w:val="clear" w:color="auto" w:fill="auto"/>
            <w:vAlign w:val="bottom"/>
          </w:tcPr>
          <w:p w14:paraId="583BD060" w14:textId="2F08F6A7" w:rsidR="00730E2C" w:rsidRPr="00A71BFC" w:rsidRDefault="00730E2C" w:rsidP="00DB0F63">
            <w:pPr>
              <w:keepNext/>
              <w:keepLines/>
              <w:jc w:val="center"/>
              <w:rPr>
                <w:rFonts w:asciiTheme="minorHAnsi" w:hAnsiTheme="minorHAnsi" w:cstheme="minorHAnsi"/>
                <w:color w:val="auto"/>
                <w:sz w:val="20"/>
              </w:rPr>
            </w:pPr>
            <w:r w:rsidRPr="00A71BFC">
              <w:rPr>
                <w:rFonts w:asciiTheme="minorHAnsi" w:hAnsiTheme="minorHAnsi" w:cstheme="minorHAnsi"/>
                <w:color w:val="auto"/>
                <w:szCs w:val="22"/>
              </w:rPr>
              <w:t>2001 - 2020</w:t>
            </w:r>
          </w:p>
        </w:tc>
        <w:tc>
          <w:tcPr>
            <w:tcW w:w="578" w:type="pct"/>
            <w:tcBorders>
              <w:top w:val="single" w:sz="4" w:space="0" w:color="auto"/>
              <w:left w:val="single" w:sz="4" w:space="0" w:color="auto"/>
              <w:bottom w:val="single" w:sz="4" w:space="0" w:color="auto"/>
              <w:right w:val="single" w:sz="4" w:space="0" w:color="auto"/>
            </w:tcBorders>
            <w:shd w:val="clear" w:color="auto" w:fill="auto"/>
            <w:vAlign w:val="bottom"/>
          </w:tcPr>
          <w:p w14:paraId="09B5D735" w14:textId="3BC9E706" w:rsidR="00730E2C" w:rsidRPr="00A71BFC" w:rsidRDefault="00730E2C" w:rsidP="00DB0F63">
            <w:pPr>
              <w:keepNext/>
              <w:keepLines/>
              <w:jc w:val="center"/>
              <w:rPr>
                <w:rFonts w:asciiTheme="minorHAnsi" w:hAnsiTheme="minorHAnsi" w:cstheme="minorHAnsi"/>
                <w:color w:val="auto"/>
                <w:sz w:val="20"/>
              </w:rPr>
            </w:pPr>
            <w:r w:rsidRPr="00A71BFC">
              <w:rPr>
                <w:rFonts w:asciiTheme="minorHAnsi" w:hAnsiTheme="minorHAnsi" w:cstheme="minorHAnsi"/>
                <w:color w:val="auto"/>
                <w:szCs w:val="22"/>
              </w:rPr>
              <w:t>61</w:t>
            </w:r>
          </w:p>
        </w:tc>
        <w:tc>
          <w:tcPr>
            <w:tcW w:w="433" w:type="pct"/>
            <w:tcBorders>
              <w:top w:val="single" w:sz="4" w:space="0" w:color="auto"/>
              <w:left w:val="single" w:sz="4" w:space="0" w:color="auto"/>
              <w:bottom w:val="single" w:sz="4" w:space="0" w:color="auto"/>
              <w:right w:val="single" w:sz="4" w:space="0" w:color="auto"/>
            </w:tcBorders>
            <w:shd w:val="clear" w:color="auto" w:fill="auto"/>
            <w:vAlign w:val="bottom"/>
          </w:tcPr>
          <w:p w14:paraId="200DC80D" w14:textId="0F580C8B" w:rsidR="00730E2C" w:rsidRPr="00A71BFC" w:rsidRDefault="00730E2C" w:rsidP="00DB0F63">
            <w:pPr>
              <w:keepNext/>
              <w:keepLines/>
              <w:jc w:val="center"/>
              <w:rPr>
                <w:rFonts w:asciiTheme="minorHAnsi" w:hAnsiTheme="minorHAnsi" w:cstheme="minorHAnsi"/>
                <w:color w:val="auto"/>
                <w:sz w:val="20"/>
              </w:rPr>
            </w:pPr>
            <w:r w:rsidRPr="00A71BFC">
              <w:rPr>
                <w:rFonts w:asciiTheme="minorHAnsi" w:hAnsiTheme="minorHAnsi" w:cstheme="minorHAnsi"/>
                <w:color w:val="auto"/>
                <w:szCs w:val="22"/>
              </w:rPr>
              <w:t>839</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BC04C40" w14:textId="038E3EC5" w:rsidR="00730E2C" w:rsidRPr="00A71BFC" w:rsidRDefault="00730E2C" w:rsidP="00DB0F63">
            <w:pPr>
              <w:keepNext/>
              <w:keepLines/>
              <w:jc w:val="center"/>
              <w:rPr>
                <w:rFonts w:asciiTheme="minorHAnsi" w:hAnsiTheme="minorHAnsi" w:cstheme="minorHAnsi"/>
                <w:color w:val="auto"/>
                <w:sz w:val="20"/>
              </w:rPr>
            </w:pPr>
            <w:r w:rsidRPr="00A71BFC">
              <w:rPr>
                <w:rFonts w:asciiTheme="minorHAnsi" w:hAnsiTheme="minorHAnsi" w:cstheme="minorHAnsi"/>
                <w:color w:val="auto"/>
                <w:szCs w:val="22"/>
              </w:rPr>
              <w:t>503</w:t>
            </w:r>
          </w:p>
        </w:tc>
        <w:tc>
          <w:tcPr>
            <w:tcW w:w="882" w:type="pct"/>
            <w:tcBorders>
              <w:top w:val="single" w:sz="4" w:space="0" w:color="auto"/>
              <w:left w:val="nil"/>
              <w:bottom w:val="single" w:sz="4" w:space="0" w:color="auto"/>
              <w:right w:val="nil"/>
            </w:tcBorders>
            <w:shd w:val="clear" w:color="auto" w:fill="auto"/>
            <w:vAlign w:val="bottom"/>
          </w:tcPr>
          <w:p w14:paraId="6E773800" w14:textId="5563B0A1" w:rsidR="00730E2C" w:rsidRPr="00A71BFC" w:rsidRDefault="00730E2C" w:rsidP="00DB0F63">
            <w:pPr>
              <w:keepNext/>
              <w:keepLines/>
              <w:jc w:val="center"/>
              <w:rPr>
                <w:rFonts w:asciiTheme="minorHAnsi" w:hAnsiTheme="minorHAnsi" w:cstheme="minorHAnsi"/>
                <w:color w:val="auto"/>
              </w:rPr>
            </w:pPr>
            <w:r w:rsidRPr="00A71BFC">
              <w:rPr>
                <w:rFonts w:asciiTheme="minorHAnsi" w:hAnsiTheme="minorHAnsi" w:cstheme="minorHAnsi"/>
                <w:color w:val="auto"/>
                <w:szCs w:val="22"/>
              </w:rPr>
              <w:t>40%</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bottom"/>
          </w:tcPr>
          <w:p w14:paraId="2B3A0F90" w14:textId="5195CDEC" w:rsidR="00730E2C" w:rsidRPr="00A71BFC" w:rsidRDefault="007C29A5" w:rsidP="00DB0F63">
            <w:pPr>
              <w:keepNext/>
              <w:keepLines/>
              <w:jc w:val="center"/>
              <w:rPr>
                <w:rFonts w:asciiTheme="minorHAnsi" w:hAnsiTheme="minorHAnsi" w:cstheme="minorHAnsi"/>
                <w:color w:val="auto"/>
                <w:sz w:val="20"/>
              </w:rPr>
            </w:pPr>
            <w:r w:rsidRPr="00A71BFC">
              <w:rPr>
                <w:rFonts w:asciiTheme="minorHAnsi" w:eastAsia="Times New Roman" w:hAnsiTheme="minorHAnsi" w:cstheme="minorHAnsi"/>
                <w:color w:val="auto"/>
              </w:rPr>
              <w:t>6.80E-03</w:t>
            </w:r>
            <w:r w:rsidR="00D7065B" w:rsidRPr="00A71BFC">
              <w:rPr>
                <w:rFonts w:asciiTheme="minorHAnsi" w:eastAsia="Times New Roman" w:hAnsiTheme="minorHAnsi" w:cstheme="minorHAnsi"/>
                <w:color w:val="auto"/>
              </w:rPr>
              <w:t xml:space="preserve"> </w:t>
            </w:r>
            <w:r w:rsidR="00730E2C" w:rsidRPr="00A71BFC">
              <w:rPr>
                <w:rFonts w:asciiTheme="minorHAnsi" w:hAnsiTheme="minorHAnsi" w:cstheme="minorHAnsi"/>
                <w:color w:val="auto"/>
                <w:szCs w:val="22"/>
              </w:rPr>
              <w:t>- 1.23E+00</w:t>
            </w:r>
          </w:p>
        </w:tc>
      </w:tr>
      <w:tr w:rsidR="00A71BFC" w:rsidRPr="00A71BFC" w14:paraId="11A6D6CB" w14:textId="1E8AB552" w:rsidTr="00D274CC">
        <w:tc>
          <w:tcPr>
            <w:tcW w:w="447" w:type="pct"/>
            <w:tcBorders>
              <w:top w:val="single" w:sz="4" w:space="0" w:color="auto"/>
              <w:left w:val="single" w:sz="4" w:space="0" w:color="auto"/>
              <w:bottom w:val="single" w:sz="4" w:space="0" w:color="auto"/>
              <w:right w:val="single" w:sz="4" w:space="0" w:color="auto"/>
            </w:tcBorders>
            <w:vAlign w:val="bottom"/>
            <w:hideMark/>
          </w:tcPr>
          <w:p w14:paraId="104F7554" w14:textId="77777777" w:rsidR="00730E2C" w:rsidRPr="00A71BFC" w:rsidRDefault="00730E2C" w:rsidP="00DB0F63">
            <w:pPr>
              <w:keepNext/>
              <w:keepLines/>
              <w:jc w:val="center"/>
              <w:rPr>
                <w:rFonts w:asciiTheme="minorHAnsi" w:hAnsiTheme="minorHAnsi" w:cstheme="minorHAnsi"/>
                <w:color w:val="auto"/>
              </w:rPr>
            </w:pPr>
            <w:r w:rsidRPr="00A71BFC">
              <w:rPr>
                <w:rFonts w:asciiTheme="minorHAnsi" w:hAnsiTheme="minorHAnsi" w:cstheme="minorHAnsi"/>
                <w:color w:val="auto"/>
              </w:rPr>
              <w:t>2</w:t>
            </w:r>
          </w:p>
        </w:tc>
        <w:tc>
          <w:tcPr>
            <w:tcW w:w="802" w:type="pct"/>
            <w:tcBorders>
              <w:top w:val="single" w:sz="4" w:space="0" w:color="auto"/>
              <w:left w:val="nil"/>
              <w:bottom w:val="single" w:sz="4" w:space="0" w:color="auto"/>
              <w:right w:val="nil"/>
            </w:tcBorders>
            <w:shd w:val="clear" w:color="auto" w:fill="auto"/>
            <w:vAlign w:val="bottom"/>
          </w:tcPr>
          <w:p w14:paraId="5354CBE4" w14:textId="2CF4F0F6" w:rsidR="00730E2C" w:rsidRPr="00A71BFC" w:rsidRDefault="00730E2C" w:rsidP="00DB0F63">
            <w:pPr>
              <w:keepNext/>
              <w:keepLines/>
              <w:jc w:val="center"/>
              <w:rPr>
                <w:rFonts w:asciiTheme="minorHAnsi" w:hAnsiTheme="minorHAnsi" w:cstheme="minorHAnsi"/>
                <w:color w:val="auto"/>
                <w:sz w:val="20"/>
              </w:rPr>
            </w:pPr>
            <w:r w:rsidRPr="00A71BFC">
              <w:rPr>
                <w:rFonts w:asciiTheme="minorHAnsi" w:hAnsiTheme="minorHAnsi" w:cstheme="minorHAnsi"/>
                <w:color w:val="auto"/>
                <w:szCs w:val="22"/>
              </w:rPr>
              <w:t>1999 - 2020</w:t>
            </w:r>
          </w:p>
        </w:tc>
        <w:tc>
          <w:tcPr>
            <w:tcW w:w="578" w:type="pct"/>
            <w:tcBorders>
              <w:top w:val="nil"/>
              <w:left w:val="single" w:sz="4" w:space="0" w:color="auto"/>
              <w:bottom w:val="single" w:sz="4" w:space="0" w:color="auto"/>
              <w:right w:val="single" w:sz="4" w:space="0" w:color="auto"/>
            </w:tcBorders>
            <w:shd w:val="clear" w:color="auto" w:fill="auto"/>
            <w:vAlign w:val="bottom"/>
          </w:tcPr>
          <w:p w14:paraId="771EC264" w14:textId="543BC960" w:rsidR="00730E2C" w:rsidRPr="00A71BFC" w:rsidRDefault="00730E2C" w:rsidP="00DB0F63">
            <w:pPr>
              <w:keepNext/>
              <w:keepLines/>
              <w:jc w:val="center"/>
              <w:rPr>
                <w:rFonts w:asciiTheme="minorHAnsi" w:hAnsiTheme="minorHAnsi" w:cstheme="minorHAnsi"/>
                <w:color w:val="auto"/>
                <w:sz w:val="20"/>
              </w:rPr>
            </w:pPr>
            <w:r w:rsidRPr="00A71BFC">
              <w:rPr>
                <w:rFonts w:asciiTheme="minorHAnsi" w:hAnsiTheme="minorHAnsi" w:cstheme="minorHAnsi"/>
                <w:color w:val="auto"/>
                <w:szCs w:val="22"/>
              </w:rPr>
              <w:t>416</w:t>
            </w:r>
          </w:p>
        </w:tc>
        <w:tc>
          <w:tcPr>
            <w:tcW w:w="433" w:type="pct"/>
            <w:tcBorders>
              <w:top w:val="nil"/>
              <w:left w:val="single" w:sz="4" w:space="0" w:color="auto"/>
              <w:bottom w:val="single" w:sz="4" w:space="0" w:color="auto"/>
              <w:right w:val="single" w:sz="4" w:space="0" w:color="auto"/>
            </w:tcBorders>
            <w:shd w:val="clear" w:color="auto" w:fill="auto"/>
            <w:vAlign w:val="bottom"/>
          </w:tcPr>
          <w:p w14:paraId="72146AFD" w14:textId="61A42E90" w:rsidR="00730E2C" w:rsidRPr="00A71BFC" w:rsidRDefault="00730E2C" w:rsidP="00DB0F63">
            <w:pPr>
              <w:keepNext/>
              <w:keepLines/>
              <w:jc w:val="center"/>
              <w:rPr>
                <w:rFonts w:asciiTheme="minorHAnsi" w:hAnsiTheme="minorHAnsi" w:cstheme="minorHAnsi"/>
                <w:color w:val="auto"/>
                <w:sz w:val="20"/>
              </w:rPr>
            </w:pPr>
            <w:r w:rsidRPr="00A71BFC">
              <w:rPr>
                <w:rFonts w:asciiTheme="minorHAnsi" w:hAnsiTheme="minorHAnsi" w:cstheme="minorHAnsi"/>
                <w:color w:val="auto"/>
                <w:szCs w:val="22"/>
              </w:rPr>
              <w:t>2</w:t>
            </w:r>
            <w:r w:rsidR="003A5810" w:rsidRPr="00A71BFC">
              <w:rPr>
                <w:rFonts w:asciiTheme="minorHAnsi" w:hAnsiTheme="minorHAnsi" w:cstheme="minorHAnsi"/>
                <w:color w:val="auto"/>
                <w:szCs w:val="22"/>
              </w:rPr>
              <w:t>,</w:t>
            </w:r>
            <w:r w:rsidRPr="00A71BFC">
              <w:rPr>
                <w:rFonts w:asciiTheme="minorHAnsi" w:hAnsiTheme="minorHAnsi" w:cstheme="minorHAnsi"/>
                <w:color w:val="auto"/>
                <w:szCs w:val="22"/>
              </w:rPr>
              <w:t>813</w:t>
            </w:r>
          </w:p>
        </w:tc>
        <w:tc>
          <w:tcPr>
            <w:tcW w:w="768" w:type="pct"/>
            <w:tcBorders>
              <w:top w:val="nil"/>
              <w:left w:val="single" w:sz="4" w:space="0" w:color="auto"/>
              <w:bottom w:val="single" w:sz="4" w:space="0" w:color="auto"/>
              <w:right w:val="single" w:sz="4" w:space="0" w:color="auto"/>
            </w:tcBorders>
            <w:shd w:val="clear" w:color="auto" w:fill="auto"/>
            <w:vAlign w:val="bottom"/>
          </w:tcPr>
          <w:p w14:paraId="14596512" w14:textId="76A9E939" w:rsidR="00730E2C" w:rsidRPr="00A71BFC" w:rsidRDefault="00730E2C" w:rsidP="00DB0F63">
            <w:pPr>
              <w:keepNext/>
              <w:keepLines/>
              <w:jc w:val="center"/>
              <w:rPr>
                <w:rFonts w:asciiTheme="minorHAnsi" w:hAnsiTheme="minorHAnsi" w:cstheme="minorHAnsi"/>
                <w:color w:val="auto"/>
                <w:sz w:val="20"/>
              </w:rPr>
            </w:pPr>
            <w:r w:rsidRPr="00A71BFC">
              <w:rPr>
                <w:rFonts w:asciiTheme="minorHAnsi" w:hAnsiTheme="minorHAnsi" w:cstheme="minorHAnsi"/>
                <w:color w:val="auto"/>
                <w:szCs w:val="22"/>
              </w:rPr>
              <w:t>2</w:t>
            </w:r>
            <w:r w:rsidR="003A5810" w:rsidRPr="00A71BFC">
              <w:rPr>
                <w:rFonts w:asciiTheme="minorHAnsi" w:hAnsiTheme="minorHAnsi" w:cstheme="minorHAnsi"/>
                <w:color w:val="auto"/>
                <w:szCs w:val="22"/>
              </w:rPr>
              <w:t>,</w:t>
            </w:r>
            <w:r w:rsidRPr="00A71BFC">
              <w:rPr>
                <w:rFonts w:asciiTheme="minorHAnsi" w:hAnsiTheme="minorHAnsi" w:cstheme="minorHAnsi"/>
                <w:color w:val="auto"/>
                <w:szCs w:val="22"/>
              </w:rPr>
              <w:t>157</w:t>
            </w:r>
          </w:p>
        </w:tc>
        <w:tc>
          <w:tcPr>
            <w:tcW w:w="882" w:type="pct"/>
            <w:tcBorders>
              <w:top w:val="single" w:sz="4" w:space="0" w:color="auto"/>
              <w:left w:val="nil"/>
              <w:bottom w:val="single" w:sz="4" w:space="0" w:color="auto"/>
              <w:right w:val="nil"/>
            </w:tcBorders>
            <w:shd w:val="clear" w:color="auto" w:fill="auto"/>
            <w:vAlign w:val="bottom"/>
          </w:tcPr>
          <w:p w14:paraId="6156BBF3" w14:textId="6C7BF93C" w:rsidR="00730E2C" w:rsidRPr="00A71BFC" w:rsidRDefault="00730E2C" w:rsidP="00DB0F63">
            <w:pPr>
              <w:keepNext/>
              <w:keepLines/>
              <w:jc w:val="center"/>
              <w:rPr>
                <w:rFonts w:asciiTheme="minorHAnsi" w:hAnsiTheme="minorHAnsi" w:cstheme="minorHAnsi"/>
                <w:color w:val="auto"/>
              </w:rPr>
            </w:pPr>
            <w:r w:rsidRPr="00A71BFC">
              <w:rPr>
                <w:rFonts w:asciiTheme="minorHAnsi" w:hAnsiTheme="minorHAnsi" w:cstheme="minorHAnsi"/>
                <w:color w:val="auto"/>
                <w:szCs w:val="22"/>
              </w:rPr>
              <w:t>23%</w:t>
            </w:r>
          </w:p>
        </w:tc>
        <w:tc>
          <w:tcPr>
            <w:tcW w:w="1091" w:type="pct"/>
            <w:tcBorders>
              <w:top w:val="nil"/>
              <w:left w:val="single" w:sz="4" w:space="0" w:color="auto"/>
              <w:bottom w:val="single" w:sz="4" w:space="0" w:color="auto"/>
              <w:right w:val="single" w:sz="4" w:space="0" w:color="auto"/>
            </w:tcBorders>
            <w:shd w:val="clear" w:color="auto" w:fill="auto"/>
            <w:vAlign w:val="bottom"/>
          </w:tcPr>
          <w:p w14:paraId="44873270" w14:textId="7B09CA92" w:rsidR="00730E2C" w:rsidRPr="00A71BFC" w:rsidRDefault="007C29A5" w:rsidP="00DB0F63">
            <w:pPr>
              <w:keepNext/>
              <w:keepLines/>
              <w:jc w:val="center"/>
              <w:rPr>
                <w:rFonts w:asciiTheme="minorHAnsi" w:hAnsiTheme="minorHAnsi" w:cstheme="minorHAnsi"/>
                <w:color w:val="auto"/>
                <w:sz w:val="20"/>
              </w:rPr>
            </w:pPr>
            <w:r w:rsidRPr="00A71BFC">
              <w:rPr>
                <w:rFonts w:asciiTheme="minorHAnsi" w:eastAsia="Times New Roman" w:hAnsiTheme="minorHAnsi" w:cstheme="minorHAnsi"/>
                <w:color w:val="auto"/>
              </w:rPr>
              <w:t>2.00E-03</w:t>
            </w:r>
            <w:r w:rsidR="00D7065B" w:rsidRPr="00A71BFC">
              <w:rPr>
                <w:rFonts w:asciiTheme="minorHAnsi" w:eastAsia="Times New Roman" w:hAnsiTheme="minorHAnsi" w:cstheme="minorHAnsi"/>
                <w:color w:val="auto"/>
              </w:rPr>
              <w:t xml:space="preserve"> </w:t>
            </w:r>
            <w:r w:rsidR="00730E2C" w:rsidRPr="00A71BFC">
              <w:rPr>
                <w:rFonts w:asciiTheme="minorHAnsi" w:hAnsiTheme="minorHAnsi" w:cstheme="minorHAnsi"/>
                <w:color w:val="auto"/>
                <w:szCs w:val="22"/>
              </w:rPr>
              <w:t>- 7.94E+00</w:t>
            </w:r>
          </w:p>
        </w:tc>
      </w:tr>
      <w:tr w:rsidR="00A71BFC" w:rsidRPr="00A71BFC" w14:paraId="53A027F2" w14:textId="4AFF3A09" w:rsidTr="00D274CC">
        <w:tc>
          <w:tcPr>
            <w:tcW w:w="447" w:type="pct"/>
            <w:tcBorders>
              <w:top w:val="single" w:sz="4" w:space="0" w:color="auto"/>
              <w:left w:val="single" w:sz="4" w:space="0" w:color="auto"/>
              <w:bottom w:val="single" w:sz="4" w:space="0" w:color="auto"/>
              <w:right w:val="single" w:sz="4" w:space="0" w:color="auto"/>
            </w:tcBorders>
            <w:vAlign w:val="bottom"/>
            <w:hideMark/>
          </w:tcPr>
          <w:p w14:paraId="488AF6FF" w14:textId="77777777" w:rsidR="00730E2C" w:rsidRPr="00A71BFC" w:rsidRDefault="00730E2C" w:rsidP="00DB0F63">
            <w:pPr>
              <w:keepNext/>
              <w:keepLines/>
              <w:jc w:val="center"/>
              <w:rPr>
                <w:rFonts w:asciiTheme="minorHAnsi" w:hAnsiTheme="minorHAnsi" w:cstheme="minorHAnsi"/>
                <w:color w:val="auto"/>
              </w:rPr>
            </w:pPr>
            <w:r w:rsidRPr="00A71BFC">
              <w:rPr>
                <w:rFonts w:asciiTheme="minorHAnsi" w:hAnsiTheme="minorHAnsi" w:cstheme="minorHAnsi"/>
                <w:color w:val="auto"/>
              </w:rPr>
              <w:t>3</w:t>
            </w:r>
          </w:p>
        </w:tc>
        <w:tc>
          <w:tcPr>
            <w:tcW w:w="802" w:type="pct"/>
            <w:tcBorders>
              <w:top w:val="single" w:sz="4" w:space="0" w:color="auto"/>
              <w:left w:val="nil"/>
              <w:bottom w:val="single" w:sz="4" w:space="0" w:color="auto"/>
              <w:right w:val="nil"/>
            </w:tcBorders>
            <w:shd w:val="clear" w:color="auto" w:fill="auto"/>
            <w:vAlign w:val="bottom"/>
          </w:tcPr>
          <w:p w14:paraId="163278E5" w14:textId="0B39B72F" w:rsidR="00730E2C" w:rsidRPr="00A71BFC" w:rsidRDefault="00730E2C" w:rsidP="00DB0F63">
            <w:pPr>
              <w:keepNext/>
              <w:keepLines/>
              <w:jc w:val="center"/>
              <w:rPr>
                <w:rFonts w:asciiTheme="minorHAnsi" w:hAnsiTheme="minorHAnsi" w:cstheme="minorHAnsi"/>
                <w:color w:val="auto"/>
                <w:sz w:val="20"/>
              </w:rPr>
            </w:pPr>
            <w:r w:rsidRPr="00A71BFC">
              <w:rPr>
                <w:rFonts w:asciiTheme="minorHAnsi" w:hAnsiTheme="minorHAnsi" w:cstheme="minorHAnsi"/>
                <w:color w:val="auto"/>
                <w:szCs w:val="22"/>
              </w:rPr>
              <w:t>1999 - 2021</w:t>
            </w:r>
          </w:p>
        </w:tc>
        <w:tc>
          <w:tcPr>
            <w:tcW w:w="578" w:type="pct"/>
            <w:tcBorders>
              <w:top w:val="nil"/>
              <w:left w:val="single" w:sz="4" w:space="0" w:color="auto"/>
              <w:bottom w:val="single" w:sz="4" w:space="0" w:color="auto"/>
              <w:right w:val="single" w:sz="4" w:space="0" w:color="auto"/>
            </w:tcBorders>
            <w:shd w:val="clear" w:color="auto" w:fill="auto"/>
            <w:vAlign w:val="bottom"/>
          </w:tcPr>
          <w:p w14:paraId="29549E04" w14:textId="72104EBF" w:rsidR="00730E2C" w:rsidRPr="00A71BFC" w:rsidRDefault="00730E2C" w:rsidP="00DB0F63">
            <w:pPr>
              <w:keepNext/>
              <w:keepLines/>
              <w:jc w:val="center"/>
              <w:rPr>
                <w:rFonts w:asciiTheme="minorHAnsi" w:hAnsiTheme="minorHAnsi" w:cstheme="minorHAnsi"/>
                <w:color w:val="auto"/>
                <w:sz w:val="20"/>
              </w:rPr>
            </w:pPr>
            <w:r w:rsidRPr="00A71BFC">
              <w:rPr>
                <w:rFonts w:asciiTheme="minorHAnsi" w:hAnsiTheme="minorHAnsi" w:cstheme="minorHAnsi"/>
                <w:color w:val="auto"/>
                <w:szCs w:val="22"/>
              </w:rPr>
              <w:t>2</w:t>
            </w:r>
            <w:r w:rsidR="003A5810" w:rsidRPr="00A71BFC">
              <w:rPr>
                <w:rFonts w:asciiTheme="minorHAnsi" w:hAnsiTheme="minorHAnsi" w:cstheme="minorHAnsi"/>
                <w:color w:val="auto"/>
                <w:szCs w:val="22"/>
              </w:rPr>
              <w:t>,</w:t>
            </w:r>
            <w:r w:rsidRPr="00A71BFC">
              <w:rPr>
                <w:rFonts w:asciiTheme="minorHAnsi" w:hAnsiTheme="minorHAnsi" w:cstheme="minorHAnsi"/>
                <w:color w:val="auto"/>
                <w:szCs w:val="22"/>
              </w:rPr>
              <w:t>263</w:t>
            </w:r>
          </w:p>
        </w:tc>
        <w:tc>
          <w:tcPr>
            <w:tcW w:w="433" w:type="pct"/>
            <w:tcBorders>
              <w:top w:val="nil"/>
              <w:left w:val="single" w:sz="4" w:space="0" w:color="auto"/>
              <w:bottom w:val="single" w:sz="4" w:space="0" w:color="auto"/>
              <w:right w:val="single" w:sz="4" w:space="0" w:color="auto"/>
            </w:tcBorders>
            <w:shd w:val="clear" w:color="auto" w:fill="auto"/>
            <w:vAlign w:val="bottom"/>
          </w:tcPr>
          <w:p w14:paraId="2E3EDB77" w14:textId="729B38C1" w:rsidR="00730E2C" w:rsidRPr="00A71BFC" w:rsidRDefault="00730E2C" w:rsidP="00DB0F63">
            <w:pPr>
              <w:keepNext/>
              <w:keepLines/>
              <w:jc w:val="center"/>
              <w:rPr>
                <w:rFonts w:asciiTheme="minorHAnsi" w:hAnsiTheme="minorHAnsi" w:cstheme="minorHAnsi"/>
                <w:color w:val="auto"/>
                <w:sz w:val="20"/>
              </w:rPr>
            </w:pPr>
            <w:r w:rsidRPr="00A71BFC">
              <w:rPr>
                <w:rFonts w:asciiTheme="minorHAnsi" w:hAnsiTheme="minorHAnsi" w:cstheme="minorHAnsi"/>
                <w:color w:val="auto"/>
                <w:szCs w:val="22"/>
              </w:rPr>
              <w:t>9</w:t>
            </w:r>
            <w:r w:rsidR="003A5810" w:rsidRPr="00A71BFC">
              <w:rPr>
                <w:rFonts w:asciiTheme="minorHAnsi" w:hAnsiTheme="minorHAnsi" w:cstheme="minorHAnsi"/>
                <w:color w:val="auto"/>
                <w:szCs w:val="22"/>
              </w:rPr>
              <w:t>,</w:t>
            </w:r>
            <w:r w:rsidRPr="00A71BFC">
              <w:rPr>
                <w:rFonts w:asciiTheme="minorHAnsi" w:hAnsiTheme="minorHAnsi" w:cstheme="minorHAnsi"/>
                <w:color w:val="auto"/>
                <w:szCs w:val="22"/>
              </w:rPr>
              <w:t>711</w:t>
            </w:r>
          </w:p>
        </w:tc>
        <w:tc>
          <w:tcPr>
            <w:tcW w:w="768" w:type="pct"/>
            <w:tcBorders>
              <w:top w:val="nil"/>
              <w:left w:val="single" w:sz="4" w:space="0" w:color="auto"/>
              <w:bottom w:val="single" w:sz="4" w:space="0" w:color="auto"/>
              <w:right w:val="single" w:sz="4" w:space="0" w:color="auto"/>
            </w:tcBorders>
            <w:shd w:val="clear" w:color="auto" w:fill="auto"/>
            <w:vAlign w:val="bottom"/>
          </w:tcPr>
          <w:p w14:paraId="3C76402B" w14:textId="6F652903" w:rsidR="00730E2C" w:rsidRPr="00A71BFC" w:rsidRDefault="00730E2C" w:rsidP="00DB0F63">
            <w:pPr>
              <w:keepNext/>
              <w:keepLines/>
              <w:jc w:val="center"/>
              <w:rPr>
                <w:rFonts w:asciiTheme="minorHAnsi" w:hAnsiTheme="minorHAnsi" w:cstheme="minorHAnsi"/>
                <w:color w:val="auto"/>
                <w:sz w:val="20"/>
              </w:rPr>
            </w:pPr>
            <w:r w:rsidRPr="00A71BFC">
              <w:rPr>
                <w:rFonts w:asciiTheme="minorHAnsi" w:hAnsiTheme="minorHAnsi" w:cstheme="minorHAnsi"/>
                <w:color w:val="auto"/>
                <w:szCs w:val="22"/>
              </w:rPr>
              <w:t>5</w:t>
            </w:r>
            <w:r w:rsidR="003A5810" w:rsidRPr="00A71BFC">
              <w:rPr>
                <w:rFonts w:asciiTheme="minorHAnsi" w:hAnsiTheme="minorHAnsi" w:cstheme="minorHAnsi"/>
                <w:color w:val="auto"/>
                <w:szCs w:val="22"/>
              </w:rPr>
              <w:t>,</w:t>
            </w:r>
            <w:r w:rsidRPr="00A71BFC">
              <w:rPr>
                <w:rFonts w:asciiTheme="minorHAnsi" w:hAnsiTheme="minorHAnsi" w:cstheme="minorHAnsi"/>
                <w:color w:val="auto"/>
                <w:szCs w:val="22"/>
              </w:rPr>
              <w:t>349</w:t>
            </w:r>
          </w:p>
        </w:tc>
        <w:tc>
          <w:tcPr>
            <w:tcW w:w="882" w:type="pct"/>
            <w:tcBorders>
              <w:top w:val="single" w:sz="4" w:space="0" w:color="auto"/>
              <w:left w:val="nil"/>
              <w:bottom w:val="single" w:sz="4" w:space="0" w:color="auto"/>
              <w:right w:val="nil"/>
            </w:tcBorders>
            <w:shd w:val="clear" w:color="auto" w:fill="auto"/>
            <w:vAlign w:val="bottom"/>
          </w:tcPr>
          <w:p w14:paraId="4AF9A0BC" w14:textId="6B157073" w:rsidR="00730E2C" w:rsidRPr="00A71BFC" w:rsidRDefault="00730E2C" w:rsidP="00DB0F63">
            <w:pPr>
              <w:keepNext/>
              <w:keepLines/>
              <w:jc w:val="center"/>
              <w:rPr>
                <w:rFonts w:asciiTheme="minorHAnsi" w:hAnsiTheme="minorHAnsi" w:cstheme="minorHAnsi"/>
                <w:color w:val="auto"/>
              </w:rPr>
            </w:pPr>
            <w:r w:rsidRPr="00A71BFC">
              <w:rPr>
                <w:rFonts w:asciiTheme="minorHAnsi" w:hAnsiTheme="minorHAnsi" w:cstheme="minorHAnsi"/>
                <w:color w:val="auto"/>
                <w:szCs w:val="22"/>
              </w:rPr>
              <w:t>45%</w:t>
            </w:r>
          </w:p>
        </w:tc>
        <w:tc>
          <w:tcPr>
            <w:tcW w:w="1091" w:type="pct"/>
            <w:tcBorders>
              <w:top w:val="nil"/>
              <w:left w:val="single" w:sz="4" w:space="0" w:color="auto"/>
              <w:bottom w:val="single" w:sz="4" w:space="0" w:color="auto"/>
              <w:right w:val="single" w:sz="4" w:space="0" w:color="auto"/>
            </w:tcBorders>
            <w:shd w:val="clear" w:color="auto" w:fill="auto"/>
            <w:vAlign w:val="bottom"/>
          </w:tcPr>
          <w:p w14:paraId="1F888698" w14:textId="41AD3C33" w:rsidR="00730E2C" w:rsidRPr="00A71BFC" w:rsidRDefault="007C29A5" w:rsidP="00DB0F63">
            <w:pPr>
              <w:keepNext/>
              <w:keepLines/>
              <w:jc w:val="center"/>
              <w:rPr>
                <w:rFonts w:asciiTheme="minorHAnsi" w:hAnsiTheme="minorHAnsi" w:cstheme="minorHAnsi"/>
                <w:color w:val="auto"/>
                <w:sz w:val="20"/>
              </w:rPr>
            </w:pPr>
            <w:r w:rsidRPr="00A71BFC">
              <w:rPr>
                <w:rFonts w:asciiTheme="minorHAnsi" w:eastAsia="Times New Roman" w:hAnsiTheme="minorHAnsi" w:cstheme="minorHAnsi"/>
                <w:color w:val="auto"/>
              </w:rPr>
              <w:t>1.60E-03</w:t>
            </w:r>
            <w:r w:rsidR="00D7065B" w:rsidRPr="00A71BFC">
              <w:rPr>
                <w:rFonts w:asciiTheme="minorHAnsi" w:eastAsia="Times New Roman" w:hAnsiTheme="minorHAnsi" w:cstheme="minorHAnsi"/>
                <w:color w:val="auto"/>
              </w:rPr>
              <w:t xml:space="preserve"> </w:t>
            </w:r>
            <w:r w:rsidR="00730E2C" w:rsidRPr="00A71BFC">
              <w:rPr>
                <w:rFonts w:asciiTheme="minorHAnsi" w:hAnsiTheme="minorHAnsi" w:cstheme="minorHAnsi"/>
                <w:color w:val="auto"/>
                <w:szCs w:val="22"/>
              </w:rPr>
              <w:t>- 1.30E+01</w:t>
            </w:r>
          </w:p>
        </w:tc>
      </w:tr>
      <w:tr w:rsidR="00A71BFC" w:rsidRPr="00A71BFC" w14:paraId="0F05B0DB" w14:textId="37A9B507" w:rsidTr="00D274CC">
        <w:tc>
          <w:tcPr>
            <w:tcW w:w="447" w:type="pct"/>
            <w:tcBorders>
              <w:top w:val="single" w:sz="4" w:space="0" w:color="auto"/>
              <w:left w:val="single" w:sz="4" w:space="0" w:color="auto"/>
              <w:bottom w:val="single" w:sz="4" w:space="0" w:color="auto"/>
              <w:right w:val="single" w:sz="4" w:space="0" w:color="auto"/>
            </w:tcBorders>
            <w:vAlign w:val="bottom"/>
            <w:hideMark/>
          </w:tcPr>
          <w:p w14:paraId="422947A1" w14:textId="77777777" w:rsidR="00730E2C" w:rsidRPr="00A71BFC" w:rsidRDefault="00730E2C" w:rsidP="00DB0F63">
            <w:pPr>
              <w:keepNext/>
              <w:keepLines/>
              <w:jc w:val="center"/>
              <w:rPr>
                <w:rFonts w:asciiTheme="minorHAnsi" w:hAnsiTheme="minorHAnsi" w:cstheme="minorHAnsi"/>
                <w:color w:val="auto"/>
              </w:rPr>
            </w:pPr>
            <w:r w:rsidRPr="00A71BFC">
              <w:rPr>
                <w:rFonts w:asciiTheme="minorHAnsi" w:hAnsiTheme="minorHAnsi" w:cstheme="minorHAnsi"/>
                <w:color w:val="auto"/>
              </w:rPr>
              <w:t>4</w:t>
            </w:r>
          </w:p>
        </w:tc>
        <w:tc>
          <w:tcPr>
            <w:tcW w:w="802" w:type="pct"/>
            <w:tcBorders>
              <w:top w:val="single" w:sz="4" w:space="0" w:color="auto"/>
              <w:left w:val="nil"/>
              <w:bottom w:val="single" w:sz="4" w:space="0" w:color="auto"/>
              <w:right w:val="nil"/>
            </w:tcBorders>
            <w:shd w:val="clear" w:color="auto" w:fill="auto"/>
            <w:vAlign w:val="bottom"/>
          </w:tcPr>
          <w:p w14:paraId="44ADC7BA" w14:textId="566636F4" w:rsidR="00730E2C" w:rsidRPr="00A71BFC" w:rsidRDefault="00730E2C" w:rsidP="00DB0F63">
            <w:pPr>
              <w:keepNext/>
              <w:keepLines/>
              <w:jc w:val="center"/>
              <w:rPr>
                <w:rFonts w:asciiTheme="minorHAnsi" w:hAnsiTheme="minorHAnsi" w:cstheme="minorHAnsi"/>
                <w:color w:val="auto"/>
                <w:sz w:val="20"/>
              </w:rPr>
            </w:pPr>
            <w:r w:rsidRPr="00A71BFC">
              <w:rPr>
                <w:rFonts w:asciiTheme="minorHAnsi" w:hAnsiTheme="minorHAnsi" w:cstheme="minorHAnsi"/>
                <w:color w:val="auto"/>
                <w:szCs w:val="22"/>
              </w:rPr>
              <w:t>2000 - 2020</w:t>
            </w:r>
          </w:p>
        </w:tc>
        <w:tc>
          <w:tcPr>
            <w:tcW w:w="578" w:type="pct"/>
            <w:tcBorders>
              <w:top w:val="nil"/>
              <w:left w:val="single" w:sz="4" w:space="0" w:color="auto"/>
              <w:bottom w:val="single" w:sz="4" w:space="0" w:color="auto"/>
              <w:right w:val="single" w:sz="4" w:space="0" w:color="auto"/>
            </w:tcBorders>
            <w:shd w:val="clear" w:color="auto" w:fill="auto"/>
            <w:vAlign w:val="bottom"/>
          </w:tcPr>
          <w:p w14:paraId="59D3F50C" w14:textId="3DE0547D" w:rsidR="00730E2C" w:rsidRPr="00A71BFC" w:rsidRDefault="00730E2C" w:rsidP="00DB0F63">
            <w:pPr>
              <w:keepNext/>
              <w:keepLines/>
              <w:jc w:val="center"/>
              <w:rPr>
                <w:rFonts w:asciiTheme="minorHAnsi" w:hAnsiTheme="minorHAnsi" w:cstheme="minorHAnsi"/>
                <w:color w:val="auto"/>
                <w:sz w:val="20"/>
              </w:rPr>
            </w:pPr>
            <w:r w:rsidRPr="00A71BFC">
              <w:rPr>
                <w:rFonts w:asciiTheme="minorHAnsi" w:hAnsiTheme="minorHAnsi" w:cstheme="minorHAnsi"/>
                <w:color w:val="auto"/>
                <w:szCs w:val="22"/>
              </w:rPr>
              <w:t>263</w:t>
            </w:r>
          </w:p>
        </w:tc>
        <w:tc>
          <w:tcPr>
            <w:tcW w:w="433" w:type="pct"/>
            <w:tcBorders>
              <w:top w:val="nil"/>
              <w:left w:val="single" w:sz="4" w:space="0" w:color="auto"/>
              <w:bottom w:val="single" w:sz="4" w:space="0" w:color="auto"/>
              <w:right w:val="single" w:sz="4" w:space="0" w:color="auto"/>
            </w:tcBorders>
            <w:shd w:val="clear" w:color="auto" w:fill="auto"/>
            <w:vAlign w:val="bottom"/>
          </w:tcPr>
          <w:p w14:paraId="336CBC54" w14:textId="47DD3A46" w:rsidR="00730E2C" w:rsidRPr="00A71BFC" w:rsidRDefault="00730E2C" w:rsidP="00DB0F63">
            <w:pPr>
              <w:keepNext/>
              <w:keepLines/>
              <w:jc w:val="center"/>
              <w:rPr>
                <w:rFonts w:asciiTheme="minorHAnsi" w:hAnsiTheme="minorHAnsi" w:cstheme="minorHAnsi"/>
                <w:color w:val="auto"/>
                <w:sz w:val="20"/>
              </w:rPr>
            </w:pPr>
            <w:r w:rsidRPr="00A71BFC">
              <w:rPr>
                <w:rFonts w:asciiTheme="minorHAnsi" w:hAnsiTheme="minorHAnsi" w:cstheme="minorHAnsi"/>
                <w:color w:val="auto"/>
                <w:szCs w:val="22"/>
              </w:rPr>
              <w:t>1</w:t>
            </w:r>
            <w:r w:rsidR="003A5810" w:rsidRPr="00A71BFC">
              <w:rPr>
                <w:rFonts w:asciiTheme="minorHAnsi" w:hAnsiTheme="minorHAnsi" w:cstheme="minorHAnsi"/>
                <w:color w:val="auto"/>
                <w:szCs w:val="22"/>
              </w:rPr>
              <w:t>,</w:t>
            </w:r>
            <w:r w:rsidRPr="00A71BFC">
              <w:rPr>
                <w:rFonts w:asciiTheme="minorHAnsi" w:hAnsiTheme="minorHAnsi" w:cstheme="minorHAnsi"/>
                <w:color w:val="auto"/>
                <w:szCs w:val="22"/>
              </w:rPr>
              <w:t>338</w:t>
            </w:r>
          </w:p>
        </w:tc>
        <w:tc>
          <w:tcPr>
            <w:tcW w:w="768" w:type="pct"/>
            <w:tcBorders>
              <w:top w:val="nil"/>
              <w:left w:val="single" w:sz="4" w:space="0" w:color="auto"/>
              <w:bottom w:val="single" w:sz="4" w:space="0" w:color="auto"/>
              <w:right w:val="single" w:sz="4" w:space="0" w:color="auto"/>
            </w:tcBorders>
            <w:shd w:val="clear" w:color="auto" w:fill="auto"/>
            <w:vAlign w:val="bottom"/>
          </w:tcPr>
          <w:p w14:paraId="6D81BCBA" w14:textId="096E50B8" w:rsidR="00730E2C" w:rsidRPr="00A71BFC" w:rsidRDefault="00730E2C" w:rsidP="00DB0F63">
            <w:pPr>
              <w:keepNext/>
              <w:keepLines/>
              <w:jc w:val="center"/>
              <w:rPr>
                <w:rFonts w:asciiTheme="minorHAnsi" w:hAnsiTheme="minorHAnsi" w:cstheme="minorHAnsi"/>
                <w:color w:val="auto"/>
                <w:sz w:val="20"/>
              </w:rPr>
            </w:pPr>
            <w:r w:rsidRPr="00A71BFC">
              <w:rPr>
                <w:rFonts w:asciiTheme="minorHAnsi" w:hAnsiTheme="minorHAnsi" w:cstheme="minorHAnsi"/>
                <w:color w:val="auto"/>
                <w:szCs w:val="22"/>
              </w:rPr>
              <w:t>913</w:t>
            </w:r>
          </w:p>
        </w:tc>
        <w:tc>
          <w:tcPr>
            <w:tcW w:w="882" w:type="pct"/>
            <w:tcBorders>
              <w:top w:val="single" w:sz="4" w:space="0" w:color="auto"/>
              <w:left w:val="nil"/>
              <w:bottom w:val="single" w:sz="4" w:space="0" w:color="auto"/>
              <w:right w:val="nil"/>
            </w:tcBorders>
            <w:shd w:val="clear" w:color="auto" w:fill="auto"/>
            <w:vAlign w:val="bottom"/>
          </w:tcPr>
          <w:p w14:paraId="1B858129" w14:textId="3087DD25" w:rsidR="00730E2C" w:rsidRPr="00A71BFC" w:rsidRDefault="00730E2C" w:rsidP="00DB0F63">
            <w:pPr>
              <w:keepNext/>
              <w:keepLines/>
              <w:jc w:val="center"/>
              <w:rPr>
                <w:rFonts w:asciiTheme="minorHAnsi" w:hAnsiTheme="minorHAnsi" w:cstheme="minorHAnsi"/>
                <w:color w:val="auto"/>
              </w:rPr>
            </w:pPr>
            <w:r w:rsidRPr="00A71BFC">
              <w:rPr>
                <w:rFonts w:asciiTheme="minorHAnsi" w:hAnsiTheme="minorHAnsi" w:cstheme="minorHAnsi"/>
                <w:color w:val="auto"/>
                <w:szCs w:val="22"/>
              </w:rPr>
              <w:t>32%</w:t>
            </w:r>
          </w:p>
        </w:tc>
        <w:tc>
          <w:tcPr>
            <w:tcW w:w="1091" w:type="pct"/>
            <w:tcBorders>
              <w:top w:val="nil"/>
              <w:left w:val="single" w:sz="4" w:space="0" w:color="auto"/>
              <w:bottom w:val="single" w:sz="4" w:space="0" w:color="auto"/>
              <w:right w:val="single" w:sz="4" w:space="0" w:color="auto"/>
            </w:tcBorders>
            <w:shd w:val="clear" w:color="auto" w:fill="auto"/>
            <w:vAlign w:val="bottom"/>
          </w:tcPr>
          <w:p w14:paraId="25322016" w14:textId="2DEB3F6E" w:rsidR="00730E2C" w:rsidRPr="00A71BFC" w:rsidRDefault="00D7065B" w:rsidP="00DB0F63">
            <w:pPr>
              <w:keepNext/>
              <w:keepLines/>
              <w:jc w:val="center"/>
              <w:rPr>
                <w:rFonts w:asciiTheme="minorHAnsi" w:hAnsiTheme="minorHAnsi" w:cstheme="minorHAnsi"/>
                <w:color w:val="auto"/>
                <w:sz w:val="20"/>
              </w:rPr>
            </w:pPr>
            <w:r w:rsidRPr="00A71BFC">
              <w:rPr>
                <w:rFonts w:asciiTheme="minorHAnsi" w:eastAsia="Times New Roman" w:hAnsiTheme="minorHAnsi" w:cstheme="minorHAnsi"/>
                <w:color w:val="auto"/>
              </w:rPr>
              <w:t xml:space="preserve">3.80E-03 </w:t>
            </w:r>
            <w:r w:rsidR="00730E2C" w:rsidRPr="00A71BFC">
              <w:rPr>
                <w:rFonts w:asciiTheme="minorHAnsi" w:hAnsiTheme="minorHAnsi" w:cstheme="minorHAnsi"/>
                <w:color w:val="auto"/>
                <w:szCs w:val="22"/>
              </w:rPr>
              <w:t>- 9.85E-01</w:t>
            </w:r>
          </w:p>
        </w:tc>
      </w:tr>
      <w:tr w:rsidR="00A71BFC" w:rsidRPr="00A71BFC" w14:paraId="4BD10069" w14:textId="2E56A049" w:rsidTr="00D274CC">
        <w:tc>
          <w:tcPr>
            <w:tcW w:w="447" w:type="pct"/>
            <w:tcBorders>
              <w:top w:val="single" w:sz="4" w:space="0" w:color="auto"/>
              <w:left w:val="single" w:sz="4" w:space="0" w:color="auto"/>
              <w:bottom w:val="single" w:sz="4" w:space="0" w:color="auto"/>
              <w:right w:val="single" w:sz="4" w:space="0" w:color="auto"/>
            </w:tcBorders>
            <w:vAlign w:val="bottom"/>
            <w:hideMark/>
          </w:tcPr>
          <w:p w14:paraId="685E7243" w14:textId="77777777"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rPr>
              <w:t>5</w:t>
            </w:r>
          </w:p>
        </w:tc>
        <w:tc>
          <w:tcPr>
            <w:tcW w:w="802" w:type="pct"/>
            <w:tcBorders>
              <w:top w:val="single" w:sz="4" w:space="0" w:color="auto"/>
              <w:left w:val="nil"/>
              <w:bottom w:val="single" w:sz="4" w:space="0" w:color="auto"/>
              <w:right w:val="nil"/>
            </w:tcBorders>
            <w:shd w:val="clear" w:color="auto" w:fill="auto"/>
            <w:vAlign w:val="bottom"/>
          </w:tcPr>
          <w:p w14:paraId="0A5250BB" w14:textId="67718DEA"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1999 - 2020</w:t>
            </w:r>
          </w:p>
        </w:tc>
        <w:tc>
          <w:tcPr>
            <w:tcW w:w="578" w:type="pct"/>
            <w:tcBorders>
              <w:top w:val="nil"/>
              <w:left w:val="single" w:sz="4" w:space="0" w:color="auto"/>
              <w:bottom w:val="single" w:sz="4" w:space="0" w:color="auto"/>
              <w:right w:val="single" w:sz="4" w:space="0" w:color="auto"/>
            </w:tcBorders>
            <w:shd w:val="clear" w:color="auto" w:fill="auto"/>
            <w:vAlign w:val="bottom"/>
          </w:tcPr>
          <w:p w14:paraId="12EFC7FD" w14:textId="0412E697"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49</w:t>
            </w:r>
          </w:p>
        </w:tc>
        <w:tc>
          <w:tcPr>
            <w:tcW w:w="433" w:type="pct"/>
            <w:tcBorders>
              <w:top w:val="nil"/>
              <w:left w:val="single" w:sz="4" w:space="0" w:color="auto"/>
              <w:bottom w:val="single" w:sz="4" w:space="0" w:color="auto"/>
              <w:right w:val="single" w:sz="4" w:space="0" w:color="auto"/>
            </w:tcBorders>
            <w:shd w:val="clear" w:color="auto" w:fill="auto"/>
            <w:vAlign w:val="bottom"/>
          </w:tcPr>
          <w:p w14:paraId="13D7F547" w14:textId="0D117A81"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1</w:t>
            </w:r>
            <w:r w:rsidR="003A5810" w:rsidRPr="00A71BFC">
              <w:rPr>
                <w:rFonts w:asciiTheme="minorHAnsi" w:hAnsiTheme="minorHAnsi" w:cstheme="minorHAnsi"/>
                <w:color w:val="auto"/>
                <w:szCs w:val="22"/>
              </w:rPr>
              <w:t>,</w:t>
            </w:r>
            <w:r w:rsidRPr="00A71BFC">
              <w:rPr>
                <w:rFonts w:asciiTheme="minorHAnsi" w:hAnsiTheme="minorHAnsi" w:cstheme="minorHAnsi"/>
                <w:color w:val="auto"/>
                <w:szCs w:val="22"/>
              </w:rPr>
              <w:t>216</w:t>
            </w:r>
          </w:p>
        </w:tc>
        <w:tc>
          <w:tcPr>
            <w:tcW w:w="768" w:type="pct"/>
            <w:tcBorders>
              <w:top w:val="nil"/>
              <w:left w:val="single" w:sz="4" w:space="0" w:color="auto"/>
              <w:bottom w:val="single" w:sz="4" w:space="0" w:color="auto"/>
              <w:right w:val="single" w:sz="4" w:space="0" w:color="auto"/>
            </w:tcBorders>
            <w:shd w:val="clear" w:color="auto" w:fill="auto"/>
            <w:vAlign w:val="bottom"/>
          </w:tcPr>
          <w:p w14:paraId="5EE95964" w14:textId="7E915984"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689</w:t>
            </w:r>
          </w:p>
        </w:tc>
        <w:tc>
          <w:tcPr>
            <w:tcW w:w="882" w:type="pct"/>
            <w:tcBorders>
              <w:top w:val="single" w:sz="4" w:space="0" w:color="auto"/>
              <w:left w:val="nil"/>
              <w:bottom w:val="single" w:sz="4" w:space="0" w:color="auto"/>
              <w:right w:val="nil"/>
            </w:tcBorders>
            <w:shd w:val="clear" w:color="auto" w:fill="auto"/>
            <w:vAlign w:val="bottom"/>
          </w:tcPr>
          <w:p w14:paraId="2C29201C" w14:textId="673BA789"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szCs w:val="22"/>
              </w:rPr>
              <w:t>43%</w:t>
            </w:r>
          </w:p>
        </w:tc>
        <w:tc>
          <w:tcPr>
            <w:tcW w:w="1091" w:type="pct"/>
            <w:tcBorders>
              <w:top w:val="nil"/>
              <w:left w:val="single" w:sz="4" w:space="0" w:color="auto"/>
              <w:bottom w:val="single" w:sz="4" w:space="0" w:color="auto"/>
              <w:right w:val="single" w:sz="4" w:space="0" w:color="auto"/>
            </w:tcBorders>
            <w:shd w:val="clear" w:color="auto" w:fill="auto"/>
            <w:vAlign w:val="bottom"/>
          </w:tcPr>
          <w:p w14:paraId="39173ECD" w14:textId="34ED1CB4" w:rsidR="00730E2C" w:rsidRPr="00A71BFC" w:rsidRDefault="00D7065B" w:rsidP="00730E2C">
            <w:pPr>
              <w:jc w:val="center"/>
              <w:rPr>
                <w:rFonts w:asciiTheme="minorHAnsi" w:hAnsiTheme="minorHAnsi" w:cstheme="minorHAnsi"/>
                <w:color w:val="auto"/>
                <w:sz w:val="20"/>
              </w:rPr>
            </w:pPr>
            <w:r w:rsidRPr="00A71BFC">
              <w:rPr>
                <w:rFonts w:asciiTheme="minorHAnsi" w:eastAsia="Times New Roman" w:hAnsiTheme="minorHAnsi" w:cstheme="minorHAnsi"/>
                <w:color w:val="auto"/>
              </w:rPr>
              <w:t xml:space="preserve">5.20E-03 </w:t>
            </w:r>
            <w:r w:rsidR="00730E2C" w:rsidRPr="00A71BFC">
              <w:rPr>
                <w:rFonts w:asciiTheme="minorHAnsi" w:hAnsiTheme="minorHAnsi" w:cstheme="minorHAnsi"/>
                <w:color w:val="auto"/>
                <w:szCs w:val="22"/>
              </w:rPr>
              <w:t>- 5.09E-01</w:t>
            </w:r>
          </w:p>
        </w:tc>
      </w:tr>
      <w:tr w:rsidR="00A71BFC" w:rsidRPr="00A71BFC" w14:paraId="080F6181" w14:textId="176591E4" w:rsidTr="00D274CC">
        <w:tc>
          <w:tcPr>
            <w:tcW w:w="447" w:type="pct"/>
            <w:tcBorders>
              <w:top w:val="single" w:sz="4" w:space="0" w:color="auto"/>
              <w:left w:val="single" w:sz="4" w:space="0" w:color="auto"/>
              <w:bottom w:val="single" w:sz="4" w:space="0" w:color="auto"/>
              <w:right w:val="single" w:sz="4" w:space="0" w:color="auto"/>
            </w:tcBorders>
            <w:vAlign w:val="bottom"/>
            <w:hideMark/>
          </w:tcPr>
          <w:p w14:paraId="2C098FFE" w14:textId="77777777"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rPr>
              <w:t>6</w:t>
            </w:r>
          </w:p>
        </w:tc>
        <w:tc>
          <w:tcPr>
            <w:tcW w:w="802" w:type="pct"/>
            <w:tcBorders>
              <w:top w:val="single" w:sz="4" w:space="0" w:color="auto"/>
              <w:left w:val="nil"/>
              <w:bottom w:val="single" w:sz="4" w:space="0" w:color="auto"/>
              <w:right w:val="nil"/>
            </w:tcBorders>
            <w:shd w:val="clear" w:color="auto" w:fill="auto"/>
            <w:vAlign w:val="bottom"/>
          </w:tcPr>
          <w:p w14:paraId="05E5C092" w14:textId="5C100548"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1999 - 2020</w:t>
            </w:r>
          </w:p>
        </w:tc>
        <w:tc>
          <w:tcPr>
            <w:tcW w:w="578" w:type="pct"/>
            <w:tcBorders>
              <w:top w:val="nil"/>
              <w:left w:val="single" w:sz="4" w:space="0" w:color="auto"/>
              <w:bottom w:val="single" w:sz="4" w:space="0" w:color="auto"/>
              <w:right w:val="single" w:sz="4" w:space="0" w:color="auto"/>
            </w:tcBorders>
            <w:shd w:val="clear" w:color="auto" w:fill="auto"/>
            <w:vAlign w:val="bottom"/>
          </w:tcPr>
          <w:p w14:paraId="5A19447B" w14:textId="771CBC43"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16</w:t>
            </w:r>
          </w:p>
        </w:tc>
        <w:tc>
          <w:tcPr>
            <w:tcW w:w="433" w:type="pct"/>
            <w:tcBorders>
              <w:top w:val="nil"/>
              <w:left w:val="single" w:sz="4" w:space="0" w:color="auto"/>
              <w:bottom w:val="single" w:sz="4" w:space="0" w:color="auto"/>
              <w:right w:val="single" w:sz="4" w:space="0" w:color="auto"/>
            </w:tcBorders>
            <w:shd w:val="clear" w:color="auto" w:fill="auto"/>
            <w:vAlign w:val="bottom"/>
          </w:tcPr>
          <w:p w14:paraId="1664F94E" w14:textId="63D9C543"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242</w:t>
            </w:r>
          </w:p>
        </w:tc>
        <w:tc>
          <w:tcPr>
            <w:tcW w:w="768" w:type="pct"/>
            <w:tcBorders>
              <w:top w:val="nil"/>
              <w:left w:val="single" w:sz="4" w:space="0" w:color="auto"/>
              <w:bottom w:val="single" w:sz="4" w:space="0" w:color="auto"/>
              <w:right w:val="single" w:sz="4" w:space="0" w:color="auto"/>
            </w:tcBorders>
            <w:shd w:val="clear" w:color="auto" w:fill="auto"/>
            <w:vAlign w:val="bottom"/>
          </w:tcPr>
          <w:p w14:paraId="3ABCD7EA" w14:textId="665D5D48"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233</w:t>
            </w:r>
          </w:p>
        </w:tc>
        <w:tc>
          <w:tcPr>
            <w:tcW w:w="882" w:type="pct"/>
            <w:tcBorders>
              <w:top w:val="single" w:sz="4" w:space="0" w:color="auto"/>
              <w:left w:val="nil"/>
              <w:bottom w:val="single" w:sz="4" w:space="0" w:color="auto"/>
              <w:right w:val="nil"/>
            </w:tcBorders>
            <w:shd w:val="clear" w:color="auto" w:fill="auto"/>
            <w:vAlign w:val="bottom"/>
          </w:tcPr>
          <w:p w14:paraId="604FC801" w14:textId="76971D77"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szCs w:val="22"/>
              </w:rPr>
              <w:t>4%</w:t>
            </w:r>
          </w:p>
        </w:tc>
        <w:tc>
          <w:tcPr>
            <w:tcW w:w="1091" w:type="pct"/>
            <w:tcBorders>
              <w:top w:val="nil"/>
              <w:left w:val="single" w:sz="4" w:space="0" w:color="auto"/>
              <w:bottom w:val="single" w:sz="4" w:space="0" w:color="auto"/>
              <w:right w:val="single" w:sz="4" w:space="0" w:color="auto"/>
            </w:tcBorders>
            <w:shd w:val="clear" w:color="auto" w:fill="auto"/>
            <w:vAlign w:val="bottom"/>
          </w:tcPr>
          <w:p w14:paraId="79B3F6C8" w14:textId="0772F2A5" w:rsidR="00730E2C" w:rsidRPr="00A71BFC" w:rsidRDefault="00D7065B" w:rsidP="00730E2C">
            <w:pPr>
              <w:jc w:val="center"/>
              <w:rPr>
                <w:rFonts w:asciiTheme="minorHAnsi" w:hAnsiTheme="minorHAnsi" w:cstheme="minorHAnsi"/>
                <w:color w:val="auto"/>
                <w:sz w:val="20"/>
              </w:rPr>
            </w:pPr>
            <w:r w:rsidRPr="00A71BFC">
              <w:rPr>
                <w:rFonts w:asciiTheme="minorHAnsi" w:eastAsia="Times New Roman" w:hAnsiTheme="minorHAnsi" w:cstheme="minorHAnsi"/>
                <w:color w:val="auto"/>
              </w:rPr>
              <w:t xml:space="preserve">7.00E-03 </w:t>
            </w:r>
            <w:r w:rsidR="00730E2C" w:rsidRPr="00A71BFC">
              <w:rPr>
                <w:rFonts w:asciiTheme="minorHAnsi" w:hAnsiTheme="minorHAnsi" w:cstheme="minorHAnsi"/>
                <w:color w:val="auto"/>
                <w:szCs w:val="22"/>
              </w:rPr>
              <w:t>- 2.00E-01</w:t>
            </w:r>
          </w:p>
        </w:tc>
      </w:tr>
      <w:tr w:rsidR="00A71BFC" w:rsidRPr="00A71BFC" w14:paraId="06C9BC90" w14:textId="7A5943C3" w:rsidTr="00D274CC">
        <w:tc>
          <w:tcPr>
            <w:tcW w:w="447" w:type="pct"/>
            <w:tcBorders>
              <w:top w:val="single" w:sz="4" w:space="0" w:color="auto"/>
              <w:left w:val="single" w:sz="4" w:space="0" w:color="auto"/>
              <w:bottom w:val="single" w:sz="4" w:space="0" w:color="auto"/>
              <w:right w:val="single" w:sz="4" w:space="0" w:color="auto"/>
            </w:tcBorders>
            <w:vAlign w:val="bottom"/>
            <w:hideMark/>
          </w:tcPr>
          <w:p w14:paraId="511C354E" w14:textId="77777777"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rPr>
              <w:t>7</w:t>
            </w:r>
          </w:p>
        </w:tc>
        <w:tc>
          <w:tcPr>
            <w:tcW w:w="802" w:type="pct"/>
            <w:tcBorders>
              <w:top w:val="single" w:sz="4" w:space="0" w:color="auto"/>
              <w:left w:val="nil"/>
              <w:bottom w:val="single" w:sz="4" w:space="0" w:color="auto"/>
              <w:right w:val="nil"/>
            </w:tcBorders>
            <w:shd w:val="clear" w:color="auto" w:fill="auto"/>
            <w:vAlign w:val="bottom"/>
          </w:tcPr>
          <w:p w14:paraId="4235C7F4" w14:textId="4F95E5E6"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2000 - 2020</w:t>
            </w:r>
          </w:p>
        </w:tc>
        <w:tc>
          <w:tcPr>
            <w:tcW w:w="578" w:type="pct"/>
            <w:tcBorders>
              <w:top w:val="nil"/>
              <w:left w:val="single" w:sz="4" w:space="0" w:color="auto"/>
              <w:bottom w:val="single" w:sz="4" w:space="0" w:color="auto"/>
              <w:right w:val="single" w:sz="4" w:space="0" w:color="auto"/>
            </w:tcBorders>
            <w:shd w:val="clear" w:color="auto" w:fill="auto"/>
            <w:vAlign w:val="bottom"/>
          </w:tcPr>
          <w:p w14:paraId="2444B495" w14:textId="5D18D286"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468</w:t>
            </w:r>
          </w:p>
        </w:tc>
        <w:tc>
          <w:tcPr>
            <w:tcW w:w="433" w:type="pct"/>
            <w:tcBorders>
              <w:top w:val="nil"/>
              <w:left w:val="single" w:sz="4" w:space="0" w:color="auto"/>
              <w:bottom w:val="single" w:sz="4" w:space="0" w:color="auto"/>
              <w:right w:val="single" w:sz="4" w:space="0" w:color="auto"/>
            </w:tcBorders>
            <w:shd w:val="clear" w:color="auto" w:fill="auto"/>
            <w:vAlign w:val="bottom"/>
          </w:tcPr>
          <w:p w14:paraId="7AD082E7" w14:textId="72956FFE"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4</w:t>
            </w:r>
            <w:r w:rsidR="003A5810" w:rsidRPr="00A71BFC">
              <w:rPr>
                <w:rFonts w:asciiTheme="minorHAnsi" w:hAnsiTheme="minorHAnsi" w:cstheme="minorHAnsi"/>
                <w:color w:val="auto"/>
                <w:szCs w:val="22"/>
              </w:rPr>
              <w:t>,</w:t>
            </w:r>
            <w:r w:rsidRPr="00A71BFC">
              <w:rPr>
                <w:rFonts w:asciiTheme="minorHAnsi" w:hAnsiTheme="minorHAnsi" w:cstheme="minorHAnsi"/>
                <w:color w:val="auto"/>
                <w:szCs w:val="22"/>
              </w:rPr>
              <w:t>310</w:t>
            </w:r>
          </w:p>
        </w:tc>
        <w:tc>
          <w:tcPr>
            <w:tcW w:w="768" w:type="pct"/>
            <w:tcBorders>
              <w:top w:val="nil"/>
              <w:left w:val="single" w:sz="4" w:space="0" w:color="auto"/>
              <w:bottom w:val="single" w:sz="4" w:space="0" w:color="auto"/>
              <w:right w:val="single" w:sz="4" w:space="0" w:color="auto"/>
            </w:tcBorders>
            <w:shd w:val="clear" w:color="auto" w:fill="auto"/>
            <w:vAlign w:val="bottom"/>
          </w:tcPr>
          <w:p w14:paraId="2C3AE2C3" w14:textId="16E35B4B"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3</w:t>
            </w:r>
            <w:r w:rsidR="003A5810" w:rsidRPr="00A71BFC">
              <w:rPr>
                <w:rFonts w:asciiTheme="minorHAnsi" w:hAnsiTheme="minorHAnsi" w:cstheme="minorHAnsi"/>
                <w:color w:val="auto"/>
                <w:szCs w:val="22"/>
              </w:rPr>
              <w:t>,</w:t>
            </w:r>
            <w:r w:rsidRPr="00A71BFC">
              <w:rPr>
                <w:rFonts w:asciiTheme="minorHAnsi" w:hAnsiTheme="minorHAnsi" w:cstheme="minorHAnsi"/>
                <w:color w:val="auto"/>
                <w:szCs w:val="22"/>
              </w:rPr>
              <w:t>610</w:t>
            </w:r>
          </w:p>
        </w:tc>
        <w:tc>
          <w:tcPr>
            <w:tcW w:w="882" w:type="pct"/>
            <w:tcBorders>
              <w:top w:val="single" w:sz="4" w:space="0" w:color="auto"/>
              <w:left w:val="nil"/>
              <w:bottom w:val="single" w:sz="4" w:space="0" w:color="auto"/>
              <w:right w:val="nil"/>
            </w:tcBorders>
            <w:shd w:val="clear" w:color="auto" w:fill="auto"/>
            <w:vAlign w:val="bottom"/>
          </w:tcPr>
          <w:p w14:paraId="1A1F644E" w14:textId="1E52513F"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szCs w:val="22"/>
              </w:rPr>
              <w:t>16%</w:t>
            </w:r>
          </w:p>
        </w:tc>
        <w:tc>
          <w:tcPr>
            <w:tcW w:w="1091" w:type="pct"/>
            <w:tcBorders>
              <w:top w:val="nil"/>
              <w:left w:val="single" w:sz="4" w:space="0" w:color="auto"/>
              <w:bottom w:val="single" w:sz="4" w:space="0" w:color="auto"/>
              <w:right w:val="single" w:sz="4" w:space="0" w:color="auto"/>
            </w:tcBorders>
            <w:shd w:val="clear" w:color="auto" w:fill="auto"/>
            <w:vAlign w:val="bottom"/>
          </w:tcPr>
          <w:p w14:paraId="6A1A1CA4" w14:textId="5FD361D5" w:rsidR="00730E2C" w:rsidRPr="00A71BFC" w:rsidRDefault="00D7065B" w:rsidP="00730E2C">
            <w:pPr>
              <w:jc w:val="center"/>
              <w:rPr>
                <w:rFonts w:asciiTheme="minorHAnsi" w:hAnsiTheme="minorHAnsi" w:cstheme="minorHAnsi"/>
                <w:color w:val="auto"/>
                <w:sz w:val="20"/>
              </w:rPr>
            </w:pPr>
            <w:r w:rsidRPr="00A71BFC">
              <w:rPr>
                <w:rFonts w:asciiTheme="minorHAnsi" w:eastAsia="Times New Roman" w:hAnsiTheme="minorHAnsi" w:cstheme="minorHAnsi"/>
                <w:color w:val="auto"/>
              </w:rPr>
              <w:t xml:space="preserve">3.80E-03 </w:t>
            </w:r>
            <w:r w:rsidR="00730E2C" w:rsidRPr="00A71BFC">
              <w:rPr>
                <w:rFonts w:asciiTheme="minorHAnsi" w:hAnsiTheme="minorHAnsi" w:cstheme="minorHAnsi"/>
                <w:color w:val="auto"/>
                <w:szCs w:val="22"/>
              </w:rPr>
              <w:t>- 2.23E+00</w:t>
            </w:r>
          </w:p>
        </w:tc>
      </w:tr>
      <w:tr w:rsidR="00A71BFC" w:rsidRPr="00A71BFC" w14:paraId="7B09951E" w14:textId="7E54B815" w:rsidTr="00D274CC">
        <w:tc>
          <w:tcPr>
            <w:tcW w:w="447" w:type="pct"/>
            <w:tcBorders>
              <w:top w:val="single" w:sz="4" w:space="0" w:color="auto"/>
              <w:left w:val="single" w:sz="4" w:space="0" w:color="auto"/>
              <w:bottom w:val="single" w:sz="4" w:space="0" w:color="auto"/>
              <w:right w:val="single" w:sz="4" w:space="0" w:color="auto"/>
            </w:tcBorders>
            <w:vAlign w:val="bottom"/>
            <w:hideMark/>
          </w:tcPr>
          <w:p w14:paraId="045392E5" w14:textId="77777777"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rPr>
              <w:t>8</w:t>
            </w:r>
          </w:p>
        </w:tc>
        <w:tc>
          <w:tcPr>
            <w:tcW w:w="802" w:type="pct"/>
            <w:tcBorders>
              <w:top w:val="single" w:sz="4" w:space="0" w:color="auto"/>
              <w:left w:val="nil"/>
              <w:bottom w:val="single" w:sz="4" w:space="0" w:color="auto"/>
              <w:right w:val="nil"/>
            </w:tcBorders>
            <w:shd w:val="clear" w:color="auto" w:fill="auto"/>
            <w:vAlign w:val="bottom"/>
          </w:tcPr>
          <w:p w14:paraId="1536FF9C" w14:textId="0392A8AD"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1999 - 2020</w:t>
            </w:r>
          </w:p>
        </w:tc>
        <w:tc>
          <w:tcPr>
            <w:tcW w:w="578" w:type="pct"/>
            <w:tcBorders>
              <w:top w:val="nil"/>
              <w:left w:val="single" w:sz="4" w:space="0" w:color="auto"/>
              <w:bottom w:val="single" w:sz="4" w:space="0" w:color="auto"/>
              <w:right w:val="single" w:sz="4" w:space="0" w:color="auto"/>
            </w:tcBorders>
            <w:shd w:val="clear" w:color="auto" w:fill="auto"/>
            <w:vAlign w:val="bottom"/>
          </w:tcPr>
          <w:p w14:paraId="79F8C1C9" w14:textId="7270BDCE"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38</w:t>
            </w:r>
          </w:p>
        </w:tc>
        <w:tc>
          <w:tcPr>
            <w:tcW w:w="433" w:type="pct"/>
            <w:tcBorders>
              <w:top w:val="nil"/>
              <w:left w:val="single" w:sz="4" w:space="0" w:color="auto"/>
              <w:bottom w:val="single" w:sz="4" w:space="0" w:color="auto"/>
              <w:right w:val="single" w:sz="4" w:space="0" w:color="auto"/>
            </w:tcBorders>
            <w:shd w:val="clear" w:color="auto" w:fill="auto"/>
            <w:vAlign w:val="bottom"/>
          </w:tcPr>
          <w:p w14:paraId="572F2C1C" w14:textId="69F647E6"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1</w:t>
            </w:r>
            <w:r w:rsidR="003A5810" w:rsidRPr="00A71BFC">
              <w:rPr>
                <w:rFonts w:asciiTheme="minorHAnsi" w:hAnsiTheme="minorHAnsi" w:cstheme="minorHAnsi"/>
                <w:color w:val="auto"/>
                <w:szCs w:val="22"/>
              </w:rPr>
              <w:t>,</w:t>
            </w:r>
            <w:r w:rsidRPr="00A71BFC">
              <w:rPr>
                <w:rFonts w:asciiTheme="minorHAnsi" w:hAnsiTheme="minorHAnsi" w:cstheme="minorHAnsi"/>
                <w:color w:val="auto"/>
                <w:szCs w:val="22"/>
              </w:rPr>
              <w:t>213</w:t>
            </w:r>
          </w:p>
        </w:tc>
        <w:tc>
          <w:tcPr>
            <w:tcW w:w="768" w:type="pct"/>
            <w:tcBorders>
              <w:top w:val="nil"/>
              <w:left w:val="single" w:sz="4" w:space="0" w:color="auto"/>
              <w:bottom w:val="single" w:sz="4" w:space="0" w:color="auto"/>
              <w:right w:val="single" w:sz="4" w:space="0" w:color="auto"/>
            </w:tcBorders>
            <w:shd w:val="clear" w:color="auto" w:fill="auto"/>
            <w:vAlign w:val="bottom"/>
          </w:tcPr>
          <w:p w14:paraId="47BC242F" w14:textId="0AF16824"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605</w:t>
            </w:r>
          </w:p>
        </w:tc>
        <w:tc>
          <w:tcPr>
            <w:tcW w:w="882" w:type="pct"/>
            <w:tcBorders>
              <w:top w:val="single" w:sz="4" w:space="0" w:color="auto"/>
              <w:left w:val="nil"/>
              <w:bottom w:val="single" w:sz="4" w:space="0" w:color="auto"/>
              <w:right w:val="nil"/>
            </w:tcBorders>
            <w:shd w:val="clear" w:color="auto" w:fill="auto"/>
            <w:vAlign w:val="bottom"/>
          </w:tcPr>
          <w:p w14:paraId="61A5C505" w14:textId="5703B0D5"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szCs w:val="22"/>
              </w:rPr>
              <w:t>50%</w:t>
            </w:r>
          </w:p>
        </w:tc>
        <w:tc>
          <w:tcPr>
            <w:tcW w:w="1091" w:type="pct"/>
            <w:tcBorders>
              <w:top w:val="nil"/>
              <w:left w:val="single" w:sz="4" w:space="0" w:color="auto"/>
              <w:bottom w:val="single" w:sz="4" w:space="0" w:color="auto"/>
              <w:right w:val="single" w:sz="4" w:space="0" w:color="auto"/>
            </w:tcBorders>
            <w:shd w:val="clear" w:color="auto" w:fill="auto"/>
            <w:vAlign w:val="bottom"/>
          </w:tcPr>
          <w:p w14:paraId="17C4FC23" w14:textId="4B5D0391" w:rsidR="00730E2C" w:rsidRPr="00A71BFC" w:rsidRDefault="00D7065B" w:rsidP="00730E2C">
            <w:pPr>
              <w:jc w:val="center"/>
              <w:rPr>
                <w:rFonts w:asciiTheme="minorHAnsi" w:hAnsiTheme="minorHAnsi" w:cstheme="minorHAnsi"/>
                <w:color w:val="auto"/>
                <w:sz w:val="20"/>
              </w:rPr>
            </w:pPr>
            <w:r w:rsidRPr="00A71BFC">
              <w:rPr>
                <w:rFonts w:asciiTheme="minorHAnsi" w:eastAsia="Times New Roman" w:hAnsiTheme="minorHAnsi" w:cstheme="minorHAnsi"/>
                <w:color w:val="auto"/>
              </w:rPr>
              <w:t xml:space="preserve">6.80E-03 </w:t>
            </w:r>
            <w:r w:rsidR="00730E2C" w:rsidRPr="00A71BFC">
              <w:rPr>
                <w:rFonts w:asciiTheme="minorHAnsi" w:hAnsiTheme="minorHAnsi" w:cstheme="minorHAnsi"/>
                <w:color w:val="auto"/>
                <w:szCs w:val="22"/>
              </w:rPr>
              <w:t>- 2.27E+00</w:t>
            </w:r>
          </w:p>
        </w:tc>
      </w:tr>
      <w:tr w:rsidR="00A71BFC" w:rsidRPr="00A71BFC" w14:paraId="09E558F9" w14:textId="375B9108" w:rsidTr="00D274CC">
        <w:tc>
          <w:tcPr>
            <w:tcW w:w="447" w:type="pct"/>
            <w:tcBorders>
              <w:top w:val="single" w:sz="4" w:space="0" w:color="auto"/>
              <w:left w:val="single" w:sz="4" w:space="0" w:color="auto"/>
              <w:bottom w:val="single" w:sz="4" w:space="0" w:color="auto"/>
              <w:right w:val="single" w:sz="4" w:space="0" w:color="auto"/>
            </w:tcBorders>
            <w:vAlign w:val="bottom"/>
            <w:hideMark/>
          </w:tcPr>
          <w:p w14:paraId="39AA87E6" w14:textId="77777777"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rPr>
              <w:t>9</w:t>
            </w:r>
          </w:p>
        </w:tc>
        <w:tc>
          <w:tcPr>
            <w:tcW w:w="802" w:type="pct"/>
            <w:tcBorders>
              <w:top w:val="single" w:sz="4" w:space="0" w:color="auto"/>
              <w:left w:val="nil"/>
              <w:bottom w:val="single" w:sz="4" w:space="0" w:color="auto"/>
              <w:right w:val="nil"/>
            </w:tcBorders>
            <w:shd w:val="clear" w:color="auto" w:fill="auto"/>
            <w:vAlign w:val="bottom"/>
          </w:tcPr>
          <w:p w14:paraId="5E2C60E3" w14:textId="2190787F"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2001 - 2020</w:t>
            </w:r>
          </w:p>
        </w:tc>
        <w:tc>
          <w:tcPr>
            <w:tcW w:w="578" w:type="pct"/>
            <w:tcBorders>
              <w:top w:val="nil"/>
              <w:left w:val="single" w:sz="4" w:space="0" w:color="auto"/>
              <w:bottom w:val="single" w:sz="4" w:space="0" w:color="auto"/>
              <w:right w:val="single" w:sz="4" w:space="0" w:color="auto"/>
            </w:tcBorders>
            <w:shd w:val="clear" w:color="auto" w:fill="auto"/>
            <w:vAlign w:val="bottom"/>
          </w:tcPr>
          <w:p w14:paraId="678DD89A" w14:textId="15202514"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124</w:t>
            </w:r>
          </w:p>
        </w:tc>
        <w:tc>
          <w:tcPr>
            <w:tcW w:w="433" w:type="pct"/>
            <w:tcBorders>
              <w:top w:val="nil"/>
              <w:left w:val="single" w:sz="4" w:space="0" w:color="auto"/>
              <w:bottom w:val="single" w:sz="4" w:space="0" w:color="auto"/>
              <w:right w:val="single" w:sz="4" w:space="0" w:color="auto"/>
            </w:tcBorders>
            <w:shd w:val="clear" w:color="auto" w:fill="auto"/>
            <w:vAlign w:val="bottom"/>
          </w:tcPr>
          <w:p w14:paraId="47BB7A9D" w14:textId="27CE01B8"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530</w:t>
            </w:r>
          </w:p>
        </w:tc>
        <w:tc>
          <w:tcPr>
            <w:tcW w:w="768" w:type="pct"/>
            <w:tcBorders>
              <w:top w:val="nil"/>
              <w:left w:val="single" w:sz="4" w:space="0" w:color="auto"/>
              <w:bottom w:val="single" w:sz="4" w:space="0" w:color="auto"/>
              <w:right w:val="single" w:sz="4" w:space="0" w:color="auto"/>
            </w:tcBorders>
            <w:shd w:val="clear" w:color="auto" w:fill="auto"/>
            <w:vAlign w:val="bottom"/>
          </w:tcPr>
          <w:p w14:paraId="7E5BBDBC" w14:textId="0CD35404"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502</w:t>
            </w:r>
          </w:p>
        </w:tc>
        <w:tc>
          <w:tcPr>
            <w:tcW w:w="882" w:type="pct"/>
            <w:tcBorders>
              <w:top w:val="single" w:sz="4" w:space="0" w:color="auto"/>
              <w:left w:val="nil"/>
              <w:bottom w:val="single" w:sz="4" w:space="0" w:color="auto"/>
              <w:right w:val="nil"/>
            </w:tcBorders>
            <w:shd w:val="clear" w:color="auto" w:fill="auto"/>
            <w:vAlign w:val="bottom"/>
          </w:tcPr>
          <w:p w14:paraId="7EFA62F4" w14:textId="43A3B824"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szCs w:val="22"/>
              </w:rPr>
              <w:t>5%</w:t>
            </w:r>
          </w:p>
        </w:tc>
        <w:tc>
          <w:tcPr>
            <w:tcW w:w="1091" w:type="pct"/>
            <w:tcBorders>
              <w:top w:val="nil"/>
              <w:left w:val="single" w:sz="4" w:space="0" w:color="auto"/>
              <w:bottom w:val="single" w:sz="4" w:space="0" w:color="auto"/>
              <w:right w:val="single" w:sz="4" w:space="0" w:color="auto"/>
            </w:tcBorders>
            <w:shd w:val="clear" w:color="auto" w:fill="auto"/>
            <w:vAlign w:val="bottom"/>
          </w:tcPr>
          <w:p w14:paraId="208ADA4C" w14:textId="4A5EADB0" w:rsidR="00730E2C" w:rsidRPr="00A71BFC" w:rsidRDefault="00D7065B" w:rsidP="00730E2C">
            <w:pPr>
              <w:jc w:val="center"/>
              <w:rPr>
                <w:rFonts w:asciiTheme="minorHAnsi" w:hAnsiTheme="minorHAnsi" w:cstheme="minorHAnsi"/>
                <w:color w:val="auto"/>
                <w:sz w:val="20"/>
              </w:rPr>
            </w:pPr>
            <w:r w:rsidRPr="00A71BFC">
              <w:rPr>
                <w:rFonts w:asciiTheme="minorHAnsi" w:eastAsia="Times New Roman" w:hAnsiTheme="minorHAnsi" w:cstheme="minorHAnsi"/>
                <w:color w:val="auto"/>
              </w:rPr>
              <w:t xml:space="preserve">6.80E-03 </w:t>
            </w:r>
            <w:r w:rsidR="00730E2C" w:rsidRPr="00A71BFC">
              <w:rPr>
                <w:rFonts w:asciiTheme="minorHAnsi" w:hAnsiTheme="minorHAnsi" w:cstheme="minorHAnsi"/>
                <w:color w:val="auto"/>
                <w:szCs w:val="22"/>
              </w:rPr>
              <w:t>- 4.30E-02</w:t>
            </w:r>
          </w:p>
        </w:tc>
      </w:tr>
      <w:tr w:rsidR="00A71BFC" w:rsidRPr="00A71BFC" w14:paraId="254829E9" w14:textId="25E9C866" w:rsidTr="00D274CC">
        <w:tc>
          <w:tcPr>
            <w:tcW w:w="447" w:type="pct"/>
            <w:tcBorders>
              <w:top w:val="single" w:sz="4" w:space="0" w:color="auto"/>
              <w:left w:val="single" w:sz="4" w:space="0" w:color="auto"/>
              <w:bottom w:val="single" w:sz="4" w:space="0" w:color="auto"/>
              <w:right w:val="single" w:sz="4" w:space="0" w:color="auto"/>
            </w:tcBorders>
            <w:vAlign w:val="bottom"/>
            <w:hideMark/>
          </w:tcPr>
          <w:p w14:paraId="3E93073F" w14:textId="77777777"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rPr>
              <w:t>10</w:t>
            </w:r>
          </w:p>
        </w:tc>
        <w:tc>
          <w:tcPr>
            <w:tcW w:w="802" w:type="pct"/>
            <w:tcBorders>
              <w:top w:val="single" w:sz="4" w:space="0" w:color="auto"/>
              <w:left w:val="nil"/>
              <w:bottom w:val="single" w:sz="4" w:space="0" w:color="auto"/>
              <w:right w:val="nil"/>
            </w:tcBorders>
            <w:shd w:val="clear" w:color="auto" w:fill="auto"/>
            <w:vAlign w:val="bottom"/>
          </w:tcPr>
          <w:p w14:paraId="2989DDF8" w14:textId="39DD5865"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1999 - 2020</w:t>
            </w:r>
          </w:p>
        </w:tc>
        <w:tc>
          <w:tcPr>
            <w:tcW w:w="578" w:type="pct"/>
            <w:tcBorders>
              <w:top w:val="nil"/>
              <w:left w:val="single" w:sz="4" w:space="0" w:color="auto"/>
              <w:bottom w:val="single" w:sz="4" w:space="0" w:color="auto"/>
              <w:right w:val="single" w:sz="4" w:space="0" w:color="auto"/>
            </w:tcBorders>
            <w:shd w:val="clear" w:color="auto" w:fill="auto"/>
            <w:vAlign w:val="bottom"/>
          </w:tcPr>
          <w:p w14:paraId="29154405" w14:textId="2F7B3158"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159</w:t>
            </w:r>
          </w:p>
        </w:tc>
        <w:tc>
          <w:tcPr>
            <w:tcW w:w="433" w:type="pct"/>
            <w:tcBorders>
              <w:top w:val="nil"/>
              <w:left w:val="single" w:sz="4" w:space="0" w:color="auto"/>
              <w:bottom w:val="single" w:sz="4" w:space="0" w:color="auto"/>
              <w:right w:val="single" w:sz="4" w:space="0" w:color="auto"/>
            </w:tcBorders>
            <w:shd w:val="clear" w:color="auto" w:fill="auto"/>
            <w:vAlign w:val="bottom"/>
          </w:tcPr>
          <w:p w14:paraId="2FDF2DE3" w14:textId="283140A9"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2</w:t>
            </w:r>
            <w:r w:rsidR="003A5810" w:rsidRPr="00A71BFC">
              <w:rPr>
                <w:rFonts w:asciiTheme="minorHAnsi" w:hAnsiTheme="minorHAnsi" w:cstheme="minorHAnsi"/>
                <w:color w:val="auto"/>
                <w:szCs w:val="22"/>
              </w:rPr>
              <w:t>,</w:t>
            </w:r>
            <w:r w:rsidRPr="00A71BFC">
              <w:rPr>
                <w:rFonts w:asciiTheme="minorHAnsi" w:hAnsiTheme="minorHAnsi" w:cstheme="minorHAnsi"/>
                <w:color w:val="auto"/>
                <w:szCs w:val="22"/>
              </w:rPr>
              <w:t>344</w:t>
            </w:r>
          </w:p>
        </w:tc>
        <w:tc>
          <w:tcPr>
            <w:tcW w:w="768" w:type="pct"/>
            <w:tcBorders>
              <w:top w:val="nil"/>
              <w:left w:val="single" w:sz="4" w:space="0" w:color="auto"/>
              <w:bottom w:val="single" w:sz="4" w:space="0" w:color="auto"/>
              <w:right w:val="single" w:sz="4" w:space="0" w:color="auto"/>
            </w:tcBorders>
            <w:shd w:val="clear" w:color="auto" w:fill="auto"/>
            <w:vAlign w:val="bottom"/>
          </w:tcPr>
          <w:p w14:paraId="1FF02E8A" w14:textId="2B3201D2"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1</w:t>
            </w:r>
            <w:r w:rsidR="003A5810" w:rsidRPr="00A71BFC">
              <w:rPr>
                <w:rFonts w:asciiTheme="minorHAnsi" w:hAnsiTheme="minorHAnsi" w:cstheme="minorHAnsi"/>
                <w:color w:val="auto"/>
                <w:szCs w:val="22"/>
              </w:rPr>
              <w:t>,</w:t>
            </w:r>
            <w:r w:rsidRPr="00A71BFC">
              <w:rPr>
                <w:rFonts w:asciiTheme="minorHAnsi" w:hAnsiTheme="minorHAnsi" w:cstheme="minorHAnsi"/>
                <w:color w:val="auto"/>
                <w:szCs w:val="22"/>
              </w:rPr>
              <w:t>800</w:t>
            </w:r>
          </w:p>
        </w:tc>
        <w:tc>
          <w:tcPr>
            <w:tcW w:w="882" w:type="pct"/>
            <w:tcBorders>
              <w:top w:val="single" w:sz="4" w:space="0" w:color="auto"/>
              <w:left w:val="nil"/>
              <w:bottom w:val="single" w:sz="4" w:space="0" w:color="auto"/>
              <w:right w:val="nil"/>
            </w:tcBorders>
            <w:shd w:val="clear" w:color="auto" w:fill="auto"/>
            <w:vAlign w:val="bottom"/>
          </w:tcPr>
          <w:p w14:paraId="041D5F99" w14:textId="7ADC11F8"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szCs w:val="22"/>
              </w:rPr>
              <w:t>23%</w:t>
            </w:r>
          </w:p>
        </w:tc>
        <w:tc>
          <w:tcPr>
            <w:tcW w:w="1091" w:type="pct"/>
            <w:tcBorders>
              <w:top w:val="nil"/>
              <w:left w:val="single" w:sz="4" w:space="0" w:color="auto"/>
              <w:bottom w:val="single" w:sz="4" w:space="0" w:color="auto"/>
              <w:right w:val="single" w:sz="4" w:space="0" w:color="auto"/>
            </w:tcBorders>
            <w:shd w:val="clear" w:color="auto" w:fill="auto"/>
            <w:vAlign w:val="bottom"/>
          </w:tcPr>
          <w:p w14:paraId="5C362C23" w14:textId="2D3A14E0" w:rsidR="00730E2C" w:rsidRPr="00A71BFC" w:rsidRDefault="00D7065B" w:rsidP="00730E2C">
            <w:pPr>
              <w:jc w:val="center"/>
              <w:rPr>
                <w:rFonts w:asciiTheme="minorHAnsi" w:hAnsiTheme="minorHAnsi" w:cstheme="minorHAnsi"/>
                <w:color w:val="auto"/>
                <w:sz w:val="20"/>
              </w:rPr>
            </w:pPr>
            <w:r w:rsidRPr="00A71BFC">
              <w:rPr>
                <w:rFonts w:asciiTheme="minorHAnsi" w:eastAsia="Times New Roman" w:hAnsiTheme="minorHAnsi" w:cstheme="minorHAnsi"/>
                <w:color w:val="auto"/>
              </w:rPr>
              <w:t xml:space="preserve">1.80E-03 </w:t>
            </w:r>
            <w:r w:rsidR="00730E2C" w:rsidRPr="00A71BFC">
              <w:rPr>
                <w:rFonts w:asciiTheme="minorHAnsi" w:hAnsiTheme="minorHAnsi" w:cstheme="minorHAnsi"/>
                <w:color w:val="auto"/>
                <w:szCs w:val="22"/>
              </w:rPr>
              <w:t>- 2.15E+00</w:t>
            </w:r>
          </w:p>
        </w:tc>
      </w:tr>
      <w:tr w:rsidR="00A71BFC" w:rsidRPr="00A71BFC" w14:paraId="3CA5324A" w14:textId="6B6B4A18" w:rsidTr="00D274CC">
        <w:tc>
          <w:tcPr>
            <w:tcW w:w="447" w:type="pct"/>
            <w:tcBorders>
              <w:top w:val="single" w:sz="4" w:space="0" w:color="auto"/>
              <w:left w:val="single" w:sz="4" w:space="0" w:color="auto"/>
              <w:bottom w:val="single" w:sz="4" w:space="0" w:color="auto"/>
              <w:right w:val="single" w:sz="4" w:space="0" w:color="auto"/>
            </w:tcBorders>
            <w:vAlign w:val="bottom"/>
            <w:hideMark/>
          </w:tcPr>
          <w:p w14:paraId="5C7C9866" w14:textId="77777777"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rPr>
              <w:lastRenderedPageBreak/>
              <w:t>11</w:t>
            </w:r>
          </w:p>
        </w:tc>
        <w:tc>
          <w:tcPr>
            <w:tcW w:w="802" w:type="pct"/>
            <w:tcBorders>
              <w:top w:val="single" w:sz="4" w:space="0" w:color="auto"/>
              <w:left w:val="nil"/>
              <w:bottom w:val="single" w:sz="4" w:space="0" w:color="auto"/>
              <w:right w:val="nil"/>
            </w:tcBorders>
            <w:shd w:val="clear" w:color="auto" w:fill="auto"/>
            <w:vAlign w:val="bottom"/>
          </w:tcPr>
          <w:p w14:paraId="32EF6935" w14:textId="189EC34F"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1999 - 2020</w:t>
            </w:r>
          </w:p>
        </w:tc>
        <w:tc>
          <w:tcPr>
            <w:tcW w:w="578" w:type="pct"/>
            <w:tcBorders>
              <w:top w:val="nil"/>
              <w:left w:val="single" w:sz="4" w:space="0" w:color="auto"/>
              <w:bottom w:val="single" w:sz="4" w:space="0" w:color="auto"/>
              <w:right w:val="single" w:sz="4" w:space="0" w:color="auto"/>
            </w:tcBorders>
            <w:shd w:val="clear" w:color="auto" w:fill="auto"/>
            <w:vAlign w:val="bottom"/>
          </w:tcPr>
          <w:p w14:paraId="25A3DC2A" w14:textId="1AC975C7"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46</w:t>
            </w:r>
          </w:p>
        </w:tc>
        <w:tc>
          <w:tcPr>
            <w:tcW w:w="433" w:type="pct"/>
            <w:tcBorders>
              <w:top w:val="nil"/>
              <w:left w:val="single" w:sz="4" w:space="0" w:color="auto"/>
              <w:bottom w:val="single" w:sz="4" w:space="0" w:color="auto"/>
              <w:right w:val="single" w:sz="4" w:space="0" w:color="auto"/>
            </w:tcBorders>
            <w:shd w:val="clear" w:color="auto" w:fill="auto"/>
            <w:vAlign w:val="bottom"/>
          </w:tcPr>
          <w:p w14:paraId="1A41FCCB" w14:textId="172B01FA"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860</w:t>
            </w:r>
          </w:p>
        </w:tc>
        <w:tc>
          <w:tcPr>
            <w:tcW w:w="768" w:type="pct"/>
            <w:tcBorders>
              <w:top w:val="nil"/>
              <w:left w:val="single" w:sz="4" w:space="0" w:color="auto"/>
              <w:bottom w:val="single" w:sz="4" w:space="0" w:color="auto"/>
              <w:right w:val="single" w:sz="4" w:space="0" w:color="auto"/>
            </w:tcBorders>
            <w:shd w:val="clear" w:color="auto" w:fill="auto"/>
            <w:vAlign w:val="bottom"/>
          </w:tcPr>
          <w:p w14:paraId="708BC0CC" w14:textId="26C76586"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551</w:t>
            </w:r>
          </w:p>
        </w:tc>
        <w:tc>
          <w:tcPr>
            <w:tcW w:w="882" w:type="pct"/>
            <w:tcBorders>
              <w:top w:val="single" w:sz="4" w:space="0" w:color="auto"/>
              <w:left w:val="nil"/>
              <w:bottom w:val="single" w:sz="4" w:space="0" w:color="auto"/>
              <w:right w:val="nil"/>
            </w:tcBorders>
            <w:shd w:val="clear" w:color="auto" w:fill="auto"/>
            <w:vAlign w:val="bottom"/>
          </w:tcPr>
          <w:p w14:paraId="0A6158E9" w14:textId="67AA4F94"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szCs w:val="22"/>
              </w:rPr>
              <w:t>36%</w:t>
            </w:r>
          </w:p>
        </w:tc>
        <w:tc>
          <w:tcPr>
            <w:tcW w:w="1091" w:type="pct"/>
            <w:tcBorders>
              <w:top w:val="nil"/>
              <w:left w:val="single" w:sz="4" w:space="0" w:color="auto"/>
              <w:bottom w:val="single" w:sz="4" w:space="0" w:color="auto"/>
              <w:right w:val="single" w:sz="4" w:space="0" w:color="auto"/>
            </w:tcBorders>
            <w:shd w:val="clear" w:color="auto" w:fill="auto"/>
            <w:vAlign w:val="bottom"/>
          </w:tcPr>
          <w:p w14:paraId="3C705622" w14:textId="283FAA58" w:rsidR="00730E2C" w:rsidRPr="00A71BFC" w:rsidRDefault="00D7065B" w:rsidP="00730E2C">
            <w:pPr>
              <w:jc w:val="center"/>
              <w:rPr>
                <w:rFonts w:asciiTheme="minorHAnsi" w:hAnsiTheme="minorHAnsi" w:cstheme="minorHAnsi"/>
                <w:color w:val="auto"/>
                <w:sz w:val="20"/>
              </w:rPr>
            </w:pPr>
            <w:r w:rsidRPr="00A71BFC">
              <w:rPr>
                <w:rFonts w:asciiTheme="minorHAnsi" w:eastAsia="Times New Roman" w:hAnsiTheme="minorHAnsi" w:cstheme="minorHAnsi"/>
                <w:color w:val="auto"/>
              </w:rPr>
              <w:t xml:space="preserve">6.80E-03 </w:t>
            </w:r>
            <w:r w:rsidR="00730E2C" w:rsidRPr="00A71BFC">
              <w:rPr>
                <w:rFonts w:asciiTheme="minorHAnsi" w:hAnsiTheme="minorHAnsi" w:cstheme="minorHAnsi"/>
                <w:color w:val="auto"/>
                <w:szCs w:val="22"/>
              </w:rPr>
              <w:t>- 3.17E+00</w:t>
            </w:r>
          </w:p>
        </w:tc>
      </w:tr>
      <w:tr w:rsidR="00A71BFC" w:rsidRPr="00A71BFC" w14:paraId="62D99450" w14:textId="0DA3547B" w:rsidTr="00D274CC">
        <w:tc>
          <w:tcPr>
            <w:tcW w:w="447" w:type="pct"/>
            <w:tcBorders>
              <w:top w:val="single" w:sz="4" w:space="0" w:color="auto"/>
              <w:left w:val="single" w:sz="4" w:space="0" w:color="auto"/>
              <w:bottom w:val="single" w:sz="4" w:space="0" w:color="auto"/>
              <w:right w:val="single" w:sz="4" w:space="0" w:color="auto"/>
            </w:tcBorders>
            <w:vAlign w:val="bottom"/>
            <w:hideMark/>
          </w:tcPr>
          <w:p w14:paraId="288715DA" w14:textId="77777777"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rPr>
              <w:t>12</w:t>
            </w:r>
          </w:p>
        </w:tc>
        <w:tc>
          <w:tcPr>
            <w:tcW w:w="802" w:type="pct"/>
            <w:tcBorders>
              <w:top w:val="single" w:sz="4" w:space="0" w:color="auto"/>
              <w:left w:val="nil"/>
              <w:bottom w:val="single" w:sz="4" w:space="0" w:color="auto"/>
              <w:right w:val="nil"/>
            </w:tcBorders>
            <w:shd w:val="clear" w:color="auto" w:fill="auto"/>
            <w:vAlign w:val="bottom"/>
          </w:tcPr>
          <w:p w14:paraId="615E2549" w14:textId="23451CEA"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2001 - 2020</w:t>
            </w:r>
          </w:p>
        </w:tc>
        <w:tc>
          <w:tcPr>
            <w:tcW w:w="578" w:type="pct"/>
            <w:tcBorders>
              <w:top w:val="nil"/>
              <w:left w:val="single" w:sz="4" w:space="0" w:color="auto"/>
              <w:bottom w:val="single" w:sz="4" w:space="0" w:color="auto"/>
              <w:right w:val="single" w:sz="4" w:space="0" w:color="auto"/>
            </w:tcBorders>
            <w:shd w:val="clear" w:color="auto" w:fill="auto"/>
            <w:vAlign w:val="bottom"/>
          </w:tcPr>
          <w:p w14:paraId="73C93A3B" w14:textId="5C29F439"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57</w:t>
            </w:r>
          </w:p>
        </w:tc>
        <w:tc>
          <w:tcPr>
            <w:tcW w:w="433" w:type="pct"/>
            <w:tcBorders>
              <w:top w:val="nil"/>
              <w:left w:val="single" w:sz="4" w:space="0" w:color="auto"/>
              <w:bottom w:val="single" w:sz="4" w:space="0" w:color="auto"/>
              <w:right w:val="single" w:sz="4" w:space="0" w:color="auto"/>
            </w:tcBorders>
            <w:shd w:val="clear" w:color="auto" w:fill="auto"/>
            <w:vAlign w:val="bottom"/>
          </w:tcPr>
          <w:p w14:paraId="09CBEC0A" w14:textId="048A61C6"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1</w:t>
            </w:r>
            <w:r w:rsidR="003A5810" w:rsidRPr="00A71BFC">
              <w:rPr>
                <w:rFonts w:asciiTheme="minorHAnsi" w:hAnsiTheme="minorHAnsi" w:cstheme="minorHAnsi"/>
                <w:color w:val="auto"/>
                <w:szCs w:val="22"/>
              </w:rPr>
              <w:t>,</w:t>
            </w:r>
            <w:r w:rsidRPr="00A71BFC">
              <w:rPr>
                <w:rFonts w:asciiTheme="minorHAnsi" w:hAnsiTheme="minorHAnsi" w:cstheme="minorHAnsi"/>
                <w:color w:val="auto"/>
                <w:szCs w:val="22"/>
              </w:rPr>
              <w:t>167</w:t>
            </w:r>
          </w:p>
        </w:tc>
        <w:tc>
          <w:tcPr>
            <w:tcW w:w="768" w:type="pct"/>
            <w:tcBorders>
              <w:top w:val="nil"/>
              <w:left w:val="single" w:sz="4" w:space="0" w:color="auto"/>
              <w:bottom w:val="single" w:sz="4" w:space="0" w:color="auto"/>
              <w:right w:val="single" w:sz="4" w:space="0" w:color="auto"/>
            </w:tcBorders>
            <w:shd w:val="clear" w:color="auto" w:fill="auto"/>
            <w:vAlign w:val="bottom"/>
          </w:tcPr>
          <w:p w14:paraId="6F2ADFD2" w14:textId="5834F4E8"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763</w:t>
            </w:r>
          </w:p>
        </w:tc>
        <w:tc>
          <w:tcPr>
            <w:tcW w:w="882" w:type="pct"/>
            <w:tcBorders>
              <w:top w:val="single" w:sz="4" w:space="0" w:color="auto"/>
              <w:left w:val="nil"/>
              <w:bottom w:val="single" w:sz="4" w:space="0" w:color="auto"/>
              <w:right w:val="nil"/>
            </w:tcBorders>
            <w:shd w:val="clear" w:color="auto" w:fill="auto"/>
            <w:vAlign w:val="bottom"/>
          </w:tcPr>
          <w:p w14:paraId="3BAA98BE" w14:textId="0BBBBD9B"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szCs w:val="22"/>
              </w:rPr>
              <w:t>35%</w:t>
            </w:r>
          </w:p>
        </w:tc>
        <w:tc>
          <w:tcPr>
            <w:tcW w:w="1091" w:type="pct"/>
            <w:tcBorders>
              <w:top w:val="nil"/>
              <w:left w:val="single" w:sz="4" w:space="0" w:color="auto"/>
              <w:bottom w:val="single" w:sz="4" w:space="0" w:color="auto"/>
              <w:right w:val="single" w:sz="4" w:space="0" w:color="auto"/>
            </w:tcBorders>
            <w:shd w:val="clear" w:color="auto" w:fill="auto"/>
            <w:vAlign w:val="bottom"/>
          </w:tcPr>
          <w:p w14:paraId="5AD9713A" w14:textId="2D76CB0F" w:rsidR="00730E2C" w:rsidRPr="00A71BFC" w:rsidRDefault="00D7065B" w:rsidP="00730E2C">
            <w:pPr>
              <w:jc w:val="center"/>
              <w:rPr>
                <w:rFonts w:asciiTheme="minorHAnsi" w:hAnsiTheme="minorHAnsi" w:cstheme="minorHAnsi"/>
                <w:color w:val="auto"/>
                <w:sz w:val="20"/>
              </w:rPr>
            </w:pPr>
            <w:r w:rsidRPr="00A71BFC">
              <w:rPr>
                <w:rFonts w:asciiTheme="minorHAnsi" w:eastAsia="Times New Roman" w:hAnsiTheme="minorHAnsi" w:cstheme="minorHAnsi"/>
                <w:color w:val="auto"/>
              </w:rPr>
              <w:t xml:space="preserve">6.80E-03 </w:t>
            </w:r>
            <w:r w:rsidR="00730E2C" w:rsidRPr="00A71BFC">
              <w:rPr>
                <w:rFonts w:asciiTheme="minorHAnsi" w:hAnsiTheme="minorHAnsi" w:cstheme="minorHAnsi"/>
                <w:color w:val="auto"/>
                <w:szCs w:val="22"/>
              </w:rPr>
              <w:t>- 4.60E+00</w:t>
            </w:r>
          </w:p>
        </w:tc>
      </w:tr>
      <w:tr w:rsidR="00A71BFC" w:rsidRPr="00A71BFC" w14:paraId="4E3FDDF4" w14:textId="7ECC9D8D" w:rsidTr="00D274CC">
        <w:tc>
          <w:tcPr>
            <w:tcW w:w="447" w:type="pct"/>
            <w:tcBorders>
              <w:top w:val="single" w:sz="4" w:space="0" w:color="auto"/>
              <w:left w:val="single" w:sz="4" w:space="0" w:color="auto"/>
              <w:bottom w:val="single" w:sz="4" w:space="0" w:color="auto"/>
              <w:right w:val="single" w:sz="4" w:space="0" w:color="auto"/>
            </w:tcBorders>
            <w:vAlign w:val="bottom"/>
            <w:hideMark/>
          </w:tcPr>
          <w:p w14:paraId="501B9D86" w14:textId="77777777"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rPr>
              <w:t>13</w:t>
            </w:r>
          </w:p>
        </w:tc>
        <w:tc>
          <w:tcPr>
            <w:tcW w:w="802" w:type="pct"/>
            <w:tcBorders>
              <w:top w:val="single" w:sz="4" w:space="0" w:color="auto"/>
              <w:left w:val="nil"/>
              <w:bottom w:val="single" w:sz="4" w:space="0" w:color="auto"/>
              <w:right w:val="nil"/>
            </w:tcBorders>
            <w:shd w:val="clear" w:color="auto" w:fill="auto"/>
            <w:vAlign w:val="bottom"/>
          </w:tcPr>
          <w:p w14:paraId="4E76FD10" w14:textId="2DA8D4E9"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2004 - 2020</w:t>
            </w:r>
          </w:p>
        </w:tc>
        <w:tc>
          <w:tcPr>
            <w:tcW w:w="578" w:type="pct"/>
            <w:tcBorders>
              <w:top w:val="nil"/>
              <w:left w:val="single" w:sz="4" w:space="0" w:color="auto"/>
              <w:bottom w:val="single" w:sz="4" w:space="0" w:color="auto"/>
              <w:right w:val="single" w:sz="4" w:space="0" w:color="auto"/>
            </w:tcBorders>
            <w:shd w:val="clear" w:color="auto" w:fill="auto"/>
            <w:vAlign w:val="bottom"/>
          </w:tcPr>
          <w:p w14:paraId="45D7316B" w14:textId="0269024D"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30</w:t>
            </w:r>
          </w:p>
        </w:tc>
        <w:tc>
          <w:tcPr>
            <w:tcW w:w="433" w:type="pct"/>
            <w:tcBorders>
              <w:top w:val="nil"/>
              <w:left w:val="single" w:sz="4" w:space="0" w:color="auto"/>
              <w:bottom w:val="single" w:sz="4" w:space="0" w:color="auto"/>
              <w:right w:val="single" w:sz="4" w:space="0" w:color="auto"/>
            </w:tcBorders>
            <w:shd w:val="clear" w:color="auto" w:fill="auto"/>
            <w:vAlign w:val="bottom"/>
          </w:tcPr>
          <w:p w14:paraId="6B8FB135" w14:textId="063E9B9C"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359</w:t>
            </w:r>
          </w:p>
        </w:tc>
        <w:tc>
          <w:tcPr>
            <w:tcW w:w="768" w:type="pct"/>
            <w:tcBorders>
              <w:top w:val="nil"/>
              <w:left w:val="single" w:sz="4" w:space="0" w:color="auto"/>
              <w:bottom w:val="single" w:sz="4" w:space="0" w:color="auto"/>
              <w:right w:val="single" w:sz="4" w:space="0" w:color="auto"/>
            </w:tcBorders>
            <w:shd w:val="clear" w:color="auto" w:fill="auto"/>
            <w:vAlign w:val="bottom"/>
          </w:tcPr>
          <w:p w14:paraId="028E2835" w14:textId="752452ED"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348</w:t>
            </w:r>
          </w:p>
        </w:tc>
        <w:tc>
          <w:tcPr>
            <w:tcW w:w="882" w:type="pct"/>
            <w:tcBorders>
              <w:top w:val="single" w:sz="4" w:space="0" w:color="auto"/>
              <w:left w:val="nil"/>
              <w:bottom w:val="single" w:sz="4" w:space="0" w:color="auto"/>
              <w:right w:val="nil"/>
            </w:tcBorders>
            <w:shd w:val="clear" w:color="auto" w:fill="auto"/>
            <w:vAlign w:val="bottom"/>
          </w:tcPr>
          <w:p w14:paraId="4C0DAE69" w14:textId="3C6598CF"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szCs w:val="22"/>
              </w:rPr>
              <w:t>3%</w:t>
            </w:r>
          </w:p>
        </w:tc>
        <w:tc>
          <w:tcPr>
            <w:tcW w:w="1091" w:type="pct"/>
            <w:tcBorders>
              <w:top w:val="nil"/>
              <w:left w:val="single" w:sz="4" w:space="0" w:color="auto"/>
              <w:bottom w:val="single" w:sz="4" w:space="0" w:color="auto"/>
              <w:right w:val="single" w:sz="4" w:space="0" w:color="auto"/>
            </w:tcBorders>
            <w:shd w:val="clear" w:color="auto" w:fill="auto"/>
            <w:vAlign w:val="bottom"/>
          </w:tcPr>
          <w:p w14:paraId="22A926BD" w14:textId="4158D72A" w:rsidR="00730E2C" w:rsidRPr="00A71BFC" w:rsidRDefault="00D7065B" w:rsidP="00730E2C">
            <w:pPr>
              <w:jc w:val="center"/>
              <w:rPr>
                <w:rFonts w:asciiTheme="minorHAnsi" w:hAnsiTheme="minorHAnsi" w:cstheme="minorHAnsi"/>
                <w:color w:val="auto"/>
                <w:sz w:val="20"/>
              </w:rPr>
            </w:pPr>
            <w:r w:rsidRPr="00A71BFC">
              <w:rPr>
                <w:rFonts w:asciiTheme="minorHAnsi" w:eastAsia="Times New Roman" w:hAnsiTheme="minorHAnsi" w:cstheme="minorHAnsi"/>
                <w:color w:val="auto"/>
              </w:rPr>
              <w:t xml:space="preserve">6.80E-03 </w:t>
            </w:r>
            <w:r w:rsidR="00730E2C" w:rsidRPr="00A71BFC">
              <w:rPr>
                <w:rFonts w:asciiTheme="minorHAnsi" w:hAnsiTheme="minorHAnsi" w:cstheme="minorHAnsi"/>
                <w:color w:val="auto"/>
                <w:szCs w:val="22"/>
              </w:rPr>
              <w:t>- 3.69E-01</w:t>
            </w:r>
          </w:p>
        </w:tc>
      </w:tr>
      <w:tr w:rsidR="00A71BFC" w:rsidRPr="00A71BFC" w14:paraId="1B8F7BE0" w14:textId="307C50AD" w:rsidTr="00D274CC">
        <w:tc>
          <w:tcPr>
            <w:tcW w:w="447" w:type="pct"/>
            <w:tcBorders>
              <w:top w:val="single" w:sz="4" w:space="0" w:color="auto"/>
              <w:left w:val="single" w:sz="4" w:space="0" w:color="auto"/>
              <w:bottom w:val="single" w:sz="4" w:space="0" w:color="auto"/>
              <w:right w:val="single" w:sz="4" w:space="0" w:color="auto"/>
            </w:tcBorders>
            <w:vAlign w:val="bottom"/>
            <w:hideMark/>
          </w:tcPr>
          <w:p w14:paraId="0332BA74" w14:textId="77777777"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rPr>
              <w:t>14</w:t>
            </w:r>
          </w:p>
        </w:tc>
        <w:tc>
          <w:tcPr>
            <w:tcW w:w="802" w:type="pct"/>
            <w:tcBorders>
              <w:top w:val="single" w:sz="4" w:space="0" w:color="auto"/>
              <w:left w:val="nil"/>
              <w:bottom w:val="single" w:sz="4" w:space="0" w:color="auto"/>
              <w:right w:val="nil"/>
            </w:tcBorders>
            <w:shd w:val="clear" w:color="auto" w:fill="auto"/>
            <w:vAlign w:val="bottom"/>
          </w:tcPr>
          <w:p w14:paraId="4C279B54" w14:textId="39AD30DD"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2000 - 2020</w:t>
            </w:r>
          </w:p>
        </w:tc>
        <w:tc>
          <w:tcPr>
            <w:tcW w:w="578" w:type="pct"/>
            <w:tcBorders>
              <w:top w:val="nil"/>
              <w:left w:val="single" w:sz="4" w:space="0" w:color="auto"/>
              <w:bottom w:val="single" w:sz="4" w:space="0" w:color="auto"/>
              <w:right w:val="single" w:sz="4" w:space="0" w:color="auto"/>
            </w:tcBorders>
            <w:shd w:val="clear" w:color="auto" w:fill="auto"/>
            <w:vAlign w:val="bottom"/>
          </w:tcPr>
          <w:p w14:paraId="267EBF49" w14:textId="73FDF2ED"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67</w:t>
            </w:r>
          </w:p>
        </w:tc>
        <w:tc>
          <w:tcPr>
            <w:tcW w:w="433" w:type="pct"/>
            <w:tcBorders>
              <w:top w:val="nil"/>
              <w:left w:val="single" w:sz="4" w:space="0" w:color="auto"/>
              <w:bottom w:val="single" w:sz="4" w:space="0" w:color="auto"/>
              <w:right w:val="single" w:sz="4" w:space="0" w:color="auto"/>
            </w:tcBorders>
            <w:shd w:val="clear" w:color="auto" w:fill="auto"/>
            <w:vAlign w:val="bottom"/>
          </w:tcPr>
          <w:p w14:paraId="677D0EDC" w14:textId="162FA0D1"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546</w:t>
            </w:r>
          </w:p>
        </w:tc>
        <w:tc>
          <w:tcPr>
            <w:tcW w:w="768" w:type="pct"/>
            <w:tcBorders>
              <w:top w:val="nil"/>
              <w:left w:val="single" w:sz="4" w:space="0" w:color="auto"/>
              <w:bottom w:val="single" w:sz="4" w:space="0" w:color="auto"/>
              <w:right w:val="single" w:sz="4" w:space="0" w:color="auto"/>
            </w:tcBorders>
            <w:shd w:val="clear" w:color="auto" w:fill="auto"/>
            <w:vAlign w:val="bottom"/>
          </w:tcPr>
          <w:p w14:paraId="43B008BB" w14:textId="27C08441"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539</w:t>
            </w:r>
          </w:p>
        </w:tc>
        <w:tc>
          <w:tcPr>
            <w:tcW w:w="882" w:type="pct"/>
            <w:tcBorders>
              <w:top w:val="single" w:sz="4" w:space="0" w:color="auto"/>
              <w:left w:val="nil"/>
              <w:bottom w:val="single" w:sz="4" w:space="0" w:color="auto"/>
              <w:right w:val="nil"/>
            </w:tcBorders>
            <w:shd w:val="clear" w:color="auto" w:fill="auto"/>
            <w:vAlign w:val="bottom"/>
          </w:tcPr>
          <w:p w14:paraId="52B8AD4F" w14:textId="20A40B34"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szCs w:val="22"/>
              </w:rPr>
              <w:t>1%</w:t>
            </w:r>
          </w:p>
        </w:tc>
        <w:tc>
          <w:tcPr>
            <w:tcW w:w="1091" w:type="pct"/>
            <w:tcBorders>
              <w:top w:val="nil"/>
              <w:left w:val="single" w:sz="4" w:space="0" w:color="auto"/>
              <w:bottom w:val="single" w:sz="4" w:space="0" w:color="auto"/>
              <w:right w:val="single" w:sz="4" w:space="0" w:color="auto"/>
            </w:tcBorders>
            <w:shd w:val="clear" w:color="auto" w:fill="auto"/>
            <w:vAlign w:val="bottom"/>
          </w:tcPr>
          <w:p w14:paraId="534BBC9C" w14:textId="08434280" w:rsidR="00730E2C" w:rsidRPr="00A71BFC" w:rsidRDefault="00D7065B" w:rsidP="00730E2C">
            <w:pPr>
              <w:jc w:val="center"/>
              <w:rPr>
                <w:rFonts w:asciiTheme="minorHAnsi" w:hAnsiTheme="minorHAnsi" w:cstheme="minorHAnsi"/>
                <w:color w:val="auto"/>
                <w:sz w:val="20"/>
              </w:rPr>
            </w:pPr>
            <w:r w:rsidRPr="00A71BFC">
              <w:rPr>
                <w:rFonts w:asciiTheme="minorHAnsi" w:eastAsia="Times New Roman" w:hAnsiTheme="minorHAnsi" w:cstheme="minorHAnsi"/>
                <w:color w:val="auto"/>
              </w:rPr>
              <w:t xml:space="preserve">7.37E-03 </w:t>
            </w:r>
            <w:r w:rsidR="00730E2C" w:rsidRPr="00A71BFC">
              <w:rPr>
                <w:rFonts w:asciiTheme="minorHAnsi" w:hAnsiTheme="minorHAnsi" w:cstheme="minorHAnsi"/>
                <w:color w:val="auto"/>
                <w:szCs w:val="22"/>
              </w:rPr>
              <w:t>- 1.68E-01</w:t>
            </w:r>
          </w:p>
        </w:tc>
      </w:tr>
      <w:tr w:rsidR="00A71BFC" w:rsidRPr="00A71BFC" w14:paraId="0106B813" w14:textId="16C026D3" w:rsidTr="00D274CC">
        <w:tc>
          <w:tcPr>
            <w:tcW w:w="447" w:type="pct"/>
            <w:tcBorders>
              <w:top w:val="single" w:sz="4" w:space="0" w:color="auto"/>
              <w:left w:val="single" w:sz="4" w:space="0" w:color="auto"/>
              <w:bottom w:val="single" w:sz="4" w:space="0" w:color="auto"/>
              <w:right w:val="single" w:sz="4" w:space="0" w:color="auto"/>
            </w:tcBorders>
            <w:vAlign w:val="bottom"/>
            <w:hideMark/>
          </w:tcPr>
          <w:p w14:paraId="6A8FF3A0" w14:textId="77777777"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rPr>
              <w:t>15</w:t>
            </w:r>
          </w:p>
        </w:tc>
        <w:tc>
          <w:tcPr>
            <w:tcW w:w="802" w:type="pct"/>
            <w:tcBorders>
              <w:top w:val="single" w:sz="4" w:space="0" w:color="auto"/>
              <w:left w:val="nil"/>
              <w:bottom w:val="single" w:sz="4" w:space="0" w:color="auto"/>
              <w:right w:val="nil"/>
            </w:tcBorders>
            <w:shd w:val="clear" w:color="auto" w:fill="auto"/>
            <w:vAlign w:val="bottom"/>
          </w:tcPr>
          <w:p w14:paraId="2F822442" w14:textId="3F3F507E"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2001 - 2020</w:t>
            </w:r>
          </w:p>
        </w:tc>
        <w:tc>
          <w:tcPr>
            <w:tcW w:w="578" w:type="pct"/>
            <w:tcBorders>
              <w:top w:val="nil"/>
              <w:left w:val="single" w:sz="4" w:space="0" w:color="auto"/>
              <w:bottom w:val="single" w:sz="4" w:space="0" w:color="auto"/>
              <w:right w:val="single" w:sz="4" w:space="0" w:color="auto"/>
            </w:tcBorders>
            <w:shd w:val="clear" w:color="auto" w:fill="auto"/>
            <w:vAlign w:val="bottom"/>
          </w:tcPr>
          <w:p w14:paraId="2EB5B75E" w14:textId="474700CB"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69</w:t>
            </w:r>
          </w:p>
        </w:tc>
        <w:tc>
          <w:tcPr>
            <w:tcW w:w="433" w:type="pct"/>
            <w:tcBorders>
              <w:top w:val="nil"/>
              <w:left w:val="single" w:sz="4" w:space="0" w:color="auto"/>
              <w:bottom w:val="single" w:sz="4" w:space="0" w:color="auto"/>
              <w:right w:val="single" w:sz="4" w:space="0" w:color="auto"/>
            </w:tcBorders>
            <w:shd w:val="clear" w:color="auto" w:fill="auto"/>
            <w:vAlign w:val="bottom"/>
          </w:tcPr>
          <w:p w14:paraId="0C485E41" w14:textId="78CF8167"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455</w:t>
            </w:r>
          </w:p>
        </w:tc>
        <w:tc>
          <w:tcPr>
            <w:tcW w:w="768" w:type="pct"/>
            <w:tcBorders>
              <w:top w:val="nil"/>
              <w:left w:val="single" w:sz="4" w:space="0" w:color="auto"/>
              <w:bottom w:val="single" w:sz="4" w:space="0" w:color="auto"/>
              <w:right w:val="single" w:sz="4" w:space="0" w:color="auto"/>
            </w:tcBorders>
            <w:shd w:val="clear" w:color="auto" w:fill="auto"/>
            <w:vAlign w:val="bottom"/>
          </w:tcPr>
          <w:p w14:paraId="4F549391" w14:textId="1B2B8E6F"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448</w:t>
            </w:r>
          </w:p>
        </w:tc>
        <w:tc>
          <w:tcPr>
            <w:tcW w:w="882" w:type="pct"/>
            <w:tcBorders>
              <w:top w:val="single" w:sz="4" w:space="0" w:color="auto"/>
              <w:left w:val="nil"/>
              <w:bottom w:val="single" w:sz="4" w:space="0" w:color="auto"/>
              <w:right w:val="nil"/>
            </w:tcBorders>
            <w:shd w:val="clear" w:color="auto" w:fill="auto"/>
            <w:vAlign w:val="bottom"/>
          </w:tcPr>
          <w:p w14:paraId="79F5502F" w14:textId="504E80BD"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szCs w:val="22"/>
              </w:rPr>
              <w:t>2%</w:t>
            </w:r>
          </w:p>
        </w:tc>
        <w:tc>
          <w:tcPr>
            <w:tcW w:w="1091" w:type="pct"/>
            <w:tcBorders>
              <w:top w:val="nil"/>
              <w:left w:val="single" w:sz="4" w:space="0" w:color="auto"/>
              <w:bottom w:val="single" w:sz="4" w:space="0" w:color="auto"/>
              <w:right w:val="single" w:sz="4" w:space="0" w:color="auto"/>
            </w:tcBorders>
            <w:shd w:val="clear" w:color="auto" w:fill="auto"/>
            <w:vAlign w:val="bottom"/>
          </w:tcPr>
          <w:p w14:paraId="7AAE051A" w14:textId="175ACC9E" w:rsidR="00730E2C" w:rsidRPr="00A71BFC" w:rsidRDefault="00D7065B" w:rsidP="00730E2C">
            <w:pPr>
              <w:jc w:val="center"/>
              <w:rPr>
                <w:rFonts w:asciiTheme="minorHAnsi" w:hAnsiTheme="minorHAnsi" w:cstheme="minorHAnsi"/>
                <w:color w:val="auto"/>
                <w:sz w:val="20"/>
              </w:rPr>
            </w:pPr>
            <w:r w:rsidRPr="00A71BFC">
              <w:rPr>
                <w:rFonts w:asciiTheme="minorHAnsi" w:eastAsia="Times New Roman" w:hAnsiTheme="minorHAnsi" w:cstheme="minorHAnsi"/>
                <w:color w:val="auto"/>
              </w:rPr>
              <w:t xml:space="preserve">2.49E-03 </w:t>
            </w:r>
            <w:r w:rsidR="00730E2C" w:rsidRPr="00A71BFC">
              <w:rPr>
                <w:rFonts w:asciiTheme="minorHAnsi" w:hAnsiTheme="minorHAnsi" w:cstheme="minorHAnsi"/>
                <w:color w:val="auto"/>
                <w:szCs w:val="22"/>
              </w:rPr>
              <w:t>- 1.30E-01</w:t>
            </w:r>
          </w:p>
        </w:tc>
      </w:tr>
      <w:tr w:rsidR="00A71BFC" w:rsidRPr="00A71BFC" w14:paraId="6FEF47B2" w14:textId="3C920E73" w:rsidTr="00D274CC">
        <w:tc>
          <w:tcPr>
            <w:tcW w:w="447" w:type="pct"/>
            <w:tcBorders>
              <w:top w:val="single" w:sz="4" w:space="0" w:color="auto"/>
              <w:left w:val="single" w:sz="4" w:space="0" w:color="auto"/>
              <w:bottom w:val="single" w:sz="4" w:space="0" w:color="auto"/>
              <w:right w:val="single" w:sz="4" w:space="0" w:color="auto"/>
            </w:tcBorders>
            <w:vAlign w:val="bottom"/>
            <w:hideMark/>
          </w:tcPr>
          <w:p w14:paraId="79D06DAA" w14:textId="77777777"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rPr>
              <w:t>16</w:t>
            </w:r>
          </w:p>
        </w:tc>
        <w:tc>
          <w:tcPr>
            <w:tcW w:w="802" w:type="pct"/>
            <w:tcBorders>
              <w:top w:val="single" w:sz="4" w:space="0" w:color="auto"/>
              <w:left w:val="nil"/>
              <w:bottom w:val="single" w:sz="4" w:space="0" w:color="auto"/>
              <w:right w:val="nil"/>
            </w:tcBorders>
            <w:shd w:val="clear" w:color="auto" w:fill="auto"/>
            <w:vAlign w:val="bottom"/>
          </w:tcPr>
          <w:p w14:paraId="4C0C1EE0" w14:textId="416FA080"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1999 - 2020</w:t>
            </w:r>
          </w:p>
        </w:tc>
        <w:tc>
          <w:tcPr>
            <w:tcW w:w="578" w:type="pct"/>
            <w:tcBorders>
              <w:top w:val="nil"/>
              <w:left w:val="single" w:sz="4" w:space="0" w:color="auto"/>
              <w:bottom w:val="single" w:sz="4" w:space="0" w:color="auto"/>
              <w:right w:val="single" w:sz="4" w:space="0" w:color="auto"/>
            </w:tcBorders>
            <w:shd w:val="clear" w:color="auto" w:fill="auto"/>
            <w:vAlign w:val="bottom"/>
          </w:tcPr>
          <w:p w14:paraId="08095005" w14:textId="496ACB0F"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31</w:t>
            </w:r>
          </w:p>
        </w:tc>
        <w:tc>
          <w:tcPr>
            <w:tcW w:w="433" w:type="pct"/>
            <w:tcBorders>
              <w:top w:val="nil"/>
              <w:left w:val="single" w:sz="4" w:space="0" w:color="auto"/>
              <w:bottom w:val="single" w:sz="4" w:space="0" w:color="auto"/>
              <w:right w:val="single" w:sz="4" w:space="0" w:color="auto"/>
            </w:tcBorders>
            <w:shd w:val="clear" w:color="auto" w:fill="auto"/>
            <w:vAlign w:val="bottom"/>
          </w:tcPr>
          <w:p w14:paraId="684F7EB8" w14:textId="79DCD8EA"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574</w:t>
            </w:r>
          </w:p>
        </w:tc>
        <w:tc>
          <w:tcPr>
            <w:tcW w:w="768" w:type="pct"/>
            <w:tcBorders>
              <w:top w:val="nil"/>
              <w:left w:val="single" w:sz="4" w:space="0" w:color="auto"/>
              <w:bottom w:val="single" w:sz="4" w:space="0" w:color="auto"/>
              <w:right w:val="single" w:sz="4" w:space="0" w:color="auto"/>
            </w:tcBorders>
            <w:shd w:val="clear" w:color="auto" w:fill="auto"/>
            <w:vAlign w:val="bottom"/>
          </w:tcPr>
          <w:p w14:paraId="4CBD4DCE" w14:textId="41682764"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463</w:t>
            </w:r>
          </w:p>
        </w:tc>
        <w:tc>
          <w:tcPr>
            <w:tcW w:w="882" w:type="pct"/>
            <w:tcBorders>
              <w:top w:val="single" w:sz="4" w:space="0" w:color="auto"/>
              <w:left w:val="nil"/>
              <w:bottom w:val="single" w:sz="4" w:space="0" w:color="auto"/>
              <w:right w:val="nil"/>
            </w:tcBorders>
            <w:shd w:val="clear" w:color="auto" w:fill="auto"/>
            <w:vAlign w:val="bottom"/>
          </w:tcPr>
          <w:p w14:paraId="75772986" w14:textId="6EADAB00"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szCs w:val="22"/>
              </w:rPr>
              <w:t>19%</w:t>
            </w:r>
          </w:p>
        </w:tc>
        <w:tc>
          <w:tcPr>
            <w:tcW w:w="1091" w:type="pct"/>
            <w:tcBorders>
              <w:top w:val="nil"/>
              <w:left w:val="single" w:sz="4" w:space="0" w:color="auto"/>
              <w:bottom w:val="single" w:sz="4" w:space="0" w:color="auto"/>
              <w:right w:val="single" w:sz="4" w:space="0" w:color="auto"/>
            </w:tcBorders>
            <w:shd w:val="clear" w:color="auto" w:fill="auto"/>
            <w:vAlign w:val="bottom"/>
          </w:tcPr>
          <w:p w14:paraId="155EC66F" w14:textId="11689202" w:rsidR="00730E2C" w:rsidRPr="00A71BFC" w:rsidRDefault="00D7065B" w:rsidP="00730E2C">
            <w:pPr>
              <w:jc w:val="center"/>
              <w:rPr>
                <w:rFonts w:asciiTheme="minorHAnsi" w:hAnsiTheme="minorHAnsi" w:cstheme="minorHAnsi"/>
                <w:color w:val="auto"/>
                <w:sz w:val="20"/>
              </w:rPr>
            </w:pPr>
            <w:r w:rsidRPr="00A71BFC">
              <w:rPr>
                <w:rFonts w:asciiTheme="minorHAnsi" w:eastAsia="Times New Roman" w:hAnsiTheme="minorHAnsi" w:cstheme="minorHAnsi"/>
                <w:color w:val="auto"/>
              </w:rPr>
              <w:t xml:space="preserve">6.80E-03 </w:t>
            </w:r>
            <w:r w:rsidR="00730E2C" w:rsidRPr="00A71BFC">
              <w:rPr>
                <w:rFonts w:asciiTheme="minorHAnsi" w:hAnsiTheme="minorHAnsi" w:cstheme="minorHAnsi"/>
                <w:color w:val="auto"/>
                <w:szCs w:val="22"/>
              </w:rPr>
              <w:t>- 1.24E-01</w:t>
            </w:r>
          </w:p>
        </w:tc>
      </w:tr>
      <w:tr w:rsidR="00A71BFC" w:rsidRPr="00A71BFC" w14:paraId="69F8A609" w14:textId="329A890E" w:rsidTr="00D274CC">
        <w:tc>
          <w:tcPr>
            <w:tcW w:w="447" w:type="pct"/>
            <w:tcBorders>
              <w:top w:val="single" w:sz="4" w:space="0" w:color="auto"/>
              <w:left w:val="single" w:sz="4" w:space="0" w:color="auto"/>
              <w:bottom w:val="single" w:sz="4" w:space="0" w:color="auto"/>
              <w:right w:val="single" w:sz="4" w:space="0" w:color="auto"/>
            </w:tcBorders>
            <w:vAlign w:val="bottom"/>
            <w:hideMark/>
          </w:tcPr>
          <w:p w14:paraId="499E5A6B" w14:textId="77777777"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rPr>
              <w:t>17</w:t>
            </w:r>
          </w:p>
        </w:tc>
        <w:tc>
          <w:tcPr>
            <w:tcW w:w="802" w:type="pct"/>
            <w:tcBorders>
              <w:top w:val="single" w:sz="4" w:space="0" w:color="auto"/>
              <w:left w:val="nil"/>
              <w:bottom w:val="single" w:sz="4" w:space="0" w:color="auto"/>
              <w:right w:val="nil"/>
            </w:tcBorders>
            <w:shd w:val="clear" w:color="auto" w:fill="auto"/>
            <w:vAlign w:val="bottom"/>
          </w:tcPr>
          <w:p w14:paraId="5AFFA44B" w14:textId="62664F9E"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1999 - 2020</w:t>
            </w:r>
          </w:p>
        </w:tc>
        <w:tc>
          <w:tcPr>
            <w:tcW w:w="578" w:type="pct"/>
            <w:tcBorders>
              <w:top w:val="nil"/>
              <w:left w:val="single" w:sz="4" w:space="0" w:color="auto"/>
              <w:bottom w:val="single" w:sz="4" w:space="0" w:color="auto"/>
              <w:right w:val="single" w:sz="4" w:space="0" w:color="auto"/>
            </w:tcBorders>
            <w:shd w:val="clear" w:color="auto" w:fill="auto"/>
            <w:vAlign w:val="bottom"/>
          </w:tcPr>
          <w:p w14:paraId="1C4EC0E4" w14:textId="1EB7A3EB"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708</w:t>
            </w:r>
          </w:p>
        </w:tc>
        <w:tc>
          <w:tcPr>
            <w:tcW w:w="433" w:type="pct"/>
            <w:tcBorders>
              <w:top w:val="nil"/>
              <w:left w:val="single" w:sz="4" w:space="0" w:color="auto"/>
              <w:bottom w:val="single" w:sz="4" w:space="0" w:color="auto"/>
              <w:right w:val="single" w:sz="4" w:space="0" w:color="auto"/>
            </w:tcBorders>
            <w:shd w:val="clear" w:color="auto" w:fill="auto"/>
            <w:vAlign w:val="bottom"/>
          </w:tcPr>
          <w:p w14:paraId="144AB708" w14:textId="4BD59C41"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8</w:t>
            </w:r>
            <w:r w:rsidR="003A5810" w:rsidRPr="00A71BFC">
              <w:rPr>
                <w:rFonts w:asciiTheme="minorHAnsi" w:hAnsiTheme="minorHAnsi" w:cstheme="minorHAnsi"/>
                <w:color w:val="auto"/>
                <w:szCs w:val="22"/>
              </w:rPr>
              <w:t>,</w:t>
            </w:r>
            <w:r w:rsidRPr="00A71BFC">
              <w:rPr>
                <w:rFonts w:asciiTheme="minorHAnsi" w:hAnsiTheme="minorHAnsi" w:cstheme="minorHAnsi"/>
                <w:color w:val="auto"/>
                <w:szCs w:val="22"/>
              </w:rPr>
              <w:t>997</w:t>
            </w:r>
          </w:p>
        </w:tc>
        <w:tc>
          <w:tcPr>
            <w:tcW w:w="768" w:type="pct"/>
            <w:tcBorders>
              <w:top w:val="nil"/>
              <w:left w:val="single" w:sz="4" w:space="0" w:color="auto"/>
              <w:bottom w:val="single" w:sz="4" w:space="0" w:color="auto"/>
              <w:right w:val="single" w:sz="4" w:space="0" w:color="auto"/>
            </w:tcBorders>
            <w:shd w:val="clear" w:color="auto" w:fill="auto"/>
            <w:vAlign w:val="bottom"/>
          </w:tcPr>
          <w:p w14:paraId="115C7D55" w14:textId="387CAA42"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8</w:t>
            </w:r>
            <w:r w:rsidR="003A5810" w:rsidRPr="00A71BFC">
              <w:rPr>
                <w:rFonts w:asciiTheme="minorHAnsi" w:hAnsiTheme="minorHAnsi" w:cstheme="minorHAnsi"/>
                <w:color w:val="auto"/>
                <w:szCs w:val="22"/>
              </w:rPr>
              <w:t>,</w:t>
            </w:r>
            <w:r w:rsidRPr="00A71BFC">
              <w:rPr>
                <w:rFonts w:asciiTheme="minorHAnsi" w:hAnsiTheme="minorHAnsi" w:cstheme="minorHAnsi"/>
                <w:color w:val="auto"/>
                <w:szCs w:val="22"/>
              </w:rPr>
              <w:t>150</w:t>
            </w:r>
          </w:p>
        </w:tc>
        <w:tc>
          <w:tcPr>
            <w:tcW w:w="882" w:type="pct"/>
            <w:tcBorders>
              <w:top w:val="single" w:sz="4" w:space="0" w:color="auto"/>
              <w:left w:val="nil"/>
              <w:bottom w:val="single" w:sz="4" w:space="0" w:color="auto"/>
              <w:right w:val="nil"/>
            </w:tcBorders>
            <w:shd w:val="clear" w:color="auto" w:fill="auto"/>
            <w:vAlign w:val="bottom"/>
          </w:tcPr>
          <w:p w14:paraId="29610BE3" w14:textId="1785FEC3"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szCs w:val="22"/>
              </w:rPr>
              <w:t>9%</w:t>
            </w:r>
          </w:p>
        </w:tc>
        <w:tc>
          <w:tcPr>
            <w:tcW w:w="1091" w:type="pct"/>
            <w:tcBorders>
              <w:top w:val="nil"/>
              <w:left w:val="single" w:sz="4" w:space="0" w:color="auto"/>
              <w:bottom w:val="single" w:sz="4" w:space="0" w:color="auto"/>
              <w:right w:val="single" w:sz="4" w:space="0" w:color="auto"/>
            </w:tcBorders>
            <w:shd w:val="clear" w:color="auto" w:fill="auto"/>
            <w:vAlign w:val="bottom"/>
          </w:tcPr>
          <w:p w14:paraId="2440EE09" w14:textId="73B60A93" w:rsidR="00730E2C" w:rsidRPr="00A71BFC" w:rsidRDefault="00D7065B" w:rsidP="00730E2C">
            <w:pPr>
              <w:jc w:val="center"/>
              <w:rPr>
                <w:rFonts w:asciiTheme="minorHAnsi" w:hAnsiTheme="minorHAnsi" w:cstheme="minorHAnsi"/>
                <w:color w:val="auto"/>
                <w:sz w:val="20"/>
              </w:rPr>
            </w:pPr>
            <w:r w:rsidRPr="00A71BFC">
              <w:rPr>
                <w:rFonts w:asciiTheme="minorHAnsi" w:eastAsia="Times New Roman" w:hAnsiTheme="minorHAnsi" w:cstheme="minorHAnsi"/>
                <w:color w:val="auto"/>
              </w:rPr>
              <w:t xml:space="preserve">4.80E-05 </w:t>
            </w:r>
            <w:r w:rsidR="00730E2C" w:rsidRPr="00A71BFC">
              <w:rPr>
                <w:rFonts w:asciiTheme="minorHAnsi" w:hAnsiTheme="minorHAnsi" w:cstheme="minorHAnsi"/>
                <w:color w:val="auto"/>
                <w:szCs w:val="22"/>
              </w:rPr>
              <w:t>- 4.49E+00</w:t>
            </w:r>
          </w:p>
        </w:tc>
      </w:tr>
      <w:tr w:rsidR="00A71BFC" w:rsidRPr="00A71BFC" w14:paraId="40872D1B" w14:textId="3C5A2B61" w:rsidTr="00D274CC">
        <w:tc>
          <w:tcPr>
            <w:tcW w:w="447" w:type="pct"/>
            <w:tcBorders>
              <w:top w:val="single" w:sz="4" w:space="0" w:color="auto"/>
              <w:left w:val="single" w:sz="4" w:space="0" w:color="auto"/>
              <w:bottom w:val="single" w:sz="4" w:space="0" w:color="auto"/>
              <w:right w:val="single" w:sz="4" w:space="0" w:color="auto"/>
            </w:tcBorders>
            <w:vAlign w:val="bottom"/>
            <w:hideMark/>
          </w:tcPr>
          <w:p w14:paraId="03068E26" w14:textId="77777777"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rPr>
              <w:t>18</w:t>
            </w:r>
          </w:p>
        </w:tc>
        <w:tc>
          <w:tcPr>
            <w:tcW w:w="802" w:type="pct"/>
            <w:tcBorders>
              <w:top w:val="single" w:sz="4" w:space="0" w:color="auto"/>
              <w:left w:val="nil"/>
              <w:bottom w:val="single" w:sz="4" w:space="0" w:color="auto"/>
              <w:right w:val="nil"/>
            </w:tcBorders>
            <w:shd w:val="clear" w:color="auto" w:fill="auto"/>
            <w:vAlign w:val="bottom"/>
          </w:tcPr>
          <w:p w14:paraId="2D880A58" w14:textId="22DD5BDD"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2000 - 2020</w:t>
            </w:r>
          </w:p>
        </w:tc>
        <w:tc>
          <w:tcPr>
            <w:tcW w:w="578" w:type="pct"/>
            <w:tcBorders>
              <w:top w:val="nil"/>
              <w:left w:val="single" w:sz="4" w:space="0" w:color="auto"/>
              <w:bottom w:val="single" w:sz="4" w:space="0" w:color="auto"/>
              <w:right w:val="single" w:sz="4" w:space="0" w:color="auto"/>
            </w:tcBorders>
            <w:shd w:val="clear" w:color="auto" w:fill="auto"/>
            <w:vAlign w:val="bottom"/>
          </w:tcPr>
          <w:p w14:paraId="570190D6" w14:textId="6B551FC5"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433</w:t>
            </w:r>
          </w:p>
        </w:tc>
        <w:tc>
          <w:tcPr>
            <w:tcW w:w="433" w:type="pct"/>
            <w:tcBorders>
              <w:top w:val="nil"/>
              <w:left w:val="single" w:sz="4" w:space="0" w:color="auto"/>
              <w:bottom w:val="single" w:sz="4" w:space="0" w:color="auto"/>
              <w:right w:val="single" w:sz="4" w:space="0" w:color="auto"/>
            </w:tcBorders>
            <w:shd w:val="clear" w:color="auto" w:fill="auto"/>
            <w:vAlign w:val="bottom"/>
          </w:tcPr>
          <w:p w14:paraId="721E3B6E" w14:textId="5CD853B6"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2</w:t>
            </w:r>
            <w:r w:rsidR="003A5810" w:rsidRPr="00A71BFC">
              <w:rPr>
                <w:rFonts w:asciiTheme="minorHAnsi" w:hAnsiTheme="minorHAnsi" w:cstheme="minorHAnsi"/>
                <w:color w:val="auto"/>
                <w:szCs w:val="22"/>
              </w:rPr>
              <w:t>,</w:t>
            </w:r>
            <w:r w:rsidRPr="00A71BFC">
              <w:rPr>
                <w:rFonts w:asciiTheme="minorHAnsi" w:hAnsiTheme="minorHAnsi" w:cstheme="minorHAnsi"/>
                <w:color w:val="auto"/>
                <w:szCs w:val="22"/>
              </w:rPr>
              <w:t>284</w:t>
            </w:r>
          </w:p>
        </w:tc>
        <w:tc>
          <w:tcPr>
            <w:tcW w:w="768" w:type="pct"/>
            <w:tcBorders>
              <w:top w:val="nil"/>
              <w:left w:val="single" w:sz="4" w:space="0" w:color="auto"/>
              <w:bottom w:val="single" w:sz="4" w:space="0" w:color="auto"/>
              <w:right w:val="single" w:sz="4" w:space="0" w:color="auto"/>
            </w:tcBorders>
            <w:shd w:val="clear" w:color="auto" w:fill="auto"/>
            <w:vAlign w:val="bottom"/>
          </w:tcPr>
          <w:p w14:paraId="0CDAD510" w14:textId="219C7F12"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1</w:t>
            </w:r>
            <w:r w:rsidR="003A5810" w:rsidRPr="00A71BFC">
              <w:rPr>
                <w:rFonts w:asciiTheme="minorHAnsi" w:hAnsiTheme="minorHAnsi" w:cstheme="minorHAnsi"/>
                <w:color w:val="auto"/>
                <w:szCs w:val="22"/>
              </w:rPr>
              <w:t>,</w:t>
            </w:r>
            <w:r w:rsidRPr="00A71BFC">
              <w:rPr>
                <w:rFonts w:asciiTheme="minorHAnsi" w:hAnsiTheme="minorHAnsi" w:cstheme="minorHAnsi"/>
                <w:color w:val="auto"/>
                <w:szCs w:val="22"/>
              </w:rPr>
              <w:t>676</w:t>
            </w:r>
          </w:p>
        </w:tc>
        <w:tc>
          <w:tcPr>
            <w:tcW w:w="882" w:type="pct"/>
            <w:tcBorders>
              <w:top w:val="single" w:sz="4" w:space="0" w:color="auto"/>
              <w:left w:val="nil"/>
              <w:bottom w:val="single" w:sz="4" w:space="0" w:color="auto"/>
              <w:right w:val="nil"/>
            </w:tcBorders>
            <w:shd w:val="clear" w:color="auto" w:fill="auto"/>
            <w:vAlign w:val="bottom"/>
          </w:tcPr>
          <w:p w14:paraId="46CE51BC" w14:textId="0A8B37B7"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szCs w:val="22"/>
              </w:rPr>
              <w:t>27%</w:t>
            </w:r>
          </w:p>
        </w:tc>
        <w:tc>
          <w:tcPr>
            <w:tcW w:w="1091" w:type="pct"/>
            <w:tcBorders>
              <w:top w:val="nil"/>
              <w:left w:val="single" w:sz="4" w:space="0" w:color="auto"/>
              <w:bottom w:val="single" w:sz="4" w:space="0" w:color="auto"/>
              <w:right w:val="single" w:sz="4" w:space="0" w:color="auto"/>
            </w:tcBorders>
            <w:shd w:val="clear" w:color="auto" w:fill="auto"/>
            <w:vAlign w:val="bottom"/>
          </w:tcPr>
          <w:p w14:paraId="422C8215" w14:textId="29C09DEB" w:rsidR="00730E2C" w:rsidRPr="00A71BFC" w:rsidRDefault="00D7065B" w:rsidP="00730E2C">
            <w:pPr>
              <w:jc w:val="center"/>
              <w:rPr>
                <w:rFonts w:asciiTheme="minorHAnsi" w:hAnsiTheme="minorHAnsi" w:cstheme="minorHAnsi"/>
                <w:color w:val="auto"/>
                <w:sz w:val="20"/>
              </w:rPr>
            </w:pPr>
            <w:r w:rsidRPr="00A71BFC">
              <w:rPr>
                <w:rFonts w:asciiTheme="minorHAnsi" w:eastAsia="Times New Roman" w:hAnsiTheme="minorHAnsi" w:cstheme="minorHAnsi"/>
                <w:color w:val="auto"/>
              </w:rPr>
              <w:t xml:space="preserve">2.00E-03 </w:t>
            </w:r>
            <w:r w:rsidR="00730E2C" w:rsidRPr="00A71BFC">
              <w:rPr>
                <w:rFonts w:asciiTheme="minorHAnsi" w:hAnsiTheme="minorHAnsi" w:cstheme="minorHAnsi"/>
                <w:color w:val="auto"/>
                <w:szCs w:val="22"/>
              </w:rPr>
              <w:t>- 4.18E+00</w:t>
            </w:r>
          </w:p>
        </w:tc>
      </w:tr>
      <w:tr w:rsidR="00A71BFC" w:rsidRPr="00A71BFC" w14:paraId="75F5C823" w14:textId="6C0E4699" w:rsidTr="00D274CC">
        <w:tc>
          <w:tcPr>
            <w:tcW w:w="447" w:type="pct"/>
            <w:tcBorders>
              <w:top w:val="single" w:sz="4" w:space="0" w:color="auto"/>
              <w:left w:val="single" w:sz="4" w:space="0" w:color="auto"/>
              <w:bottom w:val="single" w:sz="4" w:space="0" w:color="auto"/>
              <w:right w:val="single" w:sz="4" w:space="0" w:color="auto"/>
            </w:tcBorders>
            <w:vAlign w:val="bottom"/>
            <w:hideMark/>
          </w:tcPr>
          <w:p w14:paraId="1CDA379B" w14:textId="77777777"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rPr>
              <w:t>19</w:t>
            </w:r>
          </w:p>
        </w:tc>
        <w:tc>
          <w:tcPr>
            <w:tcW w:w="802" w:type="pct"/>
            <w:tcBorders>
              <w:top w:val="single" w:sz="4" w:space="0" w:color="auto"/>
              <w:left w:val="nil"/>
              <w:bottom w:val="single" w:sz="4" w:space="0" w:color="auto"/>
              <w:right w:val="nil"/>
            </w:tcBorders>
            <w:shd w:val="clear" w:color="auto" w:fill="auto"/>
            <w:vAlign w:val="bottom"/>
          </w:tcPr>
          <w:p w14:paraId="7A940421" w14:textId="7B7C8BBB"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2013 - 2019</w:t>
            </w:r>
          </w:p>
        </w:tc>
        <w:tc>
          <w:tcPr>
            <w:tcW w:w="578" w:type="pct"/>
            <w:tcBorders>
              <w:top w:val="nil"/>
              <w:left w:val="single" w:sz="4" w:space="0" w:color="auto"/>
              <w:bottom w:val="single" w:sz="4" w:space="0" w:color="auto"/>
              <w:right w:val="single" w:sz="4" w:space="0" w:color="auto"/>
            </w:tcBorders>
            <w:shd w:val="clear" w:color="auto" w:fill="auto"/>
            <w:vAlign w:val="bottom"/>
          </w:tcPr>
          <w:p w14:paraId="1B6F697D" w14:textId="082FBE06"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1</w:t>
            </w:r>
          </w:p>
        </w:tc>
        <w:tc>
          <w:tcPr>
            <w:tcW w:w="433" w:type="pct"/>
            <w:tcBorders>
              <w:top w:val="nil"/>
              <w:left w:val="single" w:sz="4" w:space="0" w:color="auto"/>
              <w:bottom w:val="single" w:sz="4" w:space="0" w:color="auto"/>
              <w:right w:val="single" w:sz="4" w:space="0" w:color="auto"/>
            </w:tcBorders>
            <w:shd w:val="clear" w:color="auto" w:fill="auto"/>
            <w:vAlign w:val="bottom"/>
          </w:tcPr>
          <w:p w14:paraId="1C2EB1DC" w14:textId="32CE3475"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20</w:t>
            </w:r>
          </w:p>
        </w:tc>
        <w:tc>
          <w:tcPr>
            <w:tcW w:w="768" w:type="pct"/>
            <w:tcBorders>
              <w:top w:val="nil"/>
              <w:left w:val="single" w:sz="4" w:space="0" w:color="auto"/>
              <w:bottom w:val="single" w:sz="4" w:space="0" w:color="auto"/>
              <w:right w:val="single" w:sz="4" w:space="0" w:color="auto"/>
            </w:tcBorders>
            <w:shd w:val="clear" w:color="auto" w:fill="auto"/>
            <w:vAlign w:val="bottom"/>
          </w:tcPr>
          <w:p w14:paraId="466A0968" w14:textId="4E2EC1F3"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20</w:t>
            </w:r>
          </w:p>
        </w:tc>
        <w:tc>
          <w:tcPr>
            <w:tcW w:w="882" w:type="pct"/>
            <w:tcBorders>
              <w:top w:val="single" w:sz="4" w:space="0" w:color="auto"/>
              <w:left w:val="nil"/>
              <w:bottom w:val="single" w:sz="4" w:space="0" w:color="auto"/>
              <w:right w:val="nil"/>
            </w:tcBorders>
            <w:shd w:val="clear" w:color="auto" w:fill="auto"/>
            <w:vAlign w:val="bottom"/>
          </w:tcPr>
          <w:p w14:paraId="66353394" w14:textId="19E515CA"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szCs w:val="22"/>
              </w:rPr>
              <w:t>0%</w:t>
            </w:r>
          </w:p>
        </w:tc>
        <w:tc>
          <w:tcPr>
            <w:tcW w:w="1091" w:type="pct"/>
            <w:tcBorders>
              <w:top w:val="nil"/>
              <w:left w:val="single" w:sz="4" w:space="0" w:color="auto"/>
              <w:bottom w:val="single" w:sz="4" w:space="0" w:color="auto"/>
              <w:right w:val="single" w:sz="4" w:space="0" w:color="auto"/>
            </w:tcBorders>
            <w:shd w:val="clear" w:color="auto" w:fill="auto"/>
            <w:vAlign w:val="bottom"/>
          </w:tcPr>
          <w:p w14:paraId="6CF7B55E" w14:textId="742262CC"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NA</w:t>
            </w:r>
          </w:p>
        </w:tc>
      </w:tr>
      <w:tr w:rsidR="00A71BFC" w:rsidRPr="00A71BFC" w14:paraId="4874E8E0" w14:textId="06CDB9BC" w:rsidTr="00D274CC">
        <w:tc>
          <w:tcPr>
            <w:tcW w:w="447" w:type="pct"/>
            <w:tcBorders>
              <w:top w:val="single" w:sz="4" w:space="0" w:color="auto"/>
              <w:left w:val="single" w:sz="4" w:space="0" w:color="auto"/>
              <w:bottom w:val="single" w:sz="4" w:space="0" w:color="auto"/>
              <w:right w:val="single" w:sz="4" w:space="0" w:color="auto"/>
            </w:tcBorders>
            <w:vAlign w:val="bottom"/>
            <w:hideMark/>
          </w:tcPr>
          <w:p w14:paraId="710BE39E" w14:textId="77777777"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rPr>
              <w:t>20</w:t>
            </w:r>
          </w:p>
        </w:tc>
        <w:tc>
          <w:tcPr>
            <w:tcW w:w="802" w:type="pct"/>
            <w:tcBorders>
              <w:top w:val="single" w:sz="4" w:space="0" w:color="auto"/>
              <w:left w:val="nil"/>
              <w:bottom w:val="single" w:sz="4" w:space="0" w:color="auto"/>
              <w:right w:val="nil"/>
            </w:tcBorders>
            <w:shd w:val="clear" w:color="auto" w:fill="auto"/>
            <w:vAlign w:val="bottom"/>
          </w:tcPr>
          <w:p w14:paraId="70281CCE" w14:textId="28F287BE"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1999 - 2019</w:t>
            </w:r>
          </w:p>
        </w:tc>
        <w:tc>
          <w:tcPr>
            <w:tcW w:w="578" w:type="pct"/>
            <w:tcBorders>
              <w:top w:val="nil"/>
              <w:left w:val="single" w:sz="4" w:space="0" w:color="auto"/>
              <w:bottom w:val="single" w:sz="4" w:space="0" w:color="auto"/>
              <w:right w:val="single" w:sz="4" w:space="0" w:color="auto"/>
            </w:tcBorders>
            <w:shd w:val="clear" w:color="auto" w:fill="auto"/>
            <w:vAlign w:val="bottom"/>
          </w:tcPr>
          <w:p w14:paraId="4DE60724" w14:textId="631B9B5D"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46</w:t>
            </w:r>
          </w:p>
        </w:tc>
        <w:tc>
          <w:tcPr>
            <w:tcW w:w="433" w:type="pct"/>
            <w:tcBorders>
              <w:top w:val="nil"/>
              <w:left w:val="single" w:sz="4" w:space="0" w:color="auto"/>
              <w:bottom w:val="single" w:sz="4" w:space="0" w:color="auto"/>
              <w:right w:val="single" w:sz="4" w:space="0" w:color="auto"/>
            </w:tcBorders>
            <w:shd w:val="clear" w:color="auto" w:fill="auto"/>
            <w:vAlign w:val="bottom"/>
          </w:tcPr>
          <w:p w14:paraId="0CACD71C" w14:textId="6073D83F"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76</w:t>
            </w:r>
          </w:p>
        </w:tc>
        <w:tc>
          <w:tcPr>
            <w:tcW w:w="768" w:type="pct"/>
            <w:tcBorders>
              <w:top w:val="nil"/>
              <w:left w:val="single" w:sz="4" w:space="0" w:color="auto"/>
              <w:bottom w:val="single" w:sz="4" w:space="0" w:color="auto"/>
              <w:right w:val="single" w:sz="4" w:space="0" w:color="auto"/>
            </w:tcBorders>
            <w:shd w:val="clear" w:color="auto" w:fill="auto"/>
            <w:vAlign w:val="bottom"/>
          </w:tcPr>
          <w:p w14:paraId="5DC4F748" w14:textId="32612C26"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63</w:t>
            </w:r>
          </w:p>
        </w:tc>
        <w:tc>
          <w:tcPr>
            <w:tcW w:w="882" w:type="pct"/>
            <w:tcBorders>
              <w:top w:val="single" w:sz="4" w:space="0" w:color="auto"/>
              <w:left w:val="nil"/>
              <w:bottom w:val="single" w:sz="4" w:space="0" w:color="auto"/>
              <w:right w:val="nil"/>
            </w:tcBorders>
            <w:shd w:val="clear" w:color="auto" w:fill="auto"/>
            <w:vAlign w:val="bottom"/>
          </w:tcPr>
          <w:p w14:paraId="3FA98715" w14:textId="0481A39A"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szCs w:val="22"/>
              </w:rPr>
              <w:t>17%</w:t>
            </w:r>
          </w:p>
        </w:tc>
        <w:tc>
          <w:tcPr>
            <w:tcW w:w="1091" w:type="pct"/>
            <w:tcBorders>
              <w:top w:val="nil"/>
              <w:left w:val="single" w:sz="4" w:space="0" w:color="auto"/>
              <w:bottom w:val="single" w:sz="4" w:space="0" w:color="auto"/>
              <w:right w:val="single" w:sz="4" w:space="0" w:color="auto"/>
            </w:tcBorders>
            <w:shd w:val="clear" w:color="auto" w:fill="auto"/>
            <w:vAlign w:val="bottom"/>
          </w:tcPr>
          <w:p w14:paraId="684F6224" w14:textId="5D77053B" w:rsidR="00730E2C" w:rsidRPr="00A71BFC" w:rsidRDefault="00D7065B" w:rsidP="00730E2C">
            <w:pPr>
              <w:jc w:val="center"/>
              <w:rPr>
                <w:rFonts w:asciiTheme="minorHAnsi" w:hAnsiTheme="minorHAnsi" w:cstheme="minorHAnsi"/>
                <w:color w:val="auto"/>
                <w:sz w:val="20"/>
              </w:rPr>
            </w:pPr>
            <w:r w:rsidRPr="00A71BFC">
              <w:rPr>
                <w:rFonts w:asciiTheme="minorHAnsi" w:eastAsia="Times New Roman" w:hAnsiTheme="minorHAnsi" w:cstheme="minorHAnsi"/>
                <w:color w:val="auto"/>
              </w:rPr>
              <w:t xml:space="preserve">6.11E-03 </w:t>
            </w:r>
            <w:r w:rsidR="00730E2C" w:rsidRPr="00A71BFC">
              <w:rPr>
                <w:rFonts w:asciiTheme="minorHAnsi" w:hAnsiTheme="minorHAnsi" w:cstheme="minorHAnsi"/>
                <w:color w:val="auto"/>
                <w:szCs w:val="22"/>
              </w:rPr>
              <w:t>- 4.94E+00</w:t>
            </w:r>
          </w:p>
        </w:tc>
      </w:tr>
      <w:tr w:rsidR="00A71BFC" w:rsidRPr="00A71BFC" w14:paraId="67015E4D" w14:textId="66B1B217" w:rsidTr="00D274CC">
        <w:tc>
          <w:tcPr>
            <w:tcW w:w="447" w:type="pct"/>
            <w:tcBorders>
              <w:top w:val="single" w:sz="4" w:space="0" w:color="auto"/>
              <w:left w:val="single" w:sz="4" w:space="0" w:color="auto"/>
              <w:bottom w:val="single" w:sz="4" w:space="0" w:color="auto"/>
              <w:right w:val="single" w:sz="4" w:space="0" w:color="auto"/>
            </w:tcBorders>
            <w:vAlign w:val="bottom"/>
            <w:hideMark/>
          </w:tcPr>
          <w:p w14:paraId="4816C57F" w14:textId="77777777"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rPr>
              <w:t>21</w:t>
            </w:r>
          </w:p>
        </w:tc>
        <w:tc>
          <w:tcPr>
            <w:tcW w:w="802" w:type="pct"/>
            <w:tcBorders>
              <w:top w:val="single" w:sz="4" w:space="0" w:color="auto"/>
              <w:left w:val="nil"/>
              <w:bottom w:val="single" w:sz="4" w:space="0" w:color="auto"/>
              <w:right w:val="nil"/>
            </w:tcBorders>
            <w:shd w:val="clear" w:color="auto" w:fill="auto"/>
            <w:vAlign w:val="bottom"/>
          </w:tcPr>
          <w:p w14:paraId="2CA37719" w14:textId="0845BB08"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2013</w:t>
            </w:r>
          </w:p>
        </w:tc>
        <w:tc>
          <w:tcPr>
            <w:tcW w:w="578" w:type="pct"/>
            <w:tcBorders>
              <w:top w:val="nil"/>
              <w:left w:val="single" w:sz="4" w:space="0" w:color="auto"/>
              <w:bottom w:val="single" w:sz="4" w:space="0" w:color="auto"/>
              <w:right w:val="single" w:sz="4" w:space="0" w:color="auto"/>
            </w:tcBorders>
            <w:shd w:val="clear" w:color="auto" w:fill="auto"/>
            <w:vAlign w:val="bottom"/>
          </w:tcPr>
          <w:p w14:paraId="161CCB62" w14:textId="48FBF3D1"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2</w:t>
            </w:r>
          </w:p>
        </w:tc>
        <w:tc>
          <w:tcPr>
            <w:tcW w:w="433" w:type="pct"/>
            <w:tcBorders>
              <w:top w:val="nil"/>
              <w:left w:val="single" w:sz="4" w:space="0" w:color="auto"/>
              <w:bottom w:val="single" w:sz="4" w:space="0" w:color="auto"/>
              <w:right w:val="single" w:sz="4" w:space="0" w:color="auto"/>
            </w:tcBorders>
            <w:shd w:val="clear" w:color="auto" w:fill="auto"/>
            <w:vAlign w:val="bottom"/>
          </w:tcPr>
          <w:p w14:paraId="69B32526" w14:textId="2ECBFBA7"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2</w:t>
            </w:r>
          </w:p>
        </w:tc>
        <w:tc>
          <w:tcPr>
            <w:tcW w:w="768" w:type="pct"/>
            <w:tcBorders>
              <w:top w:val="nil"/>
              <w:left w:val="single" w:sz="4" w:space="0" w:color="auto"/>
              <w:bottom w:val="single" w:sz="4" w:space="0" w:color="auto"/>
              <w:right w:val="single" w:sz="4" w:space="0" w:color="auto"/>
            </w:tcBorders>
            <w:shd w:val="clear" w:color="auto" w:fill="auto"/>
            <w:vAlign w:val="bottom"/>
          </w:tcPr>
          <w:p w14:paraId="18A505A3" w14:textId="5031E349"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2</w:t>
            </w:r>
          </w:p>
        </w:tc>
        <w:tc>
          <w:tcPr>
            <w:tcW w:w="882" w:type="pct"/>
            <w:tcBorders>
              <w:top w:val="single" w:sz="4" w:space="0" w:color="auto"/>
              <w:left w:val="nil"/>
              <w:bottom w:val="single" w:sz="4" w:space="0" w:color="auto"/>
              <w:right w:val="nil"/>
            </w:tcBorders>
            <w:shd w:val="clear" w:color="auto" w:fill="auto"/>
            <w:vAlign w:val="bottom"/>
          </w:tcPr>
          <w:p w14:paraId="2B8346CE" w14:textId="7C6E0DC7" w:rsidR="00730E2C" w:rsidRPr="00A71BFC" w:rsidRDefault="00730E2C" w:rsidP="00730E2C">
            <w:pPr>
              <w:jc w:val="center"/>
              <w:rPr>
                <w:rFonts w:asciiTheme="minorHAnsi" w:hAnsiTheme="minorHAnsi" w:cstheme="minorHAnsi"/>
                <w:color w:val="auto"/>
              </w:rPr>
            </w:pPr>
            <w:r w:rsidRPr="00A71BFC">
              <w:rPr>
                <w:rFonts w:asciiTheme="minorHAnsi" w:hAnsiTheme="minorHAnsi" w:cstheme="minorHAnsi"/>
                <w:color w:val="auto"/>
                <w:szCs w:val="22"/>
              </w:rPr>
              <w:t>0%</w:t>
            </w:r>
          </w:p>
        </w:tc>
        <w:tc>
          <w:tcPr>
            <w:tcW w:w="1091" w:type="pct"/>
            <w:tcBorders>
              <w:top w:val="nil"/>
              <w:left w:val="single" w:sz="4" w:space="0" w:color="auto"/>
              <w:bottom w:val="single" w:sz="4" w:space="0" w:color="auto"/>
              <w:right w:val="single" w:sz="4" w:space="0" w:color="auto"/>
            </w:tcBorders>
            <w:shd w:val="clear" w:color="auto" w:fill="auto"/>
            <w:vAlign w:val="bottom"/>
          </w:tcPr>
          <w:p w14:paraId="0DD60819" w14:textId="65AFFCD4" w:rsidR="00730E2C" w:rsidRPr="00A71BFC" w:rsidRDefault="00730E2C" w:rsidP="00730E2C">
            <w:pPr>
              <w:jc w:val="center"/>
              <w:rPr>
                <w:rFonts w:asciiTheme="minorHAnsi" w:hAnsiTheme="minorHAnsi" w:cstheme="minorHAnsi"/>
                <w:color w:val="auto"/>
                <w:sz w:val="20"/>
              </w:rPr>
            </w:pPr>
            <w:r w:rsidRPr="00A71BFC">
              <w:rPr>
                <w:rFonts w:asciiTheme="minorHAnsi" w:hAnsiTheme="minorHAnsi" w:cstheme="minorHAnsi"/>
                <w:color w:val="auto"/>
                <w:szCs w:val="22"/>
              </w:rPr>
              <w:t>NA</w:t>
            </w:r>
          </w:p>
        </w:tc>
      </w:tr>
    </w:tbl>
    <w:p w14:paraId="6F8B3537" w14:textId="28258C42" w:rsidR="00A5114A" w:rsidRDefault="00A5114A" w:rsidP="00904A2A">
      <w:pPr>
        <w:spacing w:after="0"/>
        <w:rPr>
          <w:rFonts w:asciiTheme="minorHAnsi" w:hAnsiTheme="minorHAnsi" w:cstheme="minorHAnsi"/>
          <w:color w:val="auto"/>
          <w:sz w:val="20"/>
          <w:szCs w:val="20"/>
        </w:rPr>
      </w:pPr>
      <w:bookmarkStart w:id="101" w:name="_Hlk47969673"/>
    </w:p>
    <w:p w14:paraId="0E13A076" w14:textId="77777777" w:rsidR="004F6C13" w:rsidRPr="008411D6" w:rsidRDefault="004F6C13" w:rsidP="00DB0F63">
      <w:pPr>
        <w:pStyle w:val="Heading2"/>
        <w:rPr>
          <w:iCs/>
        </w:rPr>
      </w:pPr>
      <w:bookmarkStart w:id="102" w:name="_Toc79710980"/>
      <w:r w:rsidRPr="008411D6">
        <w:t>Open Literature Monitoring Data</w:t>
      </w:r>
      <w:bookmarkEnd w:id="102"/>
    </w:p>
    <w:p w14:paraId="43828BBB" w14:textId="54DC8F76" w:rsidR="004F6C13" w:rsidRPr="00DB0F63" w:rsidRDefault="004F6C13" w:rsidP="00904A2A">
      <w:pPr>
        <w:spacing w:after="0"/>
        <w:rPr>
          <w:rFonts w:asciiTheme="minorHAnsi" w:hAnsiTheme="minorHAnsi" w:cstheme="minorHAnsi"/>
          <w:color w:val="auto"/>
        </w:rPr>
      </w:pPr>
      <w:r w:rsidRPr="00DB0F63">
        <w:rPr>
          <w:rFonts w:asciiTheme="minorHAnsi" w:hAnsiTheme="minorHAnsi" w:cstheme="minorHAnsi"/>
          <w:color w:val="auto"/>
        </w:rPr>
        <w:t xml:space="preserve">More targeted sampling has been conducted by various independent study authors with results available in the open literature. A full summary of open literature monitoring data as of 2017 is available in </w:t>
      </w:r>
      <w:r w:rsidRPr="00DB0F63">
        <w:rPr>
          <w:rFonts w:asciiTheme="minorHAnsi" w:hAnsiTheme="minorHAnsi" w:cstheme="minorHAnsi"/>
          <w:b/>
          <w:bCs/>
          <w:color w:val="auto"/>
        </w:rPr>
        <w:t>APPENDIX 3-3</w:t>
      </w:r>
      <w:r w:rsidRPr="00DB0F63">
        <w:rPr>
          <w:rFonts w:asciiTheme="minorHAnsi" w:hAnsiTheme="minorHAnsi" w:cstheme="minorHAnsi"/>
          <w:color w:val="auto"/>
        </w:rPr>
        <w:t xml:space="preserve">. Maximum monitored values </w:t>
      </w:r>
      <w:r w:rsidR="008411D6" w:rsidRPr="00DB0F63">
        <w:rPr>
          <w:rFonts w:asciiTheme="minorHAnsi" w:hAnsiTheme="minorHAnsi" w:cstheme="minorHAnsi"/>
          <w:color w:val="auto"/>
        </w:rPr>
        <w:t>can be</w:t>
      </w:r>
      <w:r w:rsidRPr="00DB0F63">
        <w:rPr>
          <w:rFonts w:asciiTheme="minorHAnsi" w:hAnsiTheme="minorHAnsi" w:cstheme="minorHAnsi"/>
          <w:color w:val="auto"/>
        </w:rPr>
        <w:t xml:space="preserve"> higher but mostly within an order of magnitude of values reported from the Water Quality Portal. </w:t>
      </w:r>
    </w:p>
    <w:p w14:paraId="428FA472" w14:textId="674D1B87" w:rsidR="002A6708" w:rsidRPr="00A71BFC" w:rsidRDefault="006B65B9" w:rsidP="00DB0F63">
      <w:pPr>
        <w:pStyle w:val="Heading2"/>
      </w:pPr>
      <w:bookmarkStart w:id="103" w:name="_Toc436129226"/>
      <w:bookmarkStart w:id="104" w:name="_Toc436129331"/>
      <w:bookmarkStart w:id="105" w:name="_Toc79710981"/>
      <w:bookmarkEnd w:id="101"/>
      <w:r w:rsidRPr="00A71BFC">
        <w:t xml:space="preserve">Aquatic </w:t>
      </w:r>
      <w:r w:rsidR="002A6708" w:rsidRPr="00A71BFC">
        <w:t>Exposure Summary</w:t>
      </w:r>
      <w:bookmarkEnd w:id="103"/>
      <w:bookmarkEnd w:id="104"/>
      <w:bookmarkEnd w:id="105"/>
    </w:p>
    <w:p w14:paraId="4A8D718D" w14:textId="3030A80D" w:rsidR="00A5114A" w:rsidRPr="00A71BFC" w:rsidRDefault="00C159BA" w:rsidP="00904A2A">
      <w:pPr>
        <w:spacing w:after="0"/>
        <w:rPr>
          <w:rFonts w:asciiTheme="minorHAnsi" w:hAnsiTheme="minorHAnsi" w:cstheme="minorHAnsi"/>
          <w:color w:val="auto"/>
        </w:rPr>
      </w:pPr>
      <w:r w:rsidRPr="00A71BFC">
        <w:rPr>
          <w:rFonts w:asciiTheme="minorHAnsi" w:hAnsiTheme="minorHAnsi" w:cstheme="minorHAnsi"/>
          <w:color w:val="auto"/>
        </w:rPr>
        <w:t xml:space="preserve">Model-derived EECs represent an upper bound on potential exposure </w:t>
      </w:r>
      <w:r w:rsidR="00FD28F9" w:rsidRPr="00A71BFC">
        <w:rPr>
          <w:rFonts w:asciiTheme="minorHAnsi" w:hAnsiTheme="minorHAnsi" w:cstheme="minorHAnsi"/>
          <w:color w:val="auto"/>
        </w:rPr>
        <w:t>resulting from</w:t>
      </w:r>
      <w:r w:rsidRPr="00A71BFC">
        <w:rPr>
          <w:rFonts w:asciiTheme="minorHAnsi" w:hAnsiTheme="minorHAnsi" w:cstheme="minorHAnsi"/>
          <w:color w:val="auto"/>
        </w:rPr>
        <w:t xml:space="preserve"> </w:t>
      </w:r>
      <w:r w:rsidR="00AE7853" w:rsidRPr="00A71BFC">
        <w:rPr>
          <w:rFonts w:asciiTheme="minorHAnsi" w:hAnsiTheme="minorHAnsi" w:cstheme="minorHAnsi"/>
          <w:color w:val="auto"/>
        </w:rPr>
        <w:t>imidacloprid</w:t>
      </w:r>
      <w:r w:rsidR="00FD28F9" w:rsidRPr="00A71BFC">
        <w:rPr>
          <w:rFonts w:asciiTheme="minorHAnsi" w:hAnsiTheme="minorHAnsi" w:cstheme="minorHAnsi"/>
          <w:color w:val="auto"/>
        </w:rPr>
        <w:t xml:space="preserve"> use</w:t>
      </w:r>
      <w:r w:rsidRPr="00A71BFC">
        <w:rPr>
          <w:rFonts w:asciiTheme="minorHAnsi" w:hAnsiTheme="minorHAnsi" w:cstheme="minorHAnsi"/>
          <w:color w:val="auto"/>
        </w:rPr>
        <w:t xml:space="preserve">. Comparing the concentrations in the medium and high flowing and static bins (3, 4, 6, and 7) to the highest measured concentrations, the modeled values are </w:t>
      </w:r>
      <w:r w:rsidR="00323585" w:rsidRPr="00A71BFC">
        <w:rPr>
          <w:rFonts w:asciiTheme="minorHAnsi" w:hAnsiTheme="minorHAnsi" w:cstheme="minorHAnsi"/>
          <w:color w:val="auto"/>
        </w:rPr>
        <w:t>much higher than</w:t>
      </w:r>
      <w:r w:rsidRPr="00A71BFC">
        <w:rPr>
          <w:rFonts w:asciiTheme="minorHAnsi" w:hAnsiTheme="minorHAnsi" w:cstheme="minorHAnsi"/>
          <w:color w:val="auto"/>
        </w:rPr>
        <w:t xml:space="preserve"> the measured concentrations. The medium and high flowing and static bins were used for comparison purposes as these would seem to represent typical waterbodies considered for ambient water monitoring, as they typically have flow and water present all year. As recommended by the NRC in the 2013 NAS report, general monitoring data are not recommended to be used to estimate pesticide concentrations after a pesticide application or to evaluate the performance of EPA’s fate and transport models. However, EPA believes monitoring data can be used as part of the weight-of-evidence evaluation to evaluate potential exposure.</w:t>
      </w:r>
    </w:p>
    <w:p w14:paraId="666CCCC6" w14:textId="3FEF8576" w:rsidR="00F179CB" w:rsidRPr="00A71BFC" w:rsidRDefault="00F179CB" w:rsidP="00DB0F63">
      <w:pPr>
        <w:pStyle w:val="Heading2"/>
      </w:pPr>
      <w:bookmarkStart w:id="106" w:name="_Toc79710982"/>
      <w:r w:rsidRPr="00A71BFC">
        <w:t>Uncertainties in Aquatic Modeling and Monitoring Estimates</w:t>
      </w:r>
      <w:bookmarkEnd w:id="106"/>
    </w:p>
    <w:p w14:paraId="4477233D" w14:textId="3BA1CE83" w:rsidR="00C159BA" w:rsidRPr="00A71BFC" w:rsidRDefault="00C159BA" w:rsidP="00A5114A">
      <w:pPr>
        <w:spacing w:after="0"/>
        <w:rPr>
          <w:rFonts w:asciiTheme="minorHAnsi" w:hAnsiTheme="minorHAnsi" w:cstheme="minorHAnsi"/>
          <w:color w:val="auto"/>
        </w:rPr>
      </w:pPr>
      <w:bookmarkStart w:id="107" w:name="_Toc436134535"/>
      <w:bookmarkStart w:id="108" w:name="_Toc436743372"/>
      <w:bookmarkStart w:id="109" w:name="_Toc471732950"/>
      <w:bookmarkStart w:id="110" w:name="_Toc474938938"/>
      <w:bookmarkStart w:id="111" w:name="_Toc474939170"/>
      <w:bookmarkStart w:id="112" w:name="_Toc474939733"/>
      <w:bookmarkStart w:id="113" w:name="_Toc475516899"/>
      <w:bookmarkStart w:id="114" w:name="_Toc475517096"/>
      <w:bookmarkStart w:id="115" w:name="_Toc475524290"/>
      <w:bookmarkStart w:id="116" w:name="_Hlk520385554"/>
      <w:bookmarkStart w:id="117" w:name="_Toc435791757"/>
      <w:bookmarkStart w:id="118" w:name="_Toc435792608"/>
      <w:bookmarkEnd w:id="107"/>
      <w:bookmarkEnd w:id="108"/>
      <w:bookmarkEnd w:id="109"/>
      <w:bookmarkEnd w:id="110"/>
      <w:bookmarkEnd w:id="111"/>
      <w:bookmarkEnd w:id="112"/>
      <w:bookmarkEnd w:id="113"/>
      <w:bookmarkEnd w:id="114"/>
      <w:bookmarkEnd w:id="115"/>
      <w:r w:rsidRPr="00A71BFC">
        <w:rPr>
          <w:rFonts w:asciiTheme="minorHAnsi" w:hAnsiTheme="minorHAnsi" w:cstheme="minorHAnsi"/>
          <w:color w:val="auto"/>
        </w:rPr>
        <w:t xml:space="preserve">Exposure to aquatic organisms from pesticide applications is estimated using PWC EECs. Regional differences in exposure are assessed using </w:t>
      </w:r>
      <w:r w:rsidR="00DB0F63" w:rsidRPr="00A71BFC">
        <w:rPr>
          <w:rFonts w:asciiTheme="minorHAnsi" w:hAnsiTheme="minorHAnsi" w:cstheme="minorHAnsi"/>
          <w:color w:val="auto"/>
        </w:rPr>
        <w:t>regionally specific</w:t>
      </w:r>
      <w:r w:rsidRPr="00A71BFC">
        <w:rPr>
          <w:rFonts w:asciiTheme="minorHAnsi" w:hAnsiTheme="minorHAnsi" w:cstheme="minorHAnsi"/>
          <w:color w:val="auto"/>
        </w:rPr>
        <w:t xml:space="preserve"> PWC scenarios (</w:t>
      </w:r>
      <w:r w:rsidRPr="00DB0F63">
        <w:rPr>
          <w:rFonts w:asciiTheme="minorHAnsi" w:hAnsiTheme="minorHAnsi" w:cstheme="minorHAnsi"/>
          <w:i/>
          <w:color w:val="auto"/>
        </w:rPr>
        <w:t>e.g</w:t>
      </w:r>
      <w:r w:rsidRPr="00A71BFC">
        <w:rPr>
          <w:rFonts w:asciiTheme="minorHAnsi" w:hAnsiTheme="minorHAnsi" w:cstheme="minorHAnsi"/>
          <w:iCs/>
          <w:color w:val="auto"/>
        </w:rPr>
        <w:t>.,</w:t>
      </w:r>
      <w:r w:rsidRPr="00A71BFC">
        <w:rPr>
          <w:rFonts w:asciiTheme="minorHAnsi" w:hAnsiTheme="minorHAnsi" w:cstheme="minorHAnsi"/>
          <w:color w:val="auto"/>
        </w:rPr>
        <w:t xml:space="preserve"> information on crop growth and soil conditions) and meteorological conditions at the HUC 2 level (</w:t>
      </w:r>
      <w:r w:rsidRPr="00A71BFC">
        <w:rPr>
          <w:rFonts w:asciiTheme="minorHAnsi" w:hAnsiTheme="minorHAnsi" w:cstheme="minorHAnsi"/>
          <w:b/>
          <w:color w:val="auto"/>
        </w:rPr>
        <w:t>Section 3.3. Scenario Selection</w:t>
      </w:r>
      <w:r w:rsidRPr="00A71BFC">
        <w:rPr>
          <w:rFonts w:asciiTheme="minorHAnsi" w:hAnsiTheme="minorHAnsi" w:cstheme="minorHAnsi"/>
          <w:color w:val="auto"/>
        </w:rPr>
        <w:t>). The information used in these scenarios is designed to reflect conditions conducive to runoff. In instances where PWC scenarios do not exist in a HUC 2, surrogate scenarios from other HUCs are used. For fields where agricultural practices that result in less conservative scenario parameters are employed (</w:t>
      </w:r>
      <w:r w:rsidRPr="00DB0F63">
        <w:rPr>
          <w:rFonts w:asciiTheme="minorHAnsi" w:hAnsiTheme="minorHAnsi" w:cstheme="minorHAnsi"/>
          <w:i/>
          <w:color w:val="auto"/>
        </w:rPr>
        <w:t>i.e</w:t>
      </w:r>
      <w:r w:rsidRPr="00A71BFC">
        <w:rPr>
          <w:rFonts w:asciiTheme="minorHAnsi" w:hAnsiTheme="minorHAnsi" w:cstheme="minorHAnsi"/>
          <w:iCs/>
          <w:color w:val="auto"/>
        </w:rPr>
        <w:t>.,</w:t>
      </w:r>
      <w:r w:rsidRPr="00A71BFC">
        <w:rPr>
          <w:rFonts w:asciiTheme="minorHAnsi" w:hAnsiTheme="minorHAnsi" w:cstheme="minorHAnsi"/>
          <w:color w:val="auto"/>
        </w:rPr>
        <w:t xml:space="preserve"> conditions less conducive to runoff and pesticide loading of waterbodies), the potential for lower EECs would be expected. </w:t>
      </w:r>
    </w:p>
    <w:p w14:paraId="46EF0C06" w14:textId="77777777" w:rsidR="00A5114A" w:rsidRPr="00A71BFC" w:rsidRDefault="00A5114A" w:rsidP="00A5114A">
      <w:pPr>
        <w:spacing w:after="0"/>
        <w:rPr>
          <w:rFonts w:asciiTheme="minorHAnsi" w:hAnsiTheme="minorHAnsi" w:cstheme="minorHAnsi"/>
          <w:color w:val="auto"/>
        </w:rPr>
      </w:pPr>
    </w:p>
    <w:p w14:paraId="298FBF7E" w14:textId="2544C08F" w:rsidR="00C159BA" w:rsidRPr="00A71BFC" w:rsidRDefault="00C159BA" w:rsidP="00A5114A">
      <w:pPr>
        <w:spacing w:after="0"/>
        <w:rPr>
          <w:rFonts w:asciiTheme="minorHAnsi" w:hAnsiTheme="minorHAnsi" w:cstheme="minorHAnsi"/>
          <w:color w:val="auto"/>
        </w:rPr>
      </w:pPr>
      <w:r w:rsidRPr="00A71BFC">
        <w:rPr>
          <w:rFonts w:asciiTheme="minorHAnsi" w:hAnsiTheme="minorHAnsi" w:cstheme="minorHAnsi"/>
          <w:color w:val="auto"/>
        </w:rPr>
        <w:t xml:space="preserve">The static waterbodies modeled with PWC are fixed volume systems with no outlet, resulting in the potential for accumulation of pesticide over time. Effects due to the increase and/or decrease of the water level in the waterbody and thus the concentration of pesticide in the waterbody are not modeled. </w:t>
      </w:r>
    </w:p>
    <w:p w14:paraId="599BF13C" w14:textId="77777777" w:rsidR="00A5114A" w:rsidRPr="00A71BFC" w:rsidRDefault="00A5114A" w:rsidP="00A5114A">
      <w:pPr>
        <w:spacing w:after="0"/>
        <w:rPr>
          <w:rFonts w:asciiTheme="minorHAnsi" w:hAnsiTheme="minorHAnsi" w:cstheme="minorHAnsi"/>
          <w:color w:val="auto"/>
        </w:rPr>
      </w:pPr>
    </w:p>
    <w:p w14:paraId="0AB20092" w14:textId="4E8268FB" w:rsidR="00C159BA" w:rsidRPr="00A71BFC" w:rsidRDefault="00C159BA" w:rsidP="00A5114A">
      <w:pPr>
        <w:spacing w:after="0"/>
        <w:rPr>
          <w:rFonts w:asciiTheme="minorHAnsi" w:hAnsiTheme="minorHAnsi" w:cstheme="minorHAnsi"/>
          <w:color w:val="auto"/>
        </w:rPr>
      </w:pPr>
      <w:r w:rsidRPr="00A71BFC">
        <w:rPr>
          <w:rFonts w:asciiTheme="minorHAnsi" w:hAnsiTheme="minorHAnsi" w:cstheme="minorHAnsi"/>
          <w:color w:val="auto"/>
        </w:rPr>
        <w:t>Flowing waterbodies are modeled in the PWC using the constant volume and flow through custom waterbody option. Effects due to the increase and/or decrease of the water level and flowrate in the waterbody and thus the concentration of pesticide in the waterbody are not modeled.</w:t>
      </w:r>
    </w:p>
    <w:p w14:paraId="7C024B62" w14:textId="77777777" w:rsidR="00A5114A" w:rsidRPr="00A71BFC" w:rsidRDefault="00A5114A" w:rsidP="00A5114A">
      <w:pPr>
        <w:spacing w:after="0"/>
        <w:rPr>
          <w:rFonts w:asciiTheme="minorHAnsi" w:hAnsiTheme="minorHAnsi" w:cstheme="minorHAnsi"/>
          <w:color w:val="auto"/>
        </w:rPr>
      </w:pPr>
    </w:p>
    <w:p w14:paraId="69CC9290" w14:textId="7F12E582" w:rsidR="00C159BA" w:rsidRPr="00A71BFC" w:rsidRDefault="00C159BA" w:rsidP="00A5114A">
      <w:pPr>
        <w:spacing w:after="0"/>
        <w:rPr>
          <w:rFonts w:asciiTheme="minorHAnsi" w:hAnsiTheme="minorHAnsi" w:cstheme="minorHAnsi"/>
          <w:color w:val="auto"/>
        </w:rPr>
      </w:pPr>
      <w:r w:rsidRPr="00A71BFC">
        <w:rPr>
          <w:rFonts w:asciiTheme="minorHAnsi" w:hAnsiTheme="minorHAnsi" w:cstheme="minorHAnsi"/>
          <w:color w:val="auto"/>
        </w:rPr>
        <w:t xml:space="preserve">The assessment relies on maximum use </w:t>
      </w:r>
      <w:r w:rsidRPr="00D274CC">
        <w:rPr>
          <w:rFonts w:asciiTheme="minorHAnsi" w:hAnsiTheme="minorHAnsi" w:cstheme="minorHAnsi"/>
          <w:color w:val="auto"/>
        </w:rPr>
        <w:t>patterns (</w:t>
      </w:r>
      <w:r w:rsidRPr="00D274CC">
        <w:rPr>
          <w:rFonts w:asciiTheme="minorHAnsi" w:hAnsiTheme="minorHAnsi" w:cstheme="minorHAnsi"/>
          <w:b/>
          <w:color w:val="auto"/>
        </w:rPr>
        <w:t>APPENDIX 1-2</w:t>
      </w:r>
      <w:r w:rsidRPr="00D274CC">
        <w:rPr>
          <w:rFonts w:asciiTheme="minorHAnsi" w:hAnsiTheme="minorHAnsi" w:cstheme="minorHAnsi"/>
          <w:color w:val="auto"/>
        </w:rPr>
        <w:t>). In situations</w:t>
      </w:r>
      <w:r w:rsidRPr="00A71BFC">
        <w:rPr>
          <w:rFonts w:asciiTheme="minorHAnsi" w:hAnsiTheme="minorHAnsi" w:cstheme="minorHAnsi"/>
          <w:color w:val="auto"/>
        </w:rPr>
        <w:t xml:space="preserve"> where use patterns are less than the labeled maximums, environmental exposures will be lower.</w:t>
      </w:r>
    </w:p>
    <w:p w14:paraId="12FBB69F" w14:textId="77777777" w:rsidR="00A5114A" w:rsidRPr="00A71BFC" w:rsidRDefault="00A5114A" w:rsidP="00A5114A">
      <w:pPr>
        <w:spacing w:after="0"/>
        <w:rPr>
          <w:rFonts w:asciiTheme="minorHAnsi" w:hAnsiTheme="minorHAnsi" w:cstheme="minorHAnsi"/>
          <w:color w:val="auto"/>
        </w:rPr>
      </w:pPr>
    </w:p>
    <w:p w14:paraId="681FA0FC" w14:textId="5D99B81E" w:rsidR="00C159BA" w:rsidRPr="00A71BFC" w:rsidRDefault="00C159BA" w:rsidP="00A5114A">
      <w:pPr>
        <w:spacing w:after="0"/>
        <w:rPr>
          <w:rFonts w:asciiTheme="minorHAnsi" w:hAnsiTheme="minorHAnsi" w:cstheme="minorHAnsi"/>
          <w:color w:val="auto"/>
        </w:rPr>
      </w:pPr>
      <w:r w:rsidRPr="00A71BFC">
        <w:rPr>
          <w:rFonts w:asciiTheme="minorHAnsi" w:hAnsiTheme="minorHAnsi" w:cstheme="minorHAnsi"/>
          <w:color w:val="auto"/>
        </w:rPr>
        <w:t xml:space="preserve">The aquatic modeling conservatively assumes that the waterbody abuts the treated area. As such, any reduction in loading from runoff that could occur as the result of managed vegetative filter strips or unmanaged </w:t>
      </w:r>
      <w:r w:rsidR="00906C91" w:rsidRPr="00A71BFC">
        <w:rPr>
          <w:rFonts w:asciiTheme="minorHAnsi" w:hAnsiTheme="minorHAnsi" w:cstheme="minorHAnsi"/>
          <w:color w:val="auto"/>
        </w:rPr>
        <w:t>naturally occurring</w:t>
      </w:r>
      <w:r w:rsidRPr="00A71BFC">
        <w:rPr>
          <w:rFonts w:asciiTheme="minorHAnsi" w:hAnsiTheme="minorHAnsi" w:cstheme="minorHAnsi"/>
          <w:color w:val="auto"/>
        </w:rPr>
        <w:t xml:space="preserve"> interfaces between treated areas and waterbodies are not </w:t>
      </w:r>
      <w:r w:rsidR="00296D85" w:rsidRPr="00A71BFC">
        <w:rPr>
          <w:rFonts w:asciiTheme="minorHAnsi" w:hAnsiTheme="minorHAnsi" w:cstheme="minorHAnsi"/>
          <w:color w:val="auto"/>
        </w:rPr>
        <w:t>considered</w:t>
      </w:r>
      <w:r w:rsidRPr="00A71BFC">
        <w:rPr>
          <w:rFonts w:asciiTheme="minorHAnsi" w:hAnsiTheme="minorHAnsi" w:cstheme="minorHAnsi"/>
          <w:color w:val="auto"/>
        </w:rPr>
        <w:t>.</w:t>
      </w:r>
    </w:p>
    <w:p w14:paraId="6D39463D" w14:textId="77777777" w:rsidR="00A5114A" w:rsidRPr="00A71BFC" w:rsidRDefault="00A5114A" w:rsidP="00A5114A">
      <w:pPr>
        <w:spacing w:after="0"/>
        <w:rPr>
          <w:rFonts w:asciiTheme="minorHAnsi" w:hAnsiTheme="minorHAnsi" w:cstheme="minorHAnsi"/>
          <w:color w:val="auto"/>
        </w:rPr>
      </w:pPr>
    </w:p>
    <w:p w14:paraId="206FDB5C" w14:textId="49488F37" w:rsidR="00C159BA" w:rsidRPr="00A71BFC" w:rsidRDefault="00C159BA" w:rsidP="00A5114A">
      <w:pPr>
        <w:spacing w:after="0"/>
        <w:rPr>
          <w:rFonts w:asciiTheme="minorHAnsi" w:hAnsiTheme="minorHAnsi" w:cstheme="minorHAnsi"/>
          <w:color w:val="auto"/>
        </w:rPr>
      </w:pPr>
      <w:r w:rsidRPr="00A71BFC">
        <w:rPr>
          <w:rFonts w:asciiTheme="minorHAnsi" w:hAnsiTheme="minorHAnsi" w:cstheme="minorHAnsi"/>
          <w:color w:val="auto"/>
        </w:rPr>
        <w:t>The aquatic modeling assumes a constant wind of 10 mph blowing directly toward the waterbody (</w:t>
      </w:r>
      <w:r w:rsidRPr="00A71BFC">
        <w:rPr>
          <w:rFonts w:asciiTheme="minorHAnsi" w:hAnsiTheme="minorHAnsi" w:cstheme="minorHAnsi"/>
          <w:b/>
          <w:color w:val="auto"/>
        </w:rPr>
        <w:t>Section 3.4.2. Spray Drift</w:t>
      </w:r>
      <w:r w:rsidRPr="00A71BFC">
        <w:rPr>
          <w:rFonts w:asciiTheme="minorHAnsi" w:hAnsiTheme="minorHAnsi" w:cstheme="minorHAnsi"/>
          <w:color w:val="auto"/>
        </w:rPr>
        <w:t>). These assumptions are conducive to drift transport and result in maximum potential loading to the waterbody. However, in many situations the wind will not be blowing constantly and directly toward the water body at this speed; therefore, aquatic deposition will likely be less than predicted. Additionally, many labels and applicator best management practices encourage not applying pesticides when the wind is blowing in the direction of sensitive areas (</w:t>
      </w:r>
      <w:r w:rsidRPr="00A71BFC">
        <w:rPr>
          <w:rFonts w:asciiTheme="minorHAnsi" w:hAnsiTheme="minorHAnsi" w:cstheme="minorHAnsi"/>
          <w:i/>
          <w:color w:val="auto"/>
        </w:rPr>
        <w:t>i.e.</w:t>
      </w:r>
      <w:r w:rsidRPr="00A71BFC">
        <w:rPr>
          <w:rFonts w:asciiTheme="minorHAnsi" w:hAnsiTheme="minorHAnsi" w:cstheme="minorHAnsi"/>
          <w:color w:val="auto"/>
        </w:rPr>
        <w:t xml:space="preserve">, listed species habitat). Lastly, reductions in spray drift deposition due to air turbulence, interception of spray drift on nearby plant canopy, and applications during low wind speeds are not </w:t>
      </w:r>
      <w:r w:rsidR="00F4145F" w:rsidRPr="00A71BFC">
        <w:rPr>
          <w:rFonts w:asciiTheme="minorHAnsi" w:hAnsiTheme="minorHAnsi" w:cstheme="minorHAnsi"/>
          <w:color w:val="auto"/>
        </w:rPr>
        <w:t>considered</w:t>
      </w:r>
      <w:r w:rsidRPr="00A71BFC">
        <w:rPr>
          <w:rFonts w:asciiTheme="minorHAnsi" w:hAnsiTheme="minorHAnsi" w:cstheme="minorHAnsi"/>
          <w:color w:val="auto"/>
        </w:rPr>
        <w:t xml:space="preserve"> in the spray drift estimates; therefore, loading due to spray drift may be over-estimated.</w:t>
      </w:r>
    </w:p>
    <w:p w14:paraId="7FAB10F6" w14:textId="77777777" w:rsidR="00A5114A" w:rsidRPr="00A71BFC" w:rsidRDefault="00A5114A" w:rsidP="00A5114A">
      <w:pPr>
        <w:spacing w:after="0"/>
        <w:rPr>
          <w:rFonts w:asciiTheme="minorHAnsi" w:hAnsiTheme="minorHAnsi" w:cstheme="minorHAnsi"/>
          <w:color w:val="auto"/>
        </w:rPr>
      </w:pPr>
    </w:p>
    <w:p w14:paraId="7E3F1CE7" w14:textId="3F179E67" w:rsidR="00C159BA" w:rsidRPr="00A71BFC" w:rsidRDefault="00C159BA" w:rsidP="00A5114A">
      <w:pPr>
        <w:spacing w:after="0"/>
        <w:rPr>
          <w:rFonts w:asciiTheme="minorHAnsi" w:hAnsiTheme="minorHAnsi" w:cstheme="minorHAnsi"/>
          <w:color w:val="auto"/>
        </w:rPr>
      </w:pPr>
      <w:bookmarkStart w:id="119" w:name="_Hlk520385638"/>
      <w:bookmarkEnd w:id="116"/>
      <w:r w:rsidRPr="00A71BFC">
        <w:rPr>
          <w:rFonts w:asciiTheme="minorHAnsi" w:hAnsiTheme="minorHAnsi" w:cstheme="minorHAnsi"/>
          <w:color w:val="auto"/>
        </w:rPr>
        <w:t>There is uncertainty associated with the selection of PWC input parameters. In this regard, one of the important parameters that can impact concentration estimates is the selection of application dates (</w:t>
      </w:r>
      <w:r w:rsidRPr="00A71BFC">
        <w:rPr>
          <w:rFonts w:asciiTheme="minorHAnsi" w:hAnsiTheme="minorHAnsi" w:cstheme="minorHAnsi"/>
          <w:b/>
          <w:color w:val="auto"/>
        </w:rPr>
        <w:t>Section 3.4.3. Application Timing</w:t>
      </w:r>
      <w:r w:rsidRPr="00A71BFC">
        <w:rPr>
          <w:rFonts w:asciiTheme="minorHAnsi" w:hAnsiTheme="minorHAnsi" w:cstheme="minorHAnsi"/>
          <w:color w:val="auto"/>
        </w:rPr>
        <w:t>); runoff and potential pesticide loading are greatest when applications immediately precede major precipitation events. Although the pesticide application dates are selected to be appropriate and protective (</w:t>
      </w:r>
      <w:r w:rsidRPr="00A71BFC">
        <w:rPr>
          <w:rFonts w:asciiTheme="minorHAnsi" w:hAnsiTheme="minorHAnsi" w:cstheme="minorHAnsi"/>
          <w:i/>
          <w:color w:val="auto"/>
        </w:rPr>
        <w:t>i.e.</w:t>
      </w:r>
      <w:r w:rsidRPr="00A71BFC">
        <w:rPr>
          <w:rFonts w:asciiTheme="minorHAnsi" w:hAnsiTheme="minorHAnsi" w:cstheme="minorHAnsi"/>
          <w:color w:val="auto"/>
        </w:rPr>
        <w:t>, selected with consideration for label restrictions and simulated cropping dates, pest pressures, and high precipitation meteorological conditions), uncertainty nevertheless results because the application window (the time span during a season that a pesticide may likely be applied) for a pesticide may be wide and actual application dates may vary over the landscape. While data sources exist that allow for determination of historical application dates (</w:t>
      </w:r>
      <w:r w:rsidRPr="00A71BFC">
        <w:rPr>
          <w:rFonts w:asciiTheme="minorHAnsi" w:hAnsiTheme="minorHAnsi" w:cstheme="minorHAnsi"/>
          <w:i/>
          <w:color w:val="auto"/>
        </w:rPr>
        <w:t>e.g.</w:t>
      </w:r>
      <w:r w:rsidRPr="00A71BFC">
        <w:rPr>
          <w:rFonts w:asciiTheme="minorHAnsi" w:hAnsiTheme="minorHAnsi" w:cstheme="minorHAnsi"/>
          <w:color w:val="auto"/>
        </w:rPr>
        <w:t xml:space="preserve">, California’s Pesticide Use Report and pesticide use surveys), it is uncertain how these dates reflect future application events. Additionally, the PWC model uses the same application dates for the 30-year simulation. While it is unlikely that an application would occur on the same dates every year for 30 years, this modeling process allows for a distribution of EECs to be developed that captures the peak loading events. </w:t>
      </w:r>
    </w:p>
    <w:p w14:paraId="08249FC0" w14:textId="77777777" w:rsidR="00A5114A" w:rsidRPr="00A71BFC" w:rsidRDefault="00A5114A" w:rsidP="00A5114A">
      <w:pPr>
        <w:spacing w:after="0"/>
        <w:rPr>
          <w:rFonts w:asciiTheme="minorHAnsi" w:hAnsiTheme="minorHAnsi" w:cstheme="minorHAnsi"/>
          <w:color w:val="auto"/>
        </w:rPr>
      </w:pPr>
    </w:p>
    <w:p w14:paraId="5644CADE" w14:textId="64C3029E" w:rsidR="00C159BA" w:rsidRPr="00A71BFC" w:rsidRDefault="00C159BA" w:rsidP="00C159BA">
      <w:pPr>
        <w:rPr>
          <w:rFonts w:asciiTheme="minorHAnsi" w:hAnsiTheme="minorHAnsi" w:cstheme="minorHAnsi"/>
          <w:color w:val="auto"/>
        </w:rPr>
      </w:pPr>
      <w:bookmarkStart w:id="120" w:name="_Hlk520385785"/>
      <w:bookmarkEnd w:id="119"/>
      <w:r w:rsidRPr="00A71BFC">
        <w:rPr>
          <w:rFonts w:asciiTheme="minorHAnsi" w:hAnsiTheme="minorHAnsi" w:cstheme="minorHAnsi"/>
          <w:color w:val="auto"/>
        </w:rPr>
        <w:t xml:space="preserve">The PWC is a field-scale model. Flowing water bodies such as streams and rivers with physical parameters consistent with aquatic bins 3 and 4 have watershed areas well beyond those of typical agricultural fields. Initial modeling efforts in previous BEs, applying the field-scale model to these large </w:t>
      </w:r>
      <w:r w:rsidRPr="00A71BFC">
        <w:rPr>
          <w:rFonts w:asciiTheme="minorHAnsi" w:hAnsiTheme="minorHAnsi" w:cstheme="minorHAnsi"/>
          <w:color w:val="auto"/>
        </w:rPr>
        <w:lastRenderedPageBreak/>
        <w:t xml:space="preserve">watersheds and using the same scenario parameters as those used for the other bins, resulted in extremely high EECs which have not been observed in the environment, nor would be expected to occur due to fluid dynamic processes such as advective dispersion </w:t>
      </w:r>
      <w:r w:rsidR="0092688C" w:rsidRPr="00D03235">
        <w:rPr>
          <w:rFonts w:asciiTheme="minorHAnsi" w:hAnsiTheme="minorHAnsi" w:cstheme="minorHAnsi"/>
          <w:b/>
          <w:bCs/>
          <w:color w:val="auto"/>
        </w:rPr>
        <w:t>(</w:t>
      </w:r>
      <w:r w:rsidR="00D03235" w:rsidRPr="00D03235">
        <w:rPr>
          <w:rFonts w:asciiTheme="minorHAnsi" w:hAnsiTheme="minorHAnsi" w:cstheme="minorHAnsi"/>
          <w:b/>
          <w:bCs/>
          <w:color w:val="auto"/>
        </w:rPr>
        <w:fldChar w:fldCharType="begin"/>
      </w:r>
      <w:r w:rsidR="00D03235" w:rsidRPr="00D03235">
        <w:rPr>
          <w:rFonts w:asciiTheme="minorHAnsi" w:hAnsiTheme="minorHAnsi" w:cstheme="minorHAnsi"/>
          <w:b/>
          <w:bCs/>
          <w:color w:val="auto"/>
        </w:rPr>
        <w:instrText xml:space="preserve"> REF _Ref73882876 \h  \* MERGEFORMAT </w:instrText>
      </w:r>
      <w:r w:rsidR="00D03235" w:rsidRPr="00D03235">
        <w:rPr>
          <w:rFonts w:asciiTheme="minorHAnsi" w:hAnsiTheme="minorHAnsi" w:cstheme="minorHAnsi"/>
          <w:b/>
          <w:bCs/>
          <w:color w:val="auto"/>
        </w:rPr>
      </w:r>
      <w:r w:rsidR="00D03235" w:rsidRPr="00D03235">
        <w:rPr>
          <w:rFonts w:asciiTheme="minorHAnsi" w:hAnsiTheme="minorHAnsi" w:cstheme="minorHAnsi"/>
          <w:b/>
          <w:bCs/>
          <w:color w:val="auto"/>
        </w:rPr>
        <w:fldChar w:fldCharType="separate"/>
      </w:r>
      <w:r w:rsidR="00773B97" w:rsidRPr="00773B97">
        <w:rPr>
          <w:b/>
          <w:bCs/>
        </w:rPr>
        <w:t>Figure 3-2</w:t>
      </w:r>
      <w:r w:rsidR="00D03235" w:rsidRPr="00D03235">
        <w:rPr>
          <w:rFonts w:asciiTheme="minorHAnsi" w:hAnsiTheme="minorHAnsi" w:cstheme="minorHAnsi"/>
          <w:b/>
          <w:bCs/>
          <w:color w:val="auto"/>
        </w:rPr>
        <w:fldChar w:fldCharType="end"/>
      </w:r>
      <w:r w:rsidR="0092688C" w:rsidRPr="00A71BFC">
        <w:rPr>
          <w:rFonts w:asciiTheme="minorHAnsi" w:hAnsiTheme="minorHAnsi" w:cstheme="minorHAnsi"/>
          <w:color w:val="auto"/>
        </w:rPr>
        <w:t>)</w:t>
      </w:r>
      <w:r w:rsidRPr="00A71BFC">
        <w:rPr>
          <w:rFonts w:asciiTheme="minorHAnsi" w:hAnsiTheme="minorHAnsi" w:cstheme="minorHAnsi"/>
          <w:color w:val="auto"/>
        </w:rPr>
        <w:t>, where the peak concentration is dampened as it moves from a low flowing stream (bin 2) to a higher flowing river (bins 3 and 4). It is acknowledged that a watershed/basin-scale model capable of evaluating the impact of pesticide and water transport at the field-scale and aggregating these loadings to waterbodies at the larger watershed-scale is needed to evaluate these flowing aquatic systems.</w:t>
      </w:r>
    </w:p>
    <w:bookmarkEnd w:id="120"/>
    <w:p w14:paraId="282797B8" w14:textId="46F9B184" w:rsidR="00C159BA" w:rsidRPr="00A71BFC" w:rsidRDefault="00BF1254" w:rsidP="005E00D4">
      <w:pPr>
        <w:pStyle w:val="Caption"/>
      </w:pPr>
      <w:r>
        <w:rPr>
          <w:noProof/>
        </w:rPr>
        <w:drawing>
          <wp:inline distT="0" distB="0" distL="0" distR="0" wp14:anchorId="768A4A97" wp14:editId="0435EAE9">
            <wp:extent cx="5943600" cy="3114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5943600" cy="3114675"/>
                    </a:xfrm>
                    <a:prstGeom prst="rect">
                      <a:avLst/>
                    </a:prstGeom>
                  </pic:spPr>
                </pic:pic>
              </a:graphicData>
            </a:graphic>
          </wp:inline>
        </w:drawing>
      </w:r>
    </w:p>
    <w:p w14:paraId="7CAEA90E" w14:textId="05DDB6D1" w:rsidR="00A5114A" w:rsidRPr="00A71BFC" w:rsidRDefault="0092688C" w:rsidP="00DB0F63">
      <w:pPr>
        <w:pStyle w:val="Caption"/>
      </w:pPr>
      <w:bookmarkStart w:id="121" w:name="_Ref73882876"/>
      <w:bookmarkStart w:id="122" w:name="_Toc79710999"/>
      <w:r w:rsidRPr="00A71BFC">
        <w:t xml:space="preserve">Figure </w:t>
      </w:r>
      <w:r w:rsidR="00213545">
        <w:t>3-</w:t>
      </w:r>
      <w:r w:rsidRPr="00A71BFC">
        <w:fldChar w:fldCharType="begin"/>
      </w:r>
      <w:r w:rsidRPr="00A71BFC">
        <w:instrText>SEQ Figure \* ARABIC</w:instrText>
      </w:r>
      <w:r w:rsidRPr="00A71BFC">
        <w:fldChar w:fldCharType="separate"/>
      </w:r>
      <w:r w:rsidR="00773B97">
        <w:rPr>
          <w:noProof/>
        </w:rPr>
        <w:t>2</w:t>
      </w:r>
      <w:r w:rsidRPr="00A71BFC">
        <w:fldChar w:fldCharType="end"/>
      </w:r>
      <w:bookmarkEnd w:id="121"/>
      <w:r w:rsidRPr="00A71BFC">
        <w:t>. Effect of Pesticide Concentration via Advective Dispersion</w:t>
      </w:r>
      <w:bookmarkStart w:id="123" w:name="_Toc46247647"/>
      <w:bookmarkStart w:id="124" w:name="_Hlk47970390"/>
      <w:bookmarkEnd w:id="117"/>
      <w:bookmarkEnd w:id="118"/>
      <w:bookmarkEnd w:id="122"/>
    </w:p>
    <w:p w14:paraId="24608C76" w14:textId="1799A72A" w:rsidR="00C159BA" w:rsidRPr="00A71BFC" w:rsidRDefault="00C159BA" w:rsidP="00DB0F63">
      <w:pPr>
        <w:pStyle w:val="Heading2"/>
      </w:pPr>
      <w:bookmarkStart w:id="125" w:name="_Toc79710983"/>
      <w:r w:rsidRPr="00A71BFC">
        <w:t>Uncertainties the Plant Assessment Tool (PAT)</w:t>
      </w:r>
      <w:bookmarkEnd w:id="123"/>
      <w:bookmarkEnd w:id="125"/>
    </w:p>
    <w:p w14:paraId="26F95400" w14:textId="2CC32108" w:rsidR="00C159BA" w:rsidRPr="00A71BFC" w:rsidRDefault="00C159BA" w:rsidP="00A5114A">
      <w:pPr>
        <w:spacing w:after="0"/>
        <w:rPr>
          <w:rFonts w:asciiTheme="minorHAnsi" w:hAnsiTheme="minorHAnsi" w:cstheme="minorHAnsi"/>
          <w:color w:val="auto"/>
        </w:rPr>
      </w:pPr>
      <w:r w:rsidRPr="00A71BFC">
        <w:rPr>
          <w:rFonts w:asciiTheme="minorHAnsi" w:hAnsiTheme="minorHAnsi" w:cstheme="minorHAnsi"/>
          <w:color w:val="auto"/>
        </w:rPr>
        <w:t>The PAT model does not account for site specific field management and hydrology (</w:t>
      </w:r>
      <w:r w:rsidRPr="00DB0F63">
        <w:rPr>
          <w:rFonts w:asciiTheme="minorHAnsi" w:hAnsiTheme="minorHAnsi" w:cstheme="minorHAnsi"/>
          <w:i/>
          <w:iCs/>
          <w:color w:val="auto"/>
        </w:rPr>
        <w:t>e.g</w:t>
      </w:r>
      <w:r w:rsidR="00296D85" w:rsidRPr="00A71BFC">
        <w:rPr>
          <w:rFonts w:asciiTheme="minorHAnsi" w:hAnsiTheme="minorHAnsi" w:cstheme="minorHAnsi"/>
          <w:color w:val="auto"/>
        </w:rPr>
        <w:t>.</w:t>
      </w:r>
      <w:r w:rsidRPr="00A71BFC">
        <w:rPr>
          <w:rFonts w:asciiTheme="minorHAnsi" w:hAnsiTheme="minorHAnsi" w:cstheme="minorHAnsi"/>
          <w:color w:val="auto"/>
        </w:rPr>
        <w:t xml:space="preserve">, terracing, contour farming, runoff and erosion controls, irrigation/drainage ditches, </w:t>
      </w:r>
      <w:proofErr w:type="gramStart"/>
      <w:r w:rsidRPr="00A71BFC">
        <w:rPr>
          <w:rFonts w:asciiTheme="minorHAnsi" w:hAnsiTheme="minorHAnsi" w:cstheme="minorHAnsi"/>
          <w:color w:val="auto"/>
        </w:rPr>
        <w:t>rills</w:t>
      </w:r>
      <w:proofErr w:type="gramEnd"/>
      <w:r w:rsidRPr="00A71BFC">
        <w:rPr>
          <w:rFonts w:asciiTheme="minorHAnsi" w:hAnsiTheme="minorHAnsi" w:cstheme="minorHAnsi"/>
          <w:color w:val="auto"/>
        </w:rPr>
        <w:t xml:space="preserve"> and creeks) which may result in less opportunity for runoff into the T-PEZ. Many different factors (</w:t>
      </w:r>
      <w:r w:rsidRPr="00DB0F63">
        <w:rPr>
          <w:rFonts w:asciiTheme="minorHAnsi" w:hAnsiTheme="minorHAnsi" w:cstheme="minorHAnsi"/>
          <w:i/>
          <w:iCs/>
          <w:color w:val="auto"/>
        </w:rPr>
        <w:t>e.g</w:t>
      </w:r>
      <w:r w:rsidRPr="00A71BFC">
        <w:rPr>
          <w:rFonts w:asciiTheme="minorHAnsi" w:hAnsiTheme="minorHAnsi" w:cstheme="minorHAnsi"/>
          <w:color w:val="auto"/>
        </w:rPr>
        <w:t>., slope; surface roughness; flow path length) can influence the occurrence, distance of, and prevalence of runoff onto the T-PEZ. These factors may vary greatly between different application sites (</w:t>
      </w:r>
      <w:r w:rsidRPr="00DB0F63">
        <w:rPr>
          <w:rFonts w:asciiTheme="minorHAnsi" w:hAnsiTheme="minorHAnsi" w:cstheme="minorHAnsi"/>
          <w:i/>
          <w:iCs/>
          <w:color w:val="auto"/>
        </w:rPr>
        <w:t>e.g.</w:t>
      </w:r>
      <w:r w:rsidRPr="00A71BFC">
        <w:rPr>
          <w:rFonts w:asciiTheme="minorHAnsi" w:hAnsiTheme="minorHAnsi" w:cstheme="minorHAnsi"/>
          <w:color w:val="auto"/>
        </w:rPr>
        <w:t xml:space="preserve">, corn; wheat; potato; grape; bare field; turf). </w:t>
      </w:r>
    </w:p>
    <w:p w14:paraId="1D11E48B" w14:textId="77777777" w:rsidR="00A5114A" w:rsidRPr="00A71BFC" w:rsidRDefault="00A5114A" w:rsidP="00A5114A">
      <w:pPr>
        <w:spacing w:after="0"/>
        <w:rPr>
          <w:rFonts w:asciiTheme="minorHAnsi" w:hAnsiTheme="minorHAnsi" w:cstheme="minorHAnsi"/>
          <w:color w:val="auto"/>
        </w:rPr>
      </w:pPr>
    </w:p>
    <w:p w14:paraId="46184244" w14:textId="54D700AE" w:rsidR="00C159BA" w:rsidRPr="00A71BFC" w:rsidRDefault="00C159BA" w:rsidP="00C159BA">
      <w:pPr>
        <w:rPr>
          <w:rFonts w:asciiTheme="minorHAnsi" w:hAnsiTheme="minorHAnsi" w:cstheme="minorHAnsi"/>
          <w:color w:val="auto"/>
        </w:rPr>
      </w:pPr>
      <w:r w:rsidRPr="00A71BFC">
        <w:rPr>
          <w:rFonts w:asciiTheme="minorHAnsi" w:hAnsiTheme="minorHAnsi" w:cstheme="minorHAnsi"/>
          <w:color w:val="auto"/>
        </w:rPr>
        <w:t>The PAT model assumes that the water leaving the field as surface runoff is driven primarily by the amount of rainfall and the curve number, which is a function of the land use (</w:t>
      </w:r>
      <w:r w:rsidRPr="00DB0F63">
        <w:rPr>
          <w:rFonts w:asciiTheme="minorHAnsi" w:hAnsiTheme="minorHAnsi" w:cstheme="minorHAnsi"/>
          <w:i/>
          <w:iCs/>
          <w:color w:val="auto"/>
        </w:rPr>
        <w:t>i.e</w:t>
      </w:r>
      <w:r w:rsidRPr="00A71BFC">
        <w:rPr>
          <w:rFonts w:asciiTheme="minorHAnsi" w:hAnsiTheme="minorHAnsi" w:cstheme="minorHAnsi"/>
          <w:color w:val="auto"/>
        </w:rPr>
        <w:t>.</w:t>
      </w:r>
      <w:r w:rsidR="00DB0F63">
        <w:rPr>
          <w:rFonts w:asciiTheme="minorHAnsi" w:hAnsiTheme="minorHAnsi" w:cstheme="minorHAnsi"/>
          <w:color w:val="auto"/>
        </w:rPr>
        <w:t>,</w:t>
      </w:r>
      <w:r w:rsidRPr="00A71BFC">
        <w:rPr>
          <w:rFonts w:asciiTheme="minorHAnsi" w:hAnsiTheme="minorHAnsi" w:cstheme="minorHAnsi"/>
          <w:color w:val="auto"/>
        </w:rPr>
        <w:t xml:space="preserve"> row crops, pasture, fallow), management (</w:t>
      </w:r>
      <w:r w:rsidRPr="00DB0F63">
        <w:rPr>
          <w:rFonts w:asciiTheme="minorHAnsi" w:hAnsiTheme="minorHAnsi" w:cstheme="minorHAnsi"/>
          <w:i/>
          <w:iCs/>
          <w:color w:val="auto"/>
        </w:rPr>
        <w:t>i.e</w:t>
      </w:r>
      <w:r w:rsidRPr="00A71BFC">
        <w:rPr>
          <w:rFonts w:asciiTheme="minorHAnsi" w:hAnsiTheme="minorHAnsi" w:cstheme="minorHAnsi"/>
          <w:color w:val="auto"/>
        </w:rPr>
        <w:t xml:space="preserve">., straight row cropping, conservation tillage, </w:t>
      </w:r>
      <w:r w:rsidRPr="00DB0F63">
        <w:rPr>
          <w:rFonts w:asciiTheme="minorHAnsi" w:hAnsiTheme="minorHAnsi" w:cstheme="minorHAnsi"/>
          <w:i/>
          <w:iCs/>
          <w:color w:val="auto"/>
        </w:rPr>
        <w:t>etc.</w:t>
      </w:r>
      <w:r w:rsidRPr="00A71BFC">
        <w:rPr>
          <w:rFonts w:asciiTheme="minorHAnsi" w:hAnsiTheme="minorHAnsi" w:cstheme="minorHAnsi"/>
          <w:color w:val="auto"/>
        </w:rPr>
        <w:t>), and hydrologic soil conditions (</w:t>
      </w:r>
      <w:r w:rsidRPr="00DB0F63">
        <w:rPr>
          <w:rFonts w:asciiTheme="minorHAnsi" w:hAnsiTheme="minorHAnsi" w:cstheme="minorHAnsi"/>
          <w:i/>
          <w:iCs/>
          <w:color w:val="auto"/>
        </w:rPr>
        <w:t>i.e</w:t>
      </w:r>
      <w:r w:rsidRPr="00A71BFC">
        <w:rPr>
          <w:rFonts w:asciiTheme="minorHAnsi" w:hAnsiTheme="minorHAnsi" w:cstheme="minorHAnsi"/>
          <w:color w:val="auto"/>
        </w:rPr>
        <w:t>., high runoff potential with very slow infiltration rates; Young and Fry, 2016). Runoff leaving the field is assumed to enter the T-PEZ along the downslope field edge and coverage of the T-PEZ area conceptually happens instantaneously as the calculations are on a daily timestep rather than shorter timestep (</w:t>
      </w:r>
      <w:r w:rsidRPr="00DB0F63">
        <w:rPr>
          <w:rFonts w:asciiTheme="minorHAnsi" w:hAnsiTheme="minorHAnsi" w:cstheme="minorHAnsi"/>
          <w:i/>
          <w:iCs/>
          <w:color w:val="auto"/>
        </w:rPr>
        <w:t>e.g</w:t>
      </w:r>
      <w:r w:rsidRPr="00A71BFC">
        <w:rPr>
          <w:rFonts w:asciiTheme="minorHAnsi" w:hAnsiTheme="minorHAnsi" w:cstheme="minorHAnsi"/>
          <w:color w:val="auto"/>
        </w:rPr>
        <w:t>., hourly). As a result, the T-PEZ does not account for differences in the runoff loading (</w:t>
      </w:r>
      <w:r w:rsidRPr="00DB0F63">
        <w:rPr>
          <w:rFonts w:asciiTheme="minorHAnsi" w:hAnsiTheme="minorHAnsi" w:cstheme="minorHAnsi"/>
          <w:i/>
          <w:iCs/>
          <w:color w:val="auto"/>
        </w:rPr>
        <w:t>e.g.</w:t>
      </w:r>
      <w:r w:rsidRPr="00A71BFC">
        <w:rPr>
          <w:rFonts w:asciiTheme="minorHAnsi" w:hAnsiTheme="minorHAnsi" w:cstheme="minorHAnsi"/>
          <w:color w:val="auto"/>
        </w:rPr>
        <w:t xml:space="preserve">, point entry and fan shaped sheet flow </w:t>
      </w:r>
      <w:r w:rsidRPr="00613494">
        <w:rPr>
          <w:rFonts w:asciiTheme="minorHAnsi" w:hAnsiTheme="minorHAnsi" w:cstheme="minorHAnsi"/>
          <w:i/>
          <w:iCs/>
          <w:color w:val="auto"/>
        </w:rPr>
        <w:t>vs.</w:t>
      </w:r>
      <w:r w:rsidRPr="00A71BFC">
        <w:rPr>
          <w:rFonts w:asciiTheme="minorHAnsi" w:hAnsiTheme="minorHAnsi" w:cstheme="minorHAnsi"/>
          <w:color w:val="auto"/>
        </w:rPr>
        <w:t xml:space="preserve"> uniform sheet flow entry), gradients in concentration due to interception and infiltration (</w:t>
      </w:r>
      <w:r w:rsidRPr="00613494">
        <w:rPr>
          <w:rFonts w:asciiTheme="minorHAnsi" w:hAnsiTheme="minorHAnsi" w:cstheme="minorHAnsi"/>
          <w:i/>
          <w:iCs/>
          <w:color w:val="auto"/>
        </w:rPr>
        <w:t>e.g.</w:t>
      </w:r>
      <w:r w:rsidRPr="00A71BFC">
        <w:rPr>
          <w:rFonts w:asciiTheme="minorHAnsi" w:hAnsiTheme="minorHAnsi" w:cstheme="minorHAnsi"/>
          <w:color w:val="auto"/>
        </w:rPr>
        <w:t xml:space="preserve">, buffering capacity of the T-PEZ), rain intensity </w:t>
      </w:r>
      <w:r w:rsidRPr="00A71BFC">
        <w:rPr>
          <w:rFonts w:asciiTheme="minorHAnsi" w:hAnsiTheme="minorHAnsi" w:cstheme="minorHAnsi"/>
          <w:color w:val="auto"/>
        </w:rPr>
        <w:lastRenderedPageBreak/>
        <w:t>and infiltration capacity relationships (</w:t>
      </w:r>
      <w:r w:rsidRPr="00613494">
        <w:rPr>
          <w:rFonts w:asciiTheme="minorHAnsi" w:hAnsiTheme="minorHAnsi" w:cstheme="minorHAnsi"/>
          <w:i/>
          <w:iCs/>
          <w:color w:val="auto"/>
        </w:rPr>
        <w:t>e.g</w:t>
      </w:r>
      <w:r w:rsidRPr="00A71BFC">
        <w:rPr>
          <w:rFonts w:asciiTheme="minorHAnsi" w:hAnsiTheme="minorHAnsi" w:cstheme="minorHAnsi"/>
          <w:color w:val="auto"/>
        </w:rPr>
        <w:t>., pulsed rain events vs. one intense rain event). These natural features of the landscape may result in higher concentrations from runoff at the edge of the T-PEZ nearer the treated field than estimated in the model.</w:t>
      </w:r>
    </w:p>
    <w:p w14:paraId="2BB3025F" w14:textId="21311E19" w:rsidR="00C159BA" w:rsidRPr="00A71BFC" w:rsidRDefault="00C159BA" w:rsidP="00A5114A">
      <w:pPr>
        <w:spacing w:after="0"/>
        <w:rPr>
          <w:rFonts w:asciiTheme="minorHAnsi" w:hAnsiTheme="minorHAnsi" w:cstheme="minorHAnsi"/>
          <w:color w:val="auto"/>
          <w:szCs w:val="24"/>
        </w:rPr>
      </w:pPr>
      <w:r w:rsidRPr="00A71BFC">
        <w:rPr>
          <w:rFonts w:asciiTheme="minorHAnsi" w:hAnsiTheme="minorHAnsi" w:cstheme="minorHAnsi"/>
          <w:color w:val="auto"/>
          <w:szCs w:val="24"/>
        </w:rPr>
        <w:t>There are many different types of wetlands (</w:t>
      </w:r>
      <w:r w:rsidRPr="00613494">
        <w:rPr>
          <w:rFonts w:asciiTheme="minorHAnsi" w:hAnsiTheme="minorHAnsi" w:cstheme="minorHAnsi"/>
          <w:i/>
          <w:iCs/>
          <w:color w:val="auto"/>
          <w:szCs w:val="24"/>
        </w:rPr>
        <w:t>e.g</w:t>
      </w:r>
      <w:r w:rsidRPr="00A71BFC">
        <w:rPr>
          <w:rFonts w:asciiTheme="minorHAnsi" w:hAnsiTheme="minorHAnsi" w:cstheme="minorHAnsi"/>
          <w:color w:val="auto"/>
          <w:szCs w:val="24"/>
        </w:rPr>
        <w:t xml:space="preserve">., depressional, groundwater fed, flow through, permanently flooded, and ephemeral) that may be present in landscapes receiving runoff from pesticide use sites. The default WPEZ model was selected to be representative and conservative (in terms of final pesticide concentrations) and acts as a surrogate for other types of wetlands. This assumption may result in overestimation of pesticide loading and fate than would be observed in some wetland systems. </w:t>
      </w:r>
    </w:p>
    <w:p w14:paraId="0D6EBDEC" w14:textId="4779660F" w:rsidR="00C159BA" w:rsidRPr="00C54637" w:rsidRDefault="00C159BA" w:rsidP="00613494">
      <w:pPr>
        <w:pStyle w:val="Heading1"/>
      </w:pPr>
      <w:bookmarkStart w:id="126" w:name="_Toc32557970"/>
      <w:bookmarkStart w:id="127" w:name="_Toc79710984"/>
      <w:bookmarkEnd w:id="124"/>
      <w:r w:rsidRPr="00C54637">
        <w:t xml:space="preserve">Measures of </w:t>
      </w:r>
      <w:r w:rsidRPr="00D274CC">
        <w:t>Terrestrial</w:t>
      </w:r>
      <w:r w:rsidRPr="00C54637">
        <w:t xml:space="preserve"> Exposure</w:t>
      </w:r>
      <w:bookmarkEnd w:id="126"/>
      <w:bookmarkEnd w:id="127"/>
      <w:r w:rsidR="006E0C98" w:rsidRPr="00C54637">
        <w:t xml:space="preserve"> </w:t>
      </w:r>
    </w:p>
    <w:p w14:paraId="6C78BE2E" w14:textId="163CE5AD" w:rsidR="00C159BA" w:rsidRPr="00C54637" w:rsidRDefault="00C159BA" w:rsidP="4F2F677E">
      <w:pPr>
        <w:spacing w:after="0"/>
        <w:rPr>
          <w:rFonts w:asciiTheme="minorHAnsi" w:eastAsiaTheme="minorEastAsia" w:hAnsiTheme="minorHAnsi" w:cstheme="minorBidi"/>
          <w:color w:val="auto"/>
        </w:rPr>
      </w:pPr>
      <w:r w:rsidRPr="4F2F677E">
        <w:rPr>
          <w:rFonts w:asciiTheme="minorHAnsi" w:eastAsiaTheme="minorEastAsia" w:hAnsiTheme="minorHAnsi" w:cstheme="minorBidi"/>
          <w:color w:val="auto"/>
        </w:rPr>
        <w:t xml:space="preserve">Terrestrial animals may be exposed to </w:t>
      </w:r>
      <w:r w:rsidR="00C54637" w:rsidRPr="4F2F677E">
        <w:rPr>
          <w:rFonts w:asciiTheme="minorHAnsi" w:eastAsiaTheme="minorEastAsia" w:hAnsiTheme="minorHAnsi" w:cstheme="minorBidi"/>
          <w:color w:val="auto"/>
        </w:rPr>
        <w:t>imidacloprid</w:t>
      </w:r>
      <w:r w:rsidRPr="4F2F677E">
        <w:rPr>
          <w:rFonts w:asciiTheme="minorHAnsi" w:eastAsiaTheme="minorEastAsia" w:hAnsiTheme="minorHAnsi" w:cstheme="minorBidi"/>
          <w:color w:val="auto"/>
        </w:rPr>
        <w:t xml:space="preserve"> through multiple routes of exposure, including diet, drinking water, dermal and inhalation exposure. Terrestrial dietary items may consist of plants, </w:t>
      </w:r>
      <w:proofErr w:type="gramStart"/>
      <w:r w:rsidRPr="4F2F677E">
        <w:rPr>
          <w:rFonts w:asciiTheme="minorHAnsi" w:eastAsiaTheme="minorEastAsia" w:hAnsiTheme="minorHAnsi" w:cstheme="minorBidi"/>
          <w:color w:val="auto"/>
        </w:rPr>
        <w:t>invertebrates</w:t>
      </w:r>
      <w:proofErr w:type="gramEnd"/>
      <w:r w:rsidRPr="4F2F677E">
        <w:rPr>
          <w:rFonts w:asciiTheme="minorHAnsi" w:eastAsiaTheme="minorEastAsia" w:hAnsiTheme="minorHAnsi" w:cstheme="minorBidi"/>
          <w:color w:val="auto"/>
        </w:rPr>
        <w:t xml:space="preserve"> or vertebrates (amphibians, reptiles, birds or mammals) that inhabit terrestrial areas or aquatic dietary items (fish, invertebrates or plants). However, due to </w:t>
      </w:r>
      <w:r w:rsidR="00C54637" w:rsidRPr="4F2F677E">
        <w:rPr>
          <w:rFonts w:asciiTheme="minorHAnsi" w:eastAsiaTheme="minorEastAsia" w:hAnsiTheme="minorHAnsi" w:cstheme="minorBidi"/>
          <w:color w:val="auto"/>
        </w:rPr>
        <w:t>imidacloprid’s</w:t>
      </w:r>
      <w:r w:rsidRPr="4F2F677E">
        <w:rPr>
          <w:rFonts w:asciiTheme="minorHAnsi" w:eastAsiaTheme="minorEastAsia" w:hAnsiTheme="minorHAnsi" w:cstheme="minorBidi"/>
          <w:color w:val="auto"/>
        </w:rPr>
        <w:t xml:space="preserve"> log </w:t>
      </w:r>
      <w:r w:rsidR="007A59D5" w:rsidRPr="4F2F677E">
        <w:rPr>
          <w:rFonts w:asciiTheme="minorHAnsi" w:eastAsiaTheme="minorEastAsia" w:hAnsiTheme="minorHAnsi" w:cstheme="minorBidi"/>
          <w:color w:val="auto"/>
        </w:rPr>
        <w:t>Kow</w:t>
      </w:r>
      <w:r w:rsidRPr="4F2F677E">
        <w:rPr>
          <w:rFonts w:asciiTheme="minorHAnsi" w:eastAsiaTheme="minorEastAsia" w:hAnsiTheme="minorHAnsi" w:cstheme="minorBidi"/>
          <w:color w:val="auto"/>
        </w:rPr>
        <w:t xml:space="preserve"> value (</w:t>
      </w:r>
      <w:r w:rsidR="280AEAC0" w:rsidRPr="4F2F677E">
        <w:rPr>
          <w:rFonts w:asciiTheme="minorHAnsi" w:eastAsiaTheme="minorEastAsia" w:hAnsiTheme="minorHAnsi" w:cstheme="minorBidi"/>
          <w:color w:val="auto"/>
        </w:rPr>
        <w:t>0.57</w:t>
      </w:r>
      <w:r w:rsidRPr="4F2F677E">
        <w:rPr>
          <w:rFonts w:asciiTheme="minorHAnsi" w:eastAsiaTheme="minorEastAsia" w:hAnsiTheme="minorHAnsi" w:cstheme="minorBidi"/>
          <w:color w:val="auto"/>
        </w:rPr>
        <w:t xml:space="preserve">), significant bioaccumulation in aquatic food items is not expected and potential risk from this route of exposure is considered low. Therefore, estimates of exposure through consumption of aquatic food items using KABAM or BCF values are not calculated. A detailed discussion of the conceptual framework for estimating terrestrial exposure concentrations is provided in </w:t>
      </w:r>
      <w:r w:rsidRPr="4F2F677E">
        <w:rPr>
          <w:rFonts w:asciiTheme="minorHAnsi" w:eastAsiaTheme="minorEastAsia" w:hAnsiTheme="minorHAnsi" w:cstheme="minorBidi"/>
          <w:b/>
          <w:bCs/>
          <w:color w:val="auto"/>
        </w:rPr>
        <w:t>ATTACHMENT 1-1</w:t>
      </w:r>
      <w:r w:rsidRPr="4F2F677E">
        <w:rPr>
          <w:rFonts w:asciiTheme="minorHAnsi" w:eastAsiaTheme="minorEastAsia" w:hAnsiTheme="minorHAnsi" w:cstheme="minorBidi"/>
          <w:color w:val="auto"/>
        </w:rPr>
        <w:t>.</w:t>
      </w:r>
    </w:p>
    <w:p w14:paraId="1C2991CD" w14:textId="77777777" w:rsidR="00A5114A" w:rsidRPr="00C54637" w:rsidRDefault="00A5114A" w:rsidP="00A5114A">
      <w:pPr>
        <w:spacing w:after="0"/>
        <w:rPr>
          <w:rFonts w:asciiTheme="minorHAnsi" w:eastAsiaTheme="minorHAnsi" w:hAnsiTheme="minorHAnsi" w:cstheme="minorHAnsi"/>
          <w:color w:val="auto"/>
        </w:rPr>
      </w:pPr>
    </w:p>
    <w:p w14:paraId="72F68B8D" w14:textId="3CCF9CF8" w:rsidR="00C159BA" w:rsidRPr="00C54637" w:rsidRDefault="00B656A7" w:rsidP="00A5114A">
      <w:pPr>
        <w:spacing w:after="0"/>
        <w:rPr>
          <w:rFonts w:asciiTheme="minorHAnsi" w:eastAsiaTheme="minorHAnsi" w:hAnsiTheme="minorHAnsi" w:cstheme="minorHAnsi"/>
          <w:color w:val="auto"/>
          <w:szCs w:val="20"/>
        </w:rPr>
      </w:pPr>
      <w:r w:rsidRPr="00C54637">
        <w:rPr>
          <w:rFonts w:asciiTheme="minorHAnsi" w:eastAsiaTheme="minorHAnsi" w:hAnsiTheme="minorHAnsi" w:cstheme="minorHAnsi"/>
          <w:color w:val="auto"/>
          <w:szCs w:val="20"/>
        </w:rPr>
        <w:t xml:space="preserve">Two major parameters are used in terrestrial exposure modeling to characterize a species: body weight and diet. Estimates of body weights are necessary to estimate dose-based exposures through diet, drinking water, </w:t>
      </w:r>
      <w:proofErr w:type="gramStart"/>
      <w:r w:rsidRPr="00C54637">
        <w:rPr>
          <w:rFonts w:asciiTheme="minorHAnsi" w:eastAsiaTheme="minorHAnsi" w:hAnsiTheme="minorHAnsi" w:cstheme="minorHAnsi"/>
          <w:color w:val="auto"/>
          <w:szCs w:val="20"/>
        </w:rPr>
        <w:t>inhalation</w:t>
      </w:r>
      <w:proofErr w:type="gramEnd"/>
      <w:r w:rsidRPr="00C54637">
        <w:rPr>
          <w:rFonts w:asciiTheme="minorHAnsi" w:eastAsiaTheme="minorHAnsi" w:hAnsiTheme="minorHAnsi" w:cstheme="minorHAnsi"/>
          <w:color w:val="auto"/>
          <w:szCs w:val="20"/>
        </w:rPr>
        <w:t xml:space="preserve"> and dermal exposure routes. Information on the dietary requirements of listed species </w:t>
      </w:r>
      <w:proofErr w:type="gramStart"/>
      <w:r w:rsidRPr="00C54637">
        <w:rPr>
          <w:rFonts w:asciiTheme="minorHAnsi" w:eastAsiaTheme="minorHAnsi" w:hAnsiTheme="minorHAnsi" w:cstheme="minorHAnsi"/>
          <w:color w:val="auto"/>
          <w:szCs w:val="20"/>
        </w:rPr>
        <w:t>are</w:t>
      </w:r>
      <w:proofErr w:type="gramEnd"/>
      <w:r w:rsidRPr="00C54637">
        <w:rPr>
          <w:rFonts w:asciiTheme="minorHAnsi" w:eastAsiaTheme="minorHAnsi" w:hAnsiTheme="minorHAnsi" w:cstheme="minorHAnsi"/>
          <w:color w:val="auto"/>
          <w:szCs w:val="20"/>
        </w:rPr>
        <w:t xml:space="preserve"> necessary to determine relevant exposures through consumption of contaminated prey. Species-specific assumptions related to diet and body weight are provided within the model. The foliar dissipation half-life of the chemical can also impact the duration of exposure to predicted terrestrial EECs. </w:t>
      </w:r>
      <w:r w:rsidR="00C54637">
        <w:rPr>
          <w:rFonts w:asciiTheme="minorHAnsi" w:hAnsiTheme="minorHAnsi" w:cstheme="minorHAnsi"/>
          <w:color w:val="auto"/>
        </w:rPr>
        <w:t>EFED’s default foliar dissipation rate of 35 days was used for this analysis to estimate dissipation after each application</w:t>
      </w:r>
      <w:r w:rsidRPr="00C54637">
        <w:rPr>
          <w:rFonts w:asciiTheme="minorHAnsi" w:eastAsiaTheme="minorHAnsi" w:hAnsiTheme="minorHAnsi" w:cstheme="minorHAnsi"/>
          <w:color w:val="auto"/>
          <w:szCs w:val="20"/>
        </w:rPr>
        <w:t xml:space="preserve">. </w:t>
      </w:r>
      <w:r w:rsidR="00C159BA" w:rsidRPr="00C54637">
        <w:rPr>
          <w:rFonts w:asciiTheme="minorHAnsi" w:eastAsiaTheme="minorHAnsi" w:hAnsiTheme="minorHAnsi" w:cstheme="minorHAnsi"/>
          <w:color w:val="auto"/>
          <w:szCs w:val="20"/>
        </w:rPr>
        <w:t xml:space="preserve"> </w:t>
      </w:r>
    </w:p>
    <w:p w14:paraId="3179918B" w14:textId="77777777" w:rsidR="00A5114A" w:rsidRPr="000B7B23" w:rsidRDefault="00A5114A" w:rsidP="00A5114A">
      <w:pPr>
        <w:spacing w:after="0"/>
        <w:rPr>
          <w:rFonts w:asciiTheme="minorHAnsi" w:eastAsiaTheme="minorHAnsi" w:hAnsiTheme="minorHAnsi" w:cstheme="minorHAnsi"/>
          <w:color w:val="006600"/>
        </w:rPr>
      </w:pPr>
    </w:p>
    <w:p w14:paraId="77548958" w14:textId="1FD15D49" w:rsidR="00C159BA" w:rsidRPr="00C54637" w:rsidRDefault="00C159BA" w:rsidP="00A5114A">
      <w:pPr>
        <w:keepNext/>
        <w:tabs>
          <w:tab w:val="left" w:pos="2250"/>
        </w:tabs>
        <w:spacing w:after="0"/>
        <w:rPr>
          <w:rFonts w:asciiTheme="minorHAnsi" w:eastAsiaTheme="minorHAnsi" w:hAnsiTheme="minorHAnsi" w:cstheme="minorHAnsi"/>
          <w:color w:val="auto"/>
        </w:rPr>
      </w:pPr>
      <w:r w:rsidRPr="00C54637">
        <w:rPr>
          <w:rFonts w:asciiTheme="minorHAnsi" w:eastAsiaTheme="minorHAnsi" w:hAnsiTheme="minorHAnsi" w:cstheme="minorHAnsi"/>
          <w:color w:val="auto"/>
        </w:rPr>
        <w:t xml:space="preserve">To improve efficiency and expand EFED’s modeling capabilities to other, non-dietary routes of exposure for terrestrial organisms, models have been developed to integrate the relevant exposure pathways and allow for batch processing of multiple analyses. For use in the pilot BEs (USEPA, 2016f), the Terrestrial Effects Determination (TED) tool was developed, which integrated T-REX, T-HERPS, the earthworm fugacity model, components of KABAM and AgDRIFT into one model platform. As part of the development of the draft biological opinion for chlorpyrifos, diazinon and malathion, the TED tool was converted to the terrestrial MAGtool, which further expanded the TED tool to </w:t>
      </w:r>
      <w:r w:rsidRPr="00C54637">
        <w:rPr>
          <w:rFonts w:asciiTheme="minorHAnsi" w:hAnsiTheme="minorHAnsi" w:cstheme="minorHAnsi"/>
          <w:color w:val="auto"/>
        </w:rPr>
        <w:t xml:space="preserve">predict the magnitude of effect at a population scale and incorporate the </w:t>
      </w:r>
      <w:bookmarkStart w:id="128" w:name="_Hlk521324912"/>
      <w:r w:rsidRPr="00C54637">
        <w:rPr>
          <w:rFonts w:asciiTheme="minorHAnsi" w:hAnsiTheme="minorHAnsi" w:cstheme="minorHAnsi"/>
          <w:color w:val="auto"/>
        </w:rPr>
        <w:t>degree of overlap of a species range with potential use sites for a chemical (and associated off site transport areas)</w:t>
      </w:r>
      <w:bookmarkEnd w:id="128"/>
      <w:r w:rsidRPr="00C54637">
        <w:rPr>
          <w:rFonts w:asciiTheme="minorHAnsi" w:hAnsiTheme="minorHAnsi" w:cstheme="minorHAnsi"/>
          <w:color w:val="auto"/>
        </w:rPr>
        <w:t xml:space="preserve"> into the effects determination. The MAGtool has replaced the TED tool for modeling terrestrial exposure in the biological evaluations</w:t>
      </w:r>
      <w:r w:rsidRPr="00C54637">
        <w:rPr>
          <w:rFonts w:asciiTheme="minorHAnsi" w:eastAsiaTheme="minorHAnsi" w:hAnsiTheme="minorHAnsi" w:cstheme="minorHAnsi"/>
          <w:color w:val="auto"/>
        </w:rPr>
        <w:t xml:space="preserve">. A complete description of the MAGtool can be found in </w:t>
      </w:r>
      <w:r w:rsidRPr="00C54637">
        <w:rPr>
          <w:rFonts w:asciiTheme="minorHAnsi" w:eastAsiaTheme="minorHAnsi" w:hAnsiTheme="minorHAnsi" w:cstheme="minorHAnsi"/>
          <w:b/>
          <w:color w:val="auto"/>
        </w:rPr>
        <w:t>ATTACHMENT 4-1</w:t>
      </w:r>
      <w:r w:rsidRPr="00C54637">
        <w:rPr>
          <w:rFonts w:asciiTheme="minorHAnsi" w:eastAsiaTheme="minorHAnsi" w:hAnsiTheme="minorHAnsi" w:cstheme="minorHAnsi"/>
          <w:color w:val="auto"/>
        </w:rPr>
        <w:t xml:space="preserve">. </w:t>
      </w:r>
    </w:p>
    <w:p w14:paraId="3DF4808D" w14:textId="77777777" w:rsidR="00A5114A" w:rsidRPr="00C54637" w:rsidRDefault="00A5114A" w:rsidP="00A5114A">
      <w:pPr>
        <w:keepNext/>
        <w:tabs>
          <w:tab w:val="left" w:pos="2250"/>
        </w:tabs>
        <w:spacing w:after="0"/>
        <w:rPr>
          <w:rFonts w:asciiTheme="minorHAnsi" w:eastAsiaTheme="minorHAnsi" w:hAnsiTheme="minorHAnsi" w:cstheme="minorHAnsi"/>
          <w:color w:val="auto"/>
        </w:rPr>
      </w:pPr>
    </w:p>
    <w:p w14:paraId="0125EF2E" w14:textId="67F4828D" w:rsidR="00C159BA" w:rsidRPr="00C54637" w:rsidRDefault="00C159BA" w:rsidP="00A5114A">
      <w:pPr>
        <w:keepNext/>
        <w:tabs>
          <w:tab w:val="left" w:pos="2250"/>
        </w:tabs>
        <w:spacing w:after="0"/>
        <w:rPr>
          <w:rFonts w:asciiTheme="minorHAnsi" w:eastAsiaTheme="minorHAnsi" w:hAnsiTheme="minorHAnsi" w:cstheme="minorHAnsi"/>
          <w:color w:val="auto"/>
        </w:rPr>
      </w:pPr>
      <w:r w:rsidRPr="00C54637">
        <w:rPr>
          <w:rFonts w:asciiTheme="minorHAnsi" w:eastAsiaTheme="minorHAnsi" w:hAnsiTheme="minorHAnsi" w:cstheme="minorHAnsi"/>
          <w:color w:val="auto"/>
        </w:rPr>
        <w:t xml:space="preserve">When the MAGtool is run for each species, terrestrial exposure concentrations are uniquely calculated for each species depending on relevant use overlap with the species range, available usage data, application rates associated with these relevant uses and the dietary items, </w:t>
      </w:r>
      <w:proofErr w:type="gramStart"/>
      <w:r w:rsidRPr="00C54637">
        <w:rPr>
          <w:rFonts w:asciiTheme="minorHAnsi" w:eastAsiaTheme="minorHAnsi" w:hAnsiTheme="minorHAnsi" w:cstheme="minorHAnsi"/>
          <w:color w:val="auto"/>
        </w:rPr>
        <w:t>habitat</w:t>
      </w:r>
      <w:proofErr w:type="gramEnd"/>
      <w:r w:rsidRPr="00C54637">
        <w:rPr>
          <w:rFonts w:asciiTheme="minorHAnsi" w:eastAsiaTheme="minorHAnsi" w:hAnsiTheme="minorHAnsi" w:cstheme="minorHAnsi"/>
          <w:color w:val="auto"/>
        </w:rPr>
        <w:t xml:space="preserve"> and obligate </w:t>
      </w:r>
      <w:r w:rsidRPr="00C54637">
        <w:rPr>
          <w:rFonts w:asciiTheme="minorHAnsi" w:eastAsiaTheme="minorHAnsi" w:hAnsiTheme="minorHAnsi" w:cstheme="minorHAnsi"/>
          <w:color w:val="auto"/>
        </w:rPr>
        <w:lastRenderedPageBreak/>
        <w:t xml:space="preserve">relationships for that species. As EECs will vary for each species, they are reported with the individual species in the individual </w:t>
      </w:r>
      <w:r w:rsidR="00565E99" w:rsidRPr="00C54637">
        <w:rPr>
          <w:rFonts w:asciiTheme="minorHAnsi" w:eastAsiaTheme="minorHAnsi" w:hAnsiTheme="minorHAnsi" w:cstheme="minorHAnsi"/>
          <w:color w:val="auto"/>
        </w:rPr>
        <w:t>effects</w:t>
      </w:r>
      <w:r w:rsidRPr="00C54637">
        <w:rPr>
          <w:rFonts w:asciiTheme="minorHAnsi" w:eastAsiaTheme="minorHAnsi" w:hAnsiTheme="minorHAnsi" w:cstheme="minorHAnsi"/>
          <w:color w:val="auto"/>
        </w:rPr>
        <w:t xml:space="preserve"> determinations (</w:t>
      </w:r>
      <w:r w:rsidRPr="00C54637">
        <w:rPr>
          <w:rFonts w:asciiTheme="minorHAnsi" w:eastAsiaTheme="minorHAnsi" w:hAnsiTheme="minorHAnsi" w:cstheme="minorHAnsi"/>
          <w:b/>
          <w:color w:val="auto"/>
        </w:rPr>
        <w:t>APPENDIX 4-1</w:t>
      </w:r>
      <w:r w:rsidRPr="00C54637">
        <w:rPr>
          <w:rFonts w:asciiTheme="minorHAnsi" w:eastAsiaTheme="minorHAnsi" w:hAnsiTheme="minorHAnsi" w:cstheme="minorHAnsi"/>
          <w:color w:val="auto"/>
        </w:rPr>
        <w:t xml:space="preserve">). </w:t>
      </w:r>
    </w:p>
    <w:p w14:paraId="2A41598E" w14:textId="77777777" w:rsidR="00A5114A" w:rsidRPr="000B7B23" w:rsidRDefault="00A5114A" w:rsidP="00A5114A">
      <w:pPr>
        <w:keepNext/>
        <w:tabs>
          <w:tab w:val="left" w:pos="2250"/>
        </w:tabs>
        <w:spacing w:after="0"/>
        <w:rPr>
          <w:rFonts w:asciiTheme="minorHAnsi" w:eastAsiaTheme="minorHAnsi" w:hAnsiTheme="minorHAnsi" w:cstheme="minorHAnsi"/>
          <w:color w:val="006600"/>
        </w:rPr>
      </w:pPr>
    </w:p>
    <w:p w14:paraId="27557514" w14:textId="4C840F37" w:rsidR="00A57607" w:rsidRDefault="00C159BA" w:rsidP="0045789C">
      <w:pPr>
        <w:spacing w:after="0"/>
        <w:rPr>
          <w:rFonts w:asciiTheme="minorHAnsi" w:hAnsiTheme="minorHAnsi" w:cstheme="minorHAnsi"/>
          <w:color w:val="auto"/>
        </w:rPr>
      </w:pPr>
      <w:r w:rsidRPr="00C54637">
        <w:rPr>
          <w:rFonts w:asciiTheme="minorHAnsi" w:eastAsiaTheme="minorHAnsi" w:hAnsiTheme="minorHAnsi" w:cstheme="minorHAnsi"/>
          <w:color w:val="auto"/>
        </w:rPr>
        <w:t xml:space="preserve">To provide a bounding of potential terrestrial EECs used in the effects determinations, EECS were calculated for the range of </w:t>
      </w:r>
      <w:r w:rsidRPr="000237FD">
        <w:rPr>
          <w:rFonts w:asciiTheme="minorHAnsi" w:eastAsiaTheme="minorHAnsi" w:hAnsiTheme="minorHAnsi" w:cstheme="minorHAnsi"/>
          <w:color w:val="auto"/>
        </w:rPr>
        <w:t xml:space="preserve">application rates for </w:t>
      </w:r>
      <w:r w:rsidR="00C54637" w:rsidRPr="000237FD">
        <w:rPr>
          <w:rFonts w:asciiTheme="minorHAnsi" w:eastAsiaTheme="minorHAnsi" w:hAnsiTheme="minorHAnsi" w:cstheme="minorHAnsi"/>
          <w:color w:val="auto"/>
        </w:rPr>
        <w:t>imidacloprid</w:t>
      </w:r>
      <w:r w:rsidRPr="000237FD">
        <w:rPr>
          <w:rFonts w:asciiTheme="minorHAnsi" w:eastAsiaTheme="minorHAnsi" w:hAnsiTheme="minorHAnsi" w:cstheme="minorHAnsi"/>
          <w:color w:val="auto"/>
        </w:rPr>
        <w:t xml:space="preserve"> (a lower bound application rate of </w:t>
      </w:r>
      <w:r w:rsidR="000237FD" w:rsidRPr="000237FD">
        <w:rPr>
          <w:rFonts w:asciiTheme="minorHAnsi" w:eastAsiaTheme="minorHAnsi" w:hAnsiTheme="minorHAnsi" w:cstheme="minorHAnsi"/>
          <w:color w:val="auto"/>
        </w:rPr>
        <w:t>0.045</w:t>
      </w:r>
      <w:r w:rsidRPr="000237FD">
        <w:rPr>
          <w:rFonts w:asciiTheme="minorHAnsi" w:eastAsiaTheme="minorHAnsi" w:hAnsiTheme="minorHAnsi" w:cstheme="minorHAnsi"/>
          <w:color w:val="auto"/>
        </w:rPr>
        <w:t xml:space="preserve"> lb a.i./A with 1 application per year and an upper bound application rate of </w:t>
      </w:r>
      <w:r w:rsidR="000237FD" w:rsidRPr="000237FD">
        <w:rPr>
          <w:rFonts w:asciiTheme="minorHAnsi" w:eastAsiaTheme="minorHAnsi" w:hAnsiTheme="minorHAnsi" w:cstheme="minorHAnsi"/>
          <w:color w:val="auto"/>
        </w:rPr>
        <w:t>0.5</w:t>
      </w:r>
      <w:r w:rsidRPr="000237FD">
        <w:rPr>
          <w:rFonts w:asciiTheme="minorHAnsi" w:eastAsiaTheme="minorHAnsi" w:hAnsiTheme="minorHAnsi" w:cstheme="minorHAnsi"/>
          <w:color w:val="auto"/>
        </w:rPr>
        <w:t xml:space="preserve"> </w:t>
      </w:r>
      <w:r w:rsidR="00A5114A" w:rsidRPr="000237FD">
        <w:rPr>
          <w:rFonts w:asciiTheme="minorHAnsi" w:eastAsiaTheme="minorHAnsi" w:hAnsiTheme="minorHAnsi" w:cstheme="minorHAnsi"/>
          <w:color w:val="auto"/>
        </w:rPr>
        <w:t xml:space="preserve">lb </w:t>
      </w:r>
      <w:r w:rsidRPr="000237FD">
        <w:rPr>
          <w:rFonts w:asciiTheme="minorHAnsi" w:eastAsiaTheme="minorHAnsi" w:hAnsiTheme="minorHAnsi" w:cstheme="minorHAnsi"/>
          <w:color w:val="auto"/>
        </w:rPr>
        <w:t xml:space="preserve">a.i./A with </w:t>
      </w:r>
      <w:r w:rsidR="00B656A7" w:rsidRPr="000237FD">
        <w:rPr>
          <w:rFonts w:asciiTheme="minorHAnsi" w:eastAsiaTheme="minorHAnsi" w:hAnsiTheme="minorHAnsi" w:cstheme="minorHAnsi"/>
          <w:color w:val="auto"/>
        </w:rPr>
        <w:t>1</w:t>
      </w:r>
      <w:r w:rsidRPr="000237FD">
        <w:rPr>
          <w:rFonts w:asciiTheme="minorHAnsi" w:eastAsiaTheme="minorHAnsi" w:hAnsiTheme="minorHAnsi" w:cstheme="minorHAnsi"/>
          <w:color w:val="auto"/>
        </w:rPr>
        <w:t xml:space="preserve"> application per year) and are provided below in</w:t>
      </w:r>
      <w:r w:rsidR="00A5114A" w:rsidRPr="00C54637">
        <w:rPr>
          <w:rFonts w:asciiTheme="minorHAnsi" w:eastAsiaTheme="minorHAnsi" w:hAnsiTheme="minorHAnsi" w:cstheme="minorHAnsi"/>
          <w:color w:val="auto"/>
        </w:rPr>
        <w:t xml:space="preserve"> </w:t>
      </w:r>
      <w:r w:rsidR="00283F02" w:rsidRPr="00283F02">
        <w:rPr>
          <w:rFonts w:asciiTheme="minorHAnsi" w:eastAsiaTheme="minorHAnsi" w:hAnsiTheme="minorHAnsi" w:cstheme="minorHAnsi"/>
          <w:b/>
          <w:color w:val="auto"/>
        </w:rPr>
        <w:fldChar w:fldCharType="begin"/>
      </w:r>
      <w:r w:rsidR="00283F02" w:rsidRPr="00283F02">
        <w:rPr>
          <w:rFonts w:asciiTheme="minorHAnsi" w:eastAsiaTheme="minorHAnsi" w:hAnsiTheme="minorHAnsi" w:cstheme="minorHAnsi"/>
          <w:b/>
          <w:color w:val="auto"/>
        </w:rPr>
        <w:instrText xml:space="preserve"> REF _Ref79701765 \h  \* MERGEFORMAT </w:instrText>
      </w:r>
      <w:r w:rsidR="00283F02" w:rsidRPr="00283F02">
        <w:rPr>
          <w:rFonts w:asciiTheme="minorHAnsi" w:eastAsiaTheme="minorHAnsi" w:hAnsiTheme="minorHAnsi" w:cstheme="minorHAnsi"/>
          <w:b/>
          <w:color w:val="auto"/>
        </w:rPr>
      </w:r>
      <w:r w:rsidR="00283F02" w:rsidRPr="00283F02">
        <w:rPr>
          <w:rFonts w:asciiTheme="minorHAnsi" w:eastAsiaTheme="minorHAnsi" w:hAnsiTheme="minorHAnsi" w:cstheme="minorHAnsi"/>
          <w:b/>
          <w:color w:val="auto"/>
        </w:rPr>
        <w:fldChar w:fldCharType="separate"/>
      </w:r>
      <w:r w:rsidR="00773B97" w:rsidRPr="00773B97">
        <w:rPr>
          <w:b/>
        </w:rPr>
        <w:t>Table 3-</w:t>
      </w:r>
      <w:r w:rsidR="00283F02" w:rsidRPr="00283F02">
        <w:rPr>
          <w:rFonts w:asciiTheme="minorHAnsi" w:eastAsiaTheme="minorHAnsi" w:hAnsiTheme="minorHAnsi" w:cstheme="minorHAnsi"/>
          <w:b/>
          <w:color w:val="auto"/>
        </w:rPr>
        <w:fldChar w:fldCharType="end"/>
      </w:r>
      <w:r w:rsidRPr="00C54637">
        <w:rPr>
          <w:rFonts w:asciiTheme="minorHAnsi" w:eastAsiaTheme="minorHAnsi" w:hAnsiTheme="minorHAnsi" w:cstheme="minorHAnsi"/>
          <w:color w:val="auto"/>
        </w:rPr>
        <w:t>. How the EECs will be applied will vary with each step of the analysis (</w:t>
      </w:r>
      <w:r w:rsidRPr="00C54637">
        <w:rPr>
          <w:rFonts w:asciiTheme="minorHAnsi" w:eastAsiaTheme="minorHAnsi" w:hAnsiTheme="minorHAnsi" w:cstheme="minorHAnsi"/>
          <w:i/>
          <w:color w:val="auto"/>
        </w:rPr>
        <w:t xml:space="preserve">e.g., </w:t>
      </w:r>
      <w:r w:rsidRPr="00C54637">
        <w:rPr>
          <w:rFonts w:asciiTheme="minorHAnsi" w:eastAsiaTheme="minorHAnsi" w:hAnsiTheme="minorHAnsi" w:cstheme="minorHAnsi"/>
          <w:color w:val="auto"/>
        </w:rPr>
        <w:t xml:space="preserve">use of upper bound EECs in Step 1 vs. </w:t>
      </w:r>
      <w:bookmarkStart w:id="129" w:name="_Hlk31707658"/>
      <w:r w:rsidRPr="00C54637">
        <w:rPr>
          <w:rFonts w:asciiTheme="minorHAnsi" w:eastAsiaTheme="minorHAnsi" w:hAnsiTheme="minorHAnsi" w:cstheme="minorHAnsi"/>
          <w:color w:val="auto"/>
        </w:rPr>
        <w:t>distribution of EECs in Step 2</w:t>
      </w:r>
      <w:bookmarkEnd w:id="129"/>
      <w:r w:rsidRPr="00C54637">
        <w:rPr>
          <w:rFonts w:asciiTheme="minorHAnsi" w:eastAsiaTheme="minorHAnsi" w:hAnsiTheme="minorHAnsi" w:cstheme="minorHAnsi"/>
          <w:color w:val="auto"/>
        </w:rPr>
        <w:t>) and could be slightly higher with mid-range application rates applied multiple times. Additionally, other information considered in Step 2 (</w:t>
      </w:r>
      <w:r w:rsidRPr="00C54637">
        <w:rPr>
          <w:rFonts w:asciiTheme="minorHAnsi" w:eastAsiaTheme="minorHAnsi" w:hAnsiTheme="minorHAnsi" w:cstheme="minorHAnsi"/>
          <w:i/>
          <w:color w:val="auto"/>
        </w:rPr>
        <w:t xml:space="preserve">e.g., </w:t>
      </w:r>
      <w:r w:rsidRPr="00C54637">
        <w:rPr>
          <w:rFonts w:asciiTheme="minorHAnsi" w:eastAsiaTheme="minorHAnsi" w:hAnsiTheme="minorHAnsi" w:cstheme="minorHAnsi"/>
          <w:color w:val="auto"/>
        </w:rPr>
        <w:t xml:space="preserve">typical use rates, use rates based on maximum usage in a species range, </w:t>
      </w:r>
      <w:bookmarkStart w:id="130" w:name="_Hlk31289044"/>
      <w:r w:rsidRPr="00C54637">
        <w:rPr>
          <w:rFonts w:asciiTheme="minorHAnsi" w:eastAsiaTheme="minorHAnsi" w:hAnsiTheme="minorHAnsi" w:cstheme="minorHAnsi"/>
          <w:color w:val="auto"/>
        </w:rPr>
        <w:t>distribution of EECs, etc.</w:t>
      </w:r>
      <w:bookmarkEnd w:id="130"/>
      <w:r w:rsidRPr="00C54637">
        <w:rPr>
          <w:rFonts w:asciiTheme="minorHAnsi" w:eastAsiaTheme="minorHAnsi" w:hAnsiTheme="minorHAnsi" w:cstheme="minorHAnsi"/>
          <w:color w:val="auto"/>
        </w:rPr>
        <w:t xml:space="preserve">), could alter the EECs used to assess a species exposure. All uses for </w:t>
      </w:r>
      <w:proofErr w:type="gramStart"/>
      <w:r w:rsidR="000237FD">
        <w:rPr>
          <w:rFonts w:asciiTheme="minorHAnsi" w:eastAsiaTheme="minorHAnsi" w:hAnsiTheme="minorHAnsi" w:cstheme="minorHAnsi"/>
          <w:color w:val="auto"/>
        </w:rPr>
        <w:t>imidacloprid</w:t>
      </w:r>
      <w:proofErr w:type="gramEnd"/>
      <w:r w:rsidRPr="00C54637">
        <w:rPr>
          <w:rFonts w:asciiTheme="minorHAnsi" w:eastAsiaTheme="minorHAnsi" w:hAnsiTheme="minorHAnsi" w:cstheme="minorHAnsi"/>
          <w:color w:val="auto"/>
        </w:rPr>
        <w:t xml:space="preserve"> and associated application rates are provided in </w:t>
      </w:r>
      <w:r w:rsidRPr="00C54637">
        <w:rPr>
          <w:rFonts w:asciiTheme="minorHAnsi" w:eastAsiaTheme="minorHAnsi" w:hAnsiTheme="minorHAnsi" w:cstheme="minorHAnsi"/>
          <w:b/>
          <w:color w:val="auto"/>
        </w:rPr>
        <w:t>APPENDIX 1-2</w:t>
      </w:r>
      <w:r w:rsidRPr="00C54637">
        <w:rPr>
          <w:rFonts w:asciiTheme="minorHAnsi" w:eastAsiaTheme="minorHAnsi" w:hAnsiTheme="minorHAnsi" w:cstheme="minorHAnsi"/>
          <w:color w:val="auto"/>
        </w:rPr>
        <w:t>.</w:t>
      </w:r>
      <w:r w:rsidR="00213545">
        <w:rPr>
          <w:rFonts w:asciiTheme="minorHAnsi" w:eastAsiaTheme="minorHAnsi" w:hAnsiTheme="minorHAnsi" w:cstheme="minorHAnsi"/>
          <w:b/>
          <w:color w:val="auto"/>
        </w:rPr>
        <w:t xml:space="preserve"> </w:t>
      </w:r>
      <w:r w:rsidR="00283F02" w:rsidRPr="00283F02">
        <w:rPr>
          <w:rFonts w:asciiTheme="minorHAnsi" w:eastAsiaTheme="minorHAnsi" w:hAnsiTheme="minorHAnsi" w:cstheme="minorHAnsi"/>
          <w:b/>
          <w:color w:val="auto"/>
        </w:rPr>
        <w:fldChar w:fldCharType="begin"/>
      </w:r>
      <w:r w:rsidR="00283F02" w:rsidRPr="00283F02">
        <w:rPr>
          <w:rFonts w:asciiTheme="minorHAnsi" w:eastAsiaTheme="minorHAnsi" w:hAnsiTheme="minorHAnsi" w:cstheme="minorHAnsi"/>
          <w:b/>
          <w:color w:val="auto"/>
        </w:rPr>
        <w:instrText xml:space="preserve"> REF _Ref79701765 \h  \* MERGEFORMAT </w:instrText>
      </w:r>
      <w:r w:rsidR="00283F02" w:rsidRPr="00283F02">
        <w:rPr>
          <w:rFonts w:asciiTheme="minorHAnsi" w:eastAsiaTheme="minorHAnsi" w:hAnsiTheme="minorHAnsi" w:cstheme="minorHAnsi"/>
          <w:b/>
          <w:color w:val="auto"/>
        </w:rPr>
      </w:r>
      <w:r w:rsidR="00283F02" w:rsidRPr="00283F02">
        <w:rPr>
          <w:rFonts w:asciiTheme="minorHAnsi" w:eastAsiaTheme="minorHAnsi" w:hAnsiTheme="minorHAnsi" w:cstheme="minorHAnsi"/>
          <w:b/>
          <w:color w:val="auto"/>
        </w:rPr>
        <w:fldChar w:fldCharType="separate"/>
      </w:r>
      <w:r w:rsidR="00773B97" w:rsidRPr="00773B97">
        <w:rPr>
          <w:b/>
        </w:rPr>
        <w:t>Table 3-</w:t>
      </w:r>
      <w:r w:rsidR="00283F02" w:rsidRPr="00283F02">
        <w:rPr>
          <w:rFonts w:asciiTheme="minorHAnsi" w:eastAsiaTheme="minorHAnsi" w:hAnsiTheme="minorHAnsi" w:cstheme="minorHAnsi"/>
          <w:b/>
          <w:color w:val="auto"/>
        </w:rPr>
        <w:fldChar w:fldCharType="end"/>
      </w:r>
      <w:r w:rsidR="00A5114A" w:rsidRPr="00C54637">
        <w:rPr>
          <w:rFonts w:asciiTheme="minorHAnsi" w:eastAsiaTheme="minorHAnsi" w:hAnsiTheme="minorHAnsi" w:cstheme="minorHAnsi"/>
          <w:b/>
          <w:color w:val="auto"/>
        </w:rPr>
        <w:t xml:space="preserve"> </w:t>
      </w:r>
      <w:r w:rsidRPr="00C54637">
        <w:rPr>
          <w:rFonts w:asciiTheme="minorHAnsi" w:eastAsiaTheme="minorHAnsi" w:hAnsiTheme="minorHAnsi" w:cstheme="minorHAnsi"/>
          <w:color w:val="auto"/>
        </w:rPr>
        <w:t xml:space="preserve">summarizes the mean and upper bound dietary-based EECs and the associated base model that is used in the MAGtool to predict the EECs. </w:t>
      </w:r>
      <w:r w:rsidR="00C54637">
        <w:rPr>
          <w:rFonts w:asciiTheme="minorHAnsi" w:eastAsiaTheme="minorHAnsi" w:hAnsiTheme="minorHAnsi" w:cstheme="minorHAnsi"/>
          <w:color w:val="auto"/>
        </w:rPr>
        <w:t>Imidacloprid</w:t>
      </w:r>
      <w:r w:rsidRPr="00C54637">
        <w:rPr>
          <w:rFonts w:asciiTheme="minorHAnsi" w:hAnsiTheme="minorHAnsi" w:cstheme="minorHAnsi"/>
          <w:color w:val="auto"/>
        </w:rPr>
        <w:t xml:space="preserve"> uses also include granular </w:t>
      </w:r>
      <w:r w:rsidR="00C54637">
        <w:rPr>
          <w:rFonts w:asciiTheme="minorHAnsi" w:hAnsiTheme="minorHAnsi" w:cstheme="minorHAnsi"/>
          <w:color w:val="auto"/>
        </w:rPr>
        <w:t xml:space="preserve">and seed </w:t>
      </w:r>
      <w:r w:rsidRPr="00C54637">
        <w:rPr>
          <w:rFonts w:asciiTheme="minorHAnsi" w:hAnsiTheme="minorHAnsi" w:cstheme="minorHAnsi"/>
          <w:color w:val="auto"/>
        </w:rPr>
        <w:t xml:space="preserve">formulations; these are analyzed separately and are discussed in </w:t>
      </w:r>
      <w:r w:rsidRPr="00C54637">
        <w:rPr>
          <w:rFonts w:asciiTheme="minorHAnsi" w:hAnsiTheme="minorHAnsi" w:cstheme="minorHAnsi"/>
          <w:b/>
          <w:color w:val="auto"/>
        </w:rPr>
        <w:t>APPENDIX 4-5</w:t>
      </w:r>
      <w:r w:rsidRPr="00C54637">
        <w:rPr>
          <w:rFonts w:asciiTheme="minorHAnsi" w:hAnsiTheme="minorHAnsi" w:cstheme="minorHAnsi"/>
          <w:color w:val="auto"/>
        </w:rPr>
        <w:t>.</w:t>
      </w:r>
    </w:p>
    <w:p w14:paraId="7E334420" w14:textId="77777777" w:rsidR="0045789C" w:rsidRDefault="0045789C" w:rsidP="0045789C">
      <w:pPr>
        <w:spacing w:after="0"/>
        <w:rPr>
          <w:rFonts w:asciiTheme="minorHAnsi" w:hAnsiTheme="minorHAnsi" w:cstheme="minorHAnsi"/>
          <w:color w:val="auto"/>
        </w:rPr>
      </w:pPr>
    </w:p>
    <w:p w14:paraId="4A6E2585" w14:textId="74477BBF" w:rsidR="00D274CC" w:rsidRDefault="00D274CC" w:rsidP="0045789C">
      <w:pPr>
        <w:spacing w:after="0"/>
        <w:rPr>
          <w:rFonts w:asciiTheme="minorHAnsi" w:hAnsiTheme="minorHAnsi" w:cstheme="minorHAnsi"/>
          <w:color w:val="auto"/>
        </w:rPr>
      </w:pPr>
      <w:r w:rsidRPr="00D274CC">
        <w:rPr>
          <w:rFonts w:asciiTheme="minorHAnsi" w:hAnsiTheme="minorHAnsi" w:cstheme="minorHAnsi"/>
          <w:color w:val="auto"/>
        </w:rPr>
        <w:t>As discussed above, the T-REX model default EECs were used to estimate mean and upper bound residues on arthropods and plant tissues. These default EECs are based in part on a historical database of residue measurements made for a variety of pesticides after foliar applications to different crops (Fletcher</w:t>
      </w:r>
      <w:r w:rsidRPr="0045789C">
        <w:rPr>
          <w:rFonts w:asciiTheme="minorHAnsi" w:hAnsiTheme="minorHAnsi" w:cstheme="minorHAnsi"/>
          <w:i/>
          <w:iCs/>
          <w:color w:val="auto"/>
        </w:rPr>
        <w:t xml:space="preserve"> et al.</w:t>
      </w:r>
      <w:r w:rsidRPr="00D274CC">
        <w:rPr>
          <w:rFonts w:asciiTheme="minorHAnsi" w:hAnsiTheme="minorHAnsi" w:cstheme="minorHAnsi"/>
          <w:color w:val="auto"/>
        </w:rPr>
        <w:t>, 1994). However, for the neonicotinoids, chemical-specific data have also been submitted to the Agency based on field residue studies that quantify the concentrations of these active ingredients in different plant tissues (</w:t>
      </w:r>
      <w:r w:rsidRPr="0045789C">
        <w:rPr>
          <w:rFonts w:asciiTheme="minorHAnsi" w:hAnsiTheme="minorHAnsi" w:cstheme="minorHAnsi"/>
          <w:i/>
          <w:iCs/>
          <w:color w:val="auto"/>
        </w:rPr>
        <w:t>e.g.</w:t>
      </w:r>
      <w:r w:rsidRPr="00D274CC">
        <w:rPr>
          <w:rFonts w:asciiTheme="minorHAnsi" w:hAnsiTheme="minorHAnsi" w:cstheme="minorHAnsi"/>
          <w:color w:val="auto"/>
        </w:rPr>
        <w:t xml:space="preserve">, pollen, nectar, flower, leaf) following foliar, soil, and/or seed applications. Therefore, </w:t>
      </w:r>
      <w:proofErr w:type="gramStart"/>
      <w:r w:rsidRPr="00D274CC">
        <w:rPr>
          <w:rFonts w:asciiTheme="minorHAnsi" w:hAnsiTheme="minorHAnsi" w:cstheme="minorHAnsi"/>
          <w:color w:val="auto"/>
        </w:rPr>
        <w:t>in order to</w:t>
      </w:r>
      <w:proofErr w:type="gramEnd"/>
      <w:r w:rsidRPr="00D274CC">
        <w:rPr>
          <w:rFonts w:asciiTheme="minorHAnsi" w:hAnsiTheme="minorHAnsi" w:cstheme="minorHAnsi"/>
          <w:color w:val="auto"/>
        </w:rPr>
        <w:t xml:space="preserve"> further characterize the T-REX default EECs and their associated level of protection for applicable terrestrial listed species, an analysis was conducted to compare neonicotinoid residues measured in leaves after foliar applications to the T-REX default EECs for broadleaf plants (</w:t>
      </w:r>
      <w:r w:rsidRPr="0045789C">
        <w:rPr>
          <w:rFonts w:asciiTheme="minorHAnsi" w:hAnsiTheme="minorHAnsi" w:cstheme="minorHAnsi"/>
          <w:b/>
          <w:bCs/>
          <w:color w:val="auto"/>
        </w:rPr>
        <w:t>A</w:t>
      </w:r>
      <w:r w:rsidR="0045789C">
        <w:rPr>
          <w:rFonts w:asciiTheme="minorHAnsi" w:hAnsiTheme="minorHAnsi" w:cstheme="minorHAnsi"/>
          <w:b/>
          <w:bCs/>
          <w:color w:val="auto"/>
        </w:rPr>
        <w:t>TTACHMENT</w:t>
      </w:r>
      <w:r w:rsidRPr="0045789C">
        <w:rPr>
          <w:rFonts w:asciiTheme="minorHAnsi" w:hAnsiTheme="minorHAnsi" w:cstheme="minorHAnsi"/>
          <w:b/>
          <w:bCs/>
          <w:color w:val="auto"/>
        </w:rPr>
        <w:t xml:space="preserve"> 3</w:t>
      </w:r>
      <w:r w:rsidR="00D41019">
        <w:rPr>
          <w:rFonts w:asciiTheme="minorHAnsi" w:hAnsiTheme="minorHAnsi" w:cstheme="minorHAnsi"/>
          <w:b/>
          <w:bCs/>
          <w:color w:val="auto"/>
        </w:rPr>
        <w:t>-</w:t>
      </w:r>
      <w:r w:rsidRPr="0045789C">
        <w:rPr>
          <w:rFonts w:asciiTheme="minorHAnsi" w:hAnsiTheme="minorHAnsi" w:cstheme="minorHAnsi"/>
          <w:b/>
          <w:bCs/>
          <w:color w:val="auto"/>
        </w:rPr>
        <w:t>2</w:t>
      </w:r>
      <w:r w:rsidRPr="00D274CC">
        <w:rPr>
          <w:rFonts w:asciiTheme="minorHAnsi" w:hAnsiTheme="minorHAnsi" w:cstheme="minorHAnsi"/>
          <w:color w:val="auto"/>
        </w:rPr>
        <w:t xml:space="preserve">). This analysis also compared neonicotinoid residues measured in leaves following soil applications to those following foliar applications (and to the default T-REX EECs).  </w:t>
      </w:r>
    </w:p>
    <w:p w14:paraId="04092C0A" w14:textId="77777777" w:rsidR="0045789C" w:rsidRPr="00D274CC" w:rsidRDefault="0045789C" w:rsidP="0045789C">
      <w:pPr>
        <w:spacing w:after="0"/>
        <w:rPr>
          <w:rFonts w:asciiTheme="minorHAnsi" w:hAnsiTheme="minorHAnsi" w:cstheme="minorHAnsi"/>
          <w:color w:val="auto"/>
        </w:rPr>
      </w:pPr>
    </w:p>
    <w:p w14:paraId="0CC6E7DA" w14:textId="7486D7DF" w:rsidR="00A57607" w:rsidRDefault="00D274CC" w:rsidP="0045789C">
      <w:pPr>
        <w:spacing w:after="0"/>
        <w:rPr>
          <w:rFonts w:asciiTheme="minorHAnsi" w:hAnsiTheme="minorHAnsi" w:cstheme="minorHAnsi"/>
          <w:color w:val="auto"/>
        </w:rPr>
      </w:pPr>
      <w:r w:rsidRPr="00D274CC">
        <w:rPr>
          <w:rFonts w:asciiTheme="minorHAnsi" w:hAnsiTheme="minorHAnsi" w:cstheme="minorHAnsi"/>
          <w:color w:val="auto"/>
        </w:rPr>
        <w:t>This analysis demonstrated that following foliar applications of neonicotinoids, very few (2.5%) of the daily average residue concentrations measured in leaves from registrant-submitted field residue studies exceeded the T-REX upper bound estimated environmental concentration (EEC) for broadleaf plants when normalized to a common application rate. Additionally, 12% of the daily average residue concentrations measured in leaves exceeded the T-REX mean EEC for broadleaf plants. These few exceedances of the T-REX EECs typically occurred soon after application (within the first few days), after which residues dissipated rapidly relative to the default T-REX EECs which assumed a dissipation half-life of 35 days. Following soil applications, neonicotinoid residues in leaves never exceeded the mean or upper bound T-REX EECs in broadleaf plants. However, residues associated with soil applications did not show the same rapid decline over time compared to those associated with foliar applications</w:t>
      </w:r>
      <w:r w:rsidR="00283F02">
        <w:rPr>
          <w:rFonts w:asciiTheme="minorHAnsi" w:hAnsiTheme="minorHAnsi" w:cstheme="minorHAnsi"/>
          <w:color w:val="auto"/>
        </w:rPr>
        <w:t xml:space="preserve">, </w:t>
      </w:r>
      <w:r w:rsidRPr="00D274CC">
        <w:rPr>
          <w:rFonts w:asciiTheme="minorHAnsi" w:hAnsiTheme="minorHAnsi" w:cstheme="minorHAnsi"/>
          <w:color w:val="auto"/>
        </w:rPr>
        <w:t xml:space="preserve">likely due to the continued uptake of the chemical from the soil over time. In general, these comparisons indicate that the T-REX EECs are appropriately conservative in that very few measured residue values exceeded the T-REX default EECs while the vast majority were well below the default EECs. </w:t>
      </w:r>
    </w:p>
    <w:p w14:paraId="7071ABA6" w14:textId="77777777" w:rsidR="00283F02" w:rsidRPr="00A71BFC" w:rsidRDefault="00283F02" w:rsidP="0045789C">
      <w:pPr>
        <w:spacing w:after="0"/>
        <w:rPr>
          <w:rFonts w:asciiTheme="minorHAnsi" w:hAnsiTheme="minorHAnsi" w:cstheme="minorHAnsi"/>
          <w:color w:val="auto"/>
        </w:rPr>
      </w:pPr>
    </w:p>
    <w:p w14:paraId="49FD75DA" w14:textId="0F83F9B4" w:rsidR="00283F02" w:rsidRDefault="00213545" w:rsidP="0093109C">
      <w:pPr>
        <w:pStyle w:val="Caption"/>
        <w:keepLines/>
        <w:widowControl/>
      </w:pPr>
      <w:bookmarkStart w:id="131" w:name="_Ref79701765"/>
      <w:bookmarkStart w:id="132" w:name="_Toc79710997"/>
      <w:bookmarkStart w:id="133" w:name="_Toc471733025"/>
      <w:bookmarkStart w:id="134" w:name="_Toc516236711"/>
      <w:bookmarkStart w:id="135" w:name="_Toc47971056"/>
      <w:bookmarkStart w:id="136" w:name="_Toc65832380"/>
      <w:r w:rsidRPr="00A71BFC">
        <w:lastRenderedPageBreak/>
        <w:t xml:space="preserve">Table </w:t>
      </w:r>
      <w:r>
        <w:t>3-</w:t>
      </w:r>
      <w:bookmarkEnd w:id="131"/>
      <w:r w:rsidR="0093109C">
        <w:fldChar w:fldCharType="begin"/>
      </w:r>
      <w:r w:rsidR="0093109C">
        <w:instrText xml:space="preserve"> SEQ Table \* ARABIC </w:instrText>
      </w:r>
      <w:r w:rsidR="0093109C">
        <w:fldChar w:fldCharType="separate"/>
      </w:r>
      <w:r w:rsidR="00773B97">
        <w:rPr>
          <w:noProof/>
        </w:rPr>
        <w:t>12</w:t>
      </w:r>
      <w:r w:rsidR="0093109C">
        <w:fldChar w:fldCharType="end"/>
      </w:r>
      <w:r w:rsidRPr="00A71BFC">
        <w:t xml:space="preserve">. </w:t>
      </w:r>
      <w:r w:rsidR="00A5114A" w:rsidRPr="00A71BFC">
        <w:t>Mean and Upper</w:t>
      </w:r>
      <w:r w:rsidR="0093109C">
        <w:t>-</w:t>
      </w:r>
      <w:r w:rsidR="00A5114A" w:rsidRPr="00A71BFC">
        <w:t>Bound Dietary Based EECs Calculated for Food Items Consumed by Listed Mammals, Birds, Terrestrial-phase Amphibians or Reptiles Based on Foliar Applications.</w:t>
      </w:r>
      <w:bookmarkEnd w:id="132"/>
    </w:p>
    <w:p w14:paraId="105D363A" w14:textId="2C656C6E" w:rsidR="00B656A7" w:rsidRPr="00A71BFC" w:rsidRDefault="00C159BA" w:rsidP="0093109C">
      <w:pPr>
        <w:pStyle w:val="Caption"/>
        <w:keepLines/>
        <w:widowControl/>
        <w:rPr>
          <w:b w:val="0"/>
        </w:rPr>
      </w:pPr>
      <w:r w:rsidRPr="00A71BFC">
        <w:rPr>
          <w:b w:val="0"/>
        </w:rPr>
        <w:t>Values represent potential exposures for animals feeding on the treated field or in adjacent habitat directly adjacent to the field.</w:t>
      </w:r>
      <w:bookmarkEnd w:id="133"/>
      <w:bookmarkEnd w:id="134"/>
      <w:bookmarkEnd w:id="135"/>
      <w:bookmarkEnd w:id="136"/>
    </w:p>
    <w:tbl>
      <w:tblPr>
        <w:tblStyle w:val="TableGrid"/>
        <w:tblW w:w="0" w:type="auto"/>
        <w:tblInd w:w="5" w:type="dxa"/>
        <w:tblLook w:val="04A0" w:firstRow="1" w:lastRow="0" w:firstColumn="1" w:lastColumn="0" w:noHBand="0" w:noVBand="1"/>
      </w:tblPr>
      <w:tblGrid>
        <w:gridCol w:w="1740"/>
        <w:gridCol w:w="1220"/>
        <w:gridCol w:w="1748"/>
        <w:gridCol w:w="1527"/>
        <w:gridCol w:w="1555"/>
        <w:gridCol w:w="1555"/>
      </w:tblGrid>
      <w:tr w:rsidR="00A71BFC" w:rsidRPr="00A71BFC" w14:paraId="4571BCCE" w14:textId="77777777" w:rsidTr="000237FD">
        <w:tc>
          <w:tcPr>
            <w:tcW w:w="1740" w:type="dxa"/>
            <w:vMerge w:val="restart"/>
            <w:tcBorders>
              <w:top w:val="single" w:sz="4" w:space="0" w:color="auto"/>
              <w:left w:val="single" w:sz="4" w:space="0" w:color="auto"/>
              <w:right w:val="single" w:sz="4" w:space="0" w:color="auto"/>
            </w:tcBorders>
            <w:shd w:val="clear" w:color="auto" w:fill="E7E6E6" w:themeFill="background2"/>
            <w:vAlign w:val="center"/>
          </w:tcPr>
          <w:p w14:paraId="048AAD78" w14:textId="77777777" w:rsidR="00B656A7" w:rsidRPr="00A71BFC" w:rsidRDefault="00B656A7" w:rsidP="00E87DC7">
            <w:pPr>
              <w:rPr>
                <w:rFonts w:asciiTheme="minorHAnsi" w:hAnsiTheme="minorHAnsi" w:cstheme="minorHAnsi"/>
                <w:b/>
                <w:color w:val="auto"/>
                <w:sz w:val="20"/>
              </w:rPr>
            </w:pPr>
            <w:r w:rsidRPr="00A71BFC">
              <w:rPr>
                <w:rFonts w:asciiTheme="minorHAnsi" w:hAnsiTheme="minorHAnsi" w:cstheme="minorHAnsi"/>
                <w:b/>
                <w:color w:val="auto"/>
                <w:sz w:val="20"/>
              </w:rPr>
              <w:t>Food Item</w:t>
            </w:r>
          </w:p>
        </w:tc>
        <w:tc>
          <w:tcPr>
            <w:tcW w:w="1220" w:type="dxa"/>
            <w:vMerge w:val="restart"/>
            <w:tcBorders>
              <w:top w:val="single" w:sz="4" w:space="0" w:color="auto"/>
              <w:left w:val="single" w:sz="4" w:space="0" w:color="auto"/>
              <w:right w:val="single" w:sz="4" w:space="0" w:color="auto"/>
            </w:tcBorders>
            <w:shd w:val="clear" w:color="auto" w:fill="E7E6E6" w:themeFill="background2"/>
            <w:vAlign w:val="center"/>
          </w:tcPr>
          <w:p w14:paraId="572D8BF7" w14:textId="77777777" w:rsidR="00B656A7" w:rsidRPr="00A71BFC" w:rsidRDefault="00B656A7" w:rsidP="00E87DC7">
            <w:pPr>
              <w:rPr>
                <w:rFonts w:asciiTheme="minorHAnsi" w:hAnsiTheme="minorHAnsi" w:cstheme="minorHAnsi"/>
                <w:b/>
                <w:color w:val="auto"/>
                <w:sz w:val="20"/>
              </w:rPr>
            </w:pPr>
            <w:r w:rsidRPr="00A71BFC">
              <w:rPr>
                <w:rFonts w:asciiTheme="minorHAnsi" w:hAnsiTheme="minorHAnsi" w:cstheme="minorHAnsi"/>
                <w:b/>
                <w:color w:val="auto"/>
                <w:sz w:val="20"/>
              </w:rPr>
              <w:t>Base Model</w:t>
            </w:r>
          </w:p>
        </w:tc>
        <w:tc>
          <w:tcPr>
            <w:tcW w:w="327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5F657D" w14:textId="77777777" w:rsidR="00B656A7" w:rsidRPr="00A71BFC" w:rsidRDefault="00B656A7" w:rsidP="00E87DC7">
            <w:pPr>
              <w:jc w:val="center"/>
              <w:rPr>
                <w:rFonts w:asciiTheme="minorHAnsi" w:eastAsia="Times New Roman" w:hAnsiTheme="minorHAnsi" w:cstheme="minorHAnsi"/>
                <w:b/>
                <w:color w:val="auto"/>
                <w:sz w:val="20"/>
              </w:rPr>
            </w:pPr>
            <w:r w:rsidRPr="00A71BFC">
              <w:rPr>
                <w:rFonts w:asciiTheme="minorHAnsi" w:eastAsia="Times New Roman" w:hAnsiTheme="minorHAnsi" w:cstheme="minorHAnsi"/>
                <w:b/>
                <w:color w:val="auto"/>
                <w:sz w:val="20"/>
              </w:rPr>
              <w:t>Lower bound application rate</w:t>
            </w:r>
          </w:p>
          <w:p w14:paraId="2BC52F53" w14:textId="256D827F" w:rsidR="00B656A7" w:rsidRPr="00A71BFC" w:rsidRDefault="00B656A7" w:rsidP="00E87DC7">
            <w:pPr>
              <w:jc w:val="center"/>
              <w:rPr>
                <w:rFonts w:asciiTheme="minorHAnsi" w:hAnsiTheme="minorHAnsi" w:cstheme="minorHAnsi"/>
                <w:b/>
                <w:color w:val="auto"/>
                <w:sz w:val="20"/>
              </w:rPr>
            </w:pPr>
            <w:r w:rsidRPr="00A71BFC">
              <w:rPr>
                <w:rFonts w:asciiTheme="minorHAnsi" w:eastAsia="Times New Roman" w:hAnsiTheme="minorHAnsi" w:cstheme="minorHAnsi"/>
                <w:b/>
                <w:color w:val="auto"/>
                <w:sz w:val="20"/>
              </w:rPr>
              <w:t>(0.</w:t>
            </w:r>
            <w:r w:rsidR="000237FD">
              <w:rPr>
                <w:rFonts w:asciiTheme="minorHAnsi" w:eastAsia="Times New Roman" w:hAnsiTheme="minorHAnsi" w:cstheme="minorHAnsi"/>
                <w:b/>
                <w:color w:val="auto"/>
                <w:sz w:val="20"/>
              </w:rPr>
              <w:t>045</w:t>
            </w:r>
            <w:r w:rsidRPr="00A71BFC">
              <w:rPr>
                <w:rFonts w:asciiTheme="minorHAnsi" w:eastAsia="Times New Roman" w:hAnsiTheme="minorHAnsi" w:cstheme="minorHAnsi"/>
                <w:b/>
                <w:color w:val="auto"/>
                <w:sz w:val="20"/>
              </w:rPr>
              <w:t xml:space="preserve"> lb a.i./A x 1 application/year)</w:t>
            </w:r>
          </w:p>
        </w:tc>
        <w:tc>
          <w:tcPr>
            <w:tcW w:w="311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6B53E7F" w14:textId="77777777" w:rsidR="00B656A7" w:rsidRPr="00A71BFC" w:rsidRDefault="00B656A7" w:rsidP="00E87DC7">
            <w:pPr>
              <w:jc w:val="center"/>
              <w:rPr>
                <w:rFonts w:asciiTheme="minorHAnsi" w:eastAsia="Times New Roman" w:hAnsiTheme="minorHAnsi" w:cstheme="minorHAnsi"/>
                <w:b/>
                <w:color w:val="auto"/>
                <w:sz w:val="20"/>
              </w:rPr>
            </w:pPr>
            <w:r w:rsidRPr="00A71BFC">
              <w:rPr>
                <w:rFonts w:asciiTheme="minorHAnsi" w:eastAsia="Times New Roman" w:hAnsiTheme="minorHAnsi" w:cstheme="minorHAnsi"/>
                <w:b/>
                <w:color w:val="auto"/>
                <w:sz w:val="20"/>
              </w:rPr>
              <w:t>Upper bound application rate</w:t>
            </w:r>
          </w:p>
          <w:p w14:paraId="322B6295" w14:textId="098BF54A" w:rsidR="00B656A7" w:rsidRPr="00A71BFC" w:rsidRDefault="00B656A7" w:rsidP="00E87DC7">
            <w:pPr>
              <w:jc w:val="center"/>
              <w:rPr>
                <w:rFonts w:asciiTheme="minorHAnsi" w:hAnsiTheme="minorHAnsi" w:cstheme="minorHAnsi"/>
                <w:b/>
                <w:color w:val="auto"/>
                <w:sz w:val="20"/>
              </w:rPr>
            </w:pPr>
            <w:r w:rsidRPr="00A71BFC">
              <w:rPr>
                <w:rFonts w:asciiTheme="minorHAnsi" w:eastAsia="Times New Roman" w:hAnsiTheme="minorHAnsi" w:cstheme="minorHAnsi"/>
                <w:b/>
                <w:color w:val="auto"/>
                <w:sz w:val="20"/>
              </w:rPr>
              <w:t>(</w:t>
            </w:r>
            <w:r w:rsidR="000237FD">
              <w:rPr>
                <w:rFonts w:asciiTheme="minorHAnsi" w:eastAsia="Times New Roman" w:hAnsiTheme="minorHAnsi" w:cstheme="minorHAnsi"/>
                <w:b/>
                <w:color w:val="auto"/>
                <w:sz w:val="20"/>
              </w:rPr>
              <w:t>0.5</w:t>
            </w:r>
            <w:r w:rsidRPr="00A71BFC">
              <w:rPr>
                <w:rFonts w:asciiTheme="minorHAnsi" w:eastAsia="Times New Roman" w:hAnsiTheme="minorHAnsi" w:cstheme="minorHAnsi"/>
                <w:b/>
                <w:color w:val="auto"/>
                <w:sz w:val="20"/>
              </w:rPr>
              <w:t xml:space="preserve"> </w:t>
            </w:r>
            <w:r w:rsidR="00A5114A" w:rsidRPr="00A71BFC">
              <w:rPr>
                <w:rFonts w:asciiTheme="minorHAnsi" w:eastAsia="Times New Roman" w:hAnsiTheme="minorHAnsi" w:cstheme="minorHAnsi"/>
                <w:b/>
                <w:color w:val="auto"/>
                <w:sz w:val="20"/>
              </w:rPr>
              <w:t xml:space="preserve">lb </w:t>
            </w:r>
            <w:r w:rsidRPr="00A71BFC">
              <w:rPr>
                <w:rFonts w:asciiTheme="minorHAnsi" w:eastAsia="Times New Roman" w:hAnsiTheme="minorHAnsi" w:cstheme="minorHAnsi"/>
                <w:b/>
                <w:color w:val="auto"/>
                <w:sz w:val="20"/>
              </w:rPr>
              <w:t>a.i./A x 1 applications/year)</w:t>
            </w:r>
          </w:p>
        </w:tc>
      </w:tr>
      <w:tr w:rsidR="00A71BFC" w:rsidRPr="00A71BFC" w14:paraId="2CDE5727" w14:textId="77777777" w:rsidTr="000237FD">
        <w:tc>
          <w:tcPr>
            <w:tcW w:w="1740" w:type="dxa"/>
            <w:vMerge/>
            <w:tcBorders>
              <w:left w:val="single" w:sz="4" w:space="0" w:color="auto"/>
              <w:bottom w:val="single" w:sz="4" w:space="0" w:color="auto"/>
              <w:right w:val="single" w:sz="4" w:space="0" w:color="auto"/>
            </w:tcBorders>
            <w:shd w:val="clear" w:color="auto" w:fill="E7E6E6" w:themeFill="background2"/>
            <w:vAlign w:val="bottom"/>
          </w:tcPr>
          <w:p w14:paraId="3764FA09" w14:textId="77777777" w:rsidR="00B656A7" w:rsidRPr="00A71BFC" w:rsidRDefault="00B656A7" w:rsidP="00E87DC7">
            <w:pPr>
              <w:rPr>
                <w:rFonts w:asciiTheme="minorHAnsi" w:hAnsiTheme="minorHAnsi" w:cstheme="minorHAnsi"/>
                <w:color w:val="auto"/>
                <w:sz w:val="20"/>
              </w:rPr>
            </w:pPr>
          </w:p>
        </w:tc>
        <w:tc>
          <w:tcPr>
            <w:tcW w:w="1220" w:type="dxa"/>
            <w:vMerge/>
            <w:tcBorders>
              <w:left w:val="single" w:sz="4" w:space="0" w:color="auto"/>
              <w:bottom w:val="single" w:sz="4" w:space="0" w:color="auto"/>
              <w:right w:val="single" w:sz="4" w:space="0" w:color="auto"/>
            </w:tcBorders>
            <w:shd w:val="clear" w:color="auto" w:fill="E7E6E6" w:themeFill="background2"/>
          </w:tcPr>
          <w:p w14:paraId="37D904E2" w14:textId="77777777" w:rsidR="00B656A7" w:rsidRPr="00A71BFC" w:rsidRDefault="00B656A7" w:rsidP="00E87DC7">
            <w:pPr>
              <w:rPr>
                <w:rFonts w:asciiTheme="minorHAnsi" w:hAnsiTheme="minorHAnsi" w:cstheme="minorHAnsi"/>
                <w:color w:val="auto"/>
                <w:sz w:val="20"/>
              </w:rPr>
            </w:pPr>
          </w:p>
        </w:tc>
        <w:tc>
          <w:tcPr>
            <w:tcW w:w="174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B9D353C" w14:textId="77777777" w:rsidR="00B656A7" w:rsidRPr="00A71BFC" w:rsidRDefault="00B656A7" w:rsidP="00E87DC7">
            <w:pPr>
              <w:jc w:val="center"/>
              <w:rPr>
                <w:rFonts w:asciiTheme="minorHAnsi" w:hAnsiTheme="minorHAnsi" w:cstheme="minorHAnsi"/>
                <w:b/>
                <w:color w:val="auto"/>
                <w:sz w:val="20"/>
              </w:rPr>
            </w:pPr>
            <w:r w:rsidRPr="00A71BFC">
              <w:rPr>
                <w:rFonts w:asciiTheme="minorHAnsi" w:hAnsiTheme="minorHAnsi" w:cstheme="minorHAnsi"/>
                <w:b/>
                <w:color w:val="auto"/>
                <w:sz w:val="20"/>
              </w:rPr>
              <w:t>Upper Bound</w:t>
            </w:r>
          </w:p>
        </w:tc>
        <w:tc>
          <w:tcPr>
            <w:tcW w:w="15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90FFE2F" w14:textId="77777777" w:rsidR="00B656A7" w:rsidRPr="00A71BFC" w:rsidRDefault="00B656A7" w:rsidP="00E87DC7">
            <w:pPr>
              <w:jc w:val="center"/>
              <w:rPr>
                <w:rFonts w:asciiTheme="minorHAnsi" w:hAnsiTheme="minorHAnsi" w:cstheme="minorHAnsi"/>
                <w:b/>
                <w:color w:val="auto"/>
                <w:sz w:val="20"/>
                <w:vertAlign w:val="superscript"/>
              </w:rPr>
            </w:pPr>
            <w:r w:rsidRPr="00A71BFC">
              <w:rPr>
                <w:rFonts w:asciiTheme="minorHAnsi" w:hAnsiTheme="minorHAnsi" w:cstheme="minorHAnsi"/>
                <w:b/>
                <w:color w:val="auto"/>
                <w:sz w:val="20"/>
              </w:rPr>
              <w:t>Mean</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5974489" w14:textId="77777777" w:rsidR="00B656A7" w:rsidRPr="00A71BFC" w:rsidRDefault="00B656A7" w:rsidP="00E87DC7">
            <w:pPr>
              <w:jc w:val="center"/>
              <w:rPr>
                <w:rFonts w:asciiTheme="minorHAnsi" w:hAnsiTheme="minorHAnsi" w:cstheme="minorHAnsi"/>
                <w:b/>
                <w:color w:val="auto"/>
                <w:sz w:val="20"/>
              </w:rPr>
            </w:pPr>
            <w:r w:rsidRPr="00A71BFC">
              <w:rPr>
                <w:rFonts w:asciiTheme="minorHAnsi" w:hAnsiTheme="minorHAnsi" w:cstheme="minorHAnsi"/>
                <w:b/>
                <w:color w:val="auto"/>
                <w:sz w:val="20"/>
              </w:rPr>
              <w:t>Upper Bound</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72D3886" w14:textId="77777777" w:rsidR="00B656A7" w:rsidRPr="00A71BFC" w:rsidRDefault="00B656A7" w:rsidP="00E87DC7">
            <w:pPr>
              <w:jc w:val="center"/>
              <w:rPr>
                <w:rFonts w:asciiTheme="minorHAnsi" w:hAnsiTheme="minorHAnsi" w:cstheme="minorHAnsi"/>
                <w:b/>
                <w:color w:val="auto"/>
                <w:sz w:val="20"/>
                <w:vertAlign w:val="superscript"/>
              </w:rPr>
            </w:pPr>
            <w:r w:rsidRPr="00A71BFC">
              <w:rPr>
                <w:rFonts w:asciiTheme="minorHAnsi" w:hAnsiTheme="minorHAnsi" w:cstheme="minorHAnsi"/>
                <w:b/>
                <w:color w:val="auto"/>
                <w:sz w:val="20"/>
              </w:rPr>
              <w:t>Mean</w:t>
            </w:r>
          </w:p>
        </w:tc>
      </w:tr>
      <w:tr w:rsidR="00A71BFC" w:rsidRPr="00A71BFC" w14:paraId="057AD28E" w14:textId="77777777" w:rsidTr="000237F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68C25147" w14:textId="77777777" w:rsidR="00B656A7" w:rsidRPr="00A71BFC" w:rsidRDefault="00B656A7" w:rsidP="00E87DC7">
            <w:pPr>
              <w:rPr>
                <w:rFonts w:asciiTheme="minorHAnsi" w:hAnsiTheme="minorHAnsi" w:cstheme="minorHAnsi"/>
                <w:color w:val="auto"/>
                <w:sz w:val="20"/>
              </w:rPr>
            </w:pPr>
            <w:r w:rsidRPr="00A71BFC">
              <w:rPr>
                <w:rFonts w:asciiTheme="minorHAnsi" w:hAnsiTheme="minorHAnsi" w:cstheme="minorHAnsi"/>
                <w:color w:val="auto"/>
                <w:sz w:val="20"/>
              </w:rPr>
              <w:t>Short Grass</w:t>
            </w:r>
          </w:p>
        </w:tc>
        <w:tc>
          <w:tcPr>
            <w:tcW w:w="1220" w:type="dxa"/>
            <w:tcBorders>
              <w:top w:val="single" w:sz="4" w:space="0" w:color="auto"/>
              <w:left w:val="single" w:sz="4" w:space="0" w:color="auto"/>
              <w:bottom w:val="single" w:sz="4" w:space="0" w:color="auto"/>
              <w:right w:val="single" w:sz="4" w:space="0" w:color="auto"/>
            </w:tcBorders>
            <w:vAlign w:val="center"/>
          </w:tcPr>
          <w:p w14:paraId="01B4F008" w14:textId="77777777" w:rsidR="00B656A7" w:rsidRPr="00A71BFC" w:rsidRDefault="00B656A7" w:rsidP="00E87DC7">
            <w:pPr>
              <w:rPr>
                <w:rFonts w:asciiTheme="minorHAnsi" w:hAnsiTheme="minorHAnsi" w:cstheme="minorHAnsi"/>
                <w:color w:val="auto"/>
                <w:sz w:val="20"/>
              </w:rPr>
            </w:pPr>
            <w:r w:rsidRPr="00A71BFC">
              <w:rPr>
                <w:rFonts w:asciiTheme="minorHAnsi" w:eastAsia="Times New Roman" w:hAnsiTheme="minorHAnsi" w:cstheme="minorHAnsi"/>
                <w:color w:val="auto"/>
                <w:sz w:val="20"/>
              </w:rPr>
              <w:t>T-REX</w:t>
            </w:r>
          </w:p>
        </w:tc>
        <w:tc>
          <w:tcPr>
            <w:tcW w:w="1748" w:type="dxa"/>
            <w:tcBorders>
              <w:top w:val="single" w:sz="4" w:space="0" w:color="auto"/>
              <w:left w:val="nil"/>
              <w:bottom w:val="single" w:sz="4" w:space="0" w:color="auto"/>
              <w:right w:val="single" w:sz="4" w:space="0" w:color="auto"/>
            </w:tcBorders>
            <w:shd w:val="clear" w:color="auto" w:fill="auto"/>
            <w:vAlign w:val="center"/>
          </w:tcPr>
          <w:p w14:paraId="15691137" w14:textId="39CC8FF3" w:rsidR="00B656A7" w:rsidRPr="00A71BFC" w:rsidRDefault="000237FD" w:rsidP="00E87DC7">
            <w:pPr>
              <w:jc w:val="center"/>
              <w:rPr>
                <w:rFonts w:asciiTheme="minorHAnsi" w:hAnsiTheme="minorHAnsi" w:cstheme="minorHAnsi"/>
                <w:color w:val="auto"/>
                <w:sz w:val="20"/>
              </w:rPr>
            </w:pPr>
            <w:r>
              <w:rPr>
                <w:rFonts w:asciiTheme="minorHAnsi" w:hAnsiTheme="minorHAnsi" w:cstheme="minorHAnsi"/>
                <w:color w:val="auto"/>
                <w:sz w:val="20"/>
              </w:rPr>
              <w:t>10.8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AC62832" w14:textId="428710CE" w:rsidR="00B656A7" w:rsidRPr="00A71BFC" w:rsidRDefault="000237FD" w:rsidP="00E87DC7">
            <w:pPr>
              <w:jc w:val="center"/>
              <w:rPr>
                <w:rFonts w:asciiTheme="minorHAnsi" w:hAnsiTheme="minorHAnsi" w:cstheme="minorHAnsi"/>
                <w:color w:val="auto"/>
                <w:sz w:val="20"/>
              </w:rPr>
            </w:pPr>
            <w:r>
              <w:rPr>
                <w:rFonts w:asciiTheme="minorHAnsi" w:hAnsiTheme="minorHAnsi" w:cstheme="minorHAnsi"/>
                <w:color w:val="auto"/>
                <w:sz w:val="20"/>
              </w:rPr>
              <w:t>3.8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F01065E" w14:textId="2F28A7A2" w:rsidR="00B656A7" w:rsidRPr="00A71BFC" w:rsidRDefault="000237FD" w:rsidP="00E87DC7">
            <w:pPr>
              <w:jc w:val="center"/>
              <w:rPr>
                <w:rFonts w:asciiTheme="minorHAnsi" w:hAnsiTheme="minorHAnsi" w:cstheme="minorHAnsi"/>
                <w:color w:val="auto"/>
                <w:sz w:val="20"/>
              </w:rPr>
            </w:pPr>
            <w:r>
              <w:rPr>
                <w:rFonts w:asciiTheme="minorHAnsi" w:hAnsiTheme="minorHAnsi" w:cstheme="minorHAnsi"/>
                <w:color w:val="auto"/>
                <w:sz w:val="20"/>
              </w:rPr>
              <w:t>120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5E15E6" w14:textId="3150D7B5" w:rsidR="00B656A7" w:rsidRPr="00A71BFC" w:rsidRDefault="00B256D6" w:rsidP="00E87DC7">
            <w:pPr>
              <w:jc w:val="center"/>
              <w:rPr>
                <w:rFonts w:asciiTheme="minorHAnsi" w:hAnsiTheme="minorHAnsi" w:cstheme="minorHAnsi"/>
                <w:color w:val="auto"/>
                <w:sz w:val="20"/>
              </w:rPr>
            </w:pPr>
            <w:r>
              <w:rPr>
                <w:rFonts w:asciiTheme="minorHAnsi" w:hAnsiTheme="minorHAnsi" w:cstheme="minorHAnsi"/>
                <w:color w:val="auto"/>
                <w:sz w:val="20"/>
              </w:rPr>
              <w:t>42.5</w:t>
            </w:r>
          </w:p>
        </w:tc>
      </w:tr>
      <w:tr w:rsidR="00A71BFC" w:rsidRPr="00A71BFC" w14:paraId="004D2660" w14:textId="77777777" w:rsidTr="000237F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53EC3553" w14:textId="77777777" w:rsidR="00B656A7" w:rsidRPr="00A71BFC" w:rsidRDefault="00B656A7" w:rsidP="00E87DC7">
            <w:pPr>
              <w:rPr>
                <w:rFonts w:asciiTheme="minorHAnsi" w:hAnsiTheme="minorHAnsi" w:cstheme="minorHAnsi"/>
                <w:color w:val="auto"/>
                <w:sz w:val="20"/>
              </w:rPr>
            </w:pPr>
            <w:r w:rsidRPr="00A71BFC">
              <w:rPr>
                <w:rFonts w:asciiTheme="minorHAnsi" w:hAnsiTheme="minorHAnsi" w:cstheme="minorHAnsi"/>
                <w:color w:val="auto"/>
                <w:sz w:val="20"/>
              </w:rPr>
              <w:t xml:space="preserve">Tall Grass, </w:t>
            </w:r>
            <w:proofErr w:type="gramStart"/>
            <w:r w:rsidRPr="00A71BFC">
              <w:rPr>
                <w:rFonts w:asciiTheme="minorHAnsi" w:hAnsiTheme="minorHAnsi" w:cstheme="minorHAnsi"/>
                <w:color w:val="auto"/>
                <w:sz w:val="20"/>
              </w:rPr>
              <w:t>nectar</w:t>
            </w:r>
            <w:proofErr w:type="gramEnd"/>
            <w:r w:rsidRPr="00A71BFC">
              <w:rPr>
                <w:rFonts w:asciiTheme="minorHAnsi" w:hAnsiTheme="minorHAnsi" w:cstheme="minorHAnsi"/>
                <w:color w:val="auto"/>
                <w:sz w:val="20"/>
              </w:rPr>
              <w:t xml:space="preserve"> and pollen</w:t>
            </w:r>
          </w:p>
        </w:tc>
        <w:tc>
          <w:tcPr>
            <w:tcW w:w="1220" w:type="dxa"/>
            <w:tcBorders>
              <w:top w:val="single" w:sz="4" w:space="0" w:color="auto"/>
              <w:left w:val="single" w:sz="4" w:space="0" w:color="auto"/>
              <w:bottom w:val="single" w:sz="4" w:space="0" w:color="auto"/>
              <w:right w:val="single" w:sz="4" w:space="0" w:color="auto"/>
            </w:tcBorders>
            <w:vAlign w:val="center"/>
          </w:tcPr>
          <w:p w14:paraId="27C6A3A5" w14:textId="77777777" w:rsidR="00B656A7" w:rsidRPr="00A71BFC" w:rsidRDefault="00B656A7" w:rsidP="00E87DC7">
            <w:pPr>
              <w:rPr>
                <w:rFonts w:asciiTheme="minorHAnsi" w:hAnsiTheme="minorHAnsi" w:cstheme="minorHAnsi"/>
                <w:color w:val="auto"/>
                <w:sz w:val="20"/>
              </w:rPr>
            </w:pPr>
            <w:r w:rsidRPr="00A71BFC">
              <w:rPr>
                <w:rFonts w:asciiTheme="minorHAnsi" w:eastAsia="Times New Roman" w:hAnsiTheme="minorHAnsi" w:cstheme="minorHAnsi"/>
                <w:color w:val="auto"/>
                <w:sz w:val="20"/>
              </w:rPr>
              <w:t>T-REX</w:t>
            </w:r>
          </w:p>
        </w:tc>
        <w:tc>
          <w:tcPr>
            <w:tcW w:w="1748" w:type="dxa"/>
            <w:tcBorders>
              <w:top w:val="single" w:sz="4" w:space="0" w:color="auto"/>
              <w:left w:val="nil"/>
              <w:bottom w:val="single" w:sz="4" w:space="0" w:color="auto"/>
              <w:right w:val="single" w:sz="4" w:space="0" w:color="auto"/>
            </w:tcBorders>
            <w:shd w:val="clear" w:color="auto" w:fill="auto"/>
            <w:vAlign w:val="center"/>
          </w:tcPr>
          <w:p w14:paraId="0A80B967" w14:textId="348B5BAD" w:rsidR="00B656A7" w:rsidRPr="00A71BFC" w:rsidRDefault="000237FD" w:rsidP="00E87DC7">
            <w:pPr>
              <w:jc w:val="center"/>
              <w:rPr>
                <w:rFonts w:asciiTheme="minorHAnsi" w:hAnsiTheme="minorHAnsi" w:cstheme="minorHAnsi"/>
                <w:color w:val="auto"/>
                <w:sz w:val="20"/>
              </w:rPr>
            </w:pPr>
            <w:r>
              <w:rPr>
                <w:rFonts w:asciiTheme="minorHAnsi" w:hAnsiTheme="minorHAnsi" w:cstheme="minorHAnsi"/>
                <w:color w:val="auto"/>
                <w:sz w:val="20"/>
              </w:rPr>
              <w:t>5.0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7554A56" w14:textId="355F1239" w:rsidR="00B656A7" w:rsidRPr="00A71BFC" w:rsidRDefault="000237FD" w:rsidP="00E87DC7">
            <w:pPr>
              <w:jc w:val="center"/>
              <w:rPr>
                <w:rFonts w:asciiTheme="minorHAnsi" w:hAnsiTheme="minorHAnsi" w:cstheme="minorHAnsi"/>
                <w:color w:val="auto"/>
                <w:sz w:val="20"/>
              </w:rPr>
            </w:pPr>
            <w:r>
              <w:rPr>
                <w:rFonts w:asciiTheme="minorHAnsi" w:hAnsiTheme="minorHAnsi" w:cstheme="minorHAnsi"/>
                <w:color w:val="auto"/>
                <w:sz w:val="20"/>
              </w:rPr>
              <w:t>1.6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E117545" w14:textId="1E4D395B" w:rsidR="00B656A7" w:rsidRPr="00A71BFC" w:rsidRDefault="000237FD" w:rsidP="00E87DC7">
            <w:pPr>
              <w:jc w:val="center"/>
              <w:rPr>
                <w:rFonts w:asciiTheme="minorHAnsi" w:hAnsiTheme="minorHAnsi" w:cstheme="minorHAnsi"/>
                <w:color w:val="auto"/>
                <w:sz w:val="20"/>
              </w:rPr>
            </w:pPr>
            <w:r>
              <w:rPr>
                <w:rFonts w:asciiTheme="minorHAnsi" w:hAnsiTheme="minorHAnsi" w:cstheme="minorHAnsi"/>
                <w:color w:val="auto"/>
                <w:sz w:val="20"/>
              </w:rPr>
              <w:t>55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ECCC277" w14:textId="66C2D0D2" w:rsidR="00B656A7" w:rsidRPr="00A71BFC" w:rsidRDefault="00B256D6" w:rsidP="00E87DC7">
            <w:pPr>
              <w:jc w:val="center"/>
              <w:rPr>
                <w:rFonts w:asciiTheme="minorHAnsi" w:hAnsiTheme="minorHAnsi" w:cstheme="minorHAnsi"/>
                <w:color w:val="auto"/>
                <w:sz w:val="20"/>
              </w:rPr>
            </w:pPr>
            <w:r>
              <w:rPr>
                <w:rFonts w:asciiTheme="minorHAnsi" w:hAnsiTheme="minorHAnsi" w:cstheme="minorHAnsi"/>
                <w:color w:val="auto"/>
                <w:sz w:val="20"/>
              </w:rPr>
              <w:t>18</w:t>
            </w:r>
          </w:p>
        </w:tc>
      </w:tr>
      <w:tr w:rsidR="00A71BFC" w:rsidRPr="00A71BFC" w14:paraId="055E4F80" w14:textId="77777777" w:rsidTr="000237F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2AC5EDDE" w14:textId="77777777" w:rsidR="00B656A7" w:rsidRPr="00A71BFC" w:rsidRDefault="00B656A7" w:rsidP="00E87DC7">
            <w:pPr>
              <w:rPr>
                <w:rFonts w:asciiTheme="minorHAnsi" w:hAnsiTheme="minorHAnsi" w:cstheme="minorHAnsi"/>
                <w:color w:val="auto"/>
                <w:sz w:val="20"/>
              </w:rPr>
            </w:pPr>
            <w:r w:rsidRPr="00A71BFC">
              <w:rPr>
                <w:rFonts w:asciiTheme="minorHAnsi" w:hAnsiTheme="minorHAnsi" w:cstheme="minorHAnsi"/>
                <w:color w:val="auto"/>
                <w:sz w:val="20"/>
              </w:rPr>
              <w:t>Broadleaf plants</w:t>
            </w:r>
          </w:p>
        </w:tc>
        <w:tc>
          <w:tcPr>
            <w:tcW w:w="1220" w:type="dxa"/>
            <w:tcBorders>
              <w:top w:val="single" w:sz="4" w:space="0" w:color="auto"/>
              <w:left w:val="single" w:sz="4" w:space="0" w:color="auto"/>
              <w:bottom w:val="single" w:sz="4" w:space="0" w:color="auto"/>
              <w:right w:val="single" w:sz="4" w:space="0" w:color="auto"/>
            </w:tcBorders>
            <w:vAlign w:val="center"/>
          </w:tcPr>
          <w:p w14:paraId="064331F3" w14:textId="77777777" w:rsidR="00B656A7" w:rsidRPr="00A71BFC" w:rsidRDefault="00B656A7" w:rsidP="00E87DC7">
            <w:pPr>
              <w:rPr>
                <w:rFonts w:asciiTheme="minorHAnsi" w:hAnsiTheme="minorHAnsi" w:cstheme="minorHAnsi"/>
                <w:color w:val="auto"/>
                <w:sz w:val="20"/>
              </w:rPr>
            </w:pPr>
            <w:r w:rsidRPr="00A71BFC">
              <w:rPr>
                <w:rFonts w:asciiTheme="minorHAnsi" w:eastAsia="Times New Roman" w:hAnsiTheme="minorHAnsi" w:cstheme="minorHAnsi"/>
                <w:color w:val="auto"/>
                <w:sz w:val="20"/>
              </w:rPr>
              <w:t>T-REX</w:t>
            </w:r>
          </w:p>
        </w:tc>
        <w:tc>
          <w:tcPr>
            <w:tcW w:w="1748" w:type="dxa"/>
            <w:tcBorders>
              <w:top w:val="single" w:sz="4" w:space="0" w:color="auto"/>
              <w:left w:val="nil"/>
              <w:bottom w:val="single" w:sz="4" w:space="0" w:color="auto"/>
              <w:right w:val="single" w:sz="4" w:space="0" w:color="auto"/>
            </w:tcBorders>
            <w:shd w:val="clear" w:color="auto" w:fill="auto"/>
            <w:vAlign w:val="center"/>
          </w:tcPr>
          <w:p w14:paraId="5ADFE009" w14:textId="680C004A" w:rsidR="00B656A7" w:rsidRPr="00A71BFC" w:rsidRDefault="000237FD" w:rsidP="00E87DC7">
            <w:pPr>
              <w:jc w:val="center"/>
              <w:rPr>
                <w:rFonts w:asciiTheme="minorHAnsi" w:hAnsiTheme="minorHAnsi" w:cstheme="minorHAnsi"/>
                <w:color w:val="auto"/>
                <w:sz w:val="20"/>
              </w:rPr>
            </w:pPr>
            <w:r>
              <w:rPr>
                <w:rFonts w:asciiTheme="minorHAnsi" w:hAnsiTheme="minorHAnsi" w:cstheme="minorHAnsi"/>
                <w:color w:val="auto"/>
                <w:sz w:val="20"/>
              </w:rPr>
              <w:t>6.1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59A2B247" w14:textId="69E091CC" w:rsidR="00B656A7" w:rsidRPr="00A71BFC" w:rsidRDefault="000237FD" w:rsidP="00E87DC7">
            <w:pPr>
              <w:jc w:val="center"/>
              <w:rPr>
                <w:rFonts w:asciiTheme="minorHAnsi" w:hAnsiTheme="minorHAnsi" w:cstheme="minorHAnsi"/>
                <w:color w:val="auto"/>
                <w:sz w:val="20"/>
              </w:rPr>
            </w:pPr>
            <w:r>
              <w:rPr>
                <w:rFonts w:asciiTheme="minorHAnsi" w:hAnsiTheme="minorHAnsi" w:cstheme="minorHAnsi"/>
                <w:color w:val="auto"/>
                <w:sz w:val="20"/>
              </w:rPr>
              <w:t>2.0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19E350B" w14:textId="34E14776" w:rsidR="00B656A7" w:rsidRPr="00A71BFC" w:rsidRDefault="000237FD" w:rsidP="00E87DC7">
            <w:pPr>
              <w:jc w:val="center"/>
              <w:rPr>
                <w:rFonts w:asciiTheme="minorHAnsi" w:hAnsiTheme="minorHAnsi" w:cstheme="minorHAnsi"/>
                <w:color w:val="auto"/>
                <w:sz w:val="20"/>
              </w:rPr>
            </w:pPr>
            <w:r>
              <w:rPr>
                <w:rFonts w:asciiTheme="minorHAnsi" w:hAnsiTheme="minorHAnsi" w:cstheme="minorHAnsi"/>
                <w:color w:val="auto"/>
                <w:sz w:val="20"/>
              </w:rPr>
              <w:t>67.5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D65CC60" w14:textId="158C4056" w:rsidR="00B656A7" w:rsidRPr="00A71BFC" w:rsidRDefault="00B256D6" w:rsidP="00E87DC7">
            <w:pPr>
              <w:jc w:val="center"/>
              <w:rPr>
                <w:rFonts w:asciiTheme="minorHAnsi" w:hAnsiTheme="minorHAnsi" w:cstheme="minorHAnsi"/>
                <w:color w:val="auto"/>
                <w:sz w:val="20"/>
              </w:rPr>
            </w:pPr>
            <w:r>
              <w:rPr>
                <w:rFonts w:asciiTheme="minorHAnsi" w:hAnsiTheme="minorHAnsi" w:cstheme="minorHAnsi"/>
                <w:color w:val="auto"/>
                <w:sz w:val="20"/>
              </w:rPr>
              <w:t>22.5</w:t>
            </w:r>
          </w:p>
        </w:tc>
      </w:tr>
      <w:tr w:rsidR="00A71BFC" w:rsidRPr="00A71BFC" w14:paraId="05522815" w14:textId="77777777" w:rsidTr="000237F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0E1CA610" w14:textId="77777777" w:rsidR="00B656A7" w:rsidRPr="00A71BFC" w:rsidRDefault="00B656A7" w:rsidP="00E87DC7">
            <w:pPr>
              <w:rPr>
                <w:rFonts w:asciiTheme="minorHAnsi" w:hAnsiTheme="minorHAnsi" w:cstheme="minorHAnsi"/>
                <w:color w:val="auto"/>
                <w:sz w:val="20"/>
              </w:rPr>
            </w:pPr>
            <w:r w:rsidRPr="00A71BFC">
              <w:rPr>
                <w:rFonts w:asciiTheme="minorHAnsi" w:hAnsiTheme="minorHAnsi" w:cstheme="minorHAnsi"/>
                <w:color w:val="auto"/>
                <w:sz w:val="20"/>
              </w:rPr>
              <w:t xml:space="preserve">Seeds, </w:t>
            </w:r>
            <w:proofErr w:type="gramStart"/>
            <w:r w:rsidRPr="00A71BFC">
              <w:rPr>
                <w:rFonts w:asciiTheme="minorHAnsi" w:hAnsiTheme="minorHAnsi" w:cstheme="minorHAnsi"/>
                <w:color w:val="auto"/>
                <w:sz w:val="20"/>
              </w:rPr>
              <w:t>fruit</w:t>
            </w:r>
            <w:proofErr w:type="gramEnd"/>
            <w:r w:rsidRPr="00A71BFC">
              <w:rPr>
                <w:rFonts w:asciiTheme="minorHAnsi" w:hAnsiTheme="minorHAnsi" w:cstheme="minorHAnsi"/>
                <w:color w:val="auto"/>
                <w:sz w:val="20"/>
              </w:rPr>
              <w:t xml:space="preserve"> and pods</w:t>
            </w:r>
          </w:p>
        </w:tc>
        <w:tc>
          <w:tcPr>
            <w:tcW w:w="1220" w:type="dxa"/>
            <w:tcBorders>
              <w:top w:val="single" w:sz="4" w:space="0" w:color="auto"/>
              <w:left w:val="single" w:sz="4" w:space="0" w:color="auto"/>
              <w:bottom w:val="single" w:sz="4" w:space="0" w:color="auto"/>
              <w:right w:val="single" w:sz="4" w:space="0" w:color="auto"/>
            </w:tcBorders>
            <w:vAlign w:val="center"/>
          </w:tcPr>
          <w:p w14:paraId="7C1B6F01" w14:textId="77777777" w:rsidR="00B656A7" w:rsidRPr="00A71BFC" w:rsidRDefault="00B656A7" w:rsidP="00E87DC7">
            <w:pPr>
              <w:rPr>
                <w:rFonts w:asciiTheme="minorHAnsi" w:hAnsiTheme="minorHAnsi" w:cstheme="minorHAnsi"/>
                <w:color w:val="auto"/>
                <w:sz w:val="20"/>
              </w:rPr>
            </w:pPr>
            <w:r w:rsidRPr="00A71BFC">
              <w:rPr>
                <w:rFonts w:asciiTheme="minorHAnsi" w:eastAsia="Times New Roman" w:hAnsiTheme="minorHAnsi" w:cstheme="minorHAnsi"/>
                <w:color w:val="auto"/>
                <w:sz w:val="20"/>
              </w:rPr>
              <w:t>T-REX</w:t>
            </w:r>
          </w:p>
        </w:tc>
        <w:tc>
          <w:tcPr>
            <w:tcW w:w="1748" w:type="dxa"/>
            <w:tcBorders>
              <w:top w:val="single" w:sz="4" w:space="0" w:color="auto"/>
              <w:left w:val="nil"/>
              <w:bottom w:val="single" w:sz="4" w:space="0" w:color="auto"/>
              <w:right w:val="single" w:sz="4" w:space="0" w:color="auto"/>
            </w:tcBorders>
            <w:shd w:val="clear" w:color="auto" w:fill="auto"/>
            <w:vAlign w:val="center"/>
          </w:tcPr>
          <w:p w14:paraId="437E663C" w14:textId="485E0053" w:rsidR="00B656A7" w:rsidRPr="00A71BFC" w:rsidRDefault="000237FD" w:rsidP="00E87DC7">
            <w:pPr>
              <w:jc w:val="center"/>
              <w:rPr>
                <w:rFonts w:asciiTheme="minorHAnsi" w:hAnsiTheme="minorHAnsi" w:cstheme="minorHAnsi"/>
                <w:color w:val="auto"/>
                <w:sz w:val="20"/>
              </w:rPr>
            </w:pPr>
            <w:r>
              <w:rPr>
                <w:rFonts w:asciiTheme="minorHAnsi" w:hAnsiTheme="minorHAnsi" w:cstheme="minorHAnsi"/>
                <w:color w:val="auto"/>
                <w:sz w:val="20"/>
              </w:rPr>
              <w:t>0.68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324E2C9" w14:textId="3D058840" w:rsidR="00B656A7" w:rsidRPr="00A71BFC" w:rsidRDefault="000237FD" w:rsidP="00E87DC7">
            <w:pPr>
              <w:jc w:val="center"/>
              <w:rPr>
                <w:rFonts w:asciiTheme="minorHAnsi" w:hAnsiTheme="minorHAnsi" w:cstheme="minorHAnsi"/>
                <w:color w:val="auto"/>
                <w:sz w:val="20"/>
              </w:rPr>
            </w:pPr>
            <w:r>
              <w:rPr>
                <w:rFonts w:asciiTheme="minorHAnsi" w:hAnsiTheme="minorHAnsi" w:cstheme="minorHAnsi"/>
                <w:color w:val="auto"/>
                <w:sz w:val="20"/>
              </w:rPr>
              <w:t>0.32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91D34CE" w14:textId="403DFF7A" w:rsidR="00B656A7" w:rsidRPr="00A71BFC" w:rsidRDefault="00B256D6" w:rsidP="00E87DC7">
            <w:pPr>
              <w:jc w:val="center"/>
              <w:rPr>
                <w:rFonts w:asciiTheme="minorHAnsi" w:hAnsiTheme="minorHAnsi" w:cstheme="minorHAnsi"/>
                <w:color w:val="auto"/>
                <w:sz w:val="20"/>
              </w:rPr>
            </w:pPr>
            <w:r>
              <w:rPr>
                <w:rFonts w:asciiTheme="minorHAnsi" w:hAnsiTheme="minorHAnsi" w:cstheme="minorHAnsi"/>
                <w:color w:val="auto"/>
                <w:sz w:val="20"/>
              </w:rPr>
              <w:t>7.5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07F7903" w14:textId="4DF3D5D2" w:rsidR="00B656A7" w:rsidRPr="00A71BFC" w:rsidRDefault="00B256D6" w:rsidP="00E87DC7">
            <w:pPr>
              <w:jc w:val="center"/>
              <w:rPr>
                <w:rFonts w:asciiTheme="minorHAnsi" w:hAnsiTheme="minorHAnsi" w:cstheme="minorHAnsi"/>
                <w:color w:val="auto"/>
                <w:sz w:val="20"/>
              </w:rPr>
            </w:pPr>
            <w:r>
              <w:rPr>
                <w:rFonts w:asciiTheme="minorHAnsi" w:hAnsiTheme="minorHAnsi" w:cstheme="minorHAnsi"/>
                <w:color w:val="auto"/>
                <w:sz w:val="20"/>
              </w:rPr>
              <w:t>3.5</w:t>
            </w:r>
          </w:p>
        </w:tc>
      </w:tr>
      <w:tr w:rsidR="00A71BFC" w:rsidRPr="00A71BFC" w14:paraId="1C344DAA" w14:textId="77777777" w:rsidTr="000237F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3BD865C0" w14:textId="77777777" w:rsidR="00B656A7" w:rsidRPr="00A71BFC" w:rsidRDefault="00B656A7" w:rsidP="00E87DC7">
            <w:pPr>
              <w:rPr>
                <w:rFonts w:asciiTheme="minorHAnsi" w:hAnsiTheme="minorHAnsi" w:cstheme="minorHAnsi"/>
                <w:color w:val="auto"/>
                <w:sz w:val="20"/>
              </w:rPr>
            </w:pPr>
            <w:r w:rsidRPr="00A71BFC">
              <w:rPr>
                <w:rFonts w:asciiTheme="minorHAnsi" w:hAnsiTheme="minorHAnsi" w:cstheme="minorHAnsi"/>
                <w:color w:val="auto"/>
                <w:sz w:val="20"/>
              </w:rPr>
              <w:t>Arthropods (above ground)</w:t>
            </w:r>
          </w:p>
        </w:tc>
        <w:tc>
          <w:tcPr>
            <w:tcW w:w="1220" w:type="dxa"/>
            <w:tcBorders>
              <w:top w:val="single" w:sz="4" w:space="0" w:color="auto"/>
              <w:left w:val="single" w:sz="4" w:space="0" w:color="auto"/>
              <w:bottom w:val="single" w:sz="4" w:space="0" w:color="auto"/>
              <w:right w:val="single" w:sz="4" w:space="0" w:color="auto"/>
            </w:tcBorders>
            <w:vAlign w:val="center"/>
          </w:tcPr>
          <w:p w14:paraId="77C45276" w14:textId="77777777" w:rsidR="00B656A7" w:rsidRPr="00A71BFC" w:rsidRDefault="00B656A7" w:rsidP="00E87DC7">
            <w:pPr>
              <w:rPr>
                <w:rFonts w:asciiTheme="minorHAnsi" w:hAnsiTheme="minorHAnsi" w:cstheme="minorHAnsi"/>
                <w:color w:val="auto"/>
                <w:sz w:val="20"/>
              </w:rPr>
            </w:pPr>
            <w:r w:rsidRPr="00A71BFC">
              <w:rPr>
                <w:rFonts w:asciiTheme="minorHAnsi" w:eastAsia="Times New Roman" w:hAnsiTheme="minorHAnsi" w:cstheme="minorHAnsi"/>
                <w:color w:val="auto"/>
                <w:sz w:val="20"/>
              </w:rPr>
              <w:t>T-REX</w:t>
            </w:r>
          </w:p>
        </w:tc>
        <w:tc>
          <w:tcPr>
            <w:tcW w:w="1748" w:type="dxa"/>
            <w:tcBorders>
              <w:top w:val="single" w:sz="4" w:space="0" w:color="auto"/>
              <w:left w:val="nil"/>
              <w:bottom w:val="single" w:sz="4" w:space="0" w:color="auto"/>
              <w:right w:val="single" w:sz="4" w:space="0" w:color="auto"/>
            </w:tcBorders>
            <w:shd w:val="clear" w:color="auto" w:fill="auto"/>
            <w:vAlign w:val="center"/>
          </w:tcPr>
          <w:p w14:paraId="419C5F4B" w14:textId="7BCED59A" w:rsidR="00B656A7" w:rsidRPr="00A71BFC" w:rsidRDefault="000237FD" w:rsidP="00E87DC7">
            <w:pPr>
              <w:jc w:val="center"/>
              <w:rPr>
                <w:rFonts w:asciiTheme="minorHAnsi" w:hAnsiTheme="minorHAnsi" w:cstheme="minorHAnsi"/>
                <w:color w:val="auto"/>
                <w:sz w:val="20"/>
              </w:rPr>
            </w:pPr>
            <w:r>
              <w:rPr>
                <w:rFonts w:asciiTheme="minorHAnsi" w:hAnsiTheme="minorHAnsi" w:cstheme="minorHAnsi"/>
                <w:color w:val="auto"/>
                <w:sz w:val="20"/>
              </w:rPr>
              <w:t>4.2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700A5C7" w14:textId="0AF02DD4" w:rsidR="00B656A7" w:rsidRPr="00A71BFC" w:rsidRDefault="000237FD" w:rsidP="00E87DC7">
            <w:pPr>
              <w:jc w:val="center"/>
              <w:rPr>
                <w:rFonts w:asciiTheme="minorHAnsi" w:hAnsiTheme="minorHAnsi" w:cstheme="minorHAnsi"/>
                <w:color w:val="auto"/>
                <w:sz w:val="20"/>
              </w:rPr>
            </w:pPr>
            <w:r>
              <w:rPr>
                <w:rFonts w:asciiTheme="minorHAnsi" w:hAnsiTheme="minorHAnsi" w:cstheme="minorHAnsi"/>
                <w:color w:val="auto"/>
                <w:sz w:val="20"/>
              </w:rPr>
              <w:t>2.9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E47B7D" w14:textId="7A2CD5D1" w:rsidR="00B656A7" w:rsidRPr="00A71BFC" w:rsidRDefault="00B256D6" w:rsidP="00E87DC7">
            <w:pPr>
              <w:jc w:val="center"/>
              <w:rPr>
                <w:rFonts w:asciiTheme="minorHAnsi" w:hAnsiTheme="minorHAnsi" w:cstheme="minorHAnsi"/>
                <w:color w:val="auto"/>
                <w:sz w:val="20"/>
              </w:rPr>
            </w:pPr>
            <w:r>
              <w:rPr>
                <w:rFonts w:asciiTheme="minorHAnsi" w:hAnsiTheme="minorHAnsi" w:cstheme="minorHAnsi"/>
                <w:color w:val="auto"/>
                <w:sz w:val="20"/>
              </w:rPr>
              <w:t>47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E624D16" w14:textId="215BAFFD" w:rsidR="00B656A7" w:rsidRPr="00A71BFC" w:rsidRDefault="00B256D6" w:rsidP="00E87DC7">
            <w:pPr>
              <w:jc w:val="center"/>
              <w:rPr>
                <w:rFonts w:asciiTheme="minorHAnsi" w:hAnsiTheme="minorHAnsi" w:cstheme="minorHAnsi"/>
                <w:color w:val="auto"/>
                <w:sz w:val="20"/>
              </w:rPr>
            </w:pPr>
            <w:r>
              <w:rPr>
                <w:rFonts w:asciiTheme="minorHAnsi" w:hAnsiTheme="minorHAnsi" w:cstheme="minorHAnsi"/>
                <w:color w:val="auto"/>
                <w:sz w:val="20"/>
              </w:rPr>
              <w:t>32.5</w:t>
            </w:r>
          </w:p>
        </w:tc>
      </w:tr>
      <w:tr w:rsidR="00A71BFC" w:rsidRPr="00A71BFC" w14:paraId="087F9CD2" w14:textId="77777777" w:rsidTr="000237F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1D943239" w14:textId="77777777" w:rsidR="00B656A7" w:rsidRPr="00A71BFC" w:rsidRDefault="00B656A7" w:rsidP="00E87DC7">
            <w:pPr>
              <w:rPr>
                <w:rFonts w:asciiTheme="minorHAnsi" w:hAnsiTheme="minorHAnsi" w:cstheme="minorHAnsi"/>
                <w:color w:val="auto"/>
                <w:sz w:val="20"/>
              </w:rPr>
            </w:pPr>
            <w:r w:rsidRPr="00A71BFC">
              <w:rPr>
                <w:rFonts w:asciiTheme="minorHAnsi" w:hAnsiTheme="minorHAnsi" w:cstheme="minorHAnsi"/>
                <w:color w:val="auto"/>
                <w:sz w:val="20"/>
              </w:rPr>
              <w:t>Soil-dwelling invertebrates (earthworms)</w:t>
            </w:r>
          </w:p>
        </w:tc>
        <w:tc>
          <w:tcPr>
            <w:tcW w:w="1220" w:type="dxa"/>
            <w:tcBorders>
              <w:top w:val="single" w:sz="4" w:space="0" w:color="auto"/>
              <w:left w:val="single" w:sz="4" w:space="0" w:color="auto"/>
              <w:bottom w:val="single" w:sz="4" w:space="0" w:color="auto"/>
              <w:right w:val="single" w:sz="4" w:space="0" w:color="auto"/>
            </w:tcBorders>
            <w:vAlign w:val="center"/>
          </w:tcPr>
          <w:p w14:paraId="595788C6" w14:textId="77777777" w:rsidR="00B656A7" w:rsidRPr="00A71BFC" w:rsidRDefault="00B656A7" w:rsidP="00E87DC7">
            <w:pPr>
              <w:rPr>
                <w:rFonts w:asciiTheme="minorHAnsi" w:hAnsiTheme="minorHAnsi" w:cstheme="minorHAnsi"/>
                <w:color w:val="auto"/>
                <w:sz w:val="20"/>
              </w:rPr>
            </w:pPr>
            <w:r w:rsidRPr="00A71BFC">
              <w:rPr>
                <w:rFonts w:asciiTheme="minorHAnsi" w:eastAsia="Times New Roman" w:hAnsiTheme="minorHAnsi" w:cstheme="minorHAnsi"/>
                <w:color w:val="auto"/>
                <w:sz w:val="20"/>
              </w:rPr>
              <w:t>Earthworm fugacity</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0E270C7E" w14:textId="3EE7A938" w:rsidR="00B656A7" w:rsidRPr="00A71BFC" w:rsidRDefault="00E339E9" w:rsidP="00E87DC7">
            <w:pPr>
              <w:jc w:val="center"/>
              <w:rPr>
                <w:rFonts w:asciiTheme="minorHAnsi" w:hAnsiTheme="minorHAnsi" w:cstheme="minorHAnsi"/>
                <w:color w:val="auto"/>
                <w:sz w:val="20"/>
              </w:rPr>
            </w:pPr>
            <w:r>
              <w:rPr>
                <w:rFonts w:asciiTheme="minorHAnsi" w:hAnsiTheme="minorHAnsi" w:cstheme="minorHAnsi"/>
                <w:color w:val="auto"/>
                <w:sz w:val="20"/>
              </w:rPr>
              <w:t>0.0011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B16FB38" w14:textId="77777777" w:rsidR="00B656A7" w:rsidRPr="00A71BFC" w:rsidRDefault="00B656A7" w:rsidP="00E87DC7">
            <w:pPr>
              <w:jc w:val="center"/>
              <w:rPr>
                <w:rFonts w:asciiTheme="minorHAnsi" w:hAnsiTheme="minorHAnsi" w:cstheme="minorHAnsi"/>
                <w:color w:val="auto"/>
                <w:sz w:val="20"/>
                <w:vertAlign w:val="superscript"/>
              </w:rPr>
            </w:pPr>
            <w:r w:rsidRPr="00A71BFC">
              <w:rPr>
                <w:rFonts w:asciiTheme="minorHAnsi" w:hAnsiTheme="minorHAnsi" w:cstheme="minorHAnsi"/>
                <w:color w:val="auto"/>
                <w:sz w:val="20"/>
              </w:rPr>
              <w:t>NA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BB044BA" w14:textId="37AE0003" w:rsidR="00B656A7" w:rsidRPr="00A71BFC" w:rsidRDefault="00B256D6" w:rsidP="00E87DC7">
            <w:pPr>
              <w:jc w:val="center"/>
              <w:rPr>
                <w:rFonts w:asciiTheme="minorHAnsi" w:hAnsiTheme="minorHAnsi" w:cstheme="minorHAnsi"/>
                <w:color w:val="auto"/>
                <w:sz w:val="20"/>
              </w:rPr>
            </w:pPr>
            <w:r>
              <w:rPr>
                <w:rFonts w:asciiTheme="minorHAnsi" w:hAnsiTheme="minorHAnsi" w:cstheme="minorHAnsi"/>
                <w:color w:val="auto"/>
                <w:sz w:val="20"/>
              </w:rPr>
              <w:t>0.0</w:t>
            </w:r>
            <w:r w:rsidR="00E339E9">
              <w:rPr>
                <w:rFonts w:asciiTheme="minorHAnsi" w:hAnsiTheme="minorHAnsi" w:cstheme="minorHAnsi"/>
                <w:color w:val="auto"/>
                <w:sz w:val="20"/>
              </w:rPr>
              <w:t>12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4493B96" w14:textId="77777777" w:rsidR="00B656A7" w:rsidRPr="00A71BFC" w:rsidRDefault="00B656A7" w:rsidP="00E87DC7">
            <w:pPr>
              <w:jc w:val="center"/>
              <w:rPr>
                <w:rFonts w:asciiTheme="minorHAnsi" w:hAnsiTheme="minorHAnsi" w:cstheme="minorHAnsi"/>
                <w:color w:val="auto"/>
                <w:sz w:val="20"/>
              </w:rPr>
            </w:pPr>
            <w:r w:rsidRPr="00A71BFC">
              <w:rPr>
                <w:rFonts w:asciiTheme="minorHAnsi" w:hAnsiTheme="minorHAnsi" w:cstheme="minorHAnsi"/>
                <w:color w:val="auto"/>
                <w:sz w:val="20"/>
              </w:rPr>
              <w:t>NA</w:t>
            </w:r>
          </w:p>
        </w:tc>
      </w:tr>
      <w:tr w:rsidR="00A71BFC" w:rsidRPr="00A71BFC" w14:paraId="0BB93BE8" w14:textId="77777777" w:rsidTr="000237F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22AFE807" w14:textId="77777777" w:rsidR="00B656A7" w:rsidRPr="00A71BFC" w:rsidRDefault="00B656A7" w:rsidP="00E87DC7">
            <w:pPr>
              <w:rPr>
                <w:rFonts w:asciiTheme="minorHAnsi" w:hAnsiTheme="minorHAnsi" w:cstheme="minorHAnsi"/>
                <w:color w:val="auto"/>
                <w:sz w:val="20"/>
              </w:rPr>
            </w:pPr>
            <w:r w:rsidRPr="00A71BFC">
              <w:rPr>
                <w:rFonts w:asciiTheme="minorHAnsi" w:hAnsiTheme="minorHAnsi" w:cstheme="minorHAnsi"/>
                <w:color w:val="auto"/>
                <w:sz w:val="20"/>
              </w:rPr>
              <w:t>Small mammals (15 g, short grass diet)</w:t>
            </w:r>
          </w:p>
        </w:tc>
        <w:tc>
          <w:tcPr>
            <w:tcW w:w="1220" w:type="dxa"/>
            <w:tcBorders>
              <w:top w:val="single" w:sz="4" w:space="0" w:color="auto"/>
              <w:left w:val="single" w:sz="4" w:space="0" w:color="auto"/>
              <w:bottom w:val="single" w:sz="4" w:space="0" w:color="auto"/>
              <w:right w:val="single" w:sz="4" w:space="0" w:color="auto"/>
            </w:tcBorders>
            <w:vAlign w:val="center"/>
          </w:tcPr>
          <w:p w14:paraId="51650FCF" w14:textId="77777777" w:rsidR="00B656A7" w:rsidRPr="00A71BFC" w:rsidRDefault="00B656A7" w:rsidP="00E87DC7">
            <w:pPr>
              <w:rPr>
                <w:rFonts w:asciiTheme="minorHAnsi" w:hAnsiTheme="minorHAnsi" w:cstheme="minorHAnsi"/>
                <w:color w:val="auto"/>
                <w:sz w:val="20"/>
              </w:rPr>
            </w:pPr>
            <w:r w:rsidRPr="00A71BFC">
              <w:rPr>
                <w:rFonts w:asciiTheme="minorHAnsi" w:eastAsia="Times New Roman" w:hAnsiTheme="minorHAnsi" w:cstheme="minorHAnsi"/>
                <w:color w:val="auto"/>
                <w:sz w:val="20"/>
              </w:rPr>
              <w:t>T-HERPS</w:t>
            </w:r>
          </w:p>
        </w:tc>
        <w:tc>
          <w:tcPr>
            <w:tcW w:w="1748" w:type="dxa"/>
            <w:tcBorders>
              <w:top w:val="single" w:sz="4" w:space="0" w:color="auto"/>
              <w:left w:val="nil"/>
              <w:bottom w:val="single" w:sz="4" w:space="0" w:color="auto"/>
              <w:right w:val="single" w:sz="4" w:space="0" w:color="auto"/>
            </w:tcBorders>
            <w:shd w:val="clear" w:color="auto" w:fill="auto"/>
            <w:vAlign w:val="center"/>
          </w:tcPr>
          <w:p w14:paraId="2D1C6C0A" w14:textId="081F7730" w:rsidR="00B656A7" w:rsidRPr="00A71BFC" w:rsidRDefault="00E339E9" w:rsidP="00E87DC7">
            <w:pPr>
              <w:jc w:val="center"/>
              <w:rPr>
                <w:rFonts w:asciiTheme="minorHAnsi" w:hAnsiTheme="minorHAnsi" w:cstheme="minorHAnsi"/>
                <w:color w:val="auto"/>
                <w:sz w:val="20"/>
              </w:rPr>
            </w:pPr>
            <w:r>
              <w:rPr>
                <w:rFonts w:asciiTheme="minorHAnsi" w:hAnsiTheme="minorHAnsi" w:cstheme="minorHAnsi"/>
                <w:color w:val="auto"/>
                <w:sz w:val="20"/>
              </w:rPr>
              <w:t>10.98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36698E6E" w14:textId="78C69DE0" w:rsidR="00B656A7" w:rsidRPr="00A71BFC" w:rsidRDefault="000237FD" w:rsidP="00E87DC7">
            <w:pPr>
              <w:jc w:val="center"/>
              <w:rPr>
                <w:rFonts w:asciiTheme="minorHAnsi" w:hAnsiTheme="minorHAnsi" w:cstheme="minorHAnsi"/>
                <w:color w:val="auto"/>
                <w:sz w:val="20"/>
              </w:rPr>
            </w:pPr>
            <w:r>
              <w:rPr>
                <w:rFonts w:asciiTheme="minorHAnsi" w:hAnsiTheme="minorHAnsi" w:cstheme="minorHAnsi"/>
                <w:color w:val="auto"/>
                <w:sz w:val="20"/>
              </w:rPr>
              <w:t>3.</w:t>
            </w:r>
            <w:r w:rsidR="00E339E9">
              <w:rPr>
                <w:rFonts w:asciiTheme="minorHAnsi" w:hAnsiTheme="minorHAnsi" w:cstheme="minorHAnsi"/>
                <w:color w:val="auto"/>
                <w:sz w:val="20"/>
              </w:rPr>
              <w:t>89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89E0CA" w14:textId="174424C6" w:rsidR="00B656A7" w:rsidRPr="00A71BFC" w:rsidRDefault="00E339E9" w:rsidP="00E87DC7">
            <w:pPr>
              <w:jc w:val="center"/>
              <w:rPr>
                <w:rFonts w:asciiTheme="minorHAnsi" w:hAnsiTheme="minorHAnsi" w:cstheme="minorHAnsi"/>
                <w:color w:val="auto"/>
                <w:sz w:val="20"/>
              </w:rPr>
            </w:pPr>
            <w:r>
              <w:rPr>
                <w:rFonts w:asciiTheme="minorHAnsi" w:hAnsiTheme="minorHAnsi" w:cstheme="minorHAnsi"/>
                <w:color w:val="auto"/>
                <w:sz w:val="20"/>
              </w:rPr>
              <w:t>122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6815C27" w14:textId="43D424BB" w:rsidR="00B656A7" w:rsidRPr="00A71BFC" w:rsidRDefault="00B256D6" w:rsidP="00E87DC7">
            <w:pPr>
              <w:jc w:val="center"/>
              <w:rPr>
                <w:rFonts w:asciiTheme="minorHAnsi" w:hAnsiTheme="minorHAnsi" w:cstheme="minorHAnsi"/>
                <w:color w:val="auto"/>
                <w:sz w:val="20"/>
              </w:rPr>
            </w:pPr>
            <w:r>
              <w:rPr>
                <w:rFonts w:asciiTheme="minorHAnsi" w:hAnsiTheme="minorHAnsi" w:cstheme="minorHAnsi"/>
                <w:color w:val="auto"/>
                <w:sz w:val="20"/>
              </w:rPr>
              <w:t>4</w:t>
            </w:r>
            <w:r w:rsidR="00E339E9">
              <w:rPr>
                <w:rFonts w:asciiTheme="minorHAnsi" w:hAnsiTheme="minorHAnsi" w:cstheme="minorHAnsi"/>
                <w:color w:val="auto"/>
                <w:sz w:val="20"/>
              </w:rPr>
              <w:t>3.2</w:t>
            </w:r>
          </w:p>
        </w:tc>
      </w:tr>
      <w:tr w:rsidR="00A71BFC" w:rsidRPr="00A71BFC" w14:paraId="7F41C251" w14:textId="77777777" w:rsidTr="000237F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5C3BF0CC" w14:textId="77777777" w:rsidR="00B656A7" w:rsidRPr="00A71BFC" w:rsidRDefault="00B656A7" w:rsidP="00E87DC7">
            <w:pPr>
              <w:rPr>
                <w:rFonts w:asciiTheme="minorHAnsi" w:hAnsiTheme="minorHAnsi" w:cstheme="minorHAnsi"/>
                <w:color w:val="auto"/>
                <w:sz w:val="20"/>
                <w:vertAlign w:val="superscript"/>
              </w:rPr>
            </w:pPr>
            <w:r w:rsidRPr="00A71BFC">
              <w:rPr>
                <w:rFonts w:asciiTheme="minorHAnsi" w:hAnsiTheme="minorHAnsi" w:cstheme="minorHAnsi"/>
                <w:color w:val="auto"/>
                <w:sz w:val="20"/>
              </w:rPr>
              <w:t>Large mammals (1000 g, short grass diet)</w:t>
            </w:r>
            <w:r w:rsidRPr="00A71BFC">
              <w:rPr>
                <w:rFonts w:asciiTheme="minorHAnsi" w:hAnsiTheme="minorHAnsi" w:cstheme="minorHAnsi"/>
                <w:color w:val="auto"/>
                <w:sz w:val="20"/>
                <w:vertAlign w:val="superscript"/>
              </w:rPr>
              <w:t>2</w:t>
            </w:r>
          </w:p>
        </w:tc>
        <w:tc>
          <w:tcPr>
            <w:tcW w:w="1220" w:type="dxa"/>
            <w:tcBorders>
              <w:top w:val="single" w:sz="4" w:space="0" w:color="auto"/>
              <w:left w:val="single" w:sz="4" w:space="0" w:color="auto"/>
              <w:bottom w:val="single" w:sz="4" w:space="0" w:color="auto"/>
              <w:right w:val="single" w:sz="4" w:space="0" w:color="auto"/>
            </w:tcBorders>
            <w:vAlign w:val="center"/>
          </w:tcPr>
          <w:p w14:paraId="0291A0D3" w14:textId="77777777" w:rsidR="00B656A7" w:rsidRPr="00A71BFC" w:rsidRDefault="00B656A7" w:rsidP="00E87DC7">
            <w:pPr>
              <w:rPr>
                <w:rFonts w:asciiTheme="minorHAnsi" w:hAnsiTheme="minorHAnsi" w:cstheme="minorHAnsi"/>
                <w:color w:val="auto"/>
                <w:sz w:val="20"/>
              </w:rPr>
            </w:pPr>
            <w:r w:rsidRPr="00A71BFC">
              <w:rPr>
                <w:rFonts w:asciiTheme="minorHAnsi" w:eastAsia="Times New Roman" w:hAnsiTheme="minorHAnsi" w:cstheme="minorHAnsi"/>
                <w:color w:val="auto"/>
                <w:sz w:val="20"/>
              </w:rPr>
              <w:t>T-HERPS</w:t>
            </w:r>
          </w:p>
        </w:tc>
        <w:tc>
          <w:tcPr>
            <w:tcW w:w="1748" w:type="dxa"/>
            <w:tcBorders>
              <w:top w:val="single" w:sz="4" w:space="0" w:color="auto"/>
              <w:left w:val="nil"/>
              <w:bottom w:val="single" w:sz="4" w:space="0" w:color="auto"/>
              <w:right w:val="single" w:sz="4" w:space="0" w:color="auto"/>
            </w:tcBorders>
            <w:shd w:val="clear" w:color="auto" w:fill="auto"/>
            <w:vAlign w:val="center"/>
          </w:tcPr>
          <w:p w14:paraId="27D3628B" w14:textId="4ECF19A8" w:rsidR="00B656A7" w:rsidRPr="00A71BFC" w:rsidRDefault="000237FD" w:rsidP="00E87DC7">
            <w:pPr>
              <w:jc w:val="center"/>
              <w:rPr>
                <w:rFonts w:asciiTheme="minorHAnsi" w:hAnsiTheme="minorHAnsi" w:cstheme="minorHAnsi"/>
                <w:color w:val="auto"/>
                <w:sz w:val="20"/>
              </w:rPr>
            </w:pPr>
            <w:r>
              <w:rPr>
                <w:rFonts w:asciiTheme="minorHAnsi" w:hAnsiTheme="minorHAnsi" w:cstheme="minorHAnsi"/>
                <w:color w:val="auto"/>
                <w:sz w:val="20"/>
              </w:rPr>
              <w:t>1.7</w:t>
            </w:r>
            <w:r w:rsidR="00E339E9">
              <w:rPr>
                <w:rFonts w:asciiTheme="minorHAnsi" w:hAnsiTheme="minorHAnsi" w:cstheme="minorHAnsi"/>
                <w:color w:val="auto"/>
                <w:sz w:val="20"/>
              </w:rPr>
              <w:t>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378488F" w14:textId="4611B8AE" w:rsidR="00B656A7" w:rsidRPr="00A71BFC" w:rsidRDefault="000237FD" w:rsidP="00E87DC7">
            <w:pPr>
              <w:jc w:val="center"/>
              <w:rPr>
                <w:rFonts w:asciiTheme="minorHAnsi" w:hAnsiTheme="minorHAnsi" w:cstheme="minorHAnsi"/>
                <w:color w:val="auto"/>
                <w:sz w:val="20"/>
              </w:rPr>
            </w:pPr>
            <w:r>
              <w:rPr>
                <w:rFonts w:asciiTheme="minorHAnsi" w:hAnsiTheme="minorHAnsi" w:cstheme="minorHAnsi"/>
                <w:color w:val="auto"/>
                <w:sz w:val="20"/>
              </w:rPr>
              <w:t>0.</w:t>
            </w:r>
            <w:r w:rsidR="00E339E9">
              <w:rPr>
                <w:rFonts w:asciiTheme="minorHAnsi" w:hAnsiTheme="minorHAnsi" w:cstheme="minorHAnsi"/>
                <w:color w:val="auto"/>
                <w:sz w:val="20"/>
              </w:rPr>
              <w:t>62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8849387" w14:textId="5CFF65EB" w:rsidR="00B656A7" w:rsidRPr="00A71BFC" w:rsidRDefault="00E339E9" w:rsidP="00E87DC7">
            <w:pPr>
              <w:jc w:val="center"/>
              <w:rPr>
                <w:rFonts w:asciiTheme="minorHAnsi" w:hAnsiTheme="minorHAnsi" w:cstheme="minorHAnsi"/>
                <w:color w:val="auto"/>
                <w:sz w:val="20"/>
              </w:rPr>
            </w:pPr>
            <w:r>
              <w:rPr>
                <w:rFonts w:asciiTheme="minorHAnsi" w:hAnsiTheme="minorHAnsi" w:cstheme="minorHAnsi"/>
                <w:color w:val="auto"/>
                <w:sz w:val="20"/>
              </w:rPr>
              <w:t>19.6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11C8C5E" w14:textId="4FE18F91" w:rsidR="00B656A7" w:rsidRPr="00A71BFC" w:rsidRDefault="00B256D6" w:rsidP="00E87DC7">
            <w:pPr>
              <w:jc w:val="center"/>
              <w:rPr>
                <w:rFonts w:asciiTheme="minorHAnsi" w:hAnsiTheme="minorHAnsi" w:cstheme="minorHAnsi"/>
                <w:color w:val="auto"/>
                <w:sz w:val="20"/>
              </w:rPr>
            </w:pPr>
            <w:r>
              <w:rPr>
                <w:rFonts w:asciiTheme="minorHAnsi" w:hAnsiTheme="minorHAnsi" w:cstheme="minorHAnsi"/>
                <w:color w:val="auto"/>
                <w:sz w:val="20"/>
              </w:rPr>
              <w:t>6.</w:t>
            </w:r>
            <w:r w:rsidR="00E339E9">
              <w:rPr>
                <w:rFonts w:asciiTheme="minorHAnsi" w:hAnsiTheme="minorHAnsi" w:cstheme="minorHAnsi"/>
                <w:color w:val="auto"/>
                <w:sz w:val="20"/>
              </w:rPr>
              <w:t>92</w:t>
            </w:r>
          </w:p>
        </w:tc>
      </w:tr>
      <w:tr w:rsidR="00A71BFC" w:rsidRPr="00A71BFC" w14:paraId="11491BFD" w14:textId="77777777" w:rsidTr="000237F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18C8AB45" w14:textId="77777777" w:rsidR="00B656A7" w:rsidRPr="00A71BFC" w:rsidRDefault="00B656A7" w:rsidP="00E87DC7">
            <w:pPr>
              <w:rPr>
                <w:rFonts w:asciiTheme="minorHAnsi" w:hAnsiTheme="minorHAnsi" w:cstheme="minorHAnsi"/>
                <w:color w:val="auto"/>
                <w:sz w:val="20"/>
                <w:vertAlign w:val="superscript"/>
              </w:rPr>
            </w:pPr>
            <w:r w:rsidRPr="00A71BFC">
              <w:rPr>
                <w:rFonts w:asciiTheme="minorHAnsi" w:hAnsiTheme="minorHAnsi" w:cstheme="minorHAnsi"/>
                <w:color w:val="auto"/>
                <w:sz w:val="20"/>
              </w:rPr>
              <w:t>Small birds (20 g, insect diet)</w:t>
            </w:r>
          </w:p>
        </w:tc>
        <w:tc>
          <w:tcPr>
            <w:tcW w:w="1220" w:type="dxa"/>
            <w:tcBorders>
              <w:top w:val="single" w:sz="4" w:space="0" w:color="auto"/>
              <w:left w:val="single" w:sz="4" w:space="0" w:color="auto"/>
              <w:bottom w:val="single" w:sz="4" w:space="0" w:color="auto"/>
              <w:right w:val="single" w:sz="4" w:space="0" w:color="auto"/>
            </w:tcBorders>
            <w:vAlign w:val="center"/>
          </w:tcPr>
          <w:p w14:paraId="655F23B2" w14:textId="77777777" w:rsidR="00B656A7" w:rsidRPr="00A71BFC" w:rsidRDefault="00B656A7" w:rsidP="00E87DC7">
            <w:pPr>
              <w:rPr>
                <w:rFonts w:asciiTheme="minorHAnsi" w:hAnsiTheme="minorHAnsi" w:cstheme="minorHAnsi"/>
                <w:color w:val="auto"/>
                <w:sz w:val="20"/>
              </w:rPr>
            </w:pPr>
            <w:r w:rsidRPr="00A71BFC">
              <w:rPr>
                <w:rFonts w:asciiTheme="minorHAnsi" w:eastAsia="Times New Roman" w:hAnsiTheme="minorHAnsi" w:cstheme="minorHAnsi"/>
                <w:color w:val="auto"/>
                <w:sz w:val="20"/>
              </w:rPr>
              <w:t>T-HERPS</w:t>
            </w:r>
          </w:p>
        </w:tc>
        <w:tc>
          <w:tcPr>
            <w:tcW w:w="1748" w:type="dxa"/>
            <w:tcBorders>
              <w:top w:val="single" w:sz="4" w:space="0" w:color="auto"/>
              <w:left w:val="nil"/>
              <w:bottom w:val="single" w:sz="4" w:space="0" w:color="auto"/>
              <w:right w:val="single" w:sz="4" w:space="0" w:color="auto"/>
            </w:tcBorders>
            <w:shd w:val="clear" w:color="auto" w:fill="auto"/>
            <w:vAlign w:val="center"/>
          </w:tcPr>
          <w:p w14:paraId="0DE95542" w14:textId="3FD1AFC8" w:rsidR="00B656A7" w:rsidRPr="00A71BFC" w:rsidRDefault="00E339E9" w:rsidP="00E87DC7">
            <w:pPr>
              <w:jc w:val="center"/>
              <w:rPr>
                <w:rFonts w:asciiTheme="minorHAnsi" w:hAnsiTheme="minorHAnsi" w:cstheme="minorHAnsi"/>
                <w:color w:val="auto"/>
                <w:sz w:val="20"/>
              </w:rPr>
            </w:pPr>
            <w:r>
              <w:rPr>
                <w:rFonts w:asciiTheme="minorHAnsi" w:hAnsiTheme="minorHAnsi" w:cstheme="minorHAnsi"/>
                <w:color w:val="auto"/>
                <w:sz w:val="20"/>
              </w:rPr>
              <w:t>9.2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4B78868A" w14:textId="11DD1B97" w:rsidR="00B656A7" w:rsidRPr="00A71BFC" w:rsidRDefault="00E339E9" w:rsidP="00E87DC7">
            <w:pPr>
              <w:jc w:val="center"/>
              <w:rPr>
                <w:rFonts w:asciiTheme="minorHAnsi" w:hAnsiTheme="minorHAnsi" w:cstheme="minorHAnsi"/>
                <w:color w:val="auto"/>
                <w:sz w:val="20"/>
              </w:rPr>
            </w:pPr>
            <w:r>
              <w:rPr>
                <w:rFonts w:asciiTheme="minorHAnsi" w:hAnsiTheme="minorHAnsi" w:cstheme="minorHAnsi"/>
                <w:color w:val="auto"/>
                <w:sz w:val="20"/>
              </w:rPr>
              <w:t>6.37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9CE337F" w14:textId="4407DFED" w:rsidR="00B656A7" w:rsidRPr="00A71BFC" w:rsidRDefault="00E339E9" w:rsidP="00E87DC7">
            <w:pPr>
              <w:jc w:val="center"/>
              <w:rPr>
                <w:rFonts w:asciiTheme="minorHAnsi" w:hAnsiTheme="minorHAnsi" w:cstheme="minorHAnsi"/>
                <w:color w:val="auto"/>
                <w:sz w:val="20"/>
              </w:rPr>
            </w:pPr>
            <w:r>
              <w:rPr>
                <w:rFonts w:asciiTheme="minorHAnsi" w:hAnsiTheme="minorHAnsi" w:cstheme="minorHAnsi"/>
                <w:color w:val="auto"/>
                <w:sz w:val="20"/>
              </w:rPr>
              <w:t>102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9A8766" w14:textId="25CC747F" w:rsidR="00B656A7" w:rsidRPr="00A71BFC" w:rsidRDefault="00E339E9" w:rsidP="00E87DC7">
            <w:pPr>
              <w:jc w:val="center"/>
              <w:rPr>
                <w:rFonts w:asciiTheme="minorHAnsi" w:hAnsiTheme="minorHAnsi" w:cstheme="minorHAnsi"/>
                <w:color w:val="auto"/>
                <w:sz w:val="20"/>
              </w:rPr>
            </w:pPr>
            <w:r>
              <w:rPr>
                <w:rFonts w:asciiTheme="minorHAnsi" w:hAnsiTheme="minorHAnsi" w:cstheme="minorHAnsi"/>
                <w:color w:val="auto"/>
                <w:sz w:val="20"/>
              </w:rPr>
              <w:t>70.7</w:t>
            </w:r>
          </w:p>
        </w:tc>
      </w:tr>
      <w:tr w:rsidR="00A71BFC" w:rsidRPr="00A71BFC" w14:paraId="65F82B91" w14:textId="77777777" w:rsidTr="000237F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3CC37AC6" w14:textId="77777777" w:rsidR="00B656A7" w:rsidRPr="00A71BFC" w:rsidRDefault="00B656A7" w:rsidP="00E87DC7">
            <w:pPr>
              <w:rPr>
                <w:rFonts w:asciiTheme="minorHAnsi" w:hAnsiTheme="minorHAnsi" w:cstheme="minorHAnsi"/>
                <w:color w:val="auto"/>
                <w:sz w:val="20"/>
              </w:rPr>
            </w:pPr>
            <w:r w:rsidRPr="00A71BFC">
              <w:rPr>
                <w:rFonts w:asciiTheme="minorHAnsi" w:hAnsiTheme="minorHAnsi" w:cstheme="minorHAnsi"/>
                <w:color w:val="auto"/>
                <w:sz w:val="20"/>
              </w:rPr>
              <w:t>Small terrestrial phase amphibians or reptiles (2 g; insect diet)</w:t>
            </w:r>
          </w:p>
        </w:tc>
        <w:tc>
          <w:tcPr>
            <w:tcW w:w="1220" w:type="dxa"/>
            <w:tcBorders>
              <w:top w:val="single" w:sz="4" w:space="0" w:color="auto"/>
              <w:left w:val="single" w:sz="4" w:space="0" w:color="auto"/>
              <w:bottom w:val="single" w:sz="4" w:space="0" w:color="auto"/>
              <w:right w:val="single" w:sz="4" w:space="0" w:color="auto"/>
            </w:tcBorders>
            <w:vAlign w:val="center"/>
          </w:tcPr>
          <w:p w14:paraId="3249CACF" w14:textId="77777777" w:rsidR="00B656A7" w:rsidRPr="00A71BFC" w:rsidRDefault="00B656A7" w:rsidP="00E87DC7">
            <w:pPr>
              <w:rPr>
                <w:rFonts w:asciiTheme="minorHAnsi" w:hAnsiTheme="minorHAnsi" w:cstheme="minorHAnsi"/>
                <w:color w:val="auto"/>
                <w:sz w:val="20"/>
              </w:rPr>
            </w:pPr>
            <w:r w:rsidRPr="00A71BFC">
              <w:rPr>
                <w:rFonts w:asciiTheme="minorHAnsi" w:eastAsia="Times New Roman" w:hAnsiTheme="minorHAnsi" w:cstheme="minorHAnsi"/>
                <w:color w:val="auto"/>
                <w:sz w:val="20"/>
              </w:rPr>
              <w:t>T-HERPS</w:t>
            </w:r>
          </w:p>
        </w:tc>
        <w:tc>
          <w:tcPr>
            <w:tcW w:w="1748" w:type="dxa"/>
            <w:tcBorders>
              <w:top w:val="single" w:sz="4" w:space="0" w:color="auto"/>
              <w:left w:val="nil"/>
              <w:bottom w:val="single" w:sz="4" w:space="0" w:color="auto"/>
              <w:right w:val="single" w:sz="4" w:space="0" w:color="auto"/>
            </w:tcBorders>
            <w:shd w:val="clear" w:color="auto" w:fill="auto"/>
            <w:vAlign w:val="center"/>
          </w:tcPr>
          <w:p w14:paraId="53F6289C" w14:textId="52B7DB81" w:rsidR="00B656A7" w:rsidRPr="00A71BFC" w:rsidRDefault="00E339E9" w:rsidP="00E87DC7">
            <w:pPr>
              <w:jc w:val="center"/>
              <w:rPr>
                <w:rFonts w:asciiTheme="minorHAnsi" w:hAnsiTheme="minorHAnsi" w:cstheme="minorHAnsi"/>
                <w:color w:val="auto"/>
                <w:sz w:val="20"/>
              </w:rPr>
            </w:pPr>
            <w:r>
              <w:rPr>
                <w:rFonts w:asciiTheme="minorHAnsi" w:hAnsiTheme="minorHAnsi" w:cstheme="minorHAnsi"/>
                <w:color w:val="auto"/>
                <w:sz w:val="20"/>
              </w:rPr>
              <w:t>0.45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580D878" w14:textId="5F73196F" w:rsidR="00B656A7" w:rsidRPr="00A71BFC" w:rsidRDefault="00E339E9" w:rsidP="00E87DC7">
            <w:pPr>
              <w:jc w:val="center"/>
              <w:rPr>
                <w:rFonts w:asciiTheme="minorHAnsi" w:hAnsiTheme="minorHAnsi" w:cstheme="minorHAnsi"/>
                <w:color w:val="auto"/>
                <w:sz w:val="20"/>
              </w:rPr>
            </w:pPr>
            <w:r>
              <w:rPr>
                <w:rFonts w:asciiTheme="minorHAnsi" w:hAnsiTheme="minorHAnsi" w:cstheme="minorHAnsi"/>
                <w:color w:val="auto"/>
                <w:sz w:val="20"/>
              </w:rPr>
              <w:t>0.31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AFD275E" w14:textId="53896567" w:rsidR="00B656A7" w:rsidRPr="00A71BFC" w:rsidRDefault="00E339E9" w:rsidP="00E87DC7">
            <w:pPr>
              <w:jc w:val="center"/>
              <w:rPr>
                <w:rFonts w:asciiTheme="minorHAnsi" w:hAnsiTheme="minorHAnsi" w:cstheme="minorHAnsi"/>
                <w:color w:val="auto"/>
                <w:sz w:val="20"/>
              </w:rPr>
            </w:pPr>
            <w:r>
              <w:rPr>
                <w:rFonts w:asciiTheme="minorHAnsi" w:hAnsiTheme="minorHAnsi" w:cstheme="minorHAnsi"/>
                <w:color w:val="auto"/>
                <w:sz w:val="20"/>
              </w:rPr>
              <w:t>4.99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CDC2EB2" w14:textId="1DEFDBB4" w:rsidR="00B656A7" w:rsidRPr="00A71BFC" w:rsidRDefault="00E339E9" w:rsidP="00E87DC7">
            <w:pPr>
              <w:jc w:val="center"/>
              <w:rPr>
                <w:rFonts w:asciiTheme="minorHAnsi" w:hAnsiTheme="minorHAnsi" w:cstheme="minorHAnsi"/>
                <w:color w:val="auto"/>
                <w:sz w:val="20"/>
              </w:rPr>
            </w:pPr>
            <w:r>
              <w:rPr>
                <w:rFonts w:asciiTheme="minorHAnsi" w:hAnsiTheme="minorHAnsi" w:cstheme="minorHAnsi"/>
                <w:color w:val="auto"/>
                <w:sz w:val="20"/>
              </w:rPr>
              <w:t>3.45</w:t>
            </w:r>
          </w:p>
        </w:tc>
      </w:tr>
      <w:tr w:rsidR="00A71BFC" w:rsidRPr="00A71BFC" w14:paraId="754AED55" w14:textId="77777777" w:rsidTr="000237FD">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7CAC4FC2" w14:textId="77777777" w:rsidR="00B656A7" w:rsidRPr="00A71BFC" w:rsidRDefault="00B656A7" w:rsidP="00E87DC7">
            <w:pPr>
              <w:rPr>
                <w:rFonts w:asciiTheme="minorHAnsi" w:hAnsiTheme="minorHAnsi" w:cstheme="minorHAnsi"/>
                <w:color w:val="auto"/>
                <w:sz w:val="20"/>
              </w:rPr>
            </w:pPr>
            <w:r w:rsidRPr="00A71BFC">
              <w:rPr>
                <w:rFonts w:asciiTheme="minorHAnsi" w:hAnsiTheme="minorHAnsi" w:cstheme="minorHAnsi"/>
                <w:color w:val="auto"/>
                <w:sz w:val="20"/>
              </w:rPr>
              <w:t xml:space="preserve">Fish, aquatic </w:t>
            </w:r>
            <w:proofErr w:type="gramStart"/>
            <w:r w:rsidRPr="00A71BFC">
              <w:rPr>
                <w:rFonts w:asciiTheme="minorHAnsi" w:hAnsiTheme="minorHAnsi" w:cstheme="minorHAnsi"/>
                <w:color w:val="auto"/>
                <w:sz w:val="20"/>
              </w:rPr>
              <w:t>invertebrates</w:t>
            </w:r>
            <w:proofErr w:type="gramEnd"/>
            <w:r w:rsidRPr="00A71BFC">
              <w:rPr>
                <w:rFonts w:asciiTheme="minorHAnsi" w:hAnsiTheme="minorHAnsi" w:cstheme="minorHAnsi"/>
                <w:color w:val="auto"/>
                <w:sz w:val="20"/>
              </w:rPr>
              <w:t xml:space="preserve"> and aquatic plants</w:t>
            </w:r>
          </w:p>
        </w:tc>
        <w:tc>
          <w:tcPr>
            <w:tcW w:w="1220" w:type="dxa"/>
            <w:tcBorders>
              <w:top w:val="single" w:sz="4" w:space="0" w:color="auto"/>
              <w:left w:val="single" w:sz="4" w:space="0" w:color="auto"/>
              <w:bottom w:val="single" w:sz="4" w:space="0" w:color="auto"/>
              <w:right w:val="single" w:sz="4" w:space="0" w:color="auto"/>
            </w:tcBorders>
          </w:tcPr>
          <w:p w14:paraId="797CCFDE" w14:textId="77777777" w:rsidR="00B656A7" w:rsidRPr="00A71BFC" w:rsidRDefault="00B656A7" w:rsidP="00E87DC7">
            <w:pPr>
              <w:rPr>
                <w:rFonts w:asciiTheme="minorHAnsi" w:hAnsiTheme="minorHAnsi" w:cstheme="minorHAnsi"/>
                <w:color w:val="auto"/>
                <w:sz w:val="20"/>
                <w:vertAlign w:val="superscript"/>
              </w:rPr>
            </w:pPr>
            <w:r w:rsidRPr="00A71BFC">
              <w:rPr>
                <w:rFonts w:asciiTheme="minorHAnsi" w:hAnsiTheme="minorHAnsi" w:cstheme="minorHAnsi"/>
                <w:color w:val="auto"/>
                <w:sz w:val="20"/>
              </w:rPr>
              <w:t>NA</w:t>
            </w:r>
            <w:r w:rsidRPr="00A71BFC">
              <w:rPr>
                <w:rFonts w:asciiTheme="minorHAnsi" w:hAnsiTheme="minorHAnsi" w:cstheme="minorHAnsi"/>
                <w:color w:val="auto"/>
                <w:sz w:val="20"/>
                <w:vertAlign w:val="superscript"/>
              </w:rPr>
              <w:t>3</w:t>
            </w:r>
          </w:p>
          <w:p w14:paraId="443F645F" w14:textId="77777777" w:rsidR="00B656A7" w:rsidRPr="00A71BFC" w:rsidRDefault="00B656A7" w:rsidP="00E87DC7">
            <w:pPr>
              <w:rPr>
                <w:rFonts w:asciiTheme="minorHAnsi" w:hAnsiTheme="minorHAnsi" w:cstheme="minorHAnsi"/>
                <w:color w:val="auto"/>
                <w:sz w:val="20"/>
              </w:rPr>
            </w:pPr>
          </w:p>
        </w:tc>
        <w:tc>
          <w:tcPr>
            <w:tcW w:w="638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EFA5991" w14:textId="77777777" w:rsidR="00B656A7" w:rsidRPr="00A71BFC" w:rsidRDefault="00B656A7" w:rsidP="00E87DC7">
            <w:pPr>
              <w:rPr>
                <w:rFonts w:asciiTheme="minorHAnsi" w:hAnsiTheme="minorHAnsi" w:cstheme="minorHAnsi"/>
                <w:color w:val="auto"/>
                <w:sz w:val="20"/>
              </w:rPr>
            </w:pPr>
          </w:p>
        </w:tc>
      </w:tr>
    </w:tbl>
    <w:p w14:paraId="0C909E89" w14:textId="77777777" w:rsidR="00B656A7" w:rsidRPr="00A71BFC" w:rsidRDefault="00B656A7" w:rsidP="00B656A7">
      <w:pPr>
        <w:spacing w:after="0" w:line="240" w:lineRule="auto"/>
        <w:rPr>
          <w:rFonts w:asciiTheme="minorHAnsi" w:eastAsiaTheme="minorHAnsi" w:hAnsiTheme="minorHAnsi" w:cstheme="minorHAnsi"/>
          <w:color w:val="auto"/>
          <w:sz w:val="20"/>
          <w:szCs w:val="20"/>
        </w:rPr>
      </w:pPr>
      <w:r w:rsidRPr="00A71BFC">
        <w:rPr>
          <w:rFonts w:asciiTheme="minorHAnsi" w:eastAsiaTheme="minorHAnsi" w:hAnsiTheme="minorHAnsi" w:cstheme="minorHAnsi"/>
          <w:color w:val="auto"/>
          <w:sz w:val="20"/>
          <w:szCs w:val="20"/>
          <w:vertAlign w:val="superscript"/>
        </w:rPr>
        <w:t xml:space="preserve">1 </w:t>
      </w:r>
      <w:r w:rsidRPr="00A71BFC">
        <w:rPr>
          <w:rFonts w:asciiTheme="minorHAnsi" w:eastAsiaTheme="minorHAnsi" w:hAnsiTheme="minorHAnsi" w:cstheme="minorHAnsi"/>
          <w:color w:val="auto"/>
          <w:sz w:val="20"/>
          <w:szCs w:val="20"/>
        </w:rPr>
        <w:t>NA as upper bound and mean residues only applicable to items dependent on residues on foliage</w:t>
      </w:r>
    </w:p>
    <w:p w14:paraId="231EA059" w14:textId="77777777" w:rsidR="00B656A7" w:rsidRPr="00A71BFC" w:rsidRDefault="00B656A7" w:rsidP="00B656A7">
      <w:pPr>
        <w:spacing w:after="0" w:line="240" w:lineRule="auto"/>
        <w:rPr>
          <w:rFonts w:asciiTheme="minorHAnsi" w:eastAsiaTheme="minorHAnsi" w:hAnsiTheme="minorHAnsi" w:cstheme="minorHAnsi"/>
          <w:color w:val="auto"/>
          <w:sz w:val="20"/>
          <w:szCs w:val="20"/>
        </w:rPr>
      </w:pPr>
      <w:r w:rsidRPr="00A71BFC">
        <w:rPr>
          <w:rFonts w:asciiTheme="minorHAnsi" w:eastAsiaTheme="minorHAnsi" w:hAnsiTheme="minorHAnsi" w:cstheme="minorHAnsi"/>
          <w:color w:val="auto"/>
          <w:sz w:val="20"/>
          <w:szCs w:val="20"/>
          <w:vertAlign w:val="superscript"/>
        </w:rPr>
        <w:t xml:space="preserve">2 </w:t>
      </w:r>
      <w:r w:rsidRPr="00A71BFC">
        <w:rPr>
          <w:rFonts w:asciiTheme="minorHAnsi" w:eastAsiaTheme="minorHAnsi" w:hAnsiTheme="minorHAnsi" w:cstheme="minorHAnsi"/>
          <w:color w:val="auto"/>
          <w:sz w:val="20"/>
          <w:szCs w:val="20"/>
        </w:rPr>
        <w:t>Also represent residues in carrion.</w:t>
      </w:r>
    </w:p>
    <w:p w14:paraId="68FA411C" w14:textId="01BF6082" w:rsidR="00B656A7" w:rsidRPr="00A71BFC" w:rsidRDefault="00B656A7" w:rsidP="00B656A7">
      <w:pPr>
        <w:spacing w:after="0" w:line="240" w:lineRule="auto"/>
        <w:rPr>
          <w:rFonts w:asciiTheme="minorHAnsi" w:eastAsiaTheme="minorHAnsi" w:hAnsiTheme="minorHAnsi" w:cstheme="minorHAnsi"/>
          <w:color w:val="auto"/>
          <w:sz w:val="20"/>
          <w:szCs w:val="20"/>
        </w:rPr>
      </w:pPr>
      <w:r w:rsidRPr="00A71BFC">
        <w:rPr>
          <w:rFonts w:asciiTheme="minorHAnsi" w:hAnsiTheme="minorHAnsi" w:cstheme="minorHAnsi"/>
          <w:color w:val="auto"/>
          <w:sz w:val="20"/>
          <w:szCs w:val="20"/>
          <w:vertAlign w:val="superscript"/>
        </w:rPr>
        <w:t xml:space="preserve">3 </w:t>
      </w:r>
      <w:r w:rsidRPr="00A71BFC">
        <w:rPr>
          <w:rFonts w:asciiTheme="minorHAnsi" w:hAnsiTheme="minorHAnsi" w:cstheme="minorHAnsi"/>
          <w:color w:val="auto"/>
          <w:sz w:val="20"/>
          <w:szCs w:val="20"/>
        </w:rPr>
        <w:t xml:space="preserve">NA due to lack of bioaccumulation of </w:t>
      </w:r>
      <w:r w:rsidR="000237FD">
        <w:rPr>
          <w:rFonts w:asciiTheme="minorHAnsi" w:hAnsiTheme="minorHAnsi" w:cstheme="minorHAnsi"/>
          <w:color w:val="auto"/>
          <w:sz w:val="20"/>
          <w:szCs w:val="20"/>
        </w:rPr>
        <w:t>imidacloprid</w:t>
      </w:r>
      <w:r w:rsidR="006B0602" w:rsidRPr="00A71BFC">
        <w:rPr>
          <w:rFonts w:asciiTheme="minorHAnsi" w:hAnsiTheme="minorHAnsi" w:cstheme="minorHAnsi"/>
          <w:color w:val="auto"/>
          <w:sz w:val="20"/>
          <w:szCs w:val="20"/>
        </w:rPr>
        <w:t xml:space="preserve"> </w:t>
      </w:r>
      <w:r w:rsidRPr="00A71BFC">
        <w:rPr>
          <w:rFonts w:asciiTheme="minorHAnsi" w:hAnsiTheme="minorHAnsi" w:cstheme="minorHAnsi"/>
          <w:color w:val="auto"/>
          <w:sz w:val="20"/>
          <w:szCs w:val="20"/>
        </w:rPr>
        <w:t>in aquatic dietary items</w:t>
      </w:r>
    </w:p>
    <w:p w14:paraId="12A176F2" w14:textId="2B2077DF" w:rsidR="006B65B9" w:rsidRPr="00A71BFC" w:rsidRDefault="00DF37B7" w:rsidP="00283F02">
      <w:pPr>
        <w:pStyle w:val="Heading1"/>
      </w:pPr>
      <w:bookmarkStart w:id="137" w:name="_Toc79710985"/>
      <w:r w:rsidRPr="00A71BFC">
        <w:t>Literature Cited</w:t>
      </w:r>
      <w:bookmarkEnd w:id="137"/>
    </w:p>
    <w:p w14:paraId="759C487D" w14:textId="773DF869" w:rsidR="003A61B9" w:rsidRDefault="003A61B9" w:rsidP="00283F02">
      <w:pPr>
        <w:keepNext/>
        <w:keepLines/>
        <w:spacing w:after="0" w:line="240" w:lineRule="auto"/>
        <w:rPr>
          <w:rFonts w:asciiTheme="minorHAnsi" w:hAnsiTheme="minorHAnsi" w:cstheme="minorHAnsi"/>
          <w:color w:val="auto"/>
        </w:rPr>
      </w:pPr>
      <w:r w:rsidRPr="00A71BFC">
        <w:rPr>
          <w:rFonts w:asciiTheme="minorHAnsi" w:hAnsiTheme="minorHAnsi" w:cstheme="minorHAnsi"/>
          <w:color w:val="auto"/>
        </w:rPr>
        <w:t xml:space="preserve">For Master Record Identification (MRID) Number citations refer to </w:t>
      </w:r>
      <w:r w:rsidRPr="00A71BFC">
        <w:rPr>
          <w:rFonts w:asciiTheme="minorHAnsi" w:hAnsiTheme="minorHAnsi" w:cstheme="minorHAnsi"/>
          <w:b/>
          <w:color w:val="auto"/>
        </w:rPr>
        <w:t>A</w:t>
      </w:r>
      <w:r w:rsidR="003911A8" w:rsidRPr="00A71BFC">
        <w:rPr>
          <w:rFonts w:asciiTheme="minorHAnsi" w:hAnsiTheme="minorHAnsi" w:cstheme="minorHAnsi"/>
          <w:b/>
          <w:color w:val="auto"/>
        </w:rPr>
        <w:t xml:space="preserve">PPENDIX </w:t>
      </w:r>
      <w:r w:rsidRPr="00A71BFC">
        <w:rPr>
          <w:rFonts w:asciiTheme="minorHAnsi" w:hAnsiTheme="minorHAnsi" w:cstheme="minorHAnsi"/>
          <w:b/>
          <w:color w:val="auto"/>
        </w:rPr>
        <w:t>2-</w:t>
      </w:r>
      <w:r w:rsidR="00DE5BA6" w:rsidRPr="00A71BFC">
        <w:rPr>
          <w:rFonts w:asciiTheme="minorHAnsi" w:hAnsiTheme="minorHAnsi" w:cstheme="minorHAnsi"/>
          <w:b/>
          <w:color w:val="auto"/>
        </w:rPr>
        <w:t>4</w:t>
      </w:r>
      <w:r w:rsidRPr="00A71BFC">
        <w:rPr>
          <w:rFonts w:asciiTheme="minorHAnsi" w:hAnsiTheme="minorHAnsi" w:cstheme="minorHAnsi"/>
          <w:color w:val="auto"/>
        </w:rPr>
        <w:t xml:space="preserve"> </w:t>
      </w:r>
      <w:r w:rsidRPr="0093109C">
        <w:rPr>
          <w:rFonts w:asciiTheme="minorHAnsi" w:hAnsiTheme="minorHAnsi" w:cstheme="minorHAnsi"/>
          <w:color w:val="auto"/>
        </w:rPr>
        <w:t>OPPIN bibliography</w:t>
      </w:r>
      <w:r w:rsidRPr="00A71BFC">
        <w:rPr>
          <w:rFonts w:asciiTheme="minorHAnsi" w:hAnsiTheme="minorHAnsi" w:cstheme="minorHAnsi"/>
          <w:color w:val="auto"/>
        </w:rPr>
        <w:t>.</w:t>
      </w:r>
    </w:p>
    <w:p w14:paraId="1F6FBDCC" w14:textId="77777777" w:rsidR="00283F02" w:rsidRPr="00A71BFC" w:rsidRDefault="00283F02" w:rsidP="00283F02">
      <w:pPr>
        <w:keepNext/>
        <w:keepLines/>
        <w:spacing w:after="0" w:line="240" w:lineRule="auto"/>
        <w:rPr>
          <w:rFonts w:asciiTheme="minorHAnsi" w:hAnsiTheme="minorHAnsi" w:cstheme="minorHAnsi"/>
          <w:color w:val="auto"/>
        </w:rPr>
      </w:pPr>
    </w:p>
    <w:p w14:paraId="1D57AE06" w14:textId="77777777" w:rsidR="00ED0F62" w:rsidRPr="00283F02" w:rsidRDefault="00ED0F62" w:rsidP="00283F02">
      <w:pPr>
        <w:keepLines/>
        <w:spacing w:after="240"/>
        <w:ind w:left="720" w:hanging="720"/>
        <w:rPr>
          <w:rFonts w:asciiTheme="minorHAnsi" w:hAnsiTheme="minorHAnsi" w:cstheme="minorHAnsi"/>
          <w:color w:val="auto"/>
        </w:rPr>
      </w:pPr>
      <w:r w:rsidRPr="00283F02">
        <w:rPr>
          <w:rFonts w:asciiTheme="minorHAnsi" w:hAnsiTheme="minorHAnsi" w:cstheme="minorHAnsi"/>
          <w:color w:val="auto"/>
        </w:rPr>
        <w:t>Al-Rajab, Abdul Jabbar and Michael Schiavon. 2010.  Degradation of 14C-glyphosate and aminomethylphosphonic acid (AMPA) in three agricultural soils.  Journal of Agricultural Sciences. 22(9):1374-1380.</w:t>
      </w:r>
    </w:p>
    <w:p w14:paraId="753D8DA4" w14:textId="37FBC474" w:rsidR="00746238" w:rsidRPr="00283F02" w:rsidRDefault="00746238" w:rsidP="00283F02">
      <w:pPr>
        <w:keepLines/>
        <w:spacing w:after="240"/>
        <w:ind w:left="720" w:hanging="720"/>
        <w:rPr>
          <w:rFonts w:asciiTheme="minorHAnsi" w:hAnsiTheme="minorHAnsi" w:cstheme="minorHAnsi"/>
          <w:color w:val="auto"/>
        </w:rPr>
      </w:pPr>
      <w:r w:rsidRPr="00283F02">
        <w:rPr>
          <w:rFonts w:asciiTheme="minorHAnsi" w:hAnsiTheme="minorHAnsi" w:cstheme="minorHAnsi"/>
          <w:color w:val="auto"/>
        </w:rPr>
        <w:t>Baker, N.T., Stone, W.W., Wilson, J.T., and Meyer, M.T., 2006. Occurrence and Transport of Agricultural Chemicals in Leary Weber Ditch Basin, Hancock County, Indiana, 2003-2004. 2005 National Water Quality Assessment Program. U.S. Department of the Interior, U.S. Geological Survey, Scientific Investigations Report, 2006</w:t>
      </w:r>
    </w:p>
    <w:p w14:paraId="2E49443C" w14:textId="34EFF959" w:rsidR="00067826" w:rsidRPr="00283F02" w:rsidRDefault="00067826" w:rsidP="00283F02">
      <w:pPr>
        <w:keepLines/>
        <w:spacing w:after="240"/>
        <w:ind w:left="720" w:hanging="720"/>
        <w:rPr>
          <w:rFonts w:asciiTheme="minorHAnsi" w:hAnsiTheme="minorHAnsi" w:cstheme="minorHAnsi"/>
          <w:color w:val="auto"/>
        </w:rPr>
      </w:pPr>
      <w:r w:rsidRPr="00283F02">
        <w:rPr>
          <w:rFonts w:asciiTheme="minorHAnsi" w:hAnsiTheme="minorHAnsi" w:cstheme="minorHAnsi"/>
          <w:color w:val="auto"/>
        </w:rPr>
        <w:lastRenderedPageBreak/>
        <w:t xml:space="preserve">Battaglin, William A, Rice, Karen C, Focazio, Michael J, Salmons, Sue, and Barry, Robert X.  The occurrence of glyphosate, atrazine, and other pesticides in vernal pools and adjacent streams in Washington, DC, Maryland, Iowa, and Wyoming, 2005 – 2006.  Environ Monit Assess (2009). 155: 281-307.  </w:t>
      </w:r>
    </w:p>
    <w:p w14:paraId="7AD6FA4A" w14:textId="6C22B8E5" w:rsidR="00353045" w:rsidRPr="00283F02" w:rsidRDefault="003A61B9" w:rsidP="00283F02">
      <w:pPr>
        <w:keepLines/>
        <w:spacing w:after="240"/>
        <w:ind w:left="720" w:hanging="720"/>
        <w:rPr>
          <w:rFonts w:asciiTheme="minorHAnsi" w:hAnsiTheme="minorHAnsi" w:cstheme="minorHAnsi"/>
          <w:color w:val="auto"/>
        </w:rPr>
      </w:pPr>
      <w:r w:rsidRPr="00283F02">
        <w:rPr>
          <w:rFonts w:asciiTheme="minorHAnsi" w:hAnsiTheme="minorHAnsi" w:cstheme="minorHAnsi"/>
          <w:color w:val="auto"/>
        </w:rPr>
        <w:t xml:space="preserve">Bromilow, R., G. Briggs, M. Williams, J. Smelt, L. Tuinstra, W. Traag.  1986.  The Role of Ferrous Ions in the Rapid Degradation of Oxamyl, Methomyl and Aldicarb in Anaerobic Soils.  </w:t>
      </w:r>
      <w:r w:rsidRPr="00283F02">
        <w:rPr>
          <w:rFonts w:asciiTheme="minorHAnsi" w:hAnsiTheme="minorHAnsi" w:cstheme="minorHAnsi"/>
          <w:i/>
          <w:color w:val="auto"/>
        </w:rPr>
        <w:t>Pestic. Sci</w:t>
      </w:r>
      <w:r w:rsidRPr="00283F02">
        <w:rPr>
          <w:rFonts w:asciiTheme="minorHAnsi" w:hAnsiTheme="minorHAnsi" w:cstheme="minorHAnsi"/>
          <w:color w:val="auto"/>
        </w:rPr>
        <w:t xml:space="preserve">., </w:t>
      </w:r>
      <w:r w:rsidRPr="00283F02">
        <w:rPr>
          <w:rFonts w:asciiTheme="minorHAnsi" w:hAnsiTheme="minorHAnsi" w:cstheme="minorHAnsi"/>
          <w:bCs/>
          <w:color w:val="auto"/>
        </w:rPr>
        <w:t>17</w:t>
      </w:r>
      <w:r w:rsidRPr="00283F02">
        <w:rPr>
          <w:rFonts w:asciiTheme="minorHAnsi" w:hAnsiTheme="minorHAnsi" w:cstheme="minorHAnsi"/>
          <w:color w:val="auto"/>
        </w:rPr>
        <w:t>:535-547</w:t>
      </w:r>
    </w:p>
    <w:p w14:paraId="08817D2A" w14:textId="368EC9B9" w:rsidR="00213545" w:rsidRPr="00283F02" w:rsidRDefault="00A31623" w:rsidP="00283F02">
      <w:pPr>
        <w:keepLines/>
        <w:spacing w:after="240"/>
        <w:ind w:left="720" w:hanging="720"/>
        <w:rPr>
          <w:rFonts w:asciiTheme="minorHAnsi" w:hAnsiTheme="minorHAnsi" w:cstheme="minorHAnsi"/>
          <w:color w:val="auto"/>
        </w:rPr>
      </w:pPr>
      <w:r w:rsidRPr="00283F02">
        <w:rPr>
          <w:rFonts w:asciiTheme="minorHAnsi" w:hAnsiTheme="minorHAnsi" w:cstheme="minorHAnsi"/>
          <w:color w:val="auto"/>
        </w:rPr>
        <w:t>Chapman and Cole, 1982. “Observations on the influence of water and soil pH on the persistence of insecticides.”  J. Environ Sci Health B. 1982; 17(5): 487-504</w:t>
      </w:r>
    </w:p>
    <w:p w14:paraId="60D4DC36" w14:textId="4AC7A7C1" w:rsidR="00283F02" w:rsidRPr="00283F02" w:rsidRDefault="00283F02" w:rsidP="00283F02">
      <w:pPr>
        <w:keepLines/>
        <w:spacing w:after="240"/>
        <w:ind w:left="720" w:hanging="720"/>
        <w:rPr>
          <w:rFonts w:asciiTheme="minorHAnsi" w:hAnsiTheme="minorHAnsi" w:cstheme="minorHAnsi"/>
          <w:color w:val="auto"/>
        </w:rPr>
      </w:pPr>
      <w:r w:rsidRPr="00283F02">
        <w:rPr>
          <w:rFonts w:asciiTheme="minorHAnsi" w:hAnsiTheme="minorHAnsi" w:cstheme="minorHAnsi"/>
          <w:color w:val="auto"/>
        </w:rPr>
        <w:t xml:space="preserve">FAO. 2000. Appendix 2. Parameters of pesticides that influence processes in the soil. In FAO Information Division Editorial Group (Ed.), Pesticide Disposal Series 8. Assessing Soil Contamination. A Reference Manual. Rome: Food &amp; Agriculture Organization of the United Nations (FAO). Available at </w:t>
      </w:r>
      <w:hyperlink r:id="rId18" w:history="1">
        <w:r w:rsidRPr="00283F02">
          <w:rPr>
            <w:rStyle w:val="Hyperlink"/>
            <w:rFonts w:asciiTheme="minorHAnsi" w:hAnsiTheme="minorHAnsi" w:cstheme="minorHAnsi"/>
            <w:color w:val="auto"/>
          </w:rPr>
          <w:t>http://www.fao.org/DOCREP/003/X2570E/X2570E06.htm</w:t>
        </w:r>
      </w:hyperlink>
      <w:r w:rsidRPr="00283F02">
        <w:rPr>
          <w:rFonts w:asciiTheme="minorHAnsi" w:hAnsiTheme="minorHAnsi" w:cstheme="minorHAnsi"/>
          <w:color w:val="auto"/>
        </w:rPr>
        <w:t xml:space="preserve"> </w:t>
      </w:r>
    </w:p>
    <w:p w14:paraId="34B256CB" w14:textId="6562CA19" w:rsidR="00213545" w:rsidRPr="00283F02" w:rsidRDefault="00213545" w:rsidP="00283F02">
      <w:pPr>
        <w:keepLines/>
        <w:spacing w:after="240"/>
        <w:ind w:left="720" w:hanging="720"/>
        <w:rPr>
          <w:rFonts w:asciiTheme="minorHAnsi" w:hAnsiTheme="minorHAnsi" w:cstheme="minorHAnsi"/>
          <w:color w:val="auto"/>
        </w:rPr>
      </w:pPr>
      <w:r w:rsidRPr="00283F02">
        <w:rPr>
          <w:rFonts w:asciiTheme="minorHAnsi" w:hAnsiTheme="minorHAnsi" w:cstheme="minorHAnsi"/>
          <w:color w:val="auto"/>
        </w:rPr>
        <w:t>Fletcher, J.S., J.E. Nellessen, and T.G. Pfleeger (1994). Literature Review and Evaluation of the EPA Food</w:t>
      </w:r>
      <w:r w:rsidR="00283F02">
        <w:rPr>
          <w:rFonts w:asciiTheme="minorHAnsi" w:hAnsiTheme="minorHAnsi" w:cstheme="minorHAnsi"/>
          <w:color w:val="auto"/>
        </w:rPr>
        <w:t xml:space="preserve"> </w:t>
      </w:r>
      <w:r w:rsidRPr="00283F02">
        <w:rPr>
          <w:rFonts w:asciiTheme="minorHAnsi" w:hAnsiTheme="minorHAnsi" w:cstheme="minorHAnsi"/>
          <w:color w:val="auto"/>
        </w:rPr>
        <w:t>Chain (Kenaga) Nomogram, an Instrument for Estimating Pesticide Residues on Plants. </w:t>
      </w:r>
      <w:r w:rsidRPr="00283F02">
        <w:rPr>
          <w:rFonts w:asciiTheme="minorHAnsi" w:hAnsiTheme="minorHAnsi" w:cstheme="minorHAnsi"/>
          <w:i/>
          <w:iCs/>
          <w:color w:val="auto"/>
        </w:rPr>
        <w:t>Environ. Tox. and Chem.</w:t>
      </w:r>
      <w:r w:rsidRPr="00283F02">
        <w:rPr>
          <w:rFonts w:asciiTheme="minorHAnsi" w:hAnsiTheme="minorHAnsi" w:cstheme="minorHAnsi"/>
          <w:color w:val="auto"/>
        </w:rPr>
        <w:t> 13,9: pp. 1383-1391.</w:t>
      </w:r>
    </w:p>
    <w:p w14:paraId="63C003BA" w14:textId="687B6F3A" w:rsidR="00353045" w:rsidRPr="00283F02" w:rsidRDefault="00856503" w:rsidP="00283F02">
      <w:pPr>
        <w:keepLines/>
        <w:spacing w:after="240"/>
        <w:ind w:left="720" w:hanging="720"/>
        <w:rPr>
          <w:rFonts w:asciiTheme="minorHAnsi" w:hAnsiTheme="minorHAnsi" w:cstheme="minorHAnsi"/>
          <w:color w:val="auto"/>
          <w:u w:val="single"/>
        </w:rPr>
      </w:pPr>
      <w:r w:rsidRPr="00283F02">
        <w:rPr>
          <w:rFonts w:asciiTheme="minorHAnsi" w:hAnsiTheme="minorHAnsi" w:cstheme="minorHAnsi"/>
          <w:color w:val="auto"/>
        </w:rPr>
        <w:t xml:space="preserve">Jones, R.D., Abel, S., Effland, W., Matzner, R., Parker, R. 1998. An Index Reservoir for Use in Assessing Drinking Water Exposure. </w:t>
      </w:r>
      <w:hyperlink r:id="rId19" w:history="1">
        <w:r w:rsidR="00283F02" w:rsidRPr="00283F02">
          <w:rPr>
            <w:rStyle w:val="Hyperlink"/>
            <w:rFonts w:asciiTheme="minorHAnsi" w:hAnsiTheme="minorHAnsi" w:cstheme="minorHAnsi"/>
            <w:color w:val="auto"/>
          </w:rPr>
          <w:t>https://archive.epa.gov/scipoly/sap/meetings/web/html/072998_mtg.html</w:t>
        </w:r>
      </w:hyperlink>
      <w:r w:rsidR="00283F02" w:rsidRPr="00283F02">
        <w:rPr>
          <w:rFonts w:asciiTheme="minorHAnsi" w:hAnsiTheme="minorHAnsi" w:cstheme="minorHAnsi"/>
          <w:color w:val="auto"/>
        </w:rPr>
        <w:t xml:space="preserve"> </w:t>
      </w:r>
    </w:p>
    <w:p w14:paraId="58569B49" w14:textId="0E8E2BC6" w:rsidR="00353045" w:rsidRPr="00283F02" w:rsidRDefault="00D4230E" w:rsidP="00283F02">
      <w:pPr>
        <w:keepLines/>
        <w:spacing w:after="240"/>
        <w:ind w:left="720" w:hanging="720"/>
        <w:rPr>
          <w:rFonts w:asciiTheme="minorHAnsi" w:hAnsiTheme="minorHAnsi" w:cstheme="minorHAnsi"/>
          <w:color w:val="auto"/>
        </w:rPr>
      </w:pPr>
      <w:r w:rsidRPr="00283F02">
        <w:rPr>
          <w:rFonts w:asciiTheme="minorHAnsi" w:hAnsiTheme="minorHAnsi" w:cstheme="minorHAnsi"/>
          <w:color w:val="auto"/>
        </w:rPr>
        <w:t>Majewski, M. S., &amp; Capel, P. D. 1995. Pesticides in the Atmosphere:  Distribution, Trends, and Governing</w:t>
      </w:r>
      <w:r w:rsidR="00BC7EE3" w:rsidRPr="00283F02">
        <w:rPr>
          <w:rFonts w:asciiTheme="minorHAnsi" w:hAnsiTheme="minorHAnsi" w:cstheme="minorHAnsi"/>
          <w:color w:val="auto"/>
        </w:rPr>
        <w:t xml:space="preserve"> </w:t>
      </w:r>
      <w:r w:rsidRPr="00283F02">
        <w:rPr>
          <w:rFonts w:asciiTheme="minorHAnsi" w:hAnsiTheme="minorHAnsi" w:cstheme="minorHAnsi"/>
          <w:color w:val="auto"/>
        </w:rPr>
        <w:t>Factors.  Chelsea, MI: Ann Arbor Press.</w:t>
      </w:r>
    </w:p>
    <w:p w14:paraId="1D7718EB" w14:textId="77777777" w:rsidR="00746238" w:rsidRPr="00283F02" w:rsidRDefault="00746238" w:rsidP="00283F02">
      <w:pPr>
        <w:keepLines/>
        <w:spacing w:after="240"/>
        <w:ind w:left="720" w:hanging="720"/>
        <w:rPr>
          <w:rFonts w:asciiTheme="minorHAnsi" w:hAnsiTheme="minorHAnsi" w:cstheme="minorHAnsi"/>
          <w:color w:val="auto"/>
        </w:rPr>
      </w:pPr>
      <w:bookmarkStart w:id="138" w:name="_Hlk53673503"/>
      <w:r w:rsidRPr="00283F02">
        <w:rPr>
          <w:rFonts w:asciiTheme="minorHAnsi" w:hAnsiTheme="minorHAnsi" w:cstheme="minorHAnsi"/>
          <w:color w:val="auto"/>
        </w:rPr>
        <w:t>Quaghebeur, D., De Smet B., De Wulf, E., Steurbaut, W., 2004.  Pesticides in rainwater in Flanders, Belgium:  results from the pesticide monitoring program 1997-2001.  Journal of Environmental Monitoring 6: 182-190</w:t>
      </w:r>
    </w:p>
    <w:bookmarkEnd w:id="138"/>
    <w:p w14:paraId="6DECFBC9" w14:textId="6266F549" w:rsidR="00353045" w:rsidRPr="00283F02" w:rsidRDefault="00067826" w:rsidP="00283F02">
      <w:pPr>
        <w:keepLines/>
        <w:spacing w:after="240"/>
        <w:ind w:left="720" w:hanging="720"/>
        <w:rPr>
          <w:rFonts w:asciiTheme="minorHAnsi" w:hAnsiTheme="minorHAnsi" w:cstheme="minorHAnsi"/>
          <w:color w:val="auto"/>
          <w:u w:val="single"/>
        </w:rPr>
      </w:pPr>
      <w:r w:rsidRPr="00283F02">
        <w:rPr>
          <w:rFonts w:asciiTheme="minorHAnsi" w:hAnsiTheme="minorHAnsi" w:cstheme="minorHAnsi"/>
          <w:color w:val="auto"/>
        </w:rPr>
        <w:t xml:space="preserve">Sargeant, D, Dugger, D. Newell, E., Anderson, P, Cowles, J. Surface Water Monitoring Program for Pesticides in Salmonid-Bearing Streams 2006-2008 Triennial Report, February 2010 (Washington State Department of Ecology and Washington State Department of Agriculture) https://fortress.wa.gov/ecy/publications/summarypages/1003008.html; </w:t>
      </w:r>
      <w:hyperlink r:id="rId20" w:history="1">
        <w:r w:rsidRPr="00283F02">
          <w:rPr>
            <w:rStyle w:val="Hyperlink"/>
            <w:rFonts w:asciiTheme="minorHAnsi" w:hAnsiTheme="minorHAnsi" w:cstheme="minorHAnsi"/>
            <w:color w:val="auto"/>
          </w:rPr>
          <w:t>http://agr.wa.gov/PestFert/natresources/docs/swm/2008_swm_report.pdf</w:t>
        </w:r>
      </w:hyperlink>
    </w:p>
    <w:p w14:paraId="1A2EDB46" w14:textId="22DCDCF8" w:rsidR="00353045" w:rsidRPr="00283F02" w:rsidRDefault="00067826" w:rsidP="00283F02">
      <w:pPr>
        <w:keepLines/>
        <w:spacing w:after="240"/>
        <w:ind w:left="720" w:hanging="720"/>
        <w:rPr>
          <w:rFonts w:asciiTheme="minorHAnsi" w:hAnsiTheme="minorHAnsi" w:cstheme="minorHAnsi"/>
          <w:color w:val="auto"/>
          <w:u w:val="single"/>
        </w:rPr>
      </w:pPr>
      <w:r w:rsidRPr="00283F02">
        <w:rPr>
          <w:rFonts w:asciiTheme="minorHAnsi" w:hAnsiTheme="minorHAnsi" w:cstheme="minorHAnsi"/>
          <w:color w:val="auto"/>
        </w:rPr>
        <w:t xml:space="preserve">Sargeant, D., Newell, E., Anderson, P., Cook, A. Surface Water Monitoring Program for Pesticides in Salmonid-Bearing Streams 2009-2011 Triennial Report, February 2013 (Washington State Department of Ecology and Washington State Department of Agriculture) </w:t>
      </w:r>
      <w:hyperlink r:id="rId21" w:history="1">
        <w:r w:rsidRPr="00283F02">
          <w:rPr>
            <w:rStyle w:val="Hyperlink"/>
            <w:rFonts w:asciiTheme="minorHAnsi" w:hAnsiTheme="minorHAnsi" w:cstheme="minorHAnsi"/>
            <w:color w:val="auto"/>
          </w:rPr>
          <w:t>http://agr.wa.gov/FP/Pubs/docs/377-SWM2009-11Report.pdf</w:t>
        </w:r>
      </w:hyperlink>
    </w:p>
    <w:p w14:paraId="65F3C933" w14:textId="14B282A4" w:rsidR="00A5114A" w:rsidRPr="00283F02" w:rsidRDefault="003A61B9" w:rsidP="00283F02">
      <w:pPr>
        <w:keepLines/>
        <w:spacing w:after="240"/>
        <w:ind w:left="720" w:hanging="720"/>
        <w:rPr>
          <w:rFonts w:asciiTheme="minorHAnsi" w:hAnsiTheme="minorHAnsi" w:cstheme="minorHAnsi"/>
          <w:color w:val="auto"/>
        </w:rPr>
      </w:pPr>
      <w:r w:rsidRPr="00283F02">
        <w:rPr>
          <w:rFonts w:asciiTheme="minorHAnsi" w:hAnsiTheme="minorHAnsi" w:cstheme="minorHAnsi"/>
          <w:color w:val="auto"/>
        </w:rPr>
        <w:t xml:space="preserve">Smelt, J. H., A. Dekker, M. Leistra, and N. Houx.  1983.  Conversion of Four Carbamoyloximes in Soil Samples from Above and Below the Soil Water Table.  </w:t>
      </w:r>
      <w:r w:rsidRPr="00283F02">
        <w:rPr>
          <w:rFonts w:asciiTheme="minorHAnsi" w:hAnsiTheme="minorHAnsi" w:cstheme="minorHAnsi"/>
          <w:i/>
          <w:color w:val="auto"/>
        </w:rPr>
        <w:t>Pestic. Sci.</w:t>
      </w:r>
      <w:r w:rsidRPr="00283F02">
        <w:rPr>
          <w:rFonts w:asciiTheme="minorHAnsi" w:hAnsiTheme="minorHAnsi" w:cstheme="minorHAnsi"/>
          <w:color w:val="auto"/>
        </w:rPr>
        <w:t xml:space="preserve"> 1983, </w:t>
      </w:r>
      <w:r w:rsidRPr="00283F02">
        <w:rPr>
          <w:rFonts w:asciiTheme="minorHAnsi" w:hAnsiTheme="minorHAnsi" w:cstheme="minorHAnsi"/>
          <w:bCs/>
          <w:color w:val="auto"/>
        </w:rPr>
        <w:t>14(2)</w:t>
      </w:r>
      <w:r w:rsidRPr="00283F02">
        <w:rPr>
          <w:rFonts w:asciiTheme="minorHAnsi" w:hAnsiTheme="minorHAnsi" w:cstheme="minorHAnsi"/>
          <w:color w:val="auto"/>
        </w:rPr>
        <w:t>:173-181.</w:t>
      </w:r>
    </w:p>
    <w:p w14:paraId="01D1CB5C" w14:textId="0E15DBB5" w:rsidR="00353045" w:rsidRPr="00283F02" w:rsidRDefault="00266481" w:rsidP="00283F02">
      <w:pPr>
        <w:pStyle w:val="EndNoteBibliography"/>
        <w:keepLines/>
        <w:spacing w:after="240" w:line="259" w:lineRule="auto"/>
        <w:ind w:left="720" w:hanging="720"/>
        <w:rPr>
          <w:rFonts w:asciiTheme="minorHAnsi" w:hAnsiTheme="minorHAnsi" w:cstheme="minorHAnsi"/>
          <w:color w:val="auto"/>
        </w:rPr>
      </w:pPr>
      <w:r w:rsidRPr="00283F02">
        <w:rPr>
          <w:rFonts w:asciiTheme="minorHAnsi" w:hAnsiTheme="minorHAnsi" w:cstheme="minorHAnsi"/>
          <w:color w:val="auto"/>
        </w:rPr>
        <w:lastRenderedPageBreak/>
        <w:t xml:space="preserve">USEPA. 2016a. </w:t>
      </w:r>
      <w:r w:rsidRPr="00283F02">
        <w:rPr>
          <w:rFonts w:asciiTheme="minorHAnsi" w:hAnsiTheme="minorHAnsi" w:cstheme="minorHAnsi"/>
          <w:i/>
          <w:color w:val="auto"/>
        </w:rPr>
        <w:t>Biological Evaluation for Chlorpyrifos Endangered Species Assessment</w:t>
      </w:r>
      <w:r w:rsidRPr="00283F02">
        <w:rPr>
          <w:rFonts w:asciiTheme="minorHAnsi" w:hAnsiTheme="minorHAnsi" w:cstheme="minorHAnsi"/>
          <w:color w:val="auto"/>
        </w:rPr>
        <w:t xml:space="preserve">. March 31, 2016. Environmental Fate and Effects Division. Office of Pesticide Programs. U. S. Environmental Protection Agency. Available at </w:t>
      </w:r>
      <w:hyperlink r:id="rId22" w:history="1">
        <w:r w:rsidRPr="00283F02">
          <w:rPr>
            <w:rStyle w:val="Hyperlink"/>
            <w:rFonts w:asciiTheme="minorHAnsi" w:hAnsiTheme="minorHAnsi" w:cstheme="minorHAnsi"/>
            <w:color w:val="auto"/>
          </w:rPr>
          <w:t>https://www.epa.gov/endangered-species/biological-evaluation-chapters-chlorpyrifos-esa-assessment</w:t>
        </w:r>
      </w:hyperlink>
    </w:p>
    <w:p w14:paraId="70BB66D6" w14:textId="779A5869" w:rsidR="00353045" w:rsidRPr="00283F02" w:rsidRDefault="00266481" w:rsidP="00283F02">
      <w:pPr>
        <w:pStyle w:val="EndNoteBibliography"/>
        <w:keepLines/>
        <w:spacing w:after="240" w:line="259" w:lineRule="auto"/>
        <w:ind w:left="720" w:hanging="720"/>
        <w:rPr>
          <w:rFonts w:asciiTheme="minorHAnsi" w:hAnsiTheme="minorHAnsi" w:cstheme="minorHAnsi"/>
          <w:color w:val="auto"/>
        </w:rPr>
      </w:pPr>
      <w:r w:rsidRPr="00283F02">
        <w:rPr>
          <w:rFonts w:asciiTheme="minorHAnsi" w:hAnsiTheme="minorHAnsi" w:cstheme="minorHAnsi"/>
          <w:color w:val="auto"/>
        </w:rPr>
        <w:t xml:space="preserve">USEPA. 2016b. </w:t>
      </w:r>
      <w:r w:rsidRPr="00283F02">
        <w:rPr>
          <w:rFonts w:asciiTheme="minorHAnsi" w:hAnsiTheme="minorHAnsi" w:cstheme="minorHAnsi"/>
          <w:i/>
          <w:color w:val="auto"/>
        </w:rPr>
        <w:t>Biological Evaluation for Diazinon Endangered Specis Assessment</w:t>
      </w:r>
      <w:r w:rsidRPr="00283F02">
        <w:rPr>
          <w:rFonts w:asciiTheme="minorHAnsi" w:hAnsiTheme="minorHAnsi" w:cstheme="minorHAnsi"/>
          <w:color w:val="auto"/>
        </w:rPr>
        <w:t xml:space="preserve">. March 31, 2016. Environmental Fate and Effects Division. Office of Pesticide Programs. U.S. Environmental Protection Agency. Available at </w:t>
      </w:r>
      <w:hyperlink r:id="rId23" w:history="1">
        <w:r w:rsidRPr="00283F02">
          <w:rPr>
            <w:rStyle w:val="Hyperlink"/>
            <w:rFonts w:asciiTheme="minorHAnsi" w:hAnsiTheme="minorHAnsi" w:cstheme="minorHAnsi"/>
            <w:color w:val="auto"/>
          </w:rPr>
          <w:t>https://www.epa.gov/endangered-species/biological-evaluation-chapters-diazinon-esa-assessment</w:t>
        </w:r>
      </w:hyperlink>
    </w:p>
    <w:p w14:paraId="0A78A4D0" w14:textId="773EB40B" w:rsidR="00353045" w:rsidRPr="00283F02" w:rsidRDefault="00266481" w:rsidP="00283F02">
      <w:pPr>
        <w:pStyle w:val="EndNoteBibliography"/>
        <w:keepLines/>
        <w:spacing w:after="240" w:line="259" w:lineRule="auto"/>
        <w:ind w:left="720" w:hanging="720"/>
        <w:rPr>
          <w:rFonts w:asciiTheme="minorHAnsi" w:hAnsiTheme="minorHAnsi" w:cstheme="minorHAnsi"/>
          <w:color w:val="auto"/>
        </w:rPr>
      </w:pPr>
      <w:r w:rsidRPr="00283F02">
        <w:rPr>
          <w:rFonts w:asciiTheme="minorHAnsi" w:hAnsiTheme="minorHAnsi" w:cstheme="minorHAnsi"/>
          <w:color w:val="auto"/>
        </w:rPr>
        <w:t xml:space="preserve">USEPA. 2016c. </w:t>
      </w:r>
      <w:r w:rsidRPr="00283F02">
        <w:rPr>
          <w:rFonts w:asciiTheme="minorHAnsi" w:hAnsiTheme="minorHAnsi" w:cstheme="minorHAnsi"/>
          <w:i/>
          <w:color w:val="auto"/>
        </w:rPr>
        <w:t>Biological Evaluation for Malathion Endandered Species Assessment</w:t>
      </w:r>
      <w:r w:rsidRPr="00283F02">
        <w:rPr>
          <w:rFonts w:asciiTheme="minorHAnsi" w:hAnsiTheme="minorHAnsi" w:cstheme="minorHAnsi"/>
          <w:color w:val="auto"/>
        </w:rPr>
        <w:t xml:space="preserve">. March 31, 2016. Environmental Fate and Effects Division. Office of Pesticide Programs. U. S. Environmental Protection Agency. Available at </w:t>
      </w:r>
      <w:hyperlink r:id="rId24" w:history="1">
        <w:r w:rsidRPr="00283F02">
          <w:rPr>
            <w:rStyle w:val="Hyperlink"/>
            <w:rFonts w:asciiTheme="minorHAnsi" w:hAnsiTheme="minorHAnsi" w:cstheme="minorHAnsi"/>
            <w:color w:val="auto"/>
          </w:rPr>
          <w:t>https://www.epa.gov/endangered-species/biological-evaluation-chapters-malathion-esa-assessment</w:t>
        </w:r>
      </w:hyperlink>
    </w:p>
    <w:p w14:paraId="6F3C5201" w14:textId="3B8E0C99" w:rsidR="00353045" w:rsidRPr="00283F02" w:rsidRDefault="00031461" w:rsidP="00283F02">
      <w:pPr>
        <w:keepLines/>
        <w:spacing w:after="240"/>
        <w:ind w:left="720" w:hanging="720"/>
        <w:rPr>
          <w:rFonts w:asciiTheme="minorHAnsi" w:hAnsiTheme="minorHAnsi" w:cstheme="minorHAnsi"/>
          <w:color w:val="auto"/>
        </w:rPr>
      </w:pPr>
      <w:r w:rsidRPr="00283F02">
        <w:rPr>
          <w:rFonts w:asciiTheme="minorHAnsi" w:hAnsiTheme="minorHAnsi" w:cstheme="minorHAnsi"/>
          <w:color w:val="auto"/>
        </w:rPr>
        <w:t xml:space="preserve">USEPA. 2016d. Provisional Models for Endangered Species Pesticide Assessments. Environmental Fate and Effects Division. Office of Pesticide Programs.  U.S. Environmental Protection Agency. Available at </w:t>
      </w:r>
      <w:hyperlink r:id="rId25" w:anchor="Terrestrial" w:history="1">
        <w:r w:rsidR="004F6706" w:rsidRPr="00283F02">
          <w:rPr>
            <w:rStyle w:val="Hyperlink"/>
            <w:rFonts w:asciiTheme="minorHAnsi" w:hAnsiTheme="minorHAnsi" w:cstheme="minorHAnsi"/>
            <w:color w:val="auto"/>
          </w:rPr>
          <w:t>https://www.epa.gov/endangered-species/provisional-models-endangered-species-pesticide-assessments#Terrestrial</w:t>
        </w:r>
      </w:hyperlink>
    </w:p>
    <w:p w14:paraId="6F9EDA8E" w14:textId="76A1347F" w:rsidR="00353045" w:rsidRPr="00283F02" w:rsidRDefault="004F6706" w:rsidP="00283F02">
      <w:pPr>
        <w:keepLines/>
        <w:spacing w:after="240"/>
        <w:ind w:left="720" w:hanging="720"/>
        <w:rPr>
          <w:rFonts w:asciiTheme="minorHAnsi" w:hAnsiTheme="minorHAnsi" w:cstheme="minorHAnsi"/>
          <w:color w:val="auto"/>
        </w:rPr>
      </w:pPr>
      <w:r w:rsidRPr="00283F02">
        <w:rPr>
          <w:rFonts w:asciiTheme="minorHAnsi" w:hAnsiTheme="minorHAnsi" w:cstheme="minorHAnsi"/>
          <w:color w:val="auto"/>
        </w:rPr>
        <w:t>Willis, G.H. and McDowell, L.L. 1987.  Pesticide persistence on foliage.  Environ. Contam. Toxicol, 100:23 73.</w:t>
      </w:r>
    </w:p>
    <w:p w14:paraId="58F476F9" w14:textId="04523556" w:rsidR="003A61B9" w:rsidRPr="00A71BFC" w:rsidRDefault="003A61B9" w:rsidP="00283F02">
      <w:pPr>
        <w:keepLines/>
        <w:spacing w:after="240"/>
        <w:ind w:left="720" w:hanging="720"/>
        <w:rPr>
          <w:rFonts w:asciiTheme="minorHAnsi" w:hAnsiTheme="minorHAnsi" w:cstheme="minorHAnsi"/>
          <w:color w:val="auto"/>
        </w:rPr>
      </w:pPr>
      <w:r w:rsidRPr="00283F02">
        <w:rPr>
          <w:rFonts w:asciiTheme="minorHAnsi" w:hAnsiTheme="minorHAnsi" w:cstheme="minorHAnsi"/>
          <w:color w:val="auto"/>
        </w:rPr>
        <w:t>WU, X., Sun, X., Zhang, C., Gong, C., and Hu, J. Mic</w:t>
      </w:r>
      <w:r w:rsidR="004F6706" w:rsidRPr="00283F02">
        <w:rPr>
          <w:rFonts w:asciiTheme="minorHAnsi" w:hAnsiTheme="minorHAnsi" w:cstheme="minorHAnsi"/>
          <w:color w:val="auto"/>
        </w:rPr>
        <w:t>r</w:t>
      </w:r>
      <w:r w:rsidRPr="00283F02">
        <w:rPr>
          <w:rFonts w:asciiTheme="minorHAnsi" w:hAnsiTheme="minorHAnsi" w:cstheme="minorHAnsi"/>
          <w:color w:val="auto"/>
        </w:rPr>
        <w:t>o-</w:t>
      </w:r>
      <w:proofErr w:type="gramStart"/>
      <w:r w:rsidRPr="00283F02">
        <w:rPr>
          <w:rFonts w:asciiTheme="minorHAnsi" w:hAnsiTheme="minorHAnsi" w:cstheme="minorHAnsi"/>
          <w:color w:val="auto"/>
        </w:rPr>
        <w:t>mechanism</w:t>
      </w:r>
      <w:proofErr w:type="gramEnd"/>
      <w:r w:rsidRPr="00283F02">
        <w:rPr>
          <w:rFonts w:asciiTheme="minorHAnsi" w:hAnsiTheme="minorHAnsi" w:cstheme="minorHAnsi"/>
          <w:color w:val="auto"/>
        </w:rPr>
        <w:t xml:space="preserve"> and rate constants for OH-initiated degradation of methomyl in Atmosphere. Chemosphere 107:331-335</w:t>
      </w:r>
      <w:r w:rsidR="00A0218A" w:rsidRPr="00283F02">
        <w:rPr>
          <w:rFonts w:asciiTheme="minorHAnsi" w:hAnsiTheme="minorHAnsi" w:cstheme="minorHAnsi"/>
          <w:color w:val="auto"/>
        </w:rPr>
        <w:t>.</w:t>
      </w:r>
    </w:p>
    <w:sectPr w:rsidR="003A61B9" w:rsidRPr="00A71BFC" w:rsidSect="00DB7E12">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3D2A" w14:textId="77777777" w:rsidR="000D60B9" w:rsidRDefault="000D60B9">
      <w:pPr>
        <w:spacing w:after="0" w:line="240" w:lineRule="auto"/>
      </w:pPr>
      <w:r>
        <w:separator/>
      </w:r>
    </w:p>
  </w:endnote>
  <w:endnote w:type="continuationSeparator" w:id="0">
    <w:p w14:paraId="01CF7BF8" w14:textId="77777777" w:rsidR="000D60B9" w:rsidRDefault="000D60B9">
      <w:pPr>
        <w:spacing w:after="0" w:line="240" w:lineRule="auto"/>
      </w:pPr>
      <w:r>
        <w:continuationSeparator/>
      </w:r>
    </w:p>
  </w:endnote>
  <w:endnote w:type="continuationNotice" w:id="1">
    <w:p w14:paraId="3F85A894" w14:textId="77777777" w:rsidR="000D60B9" w:rsidRDefault="000D6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u">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7E72" w14:textId="14C7DB2E" w:rsidR="000D60B9" w:rsidRDefault="000D60B9" w:rsidP="0045139D">
    <w:pPr>
      <w:pStyle w:val="Footer"/>
      <w:jc w:val="center"/>
    </w:pPr>
    <w:r>
      <w:t>3-</w:t>
    </w:r>
    <w:sdt>
      <w:sdtPr>
        <w:id w:val="13892935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3A2D" w14:textId="77777777" w:rsidR="000D60B9" w:rsidRDefault="000D60B9">
      <w:pPr>
        <w:spacing w:after="0" w:line="240" w:lineRule="auto"/>
      </w:pPr>
      <w:r>
        <w:separator/>
      </w:r>
    </w:p>
  </w:footnote>
  <w:footnote w:type="continuationSeparator" w:id="0">
    <w:p w14:paraId="22EEEE9C" w14:textId="77777777" w:rsidR="000D60B9" w:rsidRDefault="000D60B9">
      <w:pPr>
        <w:spacing w:after="0" w:line="240" w:lineRule="auto"/>
      </w:pPr>
      <w:r>
        <w:continuationSeparator/>
      </w:r>
    </w:p>
  </w:footnote>
  <w:footnote w:type="continuationNotice" w:id="1">
    <w:p w14:paraId="392991D2" w14:textId="77777777" w:rsidR="000D60B9" w:rsidRDefault="000D60B9">
      <w:pPr>
        <w:spacing w:after="0" w:line="240" w:lineRule="auto"/>
      </w:pPr>
    </w:p>
  </w:footnote>
  <w:footnote w:id="2">
    <w:p w14:paraId="19D85D3A" w14:textId="77777777" w:rsidR="000D60B9" w:rsidRDefault="000D60B9" w:rsidP="00011981">
      <w:pPr>
        <w:pStyle w:val="FootnoteText"/>
      </w:pPr>
      <w:r>
        <w:rPr>
          <w:rStyle w:val="FootnoteReference"/>
        </w:rPr>
        <w:footnoteRef/>
      </w:r>
      <w:r>
        <w:t xml:space="preserve"> The exposure models can be found at: </w:t>
      </w:r>
      <w:hyperlink r:id="rId1" w:history="1">
        <w:r>
          <w:rPr>
            <w:rStyle w:val="Hyperlink"/>
          </w:rPr>
          <w:t>https://www.epa.gov/pesticide-science-and-assessing-pesticide-risks/models-pesticide-risk-assessment</w:t>
        </w:r>
      </w:hyperlink>
    </w:p>
  </w:footnote>
  <w:footnote w:id="3">
    <w:p w14:paraId="4EEB8FD2" w14:textId="25CCF070" w:rsidR="000D60B9" w:rsidRDefault="000D60B9">
      <w:pPr>
        <w:pStyle w:val="FootnoteText"/>
      </w:pPr>
      <w:r>
        <w:rPr>
          <w:rStyle w:val="FootnoteReference"/>
        </w:rPr>
        <w:footnoteRef/>
      </w:r>
      <w:r>
        <w:t xml:space="preserve"> Guidance on Modelling Offsite Deposition of Pesticides via Spray Drift for Ecological and Drinking Water Assessment. Environmental Fate and Effects Division, December 2013. URL:</w:t>
      </w:r>
      <w:r w:rsidRPr="006B02DA">
        <w:t xml:space="preserve"> </w:t>
      </w:r>
      <w:hyperlink r:id="rId2" w:history="1">
        <w:r w:rsidRPr="00EF0DEF">
          <w:rPr>
            <w:rStyle w:val="Hyperlink"/>
          </w:rPr>
          <w:t>https://www.regulations.gov/document/EPA-HQ-OPP-2013-0676-0002</w:t>
        </w:r>
      </w:hyperlink>
    </w:p>
    <w:p w14:paraId="162049EE" w14:textId="2662E6A8" w:rsidR="000D60B9" w:rsidRDefault="000D60B9">
      <w:pPr>
        <w:pStyle w:val="FootnoteText"/>
      </w:pPr>
      <w:r>
        <w:t>AgDRIFT is the Spray Drift Task Force Spray Soft</w:t>
      </w:r>
      <w:r w:rsidRPr="00D51D3D">
        <w:rPr>
          <w:color w:val="auto"/>
        </w:rPr>
        <w:t>ware (version 2.1.1).</w:t>
      </w:r>
    </w:p>
  </w:footnote>
  <w:footnote w:id="4">
    <w:p w14:paraId="6E011345" w14:textId="31D1F27C" w:rsidR="000D60B9" w:rsidRPr="00B01424" w:rsidRDefault="000D60B9" w:rsidP="00F21DF5">
      <w:pPr>
        <w:spacing w:after="0"/>
        <w:rPr>
          <w:sz w:val="20"/>
          <w:szCs w:val="20"/>
        </w:rPr>
      </w:pPr>
      <w:r w:rsidRPr="00B01424">
        <w:rPr>
          <w:rFonts w:asciiTheme="minorHAnsi" w:hAnsiTheme="minorHAnsi"/>
          <w:sz w:val="20"/>
          <w:szCs w:val="20"/>
          <w:vertAlign w:val="superscript"/>
        </w:rPr>
        <w:footnoteRef/>
      </w:r>
      <w:r w:rsidRPr="00B01424">
        <w:rPr>
          <w:rFonts w:asciiTheme="minorHAnsi" w:hAnsiTheme="minorHAnsi"/>
          <w:sz w:val="20"/>
          <w:szCs w:val="20"/>
        </w:rPr>
        <w:t xml:space="preserve"> Parameters Guidance 2009; URL:</w:t>
      </w:r>
      <w:r w:rsidRPr="00B01424">
        <w:rPr>
          <w:sz w:val="20"/>
          <w:szCs w:val="20"/>
        </w:rPr>
        <w:t xml:space="preserve"> </w:t>
      </w:r>
      <w:hyperlink r:id="rId3" w:history="1">
        <w:r w:rsidRPr="00B01424">
          <w:rPr>
            <w:rStyle w:val="Hyperlink"/>
            <w:sz w:val="20"/>
            <w:szCs w:val="20"/>
          </w:rPr>
          <w:t>https://www.epa.gov/pesticide-science-and-assessing-pesticide-risks/guidance-selecting-input-parameters-modeling</w:t>
        </w:r>
      </w:hyperlink>
    </w:p>
  </w:footnote>
  <w:footnote w:id="5">
    <w:p w14:paraId="3A4D1E0D" w14:textId="116CA9E1" w:rsidR="000D60B9" w:rsidRPr="00B01424" w:rsidRDefault="000D60B9" w:rsidP="00767E4A">
      <w:pPr>
        <w:spacing w:after="0" w:line="240" w:lineRule="auto"/>
        <w:rPr>
          <w:rFonts w:asciiTheme="minorHAnsi" w:hAnsiTheme="minorHAnsi" w:cs="Times New Roman"/>
          <w:sz w:val="20"/>
          <w:szCs w:val="20"/>
        </w:rPr>
      </w:pPr>
      <w:r w:rsidRPr="00B01424">
        <w:rPr>
          <w:rFonts w:asciiTheme="minorHAnsi" w:hAnsiTheme="minorHAnsi" w:cs="Times New Roman"/>
          <w:sz w:val="20"/>
          <w:szCs w:val="20"/>
          <w:vertAlign w:val="superscript"/>
        </w:rPr>
        <w:footnoteRef/>
      </w:r>
      <w:r w:rsidRPr="00B01424">
        <w:rPr>
          <w:rFonts w:asciiTheme="minorHAnsi" w:hAnsiTheme="minorHAnsi" w:cs="Times New Roman"/>
          <w:sz w:val="20"/>
          <w:szCs w:val="20"/>
        </w:rPr>
        <w:t xml:space="preserve"> Degradation Kinetics Guidance 2012; URL: </w:t>
      </w:r>
      <w:hyperlink r:id="rId4" w:history="1">
        <w:r w:rsidRPr="00B01424">
          <w:rPr>
            <w:rStyle w:val="Hyperlink"/>
            <w:sz w:val="20"/>
            <w:szCs w:val="20"/>
          </w:rPr>
          <w:t>https://www.epa.gov/pesticide-science-and-assessing-pesticide-risks/guidance-calculate-representative-half-life-values</w:t>
        </w:r>
      </w:hyperlink>
    </w:p>
  </w:footnote>
  <w:footnote w:id="6">
    <w:p w14:paraId="3B86A66D" w14:textId="5FA7F24D" w:rsidR="000D60B9" w:rsidRPr="004F6C13" w:rsidRDefault="000D60B9" w:rsidP="00B03AFF">
      <w:pPr>
        <w:spacing w:after="0" w:line="240" w:lineRule="auto"/>
        <w:rPr>
          <w:sz w:val="20"/>
        </w:rPr>
      </w:pPr>
      <w:r w:rsidRPr="00B01424">
        <w:rPr>
          <w:rFonts w:asciiTheme="minorHAnsi" w:hAnsiTheme="minorHAnsi" w:cs="Times New Roman"/>
          <w:sz w:val="20"/>
          <w:szCs w:val="20"/>
          <w:vertAlign w:val="superscript"/>
        </w:rPr>
        <w:footnoteRef/>
      </w:r>
      <w:r w:rsidRPr="00B01424">
        <w:rPr>
          <w:sz w:val="20"/>
          <w:szCs w:val="20"/>
        </w:rPr>
        <w:t xml:space="preserve">The draft guidance docket number: </w:t>
      </w:r>
      <w:r w:rsidRPr="00B01424">
        <w:rPr>
          <w:rFonts w:asciiTheme="minorHAnsi" w:hAnsiTheme="minorHAnsi" w:cs="Times New Roman"/>
          <w:sz w:val="20"/>
          <w:szCs w:val="20"/>
        </w:rPr>
        <w:t xml:space="preserve"> </w:t>
      </w:r>
      <w:r w:rsidRPr="00B01424">
        <w:rPr>
          <w:rFonts w:asciiTheme="minorHAnsi" w:hAnsiTheme="minorHAnsi" w:cs="Times New Roman"/>
          <w:color w:val="auto"/>
          <w:sz w:val="20"/>
          <w:szCs w:val="20"/>
        </w:rPr>
        <w:t xml:space="preserve">EPA-HQ-OPP-2013-0676, 2013; </w:t>
      </w:r>
      <w:r w:rsidRPr="00B01424">
        <w:rPr>
          <w:sz w:val="20"/>
          <w:szCs w:val="20"/>
        </w:rPr>
        <w:t xml:space="preserve">URL: </w:t>
      </w:r>
      <w:hyperlink r:id="rId5" w:history="1">
        <w:r w:rsidRPr="00B01424">
          <w:rPr>
            <w:rStyle w:val="Hyperlink"/>
            <w:sz w:val="20"/>
            <w:szCs w:val="20"/>
          </w:rPr>
          <w:t>www.regulations.gov</w:t>
        </w:r>
      </w:hyperlink>
      <w:r w:rsidRPr="00B01424">
        <w:rPr>
          <w:sz w:val="20"/>
          <w:szCs w:val="20"/>
        </w:rPr>
        <w:t xml:space="preserve">  </w:t>
      </w:r>
    </w:p>
  </w:footnote>
  <w:footnote w:id="7">
    <w:p w14:paraId="3051A35D" w14:textId="5CC684EB" w:rsidR="000D60B9" w:rsidRDefault="000D60B9" w:rsidP="005031A8">
      <w:pPr>
        <w:pStyle w:val="FootnoteText"/>
      </w:pPr>
      <w:r>
        <w:rPr>
          <w:rStyle w:val="FootnoteReference"/>
        </w:rPr>
        <w:footnoteRef/>
      </w:r>
      <w:r>
        <w:t xml:space="preserve"> </w:t>
      </w:r>
      <w:hyperlink r:id="rId6" w:history="1">
        <w:r w:rsidRPr="00F6325E">
          <w:rPr>
            <w:rStyle w:val="Hyperlink"/>
            <w:rFonts w:asciiTheme="minorHAnsi" w:hAnsiTheme="minorHAnsi" w:cstheme="minorBidi"/>
          </w:rPr>
          <w:t>https://</w:t>
        </w:r>
      </w:hyperlink>
      <w:hyperlink r:id="rId7" w:history="1">
        <w:r w:rsidRPr="00F6325E">
          <w:rPr>
            <w:color w:val="0000FF"/>
            <w:u w:val="single"/>
          </w:rPr>
          <w:t>Specific State Causes of Impairment | Water Quality Assessment and TMDL Information | US EPA</w:t>
        </w:r>
      </w:hyperlink>
      <w:r>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405"/>
    <w:multiLevelType w:val="multilevel"/>
    <w:tmpl w:val="04090027"/>
    <w:lvl w:ilvl="0">
      <w:start w:val="1"/>
      <w:numFmt w:val="upperRoman"/>
      <w:lvlText w:val="%1."/>
      <w:lvlJc w:val="left"/>
      <w:pPr>
        <w:ind w:left="-720" w:firstLine="0"/>
      </w:pPr>
      <w:rPr>
        <w:rFonts w:hint="default"/>
      </w:rPr>
    </w:lvl>
    <w:lvl w:ilvl="1">
      <w:start w:val="1"/>
      <w:numFmt w:val="upperLetter"/>
      <w:lvlText w:val="%2."/>
      <w:lvlJc w:val="left"/>
      <w:pPr>
        <w:ind w:left="0" w:firstLine="0"/>
      </w:pPr>
    </w:lvl>
    <w:lvl w:ilvl="2">
      <w:start w:val="1"/>
      <w:numFmt w:val="decimal"/>
      <w:lvlText w:val="%3."/>
      <w:lvlJc w:val="left"/>
      <w:pPr>
        <w:ind w:left="720" w:firstLine="0"/>
      </w:pPr>
    </w:lvl>
    <w:lvl w:ilvl="3">
      <w:start w:val="1"/>
      <w:numFmt w:val="lowerLetter"/>
      <w:lvlText w:val="%4)"/>
      <w:lvlJc w:val="left"/>
      <w:pPr>
        <w:ind w:left="1440" w:firstLine="0"/>
      </w:pPr>
    </w:lvl>
    <w:lvl w:ilvl="4">
      <w:start w:val="1"/>
      <w:numFmt w:val="decimal"/>
      <w:lvlText w:val="(%5)"/>
      <w:lvlJc w:val="left"/>
      <w:pPr>
        <w:ind w:left="2160" w:firstLine="0"/>
      </w:pPr>
    </w:lvl>
    <w:lvl w:ilvl="5">
      <w:start w:val="1"/>
      <w:numFmt w:val="lowerLetter"/>
      <w:lvlText w:val="(%6)"/>
      <w:lvlJc w:val="left"/>
      <w:pPr>
        <w:ind w:left="2880" w:firstLine="0"/>
      </w:pPr>
    </w:lvl>
    <w:lvl w:ilvl="6">
      <w:start w:val="1"/>
      <w:numFmt w:val="lowerRoman"/>
      <w:lvlText w:val="(%7)"/>
      <w:lvlJc w:val="left"/>
      <w:pPr>
        <w:ind w:left="3600" w:firstLine="0"/>
      </w:pPr>
    </w:lvl>
    <w:lvl w:ilvl="7">
      <w:start w:val="1"/>
      <w:numFmt w:val="lowerLetter"/>
      <w:lvlText w:val="(%8)"/>
      <w:lvlJc w:val="left"/>
      <w:pPr>
        <w:ind w:left="4320" w:firstLine="0"/>
      </w:pPr>
    </w:lvl>
    <w:lvl w:ilvl="8">
      <w:start w:val="1"/>
      <w:numFmt w:val="lowerRoman"/>
      <w:lvlText w:val="(%9)"/>
      <w:lvlJc w:val="left"/>
      <w:pPr>
        <w:ind w:left="5040" w:firstLine="0"/>
      </w:pPr>
    </w:lvl>
  </w:abstractNum>
  <w:abstractNum w:abstractNumId="1" w15:restartNumberingAfterBreak="0">
    <w:nsid w:val="038D72F5"/>
    <w:multiLevelType w:val="hybridMultilevel"/>
    <w:tmpl w:val="D0969C9C"/>
    <w:lvl w:ilvl="0" w:tplc="6E0073B2">
      <w:start w:val="1"/>
      <w:numFmt w:val="bullet"/>
      <w:lvlText w:val="●"/>
      <w:lvlJc w:val="left"/>
      <w:pPr>
        <w:ind w:left="720" w:firstLine="360"/>
      </w:pPr>
      <w:rPr>
        <w:rFonts w:ascii="Arial" w:eastAsia="Arial" w:hAnsi="Arial" w:cs="Arial"/>
      </w:rPr>
    </w:lvl>
    <w:lvl w:ilvl="1" w:tplc="EA52EC7C">
      <w:start w:val="1"/>
      <w:numFmt w:val="bullet"/>
      <w:lvlText w:val="o"/>
      <w:lvlJc w:val="left"/>
      <w:pPr>
        <w:ind w:left="1440" w:firstLine="1080"/>
      </w:pPr>
      <w:rPr>
        <w:rFonts w:ascii="Arial" w:eastAsia="Arial" w:hAnsi="Arial" w:cs="Arial"/>
      </w:rPr>
    </w:lvl>
    <w:lvl w:ilvl="2" w:tplc="E27C37E0">
      <w:start w:val="1"/>
      <w:numFmt w:val="bullet"/>
      <w:lvlText w:val="▪"/>
      <w:lvlJc w:val="left"/>
      <w:pPr>
        <w:ind w:left="2160" w:firstLine="1800"/>
      </w:pPr>
      <w:rPr>
        <w:rFonts w:ascii="Arial" w:eastAsia="Arial" w:hAnsi="Arial" w:cs="Arial"/>
      </w:rPr>
    </w:lvl>
    <w:lvl w:ilvl="3" w:tplc="F3A25900">
      <w:start w:val="1"/>
      <w:numFmt w:val="bullet"/>
      <w:lvlText w:val="●"/>
      <w:lvlJc w:val="left"/>
      <w:pPr>
        <w:ind w:left="2880" w:firstLine="2520"/>
      </w:pPr>
      <w:rPr>
        <w:rFonts w:ascii="Arial" w:eastAsia="Arial" w:hAnsi="Arial" w:cs="Arial"/>
      </w:rPr>
    </w:lvl>
    <w:lvl w:ilvl="4" w:tplc="C8469AB8">
      <w:start w:val="1"/>
      <w:numFmt w:val="bullet"/>
      <w:lvlText w:val="o"/>
      <w:lvlJc w:val="left"/>
      <w:pPr>
        <w:ind w:left="3600" w:firstLine="3240"/>
      </w:pPr>
      <w:rPr>
        <w:rFonts w:ascii="Arial" w:eastAsia="Arial" w:hAnsi="Arial" w:cs="Arial"/>
      </w:rPr>
    </w:lvl>
    <w:lvl w:ilvl="5" w:tplc="ECA88084">
      <w:start w:val="1"/>
      <w:numFmt w:val="bullet"/>
      <w:lvlText w:val="▪"/>
      <w:lvlJc w:val="left"/>
      <w:pPr>
        <w:ind w:left="4320" w:firstLine="3960"/>
      </w:pPr>
      <w:rPr>
        <w:rFonts w:ascii="Arial" w:eastAsia="Arial" w:hAnsi="Arial" w:cs="Arial"/>
      </w:rPr>
    </w:lvl>
    <w:lvl w:ilvl="6" w:tplc="B0FC4E2E">
      <w:start w:val="1"/>
      <w:numFmt w:val="bullet"/>
      <w:lvlText w:val="●"/>
      <w:lvlJc w:val="left"/>
      <w:pPr>
        <w:ind w:left="5040" w:firstLine="4680"/>
      </w:pPr>
      <w:rPr>
        <w:rFonts w:ascii="Arial" w:eastAsia="Arial" w:hAnsi="Arial" w:cs="Arial"/>
      </w:rPr>
    </w:lvl>
    <w:lvl w:ilvl="7" w:tplc="C442D48C">
      <w:start w:val="1"/>
      <w:numFmt w:val="bullet"/>
      <w:lvlText w:val="o"/>
      <w:lvlJc w:val="left"/>
      <w:pPr>
        <w:ind w:left="5760" w:firstLine="5400"/>
      </w:pPr>
      <w:rPr>
        <w:rFonts w:ascii="Arial" w:eastAsia="Arial" w:hAnsi="Arial" w:cs="Arial"/>
      </w:rPr>
    </w:lvl>
    <w:lvl w:ilvl="8" w:tplc="A6A46C00">
      <w:start w:val="1"/>
      <w:numFmt w:val="bullet"/>
      <w:lvlText w:val="▪"/>
      <w:lvlJc w:val="left"/>
      <w:pPr>
        <w:ind w:left="6480" w:firstLine="6120"/>
      </w:pPr>
      <w:rPr>
        <w:rFonts w:ascii="Arial" w:eastAsia="Arial" w:hAnsi="Arial" w:cs="Arial"/>
      </w:rPr>
    </w:lvl>
  </w:abstractNum>
  <w:abstractNum w:abstractNumId="2" w15:restartNumberingAfterBreak="0">
    <w:nsid w:val="06714E3D"/>
    <w:multiLevelType w:val="hybridMultilevel"/>
    <w:tmpl w:val="5E6A8006"/>
    <w:lvl w:ilvl="0" w:tplc="FF6A3D6E">
      <w:start w:val="1"/>
      <w:numFmt w:val="lowerLetter"/>
      <w:lvlText w:val="%1."/>
      <w:lvlJc w:val="left"/>
      <w:pPr>
        <w:ind w:left="720" w:firstLine="360"/>
      </w:pPr>
    </w:lvl>
    <w:lvl w:ilvl="1" w:tplc="2E4C92F4">
      <w:start w:val="1"/>
      <w:numFmt w:val="lowerLetter"/>
      <w:lvlText w:val="%2."/>
      <w:lvlJc w:val="left"/>
      <w:pPr>
        <w:ind w:left="1440" w:firstLine="1080"/>
      </w:pPr>
    </w:lvl>
    <w:lvl w:ilvl="2" w:tplc="11A67432">
      <w:start w:val="1"/>
      <w:numFmt w:val="lowerRoman"/>
      <w:lvlText w:val="%3."/>
      <w:lvlJc w:val="right"/>
      <w:pPr>
        <w:ind w:left="2160" w:firstLine="1980"/>
      </w:pPr>
    </w:lvl>
    <w:lvl w:ilvl="3" w:tplc="340879B6">
      <w:start w:val="1"/>
      <w:numFmt w:val="decimal"/>
      <w:lvlText w:val="%4."/>
      <w:lvlJc w:val="left"/>
      <w:pPr>
        <w:ind w:left="2880" w:firstLine="2520"/>
      </w:pPr>
    </w:lvl>
    <w:lvl w:ilvl="4" w:tplc="C302B9EE">
      <w:start w:val="1"/>
      <w:numFmt w:val="lowerLetter"/>
      <w:lvlText w:val="%5."/>
      <w:lvlJc w:val="left"/>
      <w:pPr>
        <w:ind w:left="3600" w:firstLine="3240"/>
      </w:pPr>
    </w:lvl>
    <w:lvl w:ilvl="5" w:tplc="4F8E8DE2">
      <w:start w:val="1"/>
      <w:numFmt w:val="lowerRoman"/>
      <w:lvlText w:val="%6."/>
      <w:lvlJc w:val="right"/>
      <w:pPr>
        <w:ind w:left="4320" w:firstLine="4140"/>
      </w:pPr>
    </w:lvl>
    <w:lvl w:ilvl="6" w:tplc="96523332">
      <w:start w:val="1"/>
      <w:numFmt w:val="decimal"/>
      <w:lvlText w:val="%7."/>
      <w:lvlJc w:val="left"/>
      <w:pPr>
        <w:ind w:left="5040" w:firstLine="4680"/>
      </w:pPr>
    </w:lvl>
    <w:lvl w:ilvl="7" w:tplc="8D9E7632">
      <w:start w:val="1"/>
      <w:numFmt w:val="lowerLetter"/>
      <w:lvlText w:val="%8."/>
      <w:lvlJc w:val="left"/>
      <w:pPr>
        <w:ind w:left="5760" w:firstLine="5400"/>
      </w:pPr>
    </w:lvl>
    <w:lvl w:ilvl="8" w:tplc="D5A6EFD4">
      <w:start w:val="1"/>
      <w:numFmt w:val="lowerRoman"/>
      <w:lvlText w:val="%9."/>
      <w:lvlJc w:val="right"/>
      <w:pPr>
        <w:ind w:left="6480" w:firstLine="6300"/>
      </w:pPr>
    </w:lvl>
  </w:abstractNum>
  <w:abstractNum w:abstractNumId="3" w15:restartNumberingAfterBreak="0">
    <w:nsid w:val="0D750457"/>
    <w:multiLevelType w:val="hybridMultilevel"/>
    <w:tmpl w:val="A932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1F98"/>
    <w:multiLevelType w:val="hybridMultilevel"/>
    <w:tmpl w:val="759AFFCA"/>
    <w:lvl w:ilvl="0" w:tplc="C1823FBA">
      <w:start w:val="1"/>
      <w:numFmt w:val="upperRoman"/>
      <w:lvlText w:val="%1."/>
      <w:lvlJc w:val="left"/>
      <w:pPr>
        <w:ind w:left="0" w:firstLine="0"/>
      </w:pPr>
      <w:rPr>
        <w:rFonts w:hint="default"/>
      </w:rPr>
    </w:lvl>
    <w:lvl w:ilvl="1" w:tplc="3B1624A2">
      <w:start w:val="1"/>
      <w:numFmt w:val="upperLetter"/>
      <w:lvlText w:val="%2."/>
      <w:lvlJc w:val="left"/>
      <w:pPr>
        <w:ind w:left="720" w:firstLine="0"/>
      </w:pPr>
      <w:rPr>
        <w:rFonts w:hint="default"/>
      </w:rPr>
    </w:lvl>
    <w:lvl w:ilvl="2" w:tplc="A574CD2C">
      <w:start w:val="1"/>
      <w:numFmt w:val="lowerRoman"/>
      <w:lvlText w:val="%3."/>
      <w:lvlJc w:val="left"/>
      <w:pPr>
        <w:ind w:left="1440" w:firstLine="0"/>
      </w:pPr>
      <w:rPr>
        <w:rFonts w:hint="default"/>
      </w:rPr>
    </w:lvl>
    <w:lvl w:ilvl="3" w:tplc="AC9413AE">
      <w:start w:val="1"/>
      <w:numFmt w:val="decimal"/>
      <w:lvlText w:val="%4."/>
      <w:lvlJc w:val="left"/>
      <w:pPr>
        <w:ind w:left="2160" w:firstLine="0"/>
      </w:pPr>
      <w:rPr>
        <w:rFonts w:hint="default"/>
      </w:rPr>
    </w:lvl>
    <w:lvl w:ilvl="4" w:tplc="8042CB0E">
      <w:start w:val="1"/>
      <w:numFmt w:val="decimal"/>
      <w:lvlText w:val="(%5)"/>
      <w:lvlJc w:val="left"/>
      <w:pPr>
        <w:ind w:left="2880" w:firstLine="0"/>
      </w:pPr>
      <w:rPr>
        <w:rFonts w:hint="default"/>
      </w:rPr>
    </w:lvl>
    <w:lvl w:ilvl="5" w:tplc="667C11AE">
      <w:start w:val="1"/>
      <w:numFmt w:val="lowerLetter"/>
      <w:lvlText w:val="(%6)"/>
      <w:lvlJc w:val="left"/>
      <w:pPr>
        <w:ind w:left="3600" w:firstLine="0"/>
      </w:pPr>
      <w:rPr>
        <w:rFonts w:hint="default"/>
      </w:rPr>
    </w:lvl>
    <w:lvl w:ilvl="6" w:tplc="A790DB46">
      <w:start w:val="1"/>
      <w:numFmt w:val="lowerRoman"/>
      <w:lvlText w:val="(%7)"/>
      <w:lvlJc w:val="left"/>
      <w:pPr>
        <w:ind w:left="4320" w:firstLine="0"/>
      </w:pPr>
      <w:rPr>
        <w:rFonts w:hint="default"/>
      </w:rPr>
    </w:lvl>
    <w:lvl w:ilvl="7" w:tplc="875690BE">
      <w:start w:val="1"/>
      <w:numFmt w:val="lowerLetter"/>
      <w:lvlText w:val="(%8)"/>
      <w:lvlJc w:val="left"/>
      <w:pPr>
        <w:ind w:left="5040" w:firstLine="0"/>
      </w:pPr>
      <w:rPr>
        <w:rFonts w:hint="default"/>
      </w:rPr>
    </w:lvl>
    <w:lvl w:ilvl="8" w:tplc="65747942">
      <w:start w:val="1"/>
      <w:numFmt w:val="lowerRoman"/>
      <w:lvlText w:val="(%9)"/>
      <w:lvlJc w:val="left"/>
      <w:pPr>
        <w:ind w:left="5760" w:firstLine="0"/>
      </w:pPr>
      <w:rPr>
        <w:rFonts w:hint="default"/>
      </w:rPr>
    </w:lvl>
  </w:abstractNum>
  <w:abstractNum w:abstractNumId="5" w15:restartNumberingAfterBreak="0">
    <w:nsid w:val="11AF1A8C"/>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3FE1BE5"/>
    <w:multiLevelType w:val="hybridMultilevel"/>
    <w:tmpl w:val="06901444"/>
    <w:lvl w:ilvl="0" w:tplc="57B2C340">
      <w:start w:val="1"/>
      <w:numFmt w:val="upperRoman"/>
      <w:lvlText w:val="%1."/>
      <w:lvlJc w:val="left"/>
      <w:pPr>
        <w:ind w:left="0" w:firstLine="0"/>
      </w:pPr>
      <w:rPr>
        <w:rFonts w:hint="default"/>
      </w:rPr>
    </w:lvl>
    <w:lvl w:ilvl="1" w:tplc="FE1AEED0">
      <w:start w:val="1"/>
      <w:numFmt w:val="upperLetter"/>
      <w:lvlText w:val="%2."/>
      <w:lvlJc w:val="left"/>
      <w:pPr>
        <w:ind w:left="720" w:firstLine="0"/>
      </w:pPr>
      <w:rPr>
        <w:rFonts w:hint="default"/>
      </w:rPr>
    </w:lvl>
    <w:lvl w:ilvl="2" w:tplc="2A320DFE">
      <w:start w:val="1"/>
      <w:numFmt w:val="lowerRoman"/>
      <w:lvlText w:val="%3."/>
      <w:lvlJc w:val="left"/>
      <w:pPr>
        <w:ind w:left="1440" w:firstLine="0"/>
      </w:pPr>
      <w:rPr>
        <w:rFonts w:hint="default"/>
      </w:rPr>
    </w:lvl>
    <w:lvl w:ilvl="3" w:tplc="0C069D24">
      <w:start w:val="1"/>
      <w:numFmt w:val="decimal"/>
      <w:lvlText w:val="%4."/>
      <w:lvlJc w:val="left"/>
      <w:pPr>
        <w:ind w:left="2160" w:firstLine="0"/>
      </w:pPr>
      <w:rPr>
        <w:rFonts w:hint="default"/>
      </w:rPr>
    </w:lvl>
    <w:lvl w:ilvl="4" w:tplc="F2984F1C">
      <w:start w:val="1"/>
      <w:numFmt w:val="decimal"/>
      <w:lvlText w:val="(%5)"/>
      <w:lvlJc w:val="left"/>
      <w:pPr>
        <w:ind w:left="2880" w:firstLine="0"/>
      </w:pPr>
      <w:rPr>
        <w:rFonts w:hint="default"/>
      </w:rPr>
    </w:lvl>
    <w:lvl w:ilvl="5" w:tplc="5B901840">
      <w:start w:val="1"/>
      <w:numFmt w:val="lowerLetter"/>
      <w:lvlText w:val="(%6)"/>
      <w:lvlJc w:val="left"/>
      <w:pPr>
        <w:ind w:left="3600" w:firstLine="0"/>
      </w:pPr>
      <w:rPr>
        <w:rFonts w:hint="default"/>
      </w:rPr>
    </w:lvl>
    <w:lvl w:ilvl="6" w:tplc="D0D2A6B4">
      <w:start w:val="1"/>
      <w:numFmt w:val="lowerRoman"/>
      <w:lvlText w:val="(%7)"/>
      <w:lvlJc w:val="left"/>
      <w:pPr>
        <w:ind w:left="4320" w:firstLine="0"/>
      </w:pPr>
      <w:rPr>
        <w:rFonts w:hint="default"/>
      </w:rPr>
    </w:lvl>
    <w:lvl w:ilvl="7" w:tplc="C2A6D8B8">
      <w:start w:val="1"/>
      <w:numFmt w:val="lowerLetter"/>
      <w:lvlText w:val="(%8)"/>
      <w:lvlJc w:val="left"/>
      <w:pPr>
        <w:ind w:left="5040" w:firstLine="0"/>
      </w:pPr>
      <w:rPr>
        <w:rFonts w:hint="default"/>
      </w:rPr>
    </w:lvl>
    <w:lvl w:ilvl="8" w:tplc="8BC80D04">
      <w:start w:val="1"/>
      <w:numFmt w:val="lowerRoman"/>
      <w:lvlText w:val="(%9)"/>
      <w:lvlJc w:val="left"/>
      <w:pPr>
        <w:ind w:left="5760" w:firstLine="0"/>
      </w:pPr>
      <w:rPr>
        <w:rFonts w:hint="default"/>
      </w:rPr>
    </w:lvl>
  </w:abstractNum>
  <w:abstractNum w:abstractNumId="7" w15:restartNumberingAfterBreak="0">
    <w:nsid w:val="19D07BA1"/>
    <w:multiLevelType w:val="hybridMultilevel"/>
    <w:tmpl w:val="CA4C587E"/>
    <w:lvl w:ilvl="0" w:tplc="06E273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BE9737C"/>
    <w:multiLevelType w:val="multilevel"/>
    <w:tmpl w:val="6B227660"/>
    <w:lvl w:ilvl="0">
      <w:start w:val="1"/>
      <w:numFmt w:val="decimal"/>
      <w:pStyle w:val="StyleHeading1Firstline0"/>
      <w:lvlText w:val="%1."/>
      <w:lvlJc w:val="left"/>
      <w:pPr>
        <w:tabs>
          <w:tab w:val="num" w:pos="360"/>
        </w:tabs>
        <w:ind w:left="360"/>
      </w:pPr>
      <w:rPr>
        <w:rFonts w:ascii="Times New Roman" w:hAnsi="Times New Roman" w:cs="Times New Roman" w:hint="default"/>
        <w:b/>
        <w:i w:val="0"/>
        <w:caps w:val="0"/>
        <w:strike w:val="0"/>
        <w:dstrike w:val="0"/>
        <w:vanish w:val="0"/>
        <w:color w:val="000000"/>
        <w:sz w:val="24"/>
        <w:vertAlign w:val="baseline"/>
      </w:rPr>
    </w:lvl>
    <w:lvl w:ilvl="1">
      <w:start w:val="1"/>
      <w:numFmt w:val="decimal"/>
      <w:lvlText w:val="%1.%2."/>
      <w:lvlJc w:val="left"/>
      <w:pPr>
        <w:tabs>
          <w:tab w:val="num" w:pos="792"/>
        </w:tabs>
        <w:ind w:left="792" w:hanging="432"/>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1.%2.%3"/>
      <w:lvlJc w:val="left"/>
      <w:pPr>
        <w:tabs>
          <w:tab w:val="num" w:pos="1440"/>
        </w:tabs>
        <w:ind w:left="1224" w:hanging="360"/>
      </w:pPr>
      <w:rPr>
        <w:rFonts w:ascii="Times New Roman" w:hAnsi="Times New Roman" w:cs="Times New Roman" w:hint="default"/>
        <w:b/>
        <w:i w:val="0"/>
        <w:caps w:val="0"/>
        <w:strike w:val="0"/>
        <w:dstrike w:val="0"/>
        <w:vanish w:val="0"/>
        <w:color w:val="000000"/>
        <w:spacing w:val="0"/>
        <w:kern w:val="0"/>
        <w:position w:val="0"/>
        <w:sz w:val="24"/>
        <w:u w:val="none"/>
        <w:vertAlign w:val="baseline"/>
      </w:rPr>
    </w:lvl>
    <w:lvl w:ilvl="3">
      <w:start w:val="1"/>
      <w:numFmt w:val="decimal"/>
      <w:lvlText w:val="%3.%2.%1.%4"/>
      <w:lvlJc w:val="left"/>
      <w:pPr>
        <w:tabs>
          <w:tab w:val="num" w:pos="1800"/>
        </w:tabs>
        <w:ind w:left="1728" w:hanging="648"/>
      </w:pPr>
      <w:rPr>
        <w:rFonts w:cs="Times New Roman" w:hint="default"/>
        <w:b/>
        <w:i w:val="0"/>
        <w:caps w:val="0"/>
        <w:strike w:val="0"/>
        <w:dstrike w:val="0"/>
        <w:vanish w:val="0"/>
        <w:color w:val="000000"/>
        <w:sz w:val="24"/>
        <w:vertAlign w:val="baseline"/>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E66757B"/>
    <w:multiLevelType w:val="multilevel"/>
    <w:tmpl w:val="C4AA4D36"/>
    <w:lvl w:ilvl="0">
      <w:start w:val="1"/>
      <w:numFmt w:val="decimal"/>
      <w:pStyle w:val="Heading1"/>
      <w:lvlText w:val="%1"/>
      <w:lvlJc w:val="left"/>
      <w:pPr>
        <w:ind w:left="432" w:hanging="432"/>
      </w:pPr>
    </w:lvl>
    <w:lvl w:ilvl="1">
      <w:start w:val="1"/>
      <w:numFmt w:val="decimal"/>
      <w:pStyle w:val="Heading2"/>
      <w:lvlText w:val="%1.%2"/>
      <w:lvlJc w:val="left"/>
      <w:pPr>
        <w:ind w:left="846" w:hanging="576"/>
      </w:pPr>
      <w:rPr>
        <w:b w:val="0"/>
        <w:bCs w:val="0"/>
      </w:rPr>
    </w:lvl>
    <w:lvl w:ilvl="2">
      <w:start w:val="1"/>
      <w:numFmt w:val="decimal"/>
      <w:pStyle w:val="Heading3"/>
      <w:lvlText w:val="%1.%2.%3"/>
      <w:lvlJc w:val="left"/>
      <w:pPr>
        <w:ind w:left="2250" w:hanging="720"/>
      </w:pPr>
    </w:lvl>
    <w:lvl w:ilvl="3">
      <w:start w:val="1"/>
      <w:numFmt w:val="decimal"/>
      <w:pStyle w:val="Heading4"/>
      <w:lvlText w:val="%1.%2.%3.%4"/>
      <w:lvlJc w:val="left"/>
      <w:pPr>
        <w:ind w:left="365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4A57C8E"/>
    <w:multiLevelType w:val="hybridMultilevel"/>
    <w:tmpl w:val="2ED623B4"/>
    <w:lvl w:ilvl="0" w:tplc="0C8486DE">
      <w:start w:val="1"/>
      <w:numFmt w:val="decimal"/>
      <w:lvlText w:val="(%1)"/>
      <w:lvlJc w:val="left"/>
      <w:pPr>
        <w:ind w:left="103" w:hanging="267"/>
      </w:pPr>
      <w:rPr>
        <w:rFonts w:ascii="Calibri" w:eastAsia="Calibri" w:hAnsi="Calibri" w:cs="Calibri" w:hint="default"/>
        <w:spacing w:val="-1"/>
        <w:w w:val="99"/>
        <w:sz w:val="20"/>
        <w:szCs w:val="20"/>
      </w:rPr>
    </w:lvl>
    <w:lvl w:ilvl="1" w:tplc="66EE20CE">
      <w:numFmt w:val="bullet"/>
      <w:lvlText w:val="•"/>
      <w:lvlJc w:val="left"/>
      <w:pPr>
        <w:ind w:left="733" w:hanging="267"/>
      </w:pPr>
      <w:rPr>
        <w:rFonts w:hint="default"/>
      </w:rPr>
    </w:lvl>
    <w:lvl w:ilvl="2" w:tplc="E7A2BC12">
      <w:numFmt w:val="bullet"/>
      <w:lvlText w:val="•"/>
      <w:lvlJc w:val="left"/>
      <w:pPr>
        <w:ind w:left="1367" w:hanging="267"/>
      </w:pPr>
      <w:rPr>
        <w:rFonts w:hint="default"/>
      </w:rPr>
    </w:lvl>
    <w:lvl w:ilvl="3" w:tplc="76C4A01A">
      <w:numFmt w:val="bullet"/>
      <w:lvlText w:val="•"/>
      <w:lvlJc w:val="left"/>
      <w:pPr>
        <w:ind w:left="2001" w:hanging="267"/>
      </w:pPr>
      <w:rPr>
        <w:rFonts w:hint="default"/>
      </w:rPr>
    </w:lvl>
    <w:lvl w:ilvl="4" w:tplc="B0F8C270">
      <w:numFmt w:val="bullet"/>
      <w:lvlText w:val="•"/>
      <w:lvlJc w:val="left"/>
      <w:pPr>
        <w:ind w:left="2635" w:hanging="267"/>
      </w:pPr>
      <w:rPr>
        <w:rFonts w:hint="default"/>
      </w:rPr>
    </w:lvl>
    <w:lvl w:ilvl="5" w:tplc="B8B6A654">
      <w:numFmt w:val="bullet"/>
      <w:lvlText w:val="•"/>
      <w:lvlJc w:val="left"/>
      <w:pPr>
        <w:ind w:left="3269" w:hanging="267"/>
      </w:pPr>
      <w:rPr>
        <w:rFonts w:hint="default"/>
      </w:rPr>
    </w:lvl>
    <w:lvl w:ilvl="6" w:tplc="615A246A">
      <w:numFmt w:val="bullet"/>
      <w:lvlText w:val="•"/>
      <w:lvlJc w:val="left"/>
      <w:pPr>
        <w:ind w:left="3903" w:hanging="267"/>
      </w:pPr>
      <w:rPr>
        <w:rFonts w:hint="default"/>
      </w:rPr>
    </w:lvl>
    <w:lvl w:ilvl="7" w:tplc="41224754">
      <w:numFmt w:val="bullet"/>
      <w:lvlText w:val="•"/>
      <w:lvlJc w:val="left"/>
      <w:pPr>
        <w:ind w:left="4536" w:hanging="267"/>
      </w:pPr>
      <w:rPr>
        <w:rFonts w:hint="default"/>
      </w:rPr>
    </w:lvl>
    <w:lvl w:ilvl="8" w:tplc="EC7CF088">
      <w:numFmt w:val="bullet"/>
      <w:lvlText w:val="•"/>
      <w:lvlJc w:val="left"/>
      <w:pPr>
        <w:ind w:left="5170" w:hanging="267"/>
      </w:pPr>
      <w:rPr>
        <w:rFonts w:hint="default"/>
      </w:rPr>
    </w:lvl>
  </w:abstractNum>
  <w:abstractNum w:abstractNumId="11" w15:restartNumberingAfterBreak="0">
    <w:nsid w:val="26CD2D8D"/>
    <w:multiLevelType w:val="hybridMultilevel"/>
    <w:tmpl w:val="75825F5A"/>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70316"/>
    <w:multiLevelType w:val="hybridMultilevel"/>
    <w:tmpl w:val="A796A490"/>
    <w:lvl w:ilvl="0" w:tplc="F9DC1476">
      <w:start w:val="1"/>
      <w:numFmt w:val="upperRoman"/>
      <w:lvlText w:val="%1."/>
      <w:lvlJc w:val="left"/>
      <w:pPr>
        <w:ind w:left="0" w:firstLine="0"/>
      </w:pPr>
      <w:rPr>
        <w:rFonts w:hint="default"/>
      </w:rPr>
    </w:lvl>
    <w:lvl w:ilvl="1" w:tplc="779E7FAA">
      <w:start w:val="1"/>
      <w:numFmt w:val="upperLetter"/>
      <w:lvlText w:val="%2."/>
      <w:lvlJc w:val="left"/>
      <w:pPr>
        <w:ind w:left="720" w:firstLine="0"/>
      </w:pPr>
      <w:rPr>
        <w:rFonts w:hint="default"/>
      </w:rPr>
    </w:lvl>
    <w:lvl w:ilvl="2" w:tplc="12B4E75A">
      <w:start w:val="1"/>
      <w:numFmt w:val="decimal"/>
      <w:lvlText w:val="%3."/>
      <w:lvlJc w:val="left"/>
      <w:pPr>
        <w:ind w:left="1440" w:firstLine="0"/>
      </w:pPr>
      <w:rPr>
        <w:rFonts w:hint="default"/>
      </w:rPr>
    </w:lvl>
    <w:lvl w:ilvl="3" w:tplc="10AC0AD0">
      <w:start w:val="1"/>
      <w:numFmt w:val="lowerLetter"/>
      <w:lvlText w:val="%4)"/>
      <w:lvlJc w:val="left"/>
      <w:pPr>
        <w:ind w:left="2160" w:firstLine="0"/>
      </w:pPr>
      <w:rPr>
        <w:rFonts w:hint="default"/>
      </w:rPr>
    </w:lvl>
    <w:lvl w:ilvl="4" w:tplc="37B0D54C">
      <w:start w:val="1"/>
      <w:numFmt w:val="decimal"/>
      <w:lvlText w:val="(%5)"/>
      <w:lvlJc w:val="left"/>
      <w:pPr>
        <w:ind w:left="2880" w:firstLine="0"/>
      </w:pPr>
      <w:rPr>
        <w:rFonts w:hint="default"/>
      </w:rPr>
    </w:lvl>
    <w:lvl w:ilvl="5" w:tplc="5E66F97A">
      <w:start w:val="1"/>
      <w:numFmt w:val="lowerLetter"/>
      <w:lvlText w:val="(%6)"/>
      <w:lvlJc w:val="left"/>
      <w:pPr>
        <w:ind w:left="3600" w:firstLine="0"/>
      </w:pPr>
      <w:rPr>
        <w:rFonts w:hint="default"/>
      </w:rPr>
    </w:lvl>
    <w:lvl w:ilvl="6" w:tplc="5E1CDE76">
      <w:start w:val="1"/>
      <w:numFmt w:val="lowerRoman"/>
      <w:lvlText w:val="(%7)"/>
      <w:lvlJc w:val="left"/>
      <w:pPr>
        <w:ind w:left="4320" w:firstLine="0"/>
      </w:pPr>
      <w:rPr>
        <w:rFonts w:hint="default"/>
      </w:rPr>
    </w:lvl>
    <w:lvl w:ilvl="7" w:tplc="10A4E59C">
      <w:start w:val="1"/>
      <w:numFmt w:val="lowerLetter"/>
      <w:lvlText w:val="(%8)"/>
      <w:lvlJc w:val="left"/>
      <w:pPr>
        <w:ind w:left="5040" w:firstLine="0"/>
      </w:pPr>
      <w:rPr>
        <w:rFonts w:hint="default"/>
      </w:rPr>
    </w:lvl>
    <w:lvl w:ilvl="8" w:tplc="4E0EFCEA">
      <w:start w:val="1"/>
      <w:numFmt w:val="lowerRoman"/>
      <w:lvlText w:val="(%9)"/>
      <w:lvlJc w:val="left"/>
      <w:pPr>
        <w:ind w:left="5760" w:firstLine="0"/>
      </w:pPr>
      <w:rPr>
        <w:rFonts w:hint="default"/>
      </w:rPr>
    </w:lvl>
  </w:abstractNum>
  <w:abstractNum w:abstractNumId="13" w15:restartNumberingAfterBreak="0">
    <w:nsid w:val="2A7A3D8D"/>
    <w:multiLevelType w:val="hybridMultilevel"/>
    <w:tmpl w:val="04090027"/>
    <w:lvl w:ilvl="0" w:tplc="FB6CE31A">
      <w:start w:val="1"/>
      <w:numFmt w:val="upperRoman"/>
      <w:lvlText w:val="%1."/>
      <w:lvlJc w:val="left"/>
      <w:pPr>
        <w:ind w:left="0" w:firstLine="0"/>
      </w:pPr>
      <w:rPr>
        <w:rFonts w:hint="default"/>
      </w:rPr>
    </w:lvl>
    <w:lvl w:ilvl="1" w:tplc="EB327D72">
      <w:start w:val="1"/>
      <w:numFmt w:val="upperLetter"/>
      <w:lvlText w:val="%2."/>
      <w:lvlJc w:val="left"/>
      <w:pPr>
        <w:ind w:left="720" w:firstLine="0"/>
      </w:pPr>
    </w:lvl>
    <w:lvl w:ilvl="2" w:tplc="0956A76C">
      <w:start w:val="1"/>
      <w:numFmt w:val="decimal"/>
      <w:lvlText w:val="%3."/>
      <w:lvlJc w:val="left"/>
      <w:pPr>
        <w:ind w:left="1440" w:firstLine="0"/>
      </w:pPr>
    </w:lvl>
    <w:lvl w:ilvl="3" w:tplc="8A22D33C">
      <w:start w:val="1"/>
      <w:numFmt w:val="lowerLetter"/>
      <w:lvlText w:val="%4)"/>
      <w:lvlJc w:val="left"/>
      <w:pPr>
        <w:ind w:left="2160" w:firstLine="0"/>
      </w:pPr>
    </w:lvl>
    <w:lvl w:ilvl="4" w:tplc="5776A290">
      <w:start w:val="1"/>
      <w:numFmt w:val="decimal"/>
      <w:lvlText w:val="(%5)"/>
      <w:lvlJc w:val="left"/>
      <w:pPr>
        <w:ind w:left="2880" w:firstLine="0"/>
      </w:pPr>
    </w:lvl>
    <w:lvl w:ilvl="5" w:tplc="E2F44A20">
      <w:start w:val="1"/>
      <w:numFmt w:val="lowerLetter"/>
      <w:lvlText w:val="(%6)"/>
      <w:lvlJc w:val="left"/>
      <w:pPr>
        <w:ind w:left="3600" w:firstLine="0"/>
      </w:pPr>
    </w:lvl>
    <w:lvl w:ilvl="6" w:tplc="1592C4E6">
      <w:start w:val="1"/>
      <w:numFmt w:val="lowerRoman"/>
      <w:lvlText w:val="(%7)"/>
      <w:lvlJc w:val="left"/>
      <w:pPr>
        <w:ind w:left="4320" w:firstLine="0"/>
      </w:pPr>
    </w:lvl>
    <w:lvl w:ilvl="7" w:tplc="2C82D3F6">
      <w:start w:val="1"/>
      <w:numFmt w:val="lowerLetter"/>
      <w:lvlText w:val="(%8)"/>
      <w:lvlJc w:val="left"/>
      <w:pPr>
        <w:ind w:left="5040" w:firstLine="0"/>
      </w:pPr>
    </w:lvl>
    <w:lvl w:ilvl="8" w:tplc="19089614">
      <w:start w:val="1"/>
      <w:numFmt w:val="lowerRoman"/>
      <w:lvlText w:val="(%9)"/>
      <w:lvlJc w:val="left"/>
      <w:pPr>
        <w:ind w:left="5760" w:firstLine="0"/>
      </w:pPr>
    </w:lvl>
  </w:abstractNum>
  <w:abstractNum w:abstractNumId="14" w15:restartNumberingAfterBreak="0">
    <w:nsid w:val="314F6908"/>
    <w:multiLevelType w:val="hybridMultilevel"/>
    <w:tmpl w:val="EEF6DC50"/>
    <w:lvl w:ilvl="0" w:tplc="ED206F56">
      <w:start w:val="1"/>
      <w:numFmt w:val="upperRoman"/>
      <w:lvlText w:val="%1."/>
      <w:lvlJc w:val="left"/>
      <w:pPr>
        <w:ind w:left="0" w:firstLine="0"/>
      </w:pPr>
      <w:rPr>
        <w:rFonts w:hint="default"/>
      </w:rPr>
    </w:lvl>
    <w:lvl w:ilvl="1" w:tplc="C9205CCC">
      <w:start w:val="1"/>
      <w:numFmt w:val="upperLetter"/>
      <w:lvlText w:val="%2."/>
      <w:lvlJc w:val="left"/>
      <w:pPr>
        <w:ind w:left="720" w:firstLine="0"/>
      </w:pPr>
      <w:rPr>
        <w:rFonts w:hint="default"/>
      </w:rPr>
    </w:lvl>
    <w:lvl w:ilvl="2" w:tplc="6E3A0E72">
      <w:start w:val="1"/>
      <w:numFmt w:val="lowerRoman"/>
      <w:lvlText w:val="%3."/>
      <w:lvlJc w:val="left"/>
      <w:pPr>
        <w:ind w:left="1440" w:firstLine="0"/>
      </w:pPr>
      <w:rPr>
        <w:rFonts w:hint="default"/>
      </w:rPr>
    </w:lvl>
    <w:lvl w:ilvl="3" w:tplc="AF3C314E">
      <w:start w:val="1"/>
      <w:numFmt w:val="decimal"/>
      <w:lvlText w:val="%4."/>
      <w:lvlJc w:val="left"/>
      <w:pPr>
        <w:ind w:left="2160" w:firstLine="0"/>
      </w:pPr>
      <w:rPr>
        <w:rFonts w:hint="default"/>
      </w:rPr>
    </w:lvl>
    <w:lvl w:ilvl="4" w:tplc="DB260018">
      <w:start w:val="1"/>
      <w:numFmt w:val="decimal"/>
      <w:lvlText w:val="(%5)"/>
      <w:lvlJc w:val="left"/>
      <w:pPr>
        <w:ind w:left="2880" w:firstLine="0"/>
      </w:pPr>
      <w:rPr>
        <w:rFonts w:hint="default"/>
      </w:rPr>
    </w:lvl>
    <w:lvl w:ilvl="5" w:tplc="F870692A">
      <w:start w:val="1"/>
      <w:numFmt w:val="lowerLetter"/>
      <w:lvlText w:val="(%6)"/>
      <w:lvlJc w:val="left"/>
      <w:pPr>
        <w:ind w:left="3600" w:firstLine="0"/>
      </w:pPr>
      <w:rPr>
        <w:rFonts w:hint="default"/>
      </w:rPr>
    </w:lvl>
    <w:lvl w:ilvl="6" w:tplc="106ECF9C">
      <w:start w:val="1"/>
      <w:numFmt w:val="lowerRoman"/>
      <w:lvlText w:val="(%7)"/>
      <w:lvlJc w:val="left"/>
      <w:pPr>
        <w:ind w:left="4320" w:firstLine="0"/>
      </w:pPr>
      <w:rPr>
        <w:rFonts w:hint="default"/>
      </w:rPr>
    </w:lvl>
    <w:lvl w:ilvl="7" w:tplc="52527E90">
      <w:start w:val="1"/>
      <w:numFmt w:val="lowerLetter"/>
      <w:lvlText w:val="(%8)"/>
      <w:lvlJc w:val="left"/>
      <w:pPr>
        <w:ind w:left="5040" w:firstLine="0"/>
      </w:pPr>
      <w:rPr>
        <w:rFonts w:hint="default"/>
      </w:rPr>
    </w:lvl>
    <w:lvl w:ilvl="8" w:tplc="DBBA0EC8">
      <w:start w:val="1"/>
      <w:numFmt w:val="lowerRoman"/>
      <w:lvlText w:val="(%9)"/>
      <w:lvlJc w:val="left"/>
      <w:pPr>
        <w:ind w:left="5760" w:firstLine="0"/>
      </w:pPr>
      <w:rPr>
        <w:rFonts w:hint="default"/>
      </w:rPr>
    </w:lvl>
  </w:abstractNum>
  <w:abstractNum w:abstractNumId="15" w15:restartNumberingAfterBreak="0">
    <w:nsid w:val="3447356A"/>
    <w:multiLevelType w:val="hybridMultilevel"/>
    <w:tmpl w:val="DCA68EF2"/>
    <w:lvl w:ilvl="0" w:tplc="18C8320E">
      <w:start w:val="1"/>
      <w:numFmt w:val="lowerLetter"/>
      <w:lvlText w:val="%1."/>
      <w:lvlJc w:val="left"/>
      <w:pPr>
        <w:ind w:left="6660" w:firstLine="12960"/>
      </w:pPr>
    </w:lvl>
    <w:lvl w:ilvl="1" w:tplc="94ECC8AE">
      <w:start w:val="1"/>
      <w:numFmt w:val="lowerLetter"/>
      <w:lvlText w:val="%2."/>
      <w:lvlJc w:val="left"/>
      <w:pPr>
        <w:ind w:left="7380" w:firstLine="14400"/>
      </w:pPr>
    </w:lvl>
    <w:lvl w:ilvl="2" w:tplc="67860682">
      <w:start w:val="1"/>
      <w:numFmt w:val="lowerRoman"/>
      <w:lvlText w:val="%3."/>
      <w:lvlJc w:val="right"/>
      <w:pPr>
        <w:ind w:left="8100" w:firstLine="16020"/>
      </w:pPr>
    </w:lvl>
    <w:lvl w:ilvl="3" w:tplc="F3663F1C">
      <w:start w:val="1"/>
      <w:numFmt w:val="decimal"/>
      <w:lvlText w:val="%4."/>
      <w:lvlJc w:val="left"/>
      <w:pPr>
        <w:ind w:left="8820" w:firstLine="17280"/>
      </w:pPr>
    </w:lvl>
    <w:lvl w:ilvl="4" w:tplc="9C96A0D0">
      <w:start w:val="1"/>
      <w:numFmt w:val="lowerLetter"/>
      <w:lvlText w:val="%5."/>
      <w:lvlJc w:val="left"/>
      <w:pPr>
        <w:ind w:left="9540" w:firstLine="18720"/>
      </w:pPr>
    </w:lvl>
    <w:lvl w:ilvl="5" w:tplc="EE82B8F2">
      <w:start w:val="1"/>
      <w:numFmt w:val="lowerRoman"/>
      <w:lvlText w:val="%6."/>
      <w:lvlJc w:val="right"/>
      <w:pPr>
        <w:ind w:left="10260" w:firstLine="20340"/>
      </w:pPr>
    </w:lvl>
    <w:lvl w:ilvl="6" w:tplc="A04AB20C">
      <w:start w:val="1"/>
      <w:numFmt w:val="decimal"/>
      <w:lvlText w:val="%7."/>
      <w:lvlJc w:val="left"/>
      <w:pPr>
        <w:ind w:left="10980" w:firstLine="21600"/>
      </w:pPr>
    </w:lvl>
    <w:lvl w:ilvl="7" w:tplc="11203C22">
      <w:start w:val="1"/>
      <w:numFmt w:val="lowerLetter"/>
      <w:lvlText w:val="%8."/>
      <w:lvlJc w:val="left"/>
      <w:pPr>
        <w:ind w:left="11700" w:firstLine="23040"/>
      </w:pPr>
    </w:lvl>
    <w:lvl w:ilvl="8" w:tplc="495E2784">
      <w:start w:val="1"/>
      <w:numFmt w:val="lowerRoman"/>
      <w:lvlText w:val="%9."/>
      <w:lvlJc w:val="right"/>
      <w:pPr>
        <w:ind w:left="12420" w:firstLine="24660"/>
      </w:pPr>
    </w:lvl>
  </w:abstractNum>
  <w:abstractNum w:abstractNumId="16" w15:restartNumberingAfterBreak="0">
    <w:nsid w:val="3593798A"/>
    <w:multiLevelType w:val="hybridMultilevel"/>
    <w:tmpl w:val="759AFFCA"/>
    <w:lvl w:ilvl="0" w:tplc="CD7CA6EC">
      <w:start w:val="1"/>
      <w:numFmt w:val="upperRoman"/>
      <w:lvlText w:val="%1."/>
      <w:lvlJc w:val="left"/>
      <w:pPr>
        <w:ind w:left="0" w:firstLine="0"/>
      </w:pPr>
      <w:rPr>
        <w:rFonts w:hint="default"/>
      </w:rPr>
    </w:lvl>
    <w:lvl w:ilvl="1" w:tplc="15687BC2">
      <w:start w:val="1"/>
      <w:numFmt w:val="upperLetter"/>
      <w:lvlText w:val="%2."/>
      <w:lvlJc w:val="left"/>
      <w:pPr>
        <w:ind w:left="720" w:firstLine="0"/>
      </w:pPr>
      <w:rPr>
        <w:rFonts w:hint="default"/>
      </w:rPr>
    </w:lvl>
    <w:lvl w:ilvl="2" w:tplc="4C967EE0">
      <w:start w:val="1"/>
      <w:numFmt w:val="lowerRoman"/>
      <w:lvlText w:val="%3."/>
      <w:lvlJc w:val="left"/>
      <w:pPr>
        <w:ind w:left="1440" w:firstLine="0"/>
      </w:pPr>
      <w:rPr>
        <w:rFonts w:hint="default"/>
      </w:rPr>
    </w:lvl>
    <w:lvl w:ilvl="3" w:tplc="CAF8466C">
      <w:start w:val="1"/>
      <w:numFmt w:val="decimal"/>
      <w:lvlText w:val="%4."/>
      <w:lvlJc w:val="left"/>
      <w:pPr>
        <w:ind w:left="2160" w:firstLine="0"/>
      </w:pPr>
      <w:rPr>
        <w:rFonts w:hint="default"/>
      </w:rPr>
    </w:lvl>
    <w:lvl w:ilvl="4" w:tplc="1C8A230E">
      <w:start w:val="1"/>
      <w:numFmt w:val="decimal"/>
      <w:lvlText w:val="(%5)"/>
      <w:lvlJc w:val="left"/>
      <w:pPr>
        <w:ind w:left="2880" w:firstLine="0"/>
      </w:pPr>
      <w:rPr>
        <w:rFonts w:hint="default"/>
      </w:rPr>
    </w:lvl>
    <w:lvl w:ilvl="5" w:tplc="520271FE">
      <w:start w:val="1"/>
      <w:numFmt w:val="lowerLetter"/>
      <w:lvlText w:val="(%6)"/>
      <w:lvlJc w:val="left"/>
      <w:pPr>
        <w:ind w:left="3600" w:firstLine="0"/>
      </w:pPr>
      <w:rPr>
        <w:rFonts w:hint="default"/>
      </w:rPr>
    </w:lvl>
    <w:lvl w:ilvl="6" w:tplc="A91403DC">
      <w:start w:val="1"/>
      <w:numFmt w:val="lowerRoman"/>
      <w:lvlText w:val="(%7)"/>
      <w:lvlJc w:val="left"/>
      <w:pPr>
        <w:ind w:left="4320" w:firstLine="0"/>
      </w:pPr>
      <w:rPr>
        <w:rFonts w:hint="default"/>
      </w:rPr>
    </w:lvl>
    <w:lvl w:ilvl="7" w:tplc="8D9AC56E">
      <w:start w:val="1"/>
      <w:numFmt w:val="lowerLetter"/>
      <w:lvlText w:val="(%8)"/>
      <w:lvlJc w:val="left"/>
      <w:pPr>
        <w:ind w:left="5040" w:firstLine="0"/>
      </w:pPr>
      <w:rPr>
        <w:rFonts w:hint="default"/>
      </w:rPr>
    </w:lvl>
    <w:lvl w:ilvl="8" w:tplc="A2CC1694">
      <w:start w:val="1"/>
      <w:numFmt w:val="lowerRoman"/>
      <w:lvlText w:val="(%9)"/>
      <w:lvlJc w:val="left"/>
      <w:pPr>
        <w:ind w:left="5760" w:firstLine="0"/>
      </w:pPr>
      <w:rPr>
        <w:rFonts w:hint="default"/>
      </w:rPr>
    </w:lvl>
  </w:abstractNum>
  <w:abstractNum w:abstractNumId="17" w15:restartNumberingAfterBreak="0">
    <w:nsid w:val="3A59257B"/>
    <w:multiLevelType w:val="hybridMultilevel"/>
    <w:tmpl w:val="EE8882F8"/>
    <w:lvl w:ilvl="0" w:tplc="0FB2672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492FC2"/>
    <w:multiLevelType w:val="hybridMultilevel"/>
    <w:tmpl w:val="793C63F8"/>
    <w:lvl w:ilvl="0" w:tplc="8E90CF6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672C6"/>
    <w:multiLevelType w:val="hybridMultilevel"/>
    <w:tmpl w:val="FB3A685A"/>
    <w:lvl w:ilvl="0" w:tplc="1F567238">
      <w:start w:val="1"/>
      <w:numFmt w:val="upperRoman"/>
      <w:lvlText w:val="%1."/>
      <w:lvlJc w:val="left"/>
      <w:pPr>
        <w:ind w:left="0" w:firstLine="0"/>
      </w:pPr>
      <w:rPr>
        <w:rFonts w:hint="default"/>
      </w:rPr>
    </w:lvl>
    <w:lvl w:ilvl="1" w:tplc="5C14FFB0">
      <w:start w:val="1"/>
      <w:numFmt w:val="upperLetter"/>
      <w:lvlText w:val="%2."/>
      <w:lvlJc w:val="left"/>
      <w:pPr>
        <w:ind w:left="720" w:firstLine="0"/>
      </w:pPr>
      <w:rPr>
        <w:rFonts w:hint="default"/>
      </w:rPr>
    </w:lvl>
    <w:lvl w:ilvl="2" w:tplc="AC3ABF9E">
      <w:start w:val="1"/>
      <w:numFmt w:val="lowerRoman"/>
      <w:lvlText w:val="%3."/>
      <w:lvlJc w:val="left"/>
      <w:pPr>
        <w:ind w:left="1440" w:firstLine="0"/>
      </w:pPr>
      <w:rPr>
        <w:rFonts w:hint="default"/>
      </w:rPr>
    </w:lvl>
    <w:lvl w:ilvl="3" w:tplc="C99052BE">
      <w:start w:val="1"/>
      <w:numFmt w:val="decimal"/>
      <w:lvlText w:val="%4."/>
      <w:lvlJc w:val="left"/>
      <w:pPr>
        <w:ind w:left="2160" w:firstLine="0"/>
      </w:pPr>
      <w:rPr>
        <w:rFonts w:hint="default"/>
      </w:rPr>
    </w:lvl>
    <w:lvl w:ilvl="4" w:tplc="B1988C64">
      <w:start w:val="1"/>
      <w:numFmt w:val="decimal"/>
      <w:lvlText w:val="(%5)"/>
      <w:lvlJc w:val="left"/>
      <w:pPr>
        <w:ind w:left="2880" w:firstLine="0"/>
      </w:pPr>
      <w:rPr>
        <w:rFonts w:hint="default"/>
      </w:rPr>
    </w:lvl>
    <w:lvl w:ilvl="5" w:tplc="4888FDE6">
      <w:start w:val="1"/>
      <w:numFmt w:val="lowerLetter"/>
      <w:lvlText w:val="(%6)"/>
      <w:lvlJc w:val="left"/>
      <w:pPr>
        <w:ind w:left="3600" w:firstLine="0"/>
      </w:pPr>
      <w:rPr>
        <w:rFonts w:hint="default"/>
      </w:rPr>
    </w:lvl>
    <w:lvl w:ilvl="6" w:tplc="2520A178">
      <w:start w:val="1"/>
      <w:numFmt w:val="lowerRoman"/>
      <w:lvlText w:val="(%7)"/>
      <w:lvlJc w:val="left"/>
      <w:pPr>
        <w:ind w:left="4320" w:firstLine="0"/>
      </w:pPr>
      <w:rPr>
        <w:rFonts w:hint="default"/>
      </w:rPr>
    </w:lvl>
    <w:lvl w:ilvl="7" w:tplc="F684EB4A">
      <w:start w:val="1"/>
      <w:numFmt w:val="lowerLetter"/>
      <w:lvlText w:val="(%8)"/>
      <w:lvlJc w:val="left"/>
      <w:pPr>
        <w:ind w:left="5040" w:firstLine="0"/>
      </w:pPr>
      <w:rPr>
        <w:rFonts w:hint="default"/>
      </w:rPr>
    </w:lvl>
    <w:lvl w:ilvl="8" w:tplc="1A826E68">
      <w:start w:val="1"/>
      <w:numFmt w:val="lowerRoman"/>
      <w:lvlText w:val="(%9)"/>
      <w:lvlJc w:val="left"/>
      <w:pPr>
        <w:ind w:left="5760" w:firstLine="0"/>
      </w:pPr>
      <w:rPr>
        <w:rFonts w:hint="default"/>
      </w:rPr>
    </w:lvl>
  </w:abstractNum>
  <w:abstractNum w:abstractNumId="20" w15:restartNumberingAfterBreak="0">
    <w:nsid w:val="3E8111F0"/>
    <w:multiLevelType w:val="hybridMultilevel"/>
    <w:tmpl w:val="14C87B4A"/>
    <w:lvl w:ilvl="0" w:tplc="FC3C1E2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7706681"/>
    <w:multiLevelType w:val="hybridMultilevel"/>
    <w:tmpl w:val="7BEC9874"/>
    <w:lvl w:ilvl="0" w:tplc="12ACB85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82D86"/>
    <w:multiLevelType w:val="hybridMultilevel"/>
    <w:tmpl w:val="43F69F98"/>
    <w:lvl w:ilvl="0" w:tplc="3F84125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41FF0"/>
    <w:multiLevelType w:val="hybridMultilevel"/>
    <w:tmpl w:val="FB3A685A"/>
    <w:lvl w:ilvl="0" w:tplc="EEC0EC78">
      <w:start w:val="1"/>
      <w:numFmt w:val="upperRoman"/>
      <w:lvlText w:val="%1."/>
      <w:lvlJc w:val="left"/>
      <w:pPr>
        <w:ind w:left="0" w:firstLine="0"/>
      </w:pPr>
      <w:rPr>
        <w:rFonts w:hint="default"/>
      </w:rPr>
    </w:lvl>
    <w:lvl w:ilvl="1" w:tplc="73169EB2">
      <w:start w:val="1"/>
      <w:numFmt w:val="upperLetter"/>
      <w:lvlText w:val="%2."/>
      <w:lvlJc w:val="left"/>
      <w:pPr>
        <w:ind w:left="720" w:firstLine="0"/>
      </w:pPr>
      <w:rPr>
        <w:rFonts w:hint="default"/>
      </w:rPr>
    </w:lvl>
    <w:lvl w:ilvl="2" w:tplc="BF2A41DA">
      <w:start w:val="1"/>
      <w:numFmt w:val="lowerRoman"/>
      <w:lvlText w:val="%3."/>
      <w:lvlJc w:val="left"/>
      <w:pPr>
        <w:ind w:left="1440" w:firstLine="0"/>
      </w:pPr>
      <w:rPr>
        <w:rFonts w:hint="default"/>
      </w:rPr>
    </w:lvl>
    <w:lvl w:ilvl="3" w:tplc="B22008A0">
      <w:start w:val="1"/>
      <w:numFmt w:val="decimal"/>
      <w:lvlText w:val="%4."/>
      <w:lvlJc w:val="left"/>
      <w:pPr>
        <w:ind w:left="2160" w:firstLine="0"/>
      </w:pPr>
      <w:rPr>
        <w:rFonts w:hint="default"/>
      </w:rPr>
    </w:lvl>
    <w:lvl w:ilvl="4" w:tplc="49B65C74">
      <w:start w:val="1"/>
      <w:numFmt w:val="decimal"/>
      <w:lvlText w:val="(%5)"/>
      <w:lvlJc w:val="left"/>
      <w:pPr>
        <w:ind w:left="2880" w:firstLine="0"/>
      </w:pPr>
      <w:rPr>
        <w:rFonts w:hint="default"/>
      </w:rPr>
    </w:lvl>
    <w:lvl w:ilvl="5" w:tplc="62B05B60">
      <w:start w:val="1"/>
      <w:numFmt w:val="lowerLetter"/>
      <w:lvlText w:val="(%6)"/>
      <w:lvlJc w:val="left"/>
      <w:pPr>
        <w:ind w:left="3600" w:firstLine="0"/>
      </w:pPr>
      <w:rPr>
        <w:rFonts w:hint="default"/>
      </w:rPr>
    </w:lvl>
    <w:lvl w:ilvl="6" w:tplc="F146CFD2">
      <w:start w:val="1"/>
      <w:numFmt w:val="lowerRoman"/>
      <w:lvlText w:val="(%7)"/>
      <w:lvlJc w:val="left"/>
      <w:pPr>
        <w:ind w:left="4320" w:firstLine="0"/>
      </w:pPr>
      <w:rPr>
        <w:rFonts w:hint="default"/>
      </w:rPr>
    </w:lvl>
    <w:lvl w:ilvl="7" w:tplc="65D4F172">
      <w:start w:val="1"/>
      <w:numFmt w:val="lowerLetter"/>
      <w:lvlText w:val="(%8)"/>
      <w:lvlJc w:val="left"/>
      <w:pPr>
        <w:ind w:left="5040" w:firstLine="0"/>
      </w:pPr>
      <w:rPr>
        <w:rFonts w:hint="default"/>
      </w:rPr>
    </w:lvl>
    <w:lvl w:ilvl="8" w:tplc="36EC7578">
      <w:start w:val="1"/>
      <w:numFmt w:val="lowerRoman"/>
      <w:lvlText w:val="(%9)"/>
      <w:lvlJc w:val="left"/>
      <w:pPr>
        <w:ind w:left="5760" w:firstLine="0"/>
      </w:pPr>
      <w:rPr>
        <w:rFonts w:hint="default"/>
      </w:rPr>
    </w:lvl>
  </w:abstractNum>
  <w:abstractNum w:abstractNumId="24" w15:restartNumberingAfterBreak="0">
    <w:nsid w:val="4B716CA5"/>
    <w:multiLevelType w:val="hybridMultilevel"/>
    <w:tmpl w:val="5E6A8006"/>
    <w:lvl w:ilvl="0" w:tplc="1EC0F0D4">
      <w:start w:val="1"/>
      <w:numFmt w:val="lowerLetter"/>
      <w:lvlText w:val="%1."/>
      <w:lvlJc w:val="left"/>
      <w:pPr>
        <w:ind w:left="720" w:firstLine="360"/>
      </w:pPr>
    </w:lvl>
    <w:lvl w:ilvl="1" w:tplc="A5E6F466">
      <w:start w:val="1"/>
      <w:numFmt w:val="lowerLetter"/>
      <w:lvlText w:val="%2."/>
      <w:lvlJc w:val="left"/>
      <w:pPr>
        <w:ind w:left="1440" w:firstLine="1080"/>
      </w:pPr>
    </w:lvl>
    <w:lvl w:ilvl="2" w:tplc="9B626378">
      <w:start w:val="1"/>
      <w:numFmt w:val="lowerRoman"/>
      <w:lvlText w:val="%3."/>
      <w:lvlJc w:val="right"/>
      <w:pPr>
        <w:ind w:left="2160" w:firstLine="1980"/>
      </w:pPr>
    </w:lvl>
    <w:lvl w:ilvl="3" w:tplc="8FD46006">
      <w:start w:val="1"/>
      <w:numFmt w:val="decimal"/>
      <w:lvlText w:val="%4."/>
      <w:lvlJc w:val="left"/>
      <w:pPr>
        <w:ind w:left="2880" w:firstLine="2520"/>
      </w:pPr>
    </w:lvl>
    <w:lvl w:ilvl="4" w:tplc="3A845904">
      <w:start w:val="1"/>
      <w:numFmt w:val="lowerLetter"/>
      <w:lvlText w:val="%5."/>
      <w:lvlJc w:val="left"/>
      <w:pPr>
        <w:ind w:left="3600" w:firstLine="3240"/>
      </w:pPr>
    </w:lvl>
    <w:lvl w:ilvl="5" w:tplc="76786BBE">
      <w:start w:val="1"/>
      <w:numFmt w:val="lowerRoman"/>
      <w:lvlText w:val="%6."/>
      <w:lvlJc w:val="right"/>
      <w:pPr>
        <w:ind w:left="4320" w:firstLine="4140"/>
      </w:pPr>
    </w:lvl>
    <w:lvl w:ilvl="6" w:tplc="BCA22064">
      <w:start w:val="1"/>
      <w:numFmt w:val="decimal"/>
      <w:lvlText w:val="%7."/>
      <w:lvlJc w:val="left"/>
      <w:pPr>
        <w:ind w:left="5040" w:firstLine="4680"/>
      </w:pPr>
    </w:lvl>
    <w:lvl w:ilvl="7" w:tplc="05E43ACC">
      <w:start w:val="1"/>
      <w:numFmt w:val="lowerLetter"/>
      <w:lvlText w:val="%8."/>
      <w:lvlJc w:val="left"/>
      <w:pPr>
        <w:ind w:left="5760" w:firstLine="5400"/>
      </w:pPr>
    </w:lvl>
    <w:lvl w:ilvl="8" w:tplc="1FCE94BC">
      <w:start w:val="1"/>
      <w:numFmt w:val="lowerRoman"/>
      <w:lvlText w:val="%9."/>
      <w:lvlJc w:val="right"/>
      <w:pPr>
        <w:ind w:left="6480" w:firstLine="6300"/>
      </w:pPr>
    </w:lvl>
  </w:abstractNum>
  <w:abstractNum w:abstractNumId="25" w15:restartNumberingAfterBreak="0">
    <w:nsid w:val="4C5D601E"/>
    <w:multiLevelType w:val="hybridMultilevel"/>
    <w:tmpl w:val="757E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2734D"/>
    <w:multiLevelType w:val="hybridMultilevel"/>
    <w:tmpl w:val="C63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D537B"/>
    <w:multiLevelType w:val="hybridMultilevel"/>
    <w:tmpl w:val="03F07952"/>
    <w:lvl w:ilvl="0" w:tplc="497C73E0">
      <w:start w:val="1"/>
      <w:numFmt w:val="upperRoman"/>
      <w:lvlText w:val="%1."/>
      <w:lvlJc w:val="left"/>
      <w:pPr>
        <w:ind w:left="0" w:firstLine="0"/>
      </w:pPr>
      <w:rPr>
        <w:rFonts w:hint="default"/>
      </w:rPr>
    </w:lvl>
    <w:lvl w:ilvl="1" w:tplc="B952186C">
      <w:start w:val="1"/>
      <w:numFmt w:val="upperLetter"/>
      <w:lvlText w:val="%2."/>
      <w:lvlJc w:val="left"/>
      <w:pPr>
        <w:ind w:left="720" w:firstLine="0"/>
      </w:pPr>
      <w:rPr>
        <w:rFonts w:hint="default"/>
      </w:rPr>
    </w:lvl>
    <w:lvl w:ilvl="2" w:tplc="5810B93A">
      <w:start w:val="5"/>
      <w:numFmt w:val="lowerRoman"/>
      <w:lvlText w:val="%3."/>
      <w:lvlJc w:val="left"/>
      <w:pPr>
        <w:ind w:left="1440" w:firstLine="0"/>
      </w:pPr>
      <w:rPr>
        <w:rFonts w:hint="default"/>
      </w:rPr>
    </w:lvl>
    <w:lvl w:ilvl="3" w:tplc="6654118C">
      <w:start w:val="3"/>
      <w:numFmt w:val="decimal"/>
      <w:lvlText w:val="%4."/>
      <w:lvlJc w:val="left"/>
      <w:pPr>
        <w:ind w:left="2160" w:firstLine="0"/>
      </w:pPr>
      <w:rPr>
        <w:rFonts w:hint="default"/>
      </w:rPr>
    </w:lvl>
    <w:lvl w:ilvl="4" w:tplc="82C090EC">
      <w:start w:val="1"/>
      <w:numFmt w:val="decimal"/>
      <w:lvlText w:val="(%5)"/>
      <w:lvlJc w:val="left"/>
      <w:pPr>
        <w:ind w:left="2880" w:firstLine="0"/>
      </w:pPr>
      <w:rPr>
        <w:rFonts w:hint="default"/>
      </w:rPr>
    </w:lvl>
    <w:lvl w:ilvl="5" w:tplc="2536FF22">
      <w:start w:val="1"/>
      <w:numFmt w:val="lowerLetter"/>
      <w:lvlText w:val="(%6)"/>
      <w:lvlJc w:val="left"/>
      <w:pPr>
        <w:ind w:left="3600" w:firstLine="0"/>
      </w:pPr>
      <w:rPr>
        <w:rFonts w:hint="default"/>
      </w:rPr>
    </w:lvl>
    <w:lvl w:ilvl="6" w:tplc="7A628A42">
      <w:start w:val="1"/>
      <w:numFmt w:val="lowerRoman"/>
      <w:lvlText w:val="(%7)"/>
      <w:lvlJc w:val="left"/>
      <w:pPr>
        <w:ind w:left="4320" w:firstLine="0"/>
      </w:pPr>
      <w:rPr>
        <w:rFonts w:hint="default"/>
      </w:rPr>
    </w:lvl>
    <w:lvl w:ilvl="7" w:tplc="748C8E7E">
      <w:start w:val="1"/>
      <w:numFmt w:val="lowerLetter"/>
      <w:lvlText w:val="(%8)"/>
      <w:lvlJc w:val="left"/>
      <w:pPr>
        <w:ind w:left="5040" w:firstLine="0"/>
      </w:pPr>
      <w:rPr>
        <w:rFonts w:hint="default"/>
      </w:rPr>
    </w:lvl>
    <w:lvl w:ilvl="8" w:tplc="1D12A21E">
      <w:start w:val="1"/>
      <w:numFmt w:val="lowerRoman"/>
      <w:lvlText w:val="(%9)"/>
      <w:lvlJc w:val="left"/>
      <w:pPr>
        <w:ind w:left="5760" w:firstLine="0"/>
      </w:pPr>
      <w:rPr>
        <w:rFonts w:hint="default"/>
      </w:rPr>
    </w:lvl>
  </w:abstractNum>
  <w:abstractNum w:abstractNumId="28" w15:restartNumberingAfterBreak="0">
    <w:nsid w:val="590E439A"/>
    <w:multiLevelType w:val="hybridMultilevel"/>
    <w:tmpl w:val="15C22524"/>
    <w:lvl w:ilvl="0" w:tplc="667295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966670D"/>
    <w:multiLevelType w:val="hybridMultilevel"/>
    <w:tmpl w:val="16B0C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B0DB2"/>
    <w:multiLevelType w:val="hybridMultilevel"/>
    <w:tmpl w:val="91C4B2A6"/>
    <w:lvl w:ilvl="0" w:tplc="CCD0EF28">
      <w:start w:val="1"/>
      <w:numFmt w:val="decimal"/>
      <w:lvlText w:val="%1."/>
      <w:lvlJc w:val="left"/>
      <w:pPr>
        <w:ind w:left="1800" w:hanging="360"/>
      </w:pPr>
      <w:rPr>
        <w:rFonts w:hint="default"/>
      </w:rPr>
    </w:lvl>
    <w:lvl w:ilvl="1" w:tplc="6826F5D8">
      <w:start w:val="1"/>
      <w:numFmt w:val="decimal"/>
      <w:lvlText w:val="%2."/>
      <w:lvlJc w:val="left"/>
      <w:pPr>
        <w:ind w:left="2520" w:hanging="360"/>
      </w:pPr>
      <w:rPr>
        <w:rFonts w:hint="default"/>
      </w:rPr>
    </w:lvl>
    <w:lvl w:ilvl="2" w:tplc="194E08E4">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E023278"/>
    <w:multiLevelType w:val="hybridMultilevel"/>
    <w:tmpl w:val="4C3E72E4"/>
    <w:lvl w:ilvl="0" w:tplc="BF8C0864">
      <w:start w:val="1"/>
      <w:numFmt w:val="upperRoman"/>
      <w:lvlText w:val="%1."/>
      <w:lvlJc w:val="left"/>
      <w:pPr>
        <w:ind w:left="0" w:firstLine="0"/>
      </w:pPr>
      <w:rPr>
        <w:rFonts w:hint="default"/>
      </w:rPr>
    </w:lvl>
    <w:lvl w:ilvl="1" w:tplc="4CE0B776">
      <w:start w:val="1"/>
      <w:numFmt w:val="upperLetter"/>
      <w:lvlText w:val="%2."/>
      <w:lvlJc w:val="left"/>
      <w:pPr>
        <w:ind w:left="720" w:firstLine="0"/>
      </w:pPr>
      <w:rPr>
        <w:rFonts w:hint="default"/>
      </w:rPr>
    </w:lvl>
    <w:lvl w:ilvl="2" w:tplc="BDB2D316">
      <w:start w:val="6"/>
      <w:numFmt w:val="lowerRoman"/>
      <w:lvlText w:val="%3."/>
      <w:lvlJc w:val="left"/>
      <w:pPr>
        <w:ind w:left="1440" w:firstLine="0"/>
      </w:pPr>
      <w:rPr>
        <w:rFonts w:hint="default"/>
      </w:rPr>
    </w:lvl>
    <w:lvl w:ilvl="3" w:tplc="886AF250">
      <w:start w:val="3"/>
      <w:numFmt w:val="decimal"/>
      <w:lvlText w:val="%4."/>
      <w:lvlJc w:val="left"/>
      <w:pPr>
        <w:ind w:left="2160" w:firstLine="0"/>
      </w:pPr>
      <w:rPr>
        <w:rFonts w:hint="default"/>
      </w:rPr>
    </w:lvl>
    <w:lvl w:ilvl="4" w:tplc="B1B056F2">
      <w:start w:val="1"/>
      <w:numFmt w:val="decimal"/>
      <w:lvlText w:val="(%5)"/>
      <w:lvlJc w:val="left"/>
      <w:pPr>
        <w:ind w:left="2880" w:firstLine="0"/>
      </w:pPr>
      <w:rPr>
        <w:rFonts w:hint="default"/>
      </w:rPr>
    </w:lvl>
    <w:lvl w:ilvl="5" w:tplc="E6B68C50">
      <w:start w:val="1"/>
      <w:numFmt w:val="lowerLetter"/>
      <w:lvlText w:val="(%6)"/>
      <w:lvlJc w:val="left"/>
      <w:pPr>
        <w:ind w:left="3600" w:firstLine="0"/>
      </w:pPr>
      <w:rPr>
        <w:rFonts w:hint="default"/>
      </w:rPr>
    </w:lvl>
    <w:lvl w:ilvl="6" w:tplc="5EBCEC0E">
      <w:start w:val="1"/>
      <w:numFmt w:val="lowerRoman"/>
      <w:lvlText w:val="(%7)"/>
      <w:lvlJc w:val="left"/>
      <w:pPr>
        <w:ind w:left="4320" w:firstLine="0"/>
      </w:pPr>
      <w:rPr>
        <w:rFonts w:hint="default"/>
      </w:rPr>
    </w:lvl>
    <w:lvl w:ilvl="7" w:tplc="736A46F0">
      <w:start w:val="1"/>
      <w:numFmt w:val="lowerLetter"/>
      <w:lvlText w:val="(%8)"/>
      <w:lvlJc w:val="left"/>
      <w:pPr>
        <w:ind w:left="5040" w:firstLine="0"/>
      </w:pPr>
      <w:rPr>
        <w:rFonts w:hint="default"/>
      </w:rPr>
    </w:lvl>
    <w:lvl w:ilvl="8" w:tplc="D7849ED6">
      <w:start w:val="1"/>
      <w:numFmt w:val="lowerRoman"/>
      <w:lvlText w:val="(%9)"/>
      <w:lvlJc w:val="left"/>
      <w:pPr>
        <w:ind w:left="5760" w:firstLine="0"/>
      </w:pPr>
      <w:rPr>
        <w:rFonts w:hint="default"/>
      </w:rPr>
    </w:lvl>
  </w:abstractNum>
  <w:abstractNum w:abstractNumId="32" w15:restartNumberingAfterBreak="0">
    <w:nsid w:val="5EE013B5"/>
    <w:multiLevelType w:val="hybridMultilevel"/>
    <w:tmpl w:val="4D345732"/>
    <w:lvl w:ilvl="0" w:tplc="A3F8F2C6">
      <w:start w:val="1"/>
      <w:numFmt w:val="lowerLetter"/>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5D310F7"/>
    <w:multiLevelType w:val="hybridMultilevel"/>
    <w:tmpl w:val="143A6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D4AEE"/>
    <w:multiLevelType w:val="hybridMultilevel"/>
    <w:tmpl w:val="B8F87BD0"/>
    <w:lvl w:ilvl="0" w:tplc="53FEBF7A">
      <w:start w:val="1"/>
      <w:numFmt w:val="lowerLetter"/>
      <w:lvlText w:val="%1."/>
      <w:lvlJc w:val="left"/>
      <w:pPr>
        <w:ind w:left="1080" w:hanging="360"/>
      </w:pPr>
    </w:lvl>
    <w:lvl w:ilvl="1" w:tplc="314A3CFE">
      <w:start w:val="1"/>
      <w:numFmt w:val="lowerLetter"/>
      <w:lvlText w:val="%2."/>
      <w:lvlJc w:val="left"/>
      <w:pPr>
        <w:ind w:left="1800" w:hanging="360"/>
      </w:pPr>
    </w:lvl>
    <w:lvl w:ilvl="2" w:tplc="705C0AB4">
      <w:start w:val="1"/>
      <w:numFmt w:val="lowerRoman"/>
      <w:lvlText w:val="%3."/>
      <w:lvlJc w:val="right"/>
      <w:pPr>
        <w:ind w:left="2520" w:hanging="180"/>
      </w:pPr>
    </w:lvl>
    <w:lvl w:ilvl="3" w:tplc="11C8917A">
      <w:start w:val="1"/>
      <w:numFmt w:val="decimal"/>
      <w:lvlText w:val="%4."/>
      <w:lvlJc w:val="left"/>
      <w:pPr>
        <w:ind w:left="3240" w:hanging="360"/>
      </w:pPr>
    </w:lvl>
    <w:lvl w:ilvl="4" w:tplc="73727FBE">
      <w:start w:val="1"/>
      <w:numFmt w:val="lowerLetter"/>
      <w:lvlText w:val="%5."/>
      <w:lvlJc w:val="left"/>
      <w:pPr>
        <w:ind w:left="3960" w:hanging="360"/>
      </w:pPr>
    </w:lvl>
    <w:lvl w:ilvl="5" w:tplc="08340634">
      <w:start w:val="1"/>
      <w:numFmt w:val="lowerRoman"/>
      <w:lvlText w:val="%6."/>
      <w:lvlJc w:val="right"/>
      <w:pPr>
        <w:ind w:left="4680" w:hanging="180"/>
      </w:pPr>
    </w:lvl>
    <w:lvl w:ilvl="6" w:tplc="717031E2">
      <w:start w:val="1"/>
      <w:numFmt w:val="decimal"/>
      <w:lvlText w:val="%7."/>
      <w:lvlJc w:val="left"/>
      <w:pPr>
        <w:ind w:left="5400" w:hanging="360"/>
      </w:pPr>
    </w:lvl>
    <w:lvl w:ilvl="7" w:tplc="3AA2AAC8">
      <w:start w:val="1"/>
      <w:numFmt w:val="lowerLetter"/>
      <w:lvlText w:val="%8."/>
      <w:lvlJc w:val="left"/>
      <w:pPr>
        <w:ind w:left="6120" w:hanging="360"/>
      </w:pPr>
    </w:lvl>
    <w:lvl w:ilvl="8" w:tplc="354C06E0">
      <w:start w:val="1"/>
      <w:numFmt w:val="lowerRoman"/>
      <w:lvlText w:val="%9."/>
      <w:lvlJc w:val="right"/>
      <w:pPr>
        <w:ind w:left="6840" w:hanging="180"/>
      </w:pPr>
    </w:lvl>
  </w:abstractNum>
  <w:abstractNum w:abstractNumId="35" w15:restartNumberingAfterBreak="0">
    <w:nsid w:val="6C2F037F"/>
    <w:multiLevelType w:val="hybridMultilevel"/>
    <w:tmpl w:val="94C0F61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F759F"/>
    <w:multiLevelType w:val="multilevel"/>
    <w:tmpl w:val="205E38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1E0DDE"/>
    <w:multiLevelType w:val="hybridMultilevel"/>
    <w:tmpl w:val="6EAE6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4825AC"/>
    <w:multiLevelType w:val="hybridMultilevel"/>
    <w:tmpl w:val="58984E04"/>
    <w:lvl w:ilvl="0" w:tplc="FF144DC8">
      <w:start w:val="7"/>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94D58CA"/>
    <w:multiLevelType w:val="hybridMultilevel"/>
    <w:tmpl w:val="2DC8CBC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082659"/>
    <w:multiLevelType w:val="hybridMultilevel"/>
    <w:tmpl w:val="F078D97A"/>
    <w:lvl w:ilvl="0" w:tplc="D5E2F7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721BBE"/>
    <w:multiLevelType w:val="hybridMultilevel"/>
    <w:tmpl w:val="FB3A685A"/>
    <w:lvl w:ilvl="0" w:tplc="5E986ED0">
      <w:start w:val="1"/>
      <w:numFmt w:val="upperRoman"/>
      <w:lvlText w:val="%1."/>
      <w:lvlJc w:val="left"/>
      <w:pPr>
        <w:ind w:left="0" w:firstLine="0"/>
      </w:pPr>
      <w:rPr>
        <w:rFonts w:hint="default"/>
      </w:rPr>
    </w:lvl>
    <w:lvl w:ilvl="1" w:tplc="AD1219C6">
      <w:start w:val="1"/>
      <w:numFmt w:val="upperLetter"/>
      <w:lvlText w:val="%2."/>
      <w:lvlJc w:val="left"/>
      <w:pPr>
        <w:ind w:left="720" w:firstLine="0"/>
      </w:pPr>
      <w:rPr>
        <w:rFonts w:hint="default"/>
      </w:rPr>
    </w:lvl>
    <w:lvl w:ilvl="2" w:tplc="17987916">
      <w:start w:val="1"/>
      <w:numFmt w:val="lowerRoman"/>
      <w:lvlText w:val="%3."/>
      <w:lvlJc w:val="left"/>
      <w:pPr>
        <w:ind w:left="1440" w:firstLine="0"/>
      </w:pPr>
      <w:rPr>
        <w:rFonts w:hint="default"/>
      </w:rPr>
    </w:lvl>
    <w:lvl w:ilvl="3" w:tplc="C7D00A76">
      <w:start w:val="1"/>
      <w:numFmt w:val="decimal"/>
      <w:lvlText w:val="%4."/>
      <w:lvlJc w:val="left"/>
      <w:pPr>
        <w:ind w:left="2160" w:firstLine="0"/>
      </w:pPr>
      <w:rPr>
        <w:rFonts w:hint="default"/>
      </w:rPr>
    </w:lvl>
    <w:lvl w:ilvl="4" w:tplc="A5346F42">
      <w:start w:val="1"/>
      <w:numFmt w:val="decimal"/>
      <w:lvlText w:val="(%5)"/>
      <w:lvlJc w:val="left"/>
      <w:pPr>
        <w:ind w:left="2880" w:firstLine="0"/>
      </w:pPr>
      <w:rPr>
        <w:rFonts w:hint="default"/>
      </w:rPr>
    </w:lvl>
    <w:lvl w:ilvl="5" w:tplc="ABD48116">
      <w:start w:val="1"/>
      <w:numFmt w:val="lowerLetter"/>
      <w:lvlText w:val="(%6)"/>
      <w:lvlJc w:val="left"/>
      <w:pPr>
        <w:ind w:left="3600" w:firstLine="0"/>
      </w:pPr>
      <w:rPr>
        <w:rFonts w:hint="default"/>
      </w:rPr>
    </w:lvl>
    <w:lvl w:ilvl="6" w:tplc="D068A46A">
      <w:start w:val="1"/>
      <w:numFmt w:val="lowerRoman"/>
      <w:lvlText w:val="(%7)"/>
      <w:lvlJc w:val="left"/>
      <w:pPr>
        <w:ind w:left="4320" w:firstLine="0"/>
      </w:pPr>
      <w:rPr>
        <w:rFonts w:hint="default"/>
      </w:rPr>
    </w:lvl>
    <w:lvl w:ilvl="7" w:tplc="0E0C4126">
      <w:start w:val="1"/>
      <w:numFmt w:val="lowerLetter"/>
      <w:lvlText w:val="(%8)"/>
      <w:lvlJc w:val="left"/>
      <w:pPr>
        <w:ind w:left="5040" w:firstLine="0"/>
      </w:pPr>
      <w:rPr>
        <w:rFonts w:hint="default"/>
      </w:rPr>
    </w:lvl>
    <w:lvl w:ilvl="8" w:tplc="CE785272">
      <w:start w:val="1"/>
      <w:numFmt w:val="lowerRoman"/>
      <w:lvlText w:val="(%9)"/>
      <w:lvlJc w:val="left"/>
      <w:pPr>
        <w:ind w:left="5760" w:firstLine="0"/>
      </w:pPr>
      <w:rPr>
        <w:rFonts w:hint="default"/>
      </w:rPr>
    </w:lvl>
  </w:abstractNum>
  <w:num w:numId="1">
    <w:abstractNumId w:val="34"/>
  </w:num>
  <w:num w:numId="2">
    <w:abstractNumId w:val="15"/>
  </w:num>
  <w:num w:numId="3">
    <w:abstractNumId w:val="33"/>
  </w:num>
  <w:num w:numId="4">
    <w:abstractNumId w:val="40"/>
  </w:num>
  <w:num w:numId="5">
    <w:abstractNumId w:val="0"/>
  </w:num>
  <w:num w:numId="6">
    <w:abstractNumId w:val="9"/>
  </w:num>
  <w:num w:numId="7">
    <w:abstractNumId w:val="12"/>
  </w:num>
  <w:num w:numId="8">
    <w:abstractNumId w:val="8"/>
  </w:num>
  <w:num w:numId="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9"/>
  </w:num>
  <w:num w:numId="12">
    <w:abstractNumId w:val="22"/>
  </w:num>
  <w:num w:numId="13">
    <w:abstractNumId w:val="35"/>
  </w:num>
  <w:num w:numId="14">
    <w:abstractNumId w:val="13"/>
  </w:num>
  <w:num w:numId="15">
    <w:abstractNumId w:val="41"/>
  </w:num>
  <w:num w:numId="16">
    <w:abstractNumId w:val="2"/>
  </w:num>
  <w:num w:numId="17">
    <w:abstractNumId w:val="1"/>
  </w:num>
  <w:num w:numId="18">
    <w:abstractNumId w:val="14"/>
  </w:num>
  <w:num w:numId="19">
    <w:abstractNumId w:val="6"/>
  </w:num>
  <w:num w:numId="20">
    <w:abstractNumId w:val="4"/>
  </w:num>
  <w:num w:numId="21">
    <w:abstractNumId w:val="31"/>
  </w:num>
  <w:num w:numId="22">
    <w:abstractNumId w:val="27"/>
  </w:num>
  <w:num w:numId="23">
    <w:abstractNumId w:val="19"/>
  </w:num>
  <w:num w:numId="24">
    <w:abstractNumId w:val="23"/>
  </w:num>
  <w:num w:numId="25">
    <w:abstractNumId w:val="24"/>
  </w:num>
  <w:num w:numId="26">
    <w:abstractNumId w:val="5"/>
  </w:num>
  <w:num w:numId="27">
    <w:abstractNumId w:val="16"/>
  </w:num>
  <w:num w:numId="28">
    <w:abstractNumId w:val="38"/>
  </w:num>
  <w:num w:numId="29">
    <w:abstractNumId w:val="3"/>
  </w:num>
  <w:num w:numId="30">
    <w:abstractNumId w:val="26"/>
  </w:num>
  <w:num w:numId="31">
    <w:abstractNumId w:val="30"/>
  </w:num>
  <w:num w:numId="32">
    <w:abstractNumId w:val="17"/>
  </w:num>
  <w:num w:numId="33">
    <w:abstractNumId w:val="18"/>
  </w:num>
  <w:num w:numId="34">
    <w:abstractNumId w:val="25"/>
  </w:num>
  <w:num w:numId="35">
    <w:abstractNumId w:val="37"/>
  </w:num>
  <w:num w:numId="36">
    <w:abstractNumId w:val="36"/>
  </w:num>
  <w:num w:numId="37">
    <w:abstractNumId w:val="2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1"/>
  </w:num>
  <w:num w:numId="42">
    <w:abstractNumId w:val="7"/>
  </w:num>
  <w:num w:numId="43">
    <w:abstractNumId w:val="28"/>
  </w:num>
  <w:num w:numId="44">
    <w:abstractNumId w:val="32"/>
  </w:num>
  <w:num w:numId="45">
    <w:abstractNumId w:val="20"/>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41IHFKylJQxi5MH0bZhhiCayj7o8m0BYCqCJyYF+eiew9w+7cU6YcqDmhV18VXQh79vwn3ynh2CLHAhTYw4wg==" w:salt="9MvdjkKnORZzoDS0whpJcg=="/>
  <w:defaultTabStop w:val="720"/>
  <w:doNotShadeFormData/>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CA"/>
    <w:rsid w:val="000004DA"/>
    <w:rsid w:val="00002A0E"/>
    <w:rsid w:val="000078DF"/>
    <w:rsid w:val="00007E03"/>
    <w:rsid w:val="00011981"/>
    <w:rsid w:val="00011EC1"/>
    <w:rsid w:val="000122EC"/>
    <w:rsid w:val="00012DCA"/>
    <w:rsid w:val="000150CB"/>
    <w:rsid w:val="0001514F"/>
    <w:rsid w:val="00017BF0"/>
    <w:rsid w:val="000214B0"/>
    <w:rsid w:val="00021BCB"/>
    <w:rsid w:val="0002288E"/>
    <w:rsid w:val="0002347C"/>
    <w:rsid w:val="0002370D"/>
    <w:rsid w:val="000237FD"/>
    <w:rsid w:val="00023880"/>
    <w:rsid w:val="0002645F"/>
    <w:rsid w:val="00026D5D"/>
    <w:rsid w:val="00026F44"/>
    <w:rsid w:val="000306C4"/>
    <w:rsid w:val="000310F4"/>
    <w:rsid w:val="00031461"/>
    <w:rsid w:val="00031EA3"/>
    <w:rsid w:val="00032207"/>
    <w:rsid w:val="00033A4B"/>
    <w:rsid w:val="00034545"/>
    <w:rsid w:val="00034962"/>
    <w:rsid w:val="0003570A"/>
    <w:rsid w:val="00035941"/>
    <w:rsid w:val="00041CEA"/>
    <w:rsid w:val="0004389E"/>
    <w:rsid w:val="00044112"/>
    <w:rsid w:val="00044907"/>
    <w:rsid w:val="000451F2"/>
    <w:rsid w:val="000464C3"/>
    <w:rsid w:val="000469CD"/>
    <w:rsid w:val="000514E7"/>
    <w:rsid w:val="0005215E"/>
    <w:rsid w:val="00052943"/>
    <w:rsid w:val="00053A9E"/>
    <w:rsid w:val="000542A7"/>
    <w:rsid w:val="00054BA1"/>
    <w:rsid w:val="00054DCC"/>
    <w:rsid w:val="00057954"/>
    <w:rsid w:val="00057EE3"/>
    <w:rsid w:val="0006010D"/>
    <w:rsid w:val="0006164E"/>
    <w:rsid w:val="000655D2"/>
    <w:rsid w:val="00067826"/>
    <w:rsid w:val="00070EE5"/>
    <w:rsid w:val="00073354"/>
    <w:rsid w:val="000738A7"/>
    <w:rsid w:val="00075D97"/>
    <w:rsid w:val="0007633A"/>
    <w:rsid w:val="000774D3"/>
    <w:rsid w:val="00082E62"/>
    <w:rsid w:val="00084756"/>
    <w:rsid w:val="00085E57"/>
    <w:rsid w:val="00090506"/>
    <w:rsid w:val="0009070A"/>
    <w:rsid w:val="000915C8"/>
    <w:rsid w:val="00093512"/>
    <w:rsid w:val="0009391D"/>
    <w:rsid w:val="00095BB4"/>
    <w:rsid w:val="00096343"/>
    <w:rsid w:val="000A069E"/>
    <w:rsid w:val="000A0AE0"/>
    <w:rsid w:val="000A2A6F"/>
    <w:rsid w:val="000A3D96"/>
    <w:rsid w:val="000A3F17"/>
    <w:rsid w:val="000A5170"/>
    <w:rsid w:val="000A76A6"/>
    <w:rsid w:val="000A7A77"/>
    <w:rsid w:val="000A7D9B"/>
    <w:rsid w:val="000B1C81"/>
    <w:rsid w:val="000B3CFB"/>
    <w:rsid w:val="000B4653"/>
    <w:rsid w:val="000B546A"/>
    <w:rsid w:val="000B5E34"/>
    <w:rsid w:val="000B7B23"/>
    <w:rsid w:val="000C35B7"/>
    <w:rsid w:val="000C3A23"/>
    <w:rsid w:val="000D60B9"/>
    <w:rsid w:val="000D766B"/>
    <w:rsid w:val="000D7AC4"/>
    <w:rsid w:val="000E1954"/>
    <w:rsid w:val="000E2ADD"/>
    <w:rsid w:val="000E4035"/>
    <w:rsid w:val="000E532F"/>
    <w:rsid w:val="000F07BB"/>
    <w:rsid w:val="000F0B84"/>
    <w:rsid w:val="000F1970"/>
    <w:rsid w:val="000F37BC"/>
    <w:rsid w:val="000F37F2"/>
    <w:rsid w:val="000F58F1"/>
    <w:rsid w:val="000F5B85"/>
    <w:rsid w:val="000F76F7"/>
    <w:rsid w:val="000F7D23"/>
    <w:rsid w:val="00101EF3"/>
    <w:rsid w:val="001022C2"/>
    <w:rsid w:val="00102EF4"/>
    <w:rsid w:val="00104564"/>
    <w:rsid w:val="001052AA"/>
    <w:rsid w:val="00106CCD"/>
    <w:rsid w:val="001105FF"/>
    <w:rsid w:val="00112B37"/>
    <w:rsid w:val="001137F1"/>
    <w:rsid w:val="001143EC"/>
    <w:rsid w:val="001169BF"/>
    <w:rsid w:val="00120093"/>
    <w:rsid w:val="001205C8"/>
    <w:rsid w:val="001210D9"/>
    <w:rsid w:val="00122D8E"/>
    <w:rsid w:val="00131A2F"/>
    <w:rsid w:val="00133C2D"/>
    <w:rsid w:val="001353AD"/>
    <w:rsid w:val="00136378"/>
    <w:rsid w:val="00137EAE"/>
    <w:rsid w:val="001407E8"/>
    <w:rsid w:val="00143514"/>
    <w:rsid w:val="00143A90"/>
    <w:rsid w:val="001514BD"/>
    <w:rsid w:val="00151A02"/>
    <w:rsid w:val="00152311"/>
    <w:rsid w:val="00152A12"/>
    <w:rsid w:val="001537D9"/>
    <w:rsid w:val="00162322"/>
    <w:rsid w:val="00162F01"/>
    <w:rsid w:val="0016583B"/>
    <w:rsid w:val="00166CE3"/>
    <w:rsid w:val="001678C5"/>
    <w:rsid w:val="00170F3B"/>
    <w:rsid w:val="00173F29"/>
    <w:rsid w:val="0017525F"/>
    <w:rsid w:val="00175394"/>
    <w:rsid w:val="001775F9"/>
    <w:rsid w:val="0017792D"/>
    <w:rsid w:val="00180097"/>
    <w:rsid w:val="001804DA"/>
    <w:rsid w:val="00181971"/>
    <w:rsid w:val="00182A57"/>
    <w:rsid w:val="00187F56"/>
    <w:rsid w:val="0019059A"/>
    <w:rsid w:val="00190628"/>
    <w:rsid w:val="001913BE"/>
    <w:rsid w:val="001919B1"/>
    <w:rsid w:val="00192BD1"/>
    <w:rsid w:val="00192C85"/>
    <w:rsid w:val="00193820"/>
    <w:rsid w:val="001961F6"/>
    <w:rsid w:val="00196479"/>
    <w:rsid w:val="00196BED"/>
    <w:rsid w:val="001974B3"/>
    <w:rsid w:val="00197BDB"/>
    <w:rsid w:val="001A2BDA"/>
    <w:rsid w:val="001A5F21"/>
    <w:rsid w:val="001B2685"/>
    <w:rsid w:val="001B289A"/>
    <w:rsid w:val="001B50AC"/>
    <w:rsid w:val="001B5567"/>
    <w:rsid w:val="001B5593"/>
    <w:rsid w:val="001B7685"/>
    <w:rsid w:val="001B7D69"/>
    <w:rsid w:val="001C0A5F"/>
    <w:rsid w:val="001C0E49"/>
    <w:rsid w:val="001C2251"/>
    <w:rsid w:val="001C22E5"/>
    <w:rsid w:val="001C254B"/>
    <w:rsid w:val="001C367E"/>
    <w:rsid w:val="001C75F8"/>
    <w:rsid w:val="001D0559"/>
    <w:rsid w:val="001D2453"/>
    <w:rsid w:val="001D3555"/>
    <w:rsid w:val="001D7C5E"/>
    <w:rsid w:val="001E166F"/>
    <w:rsid w:val="001E2406"/>
    <w:rsid w:val="001E2697"/>
    <w:rsid w:val="001E663E"/>
    <w:rsid w:val="001E75C2"/>
    <w:rsid w:val="001E7DF4"/>
    <w:rsid w:val="001F0936"/>
    <w:rsid w:val="001F14BD"/>
    <w:rsid w:val="001F2F15"/>
    <w:rsid w:val="001F3A99"/>
    <w:rsid w:val="001F40E3"/>
    <w:rsid w:val="001F4E22"/>
    <w:rsid w:val="00200DC0"/>
    <w:rsid w:val="00203125"/>
    <w:rsid w:val="00204302"/>
    <w:rsid w:val="00205923"/>
    <w:rsid w:val="002072A7"/>
    <w:rsid w:val="002113A2"/>
    <w:rsid w:val="0021232E"/>
    <w:rsid w:val="00213545"/>
    <w:rsid w:val="0021377A"/>
    <w:rsid w:val="00214310"/>
    <w:rsid w:val="00215E0B"/>
    <w:rsid w:val="00216091"/>
    <w:rsid w:val="002161A0"/>
    <w:rsid w:val="00216747"/>
    <w:rsid w:val="00217B29"/>
    <w:rsid w:val="00221C8D"/>
    <w:rsid w:val="00222AA0"/>
    <w:rsid w:val="00224060"/>
    <w:rsid w:val="00224C5B"/>
    <w:rsid w:val="00227F2B"/>
    <w:rsid w:val="00231515"/>
    <w:rsid w:val="002315F0"/>
    <w:rsid w:val="0023175F"/>
    <w:rsid w:val="00233428"/>
    <w:rsid w:val="00234E44"/>
    <w:rsid w:val="00235B45"/>
    <w:rsid w:val="00235DCC"/>
    <w:rsid w:val="00241F68"/>
    <w:rsid w:val="00242817"/>
    <w:rsid w:val="00242951"/>
    <w:rsid w:val="00243EA2"/>
    <w:rsid w:val="002444CE"/>
    <w:rsid w:val="00246C1E"/>
    <w:rsid w:val="00251EFC"/>
    <w:rsid w:val="002548A7"/>
    <w:rsid w:val="002561AC"/>
    <w:rsid w:val="00256520"/>
    <w:rsid w:val="00260721"/>
    <w:rsid w:val="00260EE0"/>
    <w:rsid w:val="00261E12"/>
    <w:rsid w:val="00262C97"/>
    <w:rsid w:val="0026328E"/>
    <w:rsid w:val="00266481"/>
    <w:rsid w:val="002668FC"/>
    <w:rsid w:val="00267913"/>
    <w:rsid w:val="0027080A"/>
    <w:rsid w:val="00272AEE"/>
    <w:rsid w:val="0027728B"/>
    <w:rsid w:val="00280637"/>
    <w:rsid w:val="00280DEF"/>
    <w:rsid w:val="00282176"/>
    <w:rsid w:val="00283006"/>
    <w:rsid w:val="00283CF6"/>
    <w:rsid w:val="00283F02"/>
    <w:rsid w:val="00284988"/>
    <w:rsid w:val="002863FB"/>
    <w:rsid w:val="00286602"/>
    <w:rsid w:val="00290D5B"/>
    <w:rsid w:val="0029116D"/>
    <w:rsid w:val="002917B8"/>
    <w:rsid w:val="0029297A"/>
    <w:rsid w:val="00293D34"/>
    <w:rsid w:val="002948A8"/>
    <w:rsid w:val="00295A6B"/>
    <w:rsid w:val="002967E7"/>
    <w:rsid w:val="00296D85"/>
    <w:rsid w:val="0029716D"/>
    <w:rsid w:val="002977E7"/>
    <w:rsid w:val="00297B94"/>
    <w:rsid w:val="002A15DA"/>
    <w:rsid w:val="002A18B0"/>
    <w:rsid w:val="002A27EE"/>
    <w:rsid w:val="002A2DCB"/>
    <w:rsid w:val="002A38FC"/>
    <w:rsid w:val="002A456B"/>
    <w:rsid w:val="002A5CE0"/>
    <w:rsid w:val="002A6708"/>
    <w:rsid w:val="002A7F09"/>
    <w:rsid w:val="002B5CDD"/>
    <w:rsid w:val="002B6FBA"/>
    <w:rsid w:val="002B7861"/>
    <w:rsid w:val="002C0D14"/>
    <w:rsid w:val="002C3A58"/>
    <w:rsid w:val="002C51ED"/>
    <w:rsid w:val="002C545E"/>
    <w:rsid w:val="002C5D4A"/>
    <w:rsid w:val="002C7136"/>
    <w:rsid w:val="002D0A98"/>
    <w:rsid w:val="002D1C9A"/>
    <w:rsid w:val="002D2056"/>
    <w:rsid w:val="002D22D4"/>
    <w:rsid w:val="002D2897"/>
    <w:rsid w:val="002D3206"/>
    <w:rsid w:val="002D67D5"/>
    <w:rsid w:val="002D7B99"/>
    <w:rsid w:val="002D7BC2"/>
    <w:rsid w:val="002E04E6"/>
    <w:rsid w:val="002E08C5"/>
    <w:rsid w:val="002E097F"/>
    <w:rsid w:val="002E1136"/>
    <w:rsid w:val="002E17F1"/>
    <w:rsid w:val="002E3C04"/>
    <w:rsid w:val="002E3F64"/>
    <w:rsid w:val="002E41DB"/>
    <w:rsid w:val="002E66EA"/>
    <w:rsid w:val="002F16F7"/>
    <w:rsid w:val="002F536A"/>
    <w:rsid w:val="003016B3"/>
    <w:rsid w:val="00301ED2"/>
    <w:rsid w:val="00302C82"/>
    <w:rsid w:val="00305174"/>
    <w:rsid w:val="00307FEA"/>
    <w:rsid w:val="00311105"/>
    <w:rsid w:val="00312012"/>
    <w:rsid w:val="00312AAC"/>
    <w:rsid w:val="00312E65"/>
    <w:rsid w:val="003145CB"/>
    <w:rsid w:val="00314D1E"/>
    <w:rsid w:val="00314F69"/>
    <w:rsid w:val="00315C87"/>
    <w:rsid w:val="00316633"/>
    <w:rsid w:val="003231DB"/>
    <w:rsid w:val="00323585"/>
    <w:rsid w:val="00323779"/>
    <w:rsid w:val="0032514E"/>
    <w:rsid w:val="00326835"/>
    <w:rsid w:val="0032713A"/>
    <w:rsid w:val="00327F3B"/>
    <w:rsid w:val="003303E0"/>
    <w:rsid w:val="00331833"/>
    <w:rsid w:val="00334857"/>
    <w:rsid w:val="003350FB"/>
    <w:rsid w:val="0033524D"/>
    <w:rsid w:val="00341EED"/>
    <w:rsid w:val="00343E87"/>
    <w:rsid w:val="00344030"/>
    <w:rsid w:val="003445AC"/>
    <w:rsid w:val="00345E3A"/>
    <w:rsid w:val="00346B20"/>
    <w:rsid w:val="00350543"/>
    <w:rsid w:val="00350F5D"/>
    <w:rsid w:val="003523E4"/>
    <w:rsid w:val="00353045"/>
    <w:rsid w:val="003534CF"/>
    <w:rsid w:val="003554F0"/>
    <w:rsid w:val="00357FE5"/>
    <w:rsid w:val="003615E2"/>
    <w:rsid w:val="00361B3F"/>
    <w:rsid w:val="003626D4"/>
    <w:rsid w:val="00363176"/>
    <w:rsid w:val="00363BA4"/>
    <w:rsid w:val="003653EF"/>
    <w:rsid w:val="00365C24"/>
    <w:rsid w:val="00365F65"/>
    <w:rsid w:val="00365FEF"/>
    <w:rsid w:val="00370368"/>
    <w:rsid w:val="003718D8"/>
    <w:rsid w:val="003722BD"/>
    <w:rsid w:val="00372C4A"/>
    <w:rsid w:val="00376BA7"/>
    <w:rsid w:val="00377E46"/>
    <w:rsid w:val="00384EC9"/>
    <w:rsid w:val="003858B9"/>
    <w:rsid w:val="00385974"/>
    <w:rsid w:val="003866EA"/>
    <w:rsid w:val="00386CC3"/>
    <w:rsid w:val="0039040A"/>
    <w:rsid w:val="003911A8"/>
    <w:rsid w:val="0039244C"/>
    <w:rsid w:val="00392F71"/>
    <w:rsid w:val="00394B8D"/>
    <w:rsid w:val="0039650F"/>
    <w:rsid w:val="0039685D"/>
    <w:rsid w:val="00396ECA"/>
    <w:rsid w:val="00397B54"/>
    <w:rsid w:val="003A235D"/>
    <w:rsid w:val="003A3911"/>
    <w:rsid w:val="003A3BE9"/>
    <w:rsid w:val="003A3EBB"/>
    <w:rsid w:val="003A4E52"/>
    <w:rsid w:val="003A4F26"/>
    <w:rsid w:val="003A52D0"/>
    <w:rsid w:val="003A5810"/>
    <w:rsid w:val="003A61B9"/>
    <w:rsid w:val="003A6851"/>
    <w:rsid w:val="003B1D6D"/>
    <w:rsid w:val="003B2C05"/>
    <w:rsid w:val="003B2CC1"/>
    <w:rsid w:val="003B346C"/>
    <w:rsid w:val="003B42C8"/>
    <w:rsid w:val="003B43BC"/>
    <w:rsid w:val="003B4DBF"/>
    <w:rsid w:val="003B5261"/>
    <w:rsid w:val="003B57AA"/>
    <w:rsid w:val="003B5F51"/>
    <w:rsid w:val="003C13AE"/>
    <w:rsid w:val="003C181A"/>
    <w:rsid w:val="003C2D72"/>
    <w:rsid w:val="003C3D96"/>
    <w:rsid w:val="003C4DF2"/>
    <w:rsid w:val="003C7BC0"/>
    <w:rsid w:val="003D0089"/>
    <w:rsid w:val="003D1710"/>
    <w:rsid w:val="003D1E0E"/>
    <w:rsid w:val="003D23E5"/>
    <w:rsid w:val="003D3177"/>
    <w:rsid w:val="003D4992"/>
    <w:rsid w:val="003D775E"/>
    <w:rsid w:val="003E3FA3"/>
    <w:rsid w:val="003E49CA"/>
    <w:rsid w:val="003E61BA"/>
    <w:rsid w:val="003E6295"/>
    <w:rsid w:val="003E63A2"/>
    <w:rsid w:val="003E7019"/>
    <w:rsid w:val="003E7926"/>
    <w:rsid w:val="003F2603"/>
    <w:rsid w:val="003F2A6C"/>
    <w:rsid w:val="003F2DC3"/>
    <w:rsid w:val="003F47BA"/>
    <w:rsid w:val="00400BD4"/>
    <w:rsid w:val="004011E5"/>
    <w:rsid w:val="00401933"/>
    <w:rsid w:val="0040231F"/>
    <w:rsid w:val="00402334"/>
    <w:rsid w:val="00403DBE"/>
    <w:rsid w:val="00403E63"/>
    <w:rsid w:val="00404838"/>
    <w:rsid w:val="00405A78"/>
    <w:rsid w:val="004074AB"/>
    <w:rsid w:val="00412731"/>
    <w:rsid w:val="00413027"/>
    <w:rsid w:val="004150AA"/>
    <w:rsid w:val="0041663F"/>
    <w:rsid w:val="00417BFC"/>
    <w:rsid w:val="00420776"/>
    <w:rsid w:val="00423151"/>
    <w:rsid w:val="00424784"/>
    <w:rsid w:val="0042745B"/>
    <w:rsid w:val="00430AE7"/>
    <w:rsid w:val="0043316C"/>
    <w:rsid w:val="00433F1C"/>
    <w:rsid w:val="00436910"/>
    <w:rsid w:val="0044178E"/>
    <w:rsid w:val="004426CE"/>
    <w:rsid w:val="004444D0"/>
    <w:rsid w:val="00444DDF"/>
    <w:rsid w:val="00446723"/>
    <w:rsid w:val="00447778"/>
    <w:rsid w:val="0045139D"/>
    <w:rsid w:val="0045377A"/>
    <w:rsid w:val="00454DB9"/>
    <w:rsid w:val="00455C47"/>
    <w:rsid w:val="00456817"/>
    <w:rsid w:val="004573C8"/>
    <w:rsid w:val="0045789C"/>
    <w:rsid w:val="004601E5"/>
    <w:rsid w:val="00463285"/>
    <w:rsid w:val="0046377B"/>
    <w:rsid w:val="00464A64"/>
    <w:rsid w:val="0046765E"/>
    <w:rsid w:val="00467863"/>
    <w:rsid w:val="004679A5"/>
    <w:rsid w:val="00467E9D"/>
    <w:rsid w:val="00470F75"/>
    <w:rsid w:val="00471498"/>
    <w:rsid w:val="00471DC5"/>
    <w:rsid w:val="00474E03"/>
    <w:rsid w:val="004763BF"/>
    <w:rsid w:val="00476E3B"/>
    <w:rsid w:val="004803E2"/>
    <w:rsid w:val="004807BD"/>
    <w:rsid w:val="00481C16"/>
    <w:rsid w:val="00482792"/>
    <w:rsid w:val="00483010"/>
    <w:rsid w:val="004832DE"/>
    <w:rsid w:val="00484607"/>
    <w:rsid w:val="00485250"/>
    <w:rsid w:val="004857DF"/>
    <w:rsid w:val="004858E5"/>
    <w:rsid w:val="004920ED"/>
    <w:rsid w:val="00494308"/>
    <w:rsid w:val="0049453E"/>
    <w:rsid w:val="00495D0E"/>
    <w:rsid w:val="004A09E2"/>
    <w:rsid w:val="004A1A28"/>
    <w:rsid w:val="004A3486"/>
    <w:rsid w:val="004A6A19"/>
    <w:rsid w:val="004A6BE8"/>
    <w:rsid w:val="004A7B4F"/>
    <w:rsid w:val="004A7E37"/>
    <w:rsid w:val="004B009F"/>
    <w:rsid w:val="004B1967"/>
    <w:rsid w:val="004B1F28"/>
    <w:rsid w:val="004B3ACD"/>
    <w:rsid w:val="004B438A"/>
    <w:rsid w:val="004B5397"/>
    <w:rsid w:val="004B6351"/>
    <w:rsid w:val="004C0CB3"/>
    <w:rsid w:val="004C183D"/>
    <w:rsid w:val="004C1BC7"/>
    <w:rsid w:val="004C3CC3"/>
    <w:rsid w:val="004C4CA9"/>
    <w:rsid w:val="004C511A"/>
    <w:rsid w:val="004C541D"/>
    <w:rsid w:val="004C7FD7"/>
    <w:rsid w:val="004D18C6"/>
    <w:rsid w:val="004D222E"/>
    <w:rsid w:val="004D2B0E"/>
    <w:rsid w:val="004D4458"/>
    <w:rsid w:val="004D59F4"/>
    <w:rsid w:val="004D7508"/>
    <w:rsid w:val="004E47F0"/>
    <w:rsid w:val="004E644E"/>
    <w:rsid w:val="004E6A1E"/>
    <w:rsid w:val="004E6B30"/>
    <w:rsid w:val="004F0F0E"/>
    <w:rsid w:val="004F2278"/>
    <w:rsid w:val="004F2AF1"/>
    <w:rsid w:val="004F5343"/>
    <w:rsid w:val="004F55B1"/>
    <w:rsid w:val="004F6706"/>
    <w:rsid w:val="004F6C13"/>
    <w:rsid w:val="005002B1"/>
    <w:rsid w:val="00502921"/>
    <w:rsid w:val="005031A8"/>
    <w:rsid w:val="00504EF9"/>
    <w:rsid w:val="00505640"/>
    <w:rsid w:val="00511CCD"/>
    <w:rsid w:val="00511D2C"/>
    <w:rsid w:val="00512B0A"/>
    <w:rsid w:val="00513C86"/>
    <w:rsid w:val="005145C0"/>
    <w:rsid w:val="00515F5F"/>
    <w:rsid w:val="00516947"/>
    <w:rsid w:val="00517732"/>
    <w:rsid w:val="0052146A"/>
    <w:rsid w:val="00521C08"/>
    <w:rsid w:val="00523476"/>
    <w:rsid w:val="00523F8E"/>
    <w:rsid w:val="00527352"/>
    <w:rsid w:val="00535771"/>
    <w:rsid w:val="00535D35"/>
    <w:rsid w:val="00536955"/>
    <w:rsid w:val="005373D5"/>
    <w:rsid w:val="005379AC"/>
    <w:rsid w:val="00540E86"/>
    <w:rsid w:val="00541850"/>
    <w:rsid w:val="00542998"/>
    <w:rsid w:val="0054355E"/>
    <w:rsid w:val="00545D8D"/>
    <w:rsid w:val="00547AD0"/>
    <w:rsid w:val="00550CD6"/>
    <w:rsid w:val="0055364E"/>
    <w:rsid w:val="00553F3D"/>
    <w:rsid w:val="00556251"/>
    <w:rsid w:val="005573CC"/>
    <w:rsid w:val="00561CB5"/>
    <w:rsid w:val="00562BFC"/>
    <w:rsid w:val="00565E99"/>
    <w:rsid w:val="0056691E"/>
    <w:rsid w:val="00566A86"/>
    <w:rsid w:val="00567509"/>
    <w:rsid w:val="00567640"/>
    <w:rsid w:val="00570A6E"/>
    <w:rsid w:val="00571355"/>
    <w:rsid w:val="005716DE"/>
    <w:rsid w:val="005720A4"/>
    <w:rsid w:val="005726BF"/>
    <w:rsid w:val="00572741"/>
    <w:rsid w:val="00572E7F"/>
    <w:rsid w:val="00573BD5"/>
    <w:rsid w:val="00574335"/>
    <w:rsid w:val="00576129"/>
    <w:rsid w:val="005764A1"/>
    <w:rsid w:val="0058085B"/>
    <w:rsid w:val="00586CB9"/>
    <w:rsid w:val="00592A9E"/>
    <w:rsid w:val="00594D22"/>
    <w:rsid w:val="00594F5C"/>
    <w:rsid w:val="005977EB"/>
    <w:rsid w:val="005A1CA1"/>
    <w:rsid w:val="005A2BE1"/>
    <w:rsid w:val="005A6599"/>
    <w:rsid w:val="005A666E"/>
    <w:rsid w:val="005A70DD"/>
    <w:rsid w:val="005B1BCF"/>
    <w:rsid w:val="005B26EF"/>
    <w:rsid w:val="005B71B3"/>
    <w:rsid w:val="005C0D00"/>
    <w:rsid w:val="005C0DAE"/>
    <w:rsid w:val="005C12CC"/>
    <w:rsid w:val="005C1A8E"/>
    <w:rsid w:val="005C1B0B"/>
    <w:rsid w:val="005C21C7"/>
    <w:rsid w:val="005C2E4A"/>
    <w:rsid w:val="005C51DC"/>
    <w:rsid w:val="005C5A43"/>
    <w:rsid w:val="005D07CD"/>
    <w:rsid w:val="005D2AF1"/>
    <w:rsid w:val="005D686B"/>
    <w:rsid w:val="005D754A"/>
    <w:rsid w:val="005D7BCF"/>
    <w:rsid w:val="005D7CCB"/>
    <w:rsid w:val="005D7F34"/>
    <w:rsid w:val="005E00D4"/>
    <w:rsid w:val="005E11FD"/>
    <w:rsid w:val="005E5766"/>
    <w:rsid w:val="005E59FF"/>
    <w:rsid w:val="005F3D6C"/>
    <w:rsid w:val="005F4A89"/>
    <w:rsid w:val="005F54B0"/>
    <w:rsid w:val="005F7355"/>
    <w:rsid w:val="00601995"/>
    <w:rsid w:val="00601BB0"/>
    <w:rsid w:val="00603A61"/>
    <w:rsid w:val="006069A3"/>
    <w:rsid w:val="00607D27"/>
    <w:rsid w:val="00611311"/>
    <w:rsid w:val="00611994"/>
    <w:rsid w:val="00612DB5"/>
    <w:rsid w:val="0061318F"/>
    <w:rsid w:val="00613442"/>
    <w:rsid w:val="00613494"/>
    <w:rsid w:val="006134DC"/>
    <w:rsid w:val="0061359A"/>
    <w:rsid w:val="0061480A"/>
    <w:rsid w:val="0061534B"/>
    <w:rsid w:val="00616CEB"/>
    <w:rsid w:val="00617A0A"/>
    <w:rsid w:val="00617F27"/>
    <w:rsid w:val="0062292D"/>
    <w:rsid w:val="00622E09"/>
    <w:rsid w:val="0062311C"/>
    <w:rsid w:val="00625AAF"/>
    <w:rsid w:val="00625EC2"/>
    <w:rsid w:val="00627C4C"/>
    <w:rsid w:val="00631612"/>
    <w:rsid w:val="006342F0"/>
    <w:rsid w:val="0063583A"/>
    <w:rsid w:val="0063597B"/>
    <w:rsid w:val="00636163"/>
    <w:rsid w:val="00637A0E"/>
    <w:rsid w:val="00641C1B"/>
    <w:rsid w:val="00645030"/>
    <w:rsid w:val="0064668E"/>
    <w:rsid w:val="0064779D"/>
    <w:rsid w:val="00652BFD"/>
    <w:rsid w:val="00653BD1"/>
    <w:rsid w:val="00653DDF"/>
    <w:rsid w:val="00656B4D"/>
    <w:rsid w:val="00656FEA"/>
    <w:rsid w:val="006570D2"/>
    <w:rsid w:val="006576E5"/>
    <w:rsid w:val="00657BD5"/>
    <w:rsid w:val="00657CB1"/>
    <w:rsid w:val="00660DE9"/>
    <w:rsid w:val="0066188E"/>
    <w:rsid w:val="00662470"/>
    <w:rsid w:val="006630EA"/>
    <w:rsid w:val="00663826"/>
    <w:rsid w:val="006724D4"/>
    <w:rsid w:val="0067583C"/>
    <w:rsid w:val="00676963"/>
    <w:rsid w:val="006802E7"/>
    <w:rsid w:val="0068108C"/>
    <w:rsid w:val="00682BFF"/>
    <w:rsid w:val="00682F7B"/>
    <w:rsid w:val="00683513"/>
    <w:rsid w:val="00683ECC"/>
    <w:rsid w:val="00685E29"/>
    <w:rsid w:val="006872CA"/>
    <w:rsid w:val="00690A02"/>
    <w:rsid w:val="00690E39"/>
    <w:rsid w:val="00691539"/>
    <w:rsid w:val="00693609"/>
    <w:rsid w:val="00693D0C"/>
    <w:rsid w:val="006959A4"/>
    <w:rsid w:val="00695C39"/>
    <w:rsid w:val="006A104E"/>
    <w:rsid w:val="006A12A4"/>
    <w:rsid w:val="006A2965"/>
    <w:rsid w:val="006A2FA9"/>
    <w:rsid w:val="006A7042"/>
    <w:rsid w:val="006B0160"/>
    <w:rsid w:val="006B0602"/>
    <w:rsid w:val="006B0C2E"/>
    <w:rsid w:val="006B0CFC"/>
    <w:rsid w:val="006B2884"/>
    <w:rsid w:val="006B499E"/>
    <w:rsid w:val="006B65B9"/>
    <w:rsid w:val="006C4A9C"/>
    <w:rsid w:val="006C4B55"/>
    <w:rsid w:val="006C5A1A"/>
    <w:rsid w:val="006C7963"/>
    <w:rsid w:val="006C7DED"/>
    <w:rsid w:val="006D07FE"/>
    <w:rsid w:val="006D2D44"/>
    <w:rsid w:val="006D2E64"/>
    <w:rsid w:val="006D4D45"/>
    <w:rsid w:val="006D5A6F"/>
    <w:rsid w:val="006D602B"/>
    <w:rsid w:val="006E01F0"/>
    <w:rsid w:val="006E04F1"/>
    <w:rsid w:val="006E0C98"/>
    <w:rsid w:val="006E135A"/>
    <w:rsid w:val="006E142B"/>
    <w:rsid w:val="006E3B9D"/>
    <w:rsid w:val="006E63C1"/>
    <w:rsid w:val="006F5BC1"/>
    <w:rsid w:val="006F6524"/>
    <w:rsid w:val="006F7EDB"/>
    <w:rsid w:val="006F7FDE"/>
    <w:rsid w:val="0070082D"/>
    <w:rsid w:val="007009E2"/>
    <w:rsid w:val="00702A79"/>
    <w:rsid w:val="00713043"/>
    <w:rsid w:val="007141AA"/>
    <w:rsid w:val="0071447B"/>
    <w:rsid w:val="00714F6C"/>
    <w:rsid w:val="007173D8"/>
    <w:rsid w:val="00717663"/>
    <w:rsid w:val="007202DA"/>
    <w:rsid w:val="00722ED4"/>
    <w:rsid w:val="00724081"/>
    <w:rsid w:val="00724CF4"/>
    <w:rsid w:val="00730E2C"/>
    <w:rsid w:val="007315F4"/>
    <w:rsid w:val="0073303F"/>
    <w:rsid w:val="0073415A"/>
    <w:rsid w:val="007355DD"/>
    <w:rsid w:val="00735875"/>
    <w:rsid w:val="00741E58"/>
    <w:rsid w:val="00741FA8"/>
    <w:rsid w:val="0074249F"/>
    <w:rsid w:val="007440B5"/>
    <w:rsid w:val="00745236"/>
    <w:rsid w:val="00745EBD"/>
    <w:rsid w:val="00746238"/>
    <w:rsid w:val="00750258"/>
    <w:rsid w:val="00751365"/>
    <w:rsid w:val="00751591"/>
    <w:rsid w:val="00752A84"/>
    <w:rsid w:val="00753284"/>
    <w:rsid w:val="00753C00"/>
    <w:rsid w:val="00756162"/>
    <w:rsid w:val="00757A44"/>
    <w:rsid w:val="00760D9A"/>
    <w:rsid w:val="00761E53"/>
    <w:rsid w:val="00762CCF"/>
    <w:rsid w:val="00762DFB"/>
    <w:rsid w:val="00763249"/>
    <w:rsid w:val="0076518F"/>
    <w:rsid w:val="00765222"/>
    <w:rsid w:val="0076783D"/>
    <w:rsid w:val="00767E4A"/>
    <w:rsid w:val="007705BB"/>
    <w:rsid w:val="0077095B"/>
    <w:rsid w:val="00773B97"/>
    <w:rsid w:val="007755E4"/>
    <w:rsid w:val="00775C6C"/>
    <w:rsid w:val="00776F66"/>
    <w:rsid w:val="0077758F"/>
    <w:rsid w:val="00780692"/>
    <w:rsid w:val="00780855"/>
    <w:rsid w:val="00781D3D"/>
    <w:rsid w:val="00782DEE"/>
    <w:rsid w:val="007834DC"/>
    <w:rsid w:val="00784C9C"/>
    <w:rsid w:val="00786777"/>
    <w:rsid w:val="00790624"/>
    <w:rsid w:val="007915BC"/>
    <w:rsid w:val="00792509"/>
    <w:rsid w:val="007A0050"/>
    <w:rsid w:val="007A0ABD"/>
    <w:rsid w:val="007A10B7"/>
    <w:rsid w:val="007A3754"/>
    <w:rsid w:val="007A3A0B"/>
    <w:rsid w:val="007A45B5"/>
    <w:rsid w:val="007A4D9E"/>
    <w:rsid w:val="007A59D5"/>
    <w:rsid w:val="007A6324"/>
    <w:rsid w:val="007A6BEB"/>
    <w:rsid w:val="007A7207"/>
    <w:rsid w:val="007B1C51"/>
    <w:rsid w:val="007B34B5"/>
    <w:rsid w:val="007B3E8C"/>
    <w:rsid w:val="007B4CA4"/>
    <w:rsid w:val="007B5695"/>
    <w:rsid w:val="007B6A11"/>
    <w:rsid w:val="007B6F0A"/>
    <w:rsid w:val="007B73AC"/>
    <w:rsid w:val="007B7ABF"/>
    <w:rsid w:val="007C009B"/>
    <w:rsid w:val="007C0438"/>
    <w:rsid w:val="007C1837"/>
    <w:rsid w:val="007C2288"/>
    <w:rsid w:val="007C29A5"/>
    <w:rsid w:val="007C3BE5"/>
    <w:rsid w:val="007C4C0F"/>
    <w:rsid w:val="007C556D"/>
    <w:rsid w:val="007C5B70"/>
    <w:rsid w:val="007D1812"/>
    <w:rsid w:val="007D2A4C"/>
    <w:rsid w:val="007D4708"/>
    <w:rsid w:val="007D5069"/>
    <w:rsid w:val="007D7495"/>
    <w:rsid w:val="007E1C48"/>
    <w:rsid w:val="007E67BF"/>
    <w:rsid w:val="007E7199"/>
    <w:rsid w:val="007E7D10"/>
    <w:rsid w:val="007F0059"/>
    <w:rsid w:val="007F2CCA"/>
    <w:rsid w:val="00800FA2"/>
    <w:rsid w:val="00801A31"/>
    <w:rsid w:val="00801C5D"/>
    <w:rsid w:val="00802DE6"/>
    <w:rsid w:val="008034BD"/>
    <w:rsid w:val="00805BD5"/>
    <w:rsid w:val="00811A90"/>
    <w:rsid w:val="00817C96"/>
    <w:rsid w:val="008211E3"/>
    <w:rsid w:val="00823E96"/>
    <w:rsid w:val="00824539"/>
    <w:rsid w:val="00826DCE"/>
    <w:rsid w:val="00830BDF"/>
    <w:rsid w:val="00833CDC"/>
    <w:rsid w:val="008361E6"/>
    <w:rsid w:val="00836AE5"/>
    <w:rsid w:val="008411D6"/>
    <w:rsid w:val="00842BE0"/>
    <w:rsid w:val="00842E23"/>
    <w:rsid w:val="008447C9"/>
    <w:rsid w:val="008449EA"/>
    <w:rsid w:val="00847993"/>
    <w:rsid w:val="0085080E"/>
    <w:rsid w:val="00854A36"/>
    <w:rsid w:val="00855821"/>
    <w:rsid w:val="00856503"/>
    <w:rsid w:val="00857584"/>
    <w:rsid w:val="0085796C"/>
    <w:rsid w:val="00857DE2"/>
    <w:rsid w:val="0086216F"/>
    <w:rsid w:val="0086375A"/>
    <w:rsid w:val="00864616"/>
    <w:rsid w:val="00864762"/>
    <w:rsid w:val="00865340"/>
    <w:rsid w:val="00865B4E"/>
    <w:rsid w:val="00865DDA"/>
    <w:rsid w:val="00865E78"/>
    <w:rsid w:val="00870735"/>
    <w:rsid w:val="008720AB"/>
    <w:rsid w:val="00873CCA"/>
    <w:rsid w:val="00874BA1"/>
    <w:rsid w:val="008750FE"/>
    <w:rsid w:val="00875740"/>
    <w:rsid w:val="00875960"/>
    <w:rsid w:val="00876E81"/>
    <w:rsid w:val="0087718E"/>
    <w:rsid w:val="008800E7"/>
    <w:rsid w:val="008821B1"/>
    <w:rsid w:val="008828FA"/>
    <w:rsid w:val="008833F1"/>
    <w:rsid w:val="00883482"/>
    <w:rsid w:val="00883E10"/>
    <w:rsid w:val="00890B57"/>
    <w:rsid w:val="00891473"/>
    <w:rsid w:val="008919F4"/>
    <w:rsid w:val="00892165"/>
    <w:rsid w:val="0089355B"/>
    <w:rsid w:val="00895956"/>
    <w:rsid w:val="008A0055"/>
    <w:rsid w:val="008A01C7"/>
    <w:rsid w:val="008A1999"/>
    <w:rsid w:val="008A28BD"/>
    <w:rsid w:val="008A5D0F"/>
    <w:rsid w:val="008B2BCE"/>
    <w:rsid w:val="008B6033"/>
    <w:rsid w:val="008B7AD3"/>
    <w:rsid w:val="008B7C0F"/>
    <w:rsid w:val="008C29B1"/>
    <w:rsid w:val="008C3159"/>
    <w:rsid w:val="008D0839"/>
    <w:rsid w:val="008D6BFC"/>
    <w:rsid w:val="008D70D3"/>
    <w:rsid w:val="008D78C0"/>
    <w:rsid w:val="008E059A"/>
    <w:rsid w:val="008E0BD9"/>
    <w:rsid w:val="008E22B3"/>
    <w:rsid w:val="008E49C0"/>
    <w:rsid w:val="008E5F40"/>
    <w:rsid w:val="008E6606"/>
    <w:rsid w:val="008E6C7F"/>
    <w:rsid w:val="008F027A"/>
    <w:rsid w:val="008F0515"/>
    <w:rsid w:val="008F43AD"/>
    <w:rsid w:val="008F4525"/>
    <w:rsid w:val="008F46AA"/>
    <w:rsid w:val="008F46F5"/>
    <w:rsid w:val="008F472A"/>
    <w:rsid w:val="00901038"/>
    <w:rsid w:val="0090199B"/>
    <w:rsid w:val="00901E85"/>
    <w:rsid w:val="00902EE8"/>
    <w:rsid w:val="00902F17"/>
    <w:rsid w:val="0090432E"/>
    <w:rsid w:val="00904A2A"/>
    <w:rsid w:val="00906C91"/>
    <w:rsid w:val="0091457F"/>
    <w:rsid w:val="0091702B"/>
    <w:rsid w:val="00917955"/>
    <w:rsid w:val="009200D5"/>
    <w:rsid w:val="00921ECF"/>
    <w:rsid w:val="00924ACE"/>
    <w:rsid w:val="00924B62"/>
    <w:rsid w:val="009250A5"/>
    <w:rsid w:val="0092688C"/>
    <w:rsid w:val="00926E7D"/>
    <w:rsid w:val="009270AA"/>
    <w:rsid w:val="00930D34"/>
    <w:rsid w:val="0093109C"/>
    <w:rsid w:val="009315BB"/>
    <w:rsid w:val="00931874"/>
    <w:rsid w:val="009330B9"/>
    <w:rsid w:val="0093395F"/>
    <w:rsid w:val="0093516D"/>
    <w:rsid w:val="00940586"/>
    <w:rsid w:val="00940592"/>
    <w:rsid w:val="00940678"/>
    <w:rsid w:val="009407FA"/>
    <w:rsid w:val="00941128"/>
    <w:rsid w:val="00941E13"/>
    <w:rsid w:val="00941E8B"/>
    <w:rsid w:val="0094236D"/>
    <w:rsid w:val="009423AA"/>
    <w:rsid w:val="00942A3C"/>
    <w:rsid w:val="00944004"/>
    <w:rsid w:val="0094500A"/>
    <w:rsid w:val="00945990"/>
    <w:rsid w:val="009461E8"/>
    <w:rsid w:val="00947299"/>
    <w:rsid w:val="009478E3"/>
    <w:rsid w:val="009511DE"/>
    <w:rsid w:val="00951FCC"/>
    <w:rsid w:val="009538F8"/>
    <w:rsid w:val="00955F96"/>
    <w:rsid w:val="00960BB6"/>
    <w:rsid w:val="00961C73"/>
    <w:rsid w:val="00962EFE"/>
    <w:rsid w:val="00963879"/>
    <w:rsid w:val="00964C3E"/>
    <w:rsid w:val="00964C6E"/>
    <w:rsid w:val="00964DAA"/>
    <w:rsid w:val="00965FC6"/>
    <w:rsid w:val="009704D5"/>
    <w:rsid w:val="00970AB8"/>
    <w:rsid w:val="0097353F"/>
    <w:rsid w:val="0097495B"/>
    <w:rsid w:val="00975DC3"/>
    <w:rsid w:val="00981604"/>
    <w:rsid w:val="009831BF"/>
    <w:rsid w:val="009846A6"/>
    <w:rsid w:val="00985811"/>
    <w:rsid w:val="00985A99"/>
    <w:rsid w:val="009874F8"/>
    <w:rsid w:val="00990750"/>
    <w:rsid w:val="00992D6A"/>
    <w:rsid w:val="00994686"/>
    <w:rsid w:val="00995181"/>
    <w:rsid w:val="00995639"/>
    <w:rsid w:val="00995AB2"/>
    <w:rsid w:val="00996162"/>
    <w:rsid w:val="009B053A"/>
    <w:rsid w:val="009B3DA0"/>
    <w:rsid w:val="009B587D"/>
    <w:rsid w:val="009B5A6D"/>
    <w:rsid w:val="009B5C95"/>
    <w:rsid w:val="009C1EB5"/>
    <w:rsid w:val="009C3EC6"/>
    <w:rsid w:val="009C6A56"/>
    <w:rsid w:val="009D1FEC"/>
    <w:rsid w:val="009D4201"/>
    <w:rsid w:val="009D52F7"/>
    <w:rsid w:val="009D7655"/>
    <w:rsid w:val="009E01B0"/>
    <w:rsid w:val="009E1E5C"/>
    <w:rsid w:val="009E26DC"/>
    <w:rsid w:val="009E2EF9"/>
    <w:rsid w:val="009E4E5D"/>
    <w:rsid w:val="009F0D4F"/>
    <w:rsid w:val="009F2453"/>
    <w:rsid w:val="009F2AB2"/>
    <w:rsid w:val="009F32BF"/>
    <w:rsid w:val="009F392D"/>
    <w:rsid w:val="009F4D5E"/>
    <w:rsid w:val="009F66CF"/>
    <w:rsid w:val="009F68DF"/>
    <w:rsid w:val="009F7EDE"/>
    <w:rsid w:val="00A0218A"/>
    <w:rsid w:val="00A03CED"/>
    <w:rsid w:val="00A04F07"/>
    <w:rsid w:val="00A07FBE"/>
    <w:rsid w:val="00A10D0C"/>
    <w:rsid w:val="00A11C97"/>
    <w:rsid w:val="00A1388C"/>
    <w:rsid w:val="00A13B97"/>
    <w:rsid w:val="00A14176"/>
    <w:rsid w:val="00A15520"/>
    <w:rsid w:val="00A20CBA"/>
    <w:rsid w:val="00A21B7D"/>
    <w:rsid w:val="00A222E9"/>
    <w:rsid w:val="00A22513"/>
    <w:rsid w:val="00A23605"/>
    <w:rsid w:val="00A239BD"/>
    <w:rsid w:val="00A30EBC"/>
    <w:rsid w:val="00A31533"/>
    <w:rsid w:val="00A31623"/>
    <w:rsid w:val="00A33B15"/>
    <w:rsid w:val="00A34AA5"/>
    <w:rsid w:val="00A35BE9"/>
    <w:rsid w:val="00A363B6"/>
    <w:rsid w:val="00A36A55"/>
    <w:rsid w:val="00A36CAC"/>
    <w:rsid w:val="00A36EC2"/>
    <w:rsid w:val="00A403BB"/>
    <w:rsid w:val="00A40D46"/>
    <w:rsid w:val="00A40EFC"/>
    <w:rsid w:val="00A42965"/>
    <w:rsid w:val="00A4398D"/>
    <w:rsid w:val="00A44C03"/>
    <w:rsid w:val="00A45A21"/>
    <w:rsid w:val="00A5114A"/>
    <w:rsid w:val="00A51772"/>
    <w:rsid w:val="00A52AB8"/>
    <w:rsid w:val="00A53AA4"/>
    <w:rsid w:val="00A53E3C"/>
    <w:rsid w:val="00A56667"/>
    <w:rsid w:val="00A5699E"/>
    <w:rsid w:val="00A57607"/>
    <w:rsid w:val="00A57A9B"/>
    <w:rsid w:val="00A60EC9"/>
    <w:rsid w:val="00A61D9C"/>
    <w:rsid w:val="00A6333B"/>
    <w:rsid w:val="00A67C11"/>
    <w:rsid w:val="00A71BFC"/>
    <w:rsid w:val="00A72C62"/>
    <w:rsid w:val="00A74213"/>
    <w:rsid w:val="00A74B7E"/>
    <w:rsid w:val="00A74F6A"/>
    <w:rsid w:val="00A77541"/>
    <w:rsid w:val="00A77962"/>
    <w:rsid w:val="00A80310"/>
    <w:rsid w:val="00A85225"/>
    <w:rsid w:val="00A86C8C"/>
    <w:rsid w:val="00A90E0D"/>
    <w:rsid w:val="00A93FB9"/>
    <w:rsid w:val="00A9420D"/>
    <w:rsid w:val="00A9458B"/>
    <w:rsid w:val="00A97115"/>
    <w:rsid w:val="00A97983"/>
    <w:rsid w:val="00AA1896"/>
    <w:rsid w:val="00AA2686"/>
    <w:rsid w:val="00AA26AC"/>
    <w:rsid w:val="00AA2B1D"/>
    <w:rsid w:val="00AA2B62"/>
    <w:rsid w:val="00AA2CFB"/>
    <w:rsid w:val="00AA4A99"/>
    <w:rsid w:val="00AA51A3"/>
    <w:rsid w:val="00AA6828"/>
    <w:rsid w:val="00AA6934"/>
    <w:rsid w:val="00AA75FC"/>
    <w:rsid w:val="00AA77CC"/>
    <w:rsid w:val="00AB31D3"/>
    <w:rsid w:val="00AC04D4"/>
    <w:rsid w:val="00AE0108"/>
    <w:rsid w:val="00AE1697"/>
    <w:rsid w:val="00AE3B7B"/>
    <w:rsid w:val="00AE3C87"/>
    <w:rsid w:val="00AE42C4"/>
    <w:rsid w:val="00AE7125"/>
    <w:rsid w:val="00AE74DD"/>
    <w:rsid w:val="00AE7853"/>
    <w:rsid w:val="00AF0AAA"/>
    <w:rsid w:val="00AF0D11"/>
    <w:rsid w:val="00AF10B7"/>
    <w:rsid w:val="00AF1377"/>
    <w:rsid w:val="00AF30C9"/>
    <w:rsid w:val="00AF3C72"/>
    <w:rsid w:val="00AF4757"/>
    <w:rsid w:val="00AF5CB6"/>
    <w:rsid w:val="00AF7235"/>
    <w:rsid w:val="00AF73DD"/>
    <w:rsid w:val="00B01424"/>
    <w:rsid w:val="00B02FCD"/>
    <w:rsid w:val="00B03AFF"/>
    <w:rsid w:val="00B0487B"/>
    <w:rsid w:val="00B04942"/>
    <w:rsid w:val="00B05386"/>
    <w:rsid w:val="00B06666"/>
    <w:rsid w:val="00B10088"/>
    <w:rsid w:val="00B175CE"/>
    <w:rsid w:val="00B204F0"/>
    <w:rsid w:val="00B219E8"/>
    <w:rsid w:val="00B2341E"/>
    <w:rsid w:val="00B256D6"/>
    <w:rsid w:val="00B2678D"/>
    <w:rsid w:val="00B31FEB"/>
    <w:rsid w:val="00B32BDE"/>
    <w:rsid w:val="00B35414"/>
    <w:rsid w:val="00B36A3D"/>
    <w:rsid w:val="00B4430D"/>
    <w:rsid w:val="00B445A6"/>
    <w:rsid w:val="00B44EDB"/>
    <w:rsid w:val="00B45DEA"/>
    <w:rsid w:val="00B46B32"/>
    <w:rsid w:val="00B47C90"/>
    <w:rsid w:val="00B50F2D"/>
    <w:rsid w:val="00B515AB"/>
    <w:rsid w:val="00B5211D"/>
    <w:rsid w:val="00B527FE"/>
    <w:rsid w:val="00B53AE2"/>
    <w:rsid w:val="00B5571C"/>
    <w:rsid w:val="00B558E8"/>
    <w:rsid w:val="00B56064"/>
    <w:rsid w:val="00B56284"/>
    <w:rsid w:val="00B574F0"/>
    <w:rsid w:val="00B60B56"/>
    <w:rsid w:val="00B60D4E"/>
    <w:rsid w:val="00B611AA"/>
    <w:rsid w:val="00B611B1"/>
    <w:rsid w:val="00B620CC"/>
    <w:rsid w:val="00B62BE5"/>
    <w:rsid w:val="00B63C62"/>
    <w:rsid w:val="00B656A7"/>
    <w:rsid w:val="00B65CC9"/>
    <w:rsid w:val="00B65D6B"/>
    <w:rsid w:val="00B6670A"/>
    <w:rsid w:val="00B67A8D"/>
    <w:rsid w:val="00B718E1"/>
    <w:rsid w:val="00B71BBE"/>
    <w:rsid w:val="00B75627"/>
    <w:rsid w:val="00B77329"/>
    <w:rsid w:val="00B83437"/>
    <w:rsid w:val="00B93341"/>
    <w:rsid w:val="00B96FC3"/>
    <w:rsid w:val="00B97481"/>
    <w:rsid w:val="00BA1B6E"/>
    <w:rsid w:val="00BA1F1A"/>
    <w:rsid w:val="00BA36C4"/>
    <w:rsid w:val="00BA71A8"/>
    <w:rsid w:val="00BA75F1"/>
    <w:rsid w:val="00BB09BB"/>
    <w:rsid w:val="00BB1C28"/>
    <w:rsid w:val="00BB1F6B"/>
    <w:rsid w:val="00BB26DE"/>
    <w:rsid w:val="00BB3451"/>
    <w:rsid w:val="00BB5AE0"/>
    <w:rsid w:val="00BB66CA"/>
    <w:rsid w:val="00BB7213"/>
    <w:rsid w:val="00BC0044"/>
    <w:rsid w:val="00BC26B3"/>
    <w:rsid w:val="00BC2F23"/>
    <w:rsid w:val="00BC34D4"/>
    <w:rsid w:val="00BC3C56"/>
    <w:rsid w:val="00BC3E04"/>
    <w:rsid w:val="00BC6AE1"/>
    <w:rsid w:val="00BC6DE2"/>
    <w:rsid w:val="00BC7283"/>
    <w:rsid w:val="00BC7EE3"/>
    <w:rsid w:val="00BD1D81"/>
    <w:rsid w:val="00BD46C5"/>
    <w:rsid w:val="00BD4B5E"/>
    <w:rsid w:val="00BD6BEE"/>
    <w:rsid w:val="00BE1D7C"/>
    <w:rsid w:val="00BE4783"/>
    <w:rsid w:val="00BE5B07"/>
    <w:rsid w:val="00BE61AF"/>
    <w:rsid w:val="00BE6B62"/>
    <w:rsid w:val="00BE78CA"/>
    <w:rsid w:val="00BF1254"/>
    <w:rsid w:val="00BF2198"/>
    <w:rsid w:val="00BF2850"/>
    <w:rsid w:val="00BF30DD"/>
    <w:rsid w:val="00BF3318"/>
    <w:rsid w:val="00BF36BB"/>
    <w:rsid w:val="00BF76AB"/>
    <w:rsid w:val="00C0166B"/>
    <w:rsid w:val="00C04F18"/>
    <w:rsid w:val="00C06381"/>
    <w:rsid w:val="00C073B4"/>
    <w:rsid w:val="00C14704"/>
    <w:rsid w:val="00C159BA"/>
    <w:rsid w:val="00C16097"/>
    <w:rsid w:val="00C172D2"/>
    <w:rsid w:val="00C17434"/>
    <w:rsid w:val="00C22C53"/>
    <w:rsid w:val="00C22E09"/>
    <w:rsid w:val="00C232B9"/>
    <w:rsid w:val="00C240A9"/>
    <w:rsid w:val="00C257C7"/>
    <w:rsid w:val="00C2728E"/>
    <w:rsid w:val="00C30D46"/>
    <w:rsid w:val="00C3446D"/>
    <w:rsid w:val="00C373AD"/>
    <w:rsid w:val="00C379E4"/>
    <w:rsid w:val="00C41D50"/>
    <w:rsid w:val="00C464AB"/>
    <w:rsid w:val="00C532A9"/>
    <w:rsid w:val="00C53515"/>
    <w:rsid w:val="00C54637"/>
    <w:rsid w:val="00C55BEF"/>
    <w:rsid w:val="00C55DD4"/>
    <w:rsid w:val="00C572E1"/>
    <w:rsid w:val="00C629F2"/>
    <w:rsid w:val="00C63192"/>
    <w:rsid w:val="00C67192"/>
    <w:rsid w:val="00C771AA"/>
    <w:rsid w:val="00C80347"/>
    <w:rsid w:val="00C80EBD"/>
    <w:rsid w:val="00C810BD"/>
    <w:rsid w:val="00C829D6"/>
    <w:rsid w:val="00C85FF3"/>
    <w:rsid w:val="00C86AF2"/>
    <w:rsid w:val="00C900A3"/>
    <w:rsid w:val="00C90D45"/>
    <w:rsid w:val="00C91106"/>
    <w:rsid w:val="00C923C8"/>
    <w:rsid w:val="00C944D6"/>
    <w:rsid w:val="00C957C4"/>
    <w:rsid w:val="00C97631"/>
    <w:rsid w:val="00CA42B8"/>
    <w:rsid w:val="00CA4CB7"/>
    <w:rsid w:val="00CA5230"/>
    <w:rsid w:val="00CA587D"/>
    <w:rsid w:val="00CA69A7"/>
    <w:rsid w:val="00CA7C8A"/>
    <w:rsid w:val="00CB0CD7"/>
    <w:rsid w:val="00CB32CA"/>
    <w:rsid w:val="00CB350B"/>
    <w:rsid w:val="00CB3D6B"/>
    <w:rsid w:val="00CB49C6"/>
    <w:rsid w:val="00CB68B1"/>
    <w:rsid w:val="00CC06DD"/>
    <w:rsid w:val="00CC3085"/>
    <w:rsid w:val="00CC46B4"/>
    <w:rsid w:val="00CC4B77"/>
    <w:rsid w:val="00CD54B5"/>
    <w:rsid w:val="00CD5C17"/>
    <w:rsid w:val="00CD7D17"/>
    <w:rsid w:val="00CE0806"/>
    <w:rsid w:val="00CE3AA7"/>
    <w:rsid w:val="00CE3B33"/>
    <w:rsid w:val="00CE559F"/>
    <w:rsid w:val="00CE6538"/>
    <w:rsid w:val="00CE73B7"/>
    <w:rsid w:val="00CF1691"/>
    <w:rsid w:val="00CF2944"/>
    <w:rsid w:val="00CF68F5"/>
    <w:rsid w:val="00D0163D"/>
    <w:rsid w:val="00D01B3C"/>
    <w:rsid w:val="00D03235"/>
    <w:rsid w:val="00D06E56"/>
    <w:rsid w:val="00D06FEB"/>
    <w:rsid w:val="00D12D3C"/>
    <w:rsid w:val="00D133EC"/>
    <w:rsid w:val="00D14492"/>
    <w:rsid w:val="00D14DB4"/>
    <w:rsid w:val="00D20528"/>
    <w:rsid w:val="00D2118B"/>
    <w:rsid w:val="00D232DF"/>
    <w:rsid w:val="00D23932"/>
    <w:rsid w:val="00D23D22"/>
    <w:rsid w:val="00D240A4"/>
    <w:rsid w:val="00D251C9"/>
    <w:rsid w:val="00D26568"/>
    <w:rsid w:val="00D26C40"/>
    <w:rsid w:val="00D274CC"/>
    <w:rsid w:val="00D309A1"/>
    <w:rsid w:val="00D3295F"/>
    <w:rsid w:val="00D32F09"/>
    <w:rsid w:val="00D408EB"/>
    <w:rsid w:val="00D41019"/>
    <w:rsid w:val="00D41085"/>
    <w:rsid w:val="00D4192B"/>
    <w:rsid w:val="00D4230E"/>
    <w:rsid w:val="00D44521"/>
    <w:rsid w:val="00D45144"/>
    <w:rsid w:val="00D46853"/>
    <w:rsid w:val="00D475C7"/>
    <w:rsid w:val="00D504C3"/>
    <w:rsid w:val="00D51D3D"/>
    <w:rsid w:val="00D52981"/>
    <w:rsid w:val="00D52AFA"/>
    <w:rsid w:val="00D53310"/>
    <w:rsid w:val="00D5368B"/>
    <w:rsid w:val="00D53C19"/>
    <w:rsid w:val="00D5440D"/>
    <w:rsid w:val="00D55BC2"/>
    <w:rsid w:val="00D578A4"/>
    <w:rsid w:val="00D6017D"/>
    <w:rsid w:val="00D60C08"/>
    <w:rsid w:val="00D6129B"/>
    <w:rsid w:val="00D63C01"/>
    <w:rsid w:val="00D66D68"/>
    <w:rsid w:val="00D70256"/>
    <w:rsid w:val="00D7065B"/>
    <w:rsid w:val="00D7174E"/>
    <w:rsid w:val="00D75658"/>
    <w:rsid w:val="00D83220"/>
    <w:rsid w:val="00D83B97"/>
    <w:rsid w:val="00D849FF"/>
    <w:rsid w:val="00D85605"/>
    <w:rsid w:val="00D8760B"/>
    <w:rsid w:val="00D87D35"/>
    <w:rsid w:val="00D92417"/>
    <w:rsid w:val="00D92687"/>
    <w:rsid w:val="00D92833"/>
    <w:rsid w:val="00D948BF"/>
    <w:rsid w:val="00DA3242"/>
    <w:rsid w:val="00DA4B50"/>
    <w:rsid w:val="00DB0F63"/>
    <w:rsid w:val="00DB2411"/>
    <w:rsid w:val="00DB24B0"/>
    <w:rsid w:val="00DB2522"/>
    <w:rsid w:val="00DB2E43"/>
    <w:rsid w:val="00DB7552"/>
    <w:rsid w:val="00DB7E12"/>
    <w:rsid w:val="00DC2812"/>
    <w:rsid w:val="00DC36CA"/>
    <w:rsid w:val="00DD2E72"/>
    <w:rsid w:val="00DD66E2"/>
    <w:rsid w:val="00DD722C"/>
    <w:rsid w:val="00DE2B6D"/>
    <w:rsid w:val="00DE2E18"/>
    <w:rsid w:val="00DE4E44"/>
    <w:rsid w:val="00DE5BA6"/>
    <w:rsid w:val="00DF01D1"/>
    <w:rsid w:val="00DF12D1"/>
    <w:rsid w:val="00DF221C"/>
    <w:rsid w:val="00DF37B7"/>
    <w:rsid w:val="00E0140B"/>
    <w:rsid w:val="00E017E9"/>
    <w:rsid w:val="00E02769"/>
    <w:rsid w:val="00E02F87"/>
    <w:rsid w:val="00E03B65"/>
    <w:rsid w:val="00E04482"/>
    <w:rsid w:val="00E0636C"/>
    <w:rsid w:val="00E11FE2"/>
    <w:rsid w:val="00E12139"/>
    <w:rsid w:val="00E13706"/>
    <w:rsid w:val="00E14C8B"/>
    <w:rsid w:val="00E17902"/>
    <w:rsid w:val="00E202F5"/>
    <w:rsid w:val="00E2066B"/>
    <w:rsid w:val="00E20F5C"/>
    <w:rsid w:val="00E22333"/>
    <w:rsid w:val="00E24682"/>
    <w:rsid w:val="00E24CC3"/>
    <w:rsid w:val="00E258C7"/>
    <w:rsid w:val="00E27C69"/>
    <w:rsid w:val="00E27CCC"/>
    <w:rsid w:val="00E31516"/>
    <w:rsid w:val="00E32141"/>
    <w:rsid w:val="00E339E9"/>
    <w:rsid w:val="00E34613"/>
    <w:rsid w:val="00E36FBC"/>
    <w:rsid w:val="00E4095D"/>
    <w:rsid w:val="00E411BB"/>
    <w:rsid w:val="00E4240A"/>
    <w:rsid w:val="00E42E0E"/>
    <w:rsid w:val="00E458E0"/>
    <w:rsid w:val="00E46A13"/>
    <w:rsid w:val="00E478AB"/>
    <w:rsid w:val="00E50E16"/>
    <w:rsid w:val="00E518CC"/>
    <w:rsid w:val="00E51E93"/>
    <w:rsid w:val="00E52EDB"/>
    <w:rsid w:val="00E544D6"/>
    <w:rsid w:val="00E546E8"/>
    <w:rsid w:val="00E565A3"/>
    <w:rsid w:val="00E56651"/>
    <w:rsid w:val="00E57FEA"/>
    <w:rsid w:val="00E61951"/>
    <w:rsid w:val="00E632EB"/>
    <w:rsid w:val="00E6467F"/>
    <w:rsid w:val="00E66E44"/>
    <w:rsid w:val="00E67FA7"/>
    <w:rsid w:val="00E72927"/>
    <w:rsid w:val="00E72AB4"/>
    <w:rsid w:val="00E734E1"/>
    <w:rsid w:val="00E75079"/>
    <w:rsid w:val="00E76EC6"/>
    <w:rsid w:val="00E826B5"/>
    <w:rsid w:val="00E84B35"/>
    <w:rsid w:val="00E87DC7"/>
    <w:rsid w:val="00E9123B"/>
    <w:rsid w:val="00E91972"/>
    <w:rsid w:val="00E92BE3"/>
    <w:rsid w:val="00E943AC"/>
    <w:rsid w:val="00E9669C"/>
    <w:rsid w:val="00E973AC"/>
    <w:rsid w:val="00EA090E"/>
    <w:rsid w:val="00EA0D85"/>
    <w:rsid w:val="00EA12B6"/>
    <w:rsid w:val="00EA2467"/>
    <w:rsid w:val="00EA2D24"/>
    <w:rsid w:val="00EA49A1"/>
    <w:rsid w:val="00EA5029"/>
    <w:rsid w:val="00EA574E"/>
    <w:rsid w:val="00EA5B01"/>
    <w:rsid w:val="00EA6A62"/>
    <w:rsid w:val="00EB2967"/>
    <w:rsid w:val="00EC03F9"/>
    <w:rsid w:val="00EC09A9"/>
    <w:rsid w:val="00EC2125"/>
    <w:rsid w:val="00EC6D89"/>
    <w:rsid w:val="00ED0F62"/>
    <w:rsid w:val="00ED190B"/>
    <w:rsid w:val="00ED534E"/>
    <w:rsid w:val="00ED54D0"/>
    <w:rsid w:val="00ED5A32"/>
    <w:rsid w:val="00ED7B3D"/>
    <w:rsid w:val="00EE0821"/>
    <w:rsid w:val="00EE2BF6"/>
    <w:rsid w:val="00EE38EA"/>
    <w:rsid w:val="00EE7938"/>
    <w:rsid w:val="00EF0AB8"/>
    <w:rsid w:val="00EF1D77"/>
    <w:rsid w:val="00EF27F6"/>
    <w:rsid w:val="00EF352B"/>
    <w:rsid w:val="00EF4B6D"/>
    <w:rsid w:val="00F0073B"/>
    <w:rsid w:val="00F008E4"/>
    <w:rsid w:val="00F1201B"/>
    <w:rsid w:val="00F1206F"/>
    <w:rsid w:val="00F1213A"/>
    <w:rsid w:val="00F12987"/>
    <w:rsid w:val="00F13B5D"/>
    <w:rsid w:val="00F15954"/>
    <w:rsid w:val="00F159B7"/>
    <w:rsid w:val="00F1797B"/>
    <w:rsid w:val="00F179CB"/>
    <w:rsid w:val="00F17C49"/>
    <w:rsid w:val="00F200B3"/>
    <w:rsid w:val="00F21DF5"/>
    <w:rsid w:val="00F2381D"/>
    <w:rsid w:val="00F2398A"/>
    <w:rsid w:val="00F24F0D"/>
    <w:rsid w:val="00F24FB7"/>
    <w:rsid w:val="00F25598"/>
    <w:rsid w:val="00F25D55"/>
    <w:rsid w:val="00F2721E"/>
    <w:rsid w:val="00F27ADB"/>
    <w:rsid w:val="00F31F13"/>
    <w:rsid w:val="00F3215B"/>
    <w:rsid w:val="00F32D25"/>
    <w:rsid w:val="00F33E45"/>
    <w:rsid w:val="00F344CD"/>
    <w:rsid w:val="00F4036B"/>
    <w:rsid w:val="00F41183"/>
    <w:rsid w:val="00F4145F"/>
    <w:rsid w:val="00F41D2E"/>
    <w:rsid w:val="00F451A7"/>
    <w:rsid w:val="00F463BF"/>
    <w:rsid w:val="00F466AC"/>
    <w:rsid w:val="00F4705F"/>
    <w:rsid w:val="00F52261"/>
    <w:rsid w:val="00F5349C"/>
    <w:rsid w:val="00F54B65"/>
    <w:rsid w:val="00F56E71"/>
    <w:rsid w:val="00F57BF3"/>
    <w:rsid w:val="00F60200"/>
    <w:rsid w:val="00F631D2"/>
    <w:rsid w:val="00F6325E"/>
    <w:rsid w:val="00F65169"/>
    <w:rsid w:val="00F656CB"/>
    <w:rsid w:val="00F6702C"/>
    <w:rsid w:val="00F7026A"/>
    <w:rsid w:val="00F73E1B"/>
    <w:rsid w:val="00F740F5"/>
    <w:rsid w:val="00F748E4"/>
    <w:rsid w:val="00F74AE6"/>
    <w:rsid w:val="00F76CB7"/>
    <w:rsid w:val="00F821D2"/>
    <w:rsid w:val="00F8537F"/>
    <w:rsid w:val="00F9151E"/>
    <w:rsid w:val="00F919ED"/>
    <w:rsid w:val="00F91AA8"/>
    <w:rsid w:val="00F9302C"/>
    <w:rsid w:val="00F93C03"/>
    <w:rsid w:val="00F95198"/>
    <w:rsid w:val="00F97534"/>
    <w:rsid w:val="00F97BBA"/>
    <w:rsid w:val="00FA0B87"/>
    <w:rsid w:val="00FA0C22"/>
    <w:rsid w:val="00FA1131"/>
    <w:rsid w:val="00FB131C"/>
    <w:rsid w:val="00FB1913"/>
    <w:rsid w:val="00FB1D7E"/>
    <w:rsid w:val="00FB576B"/>
    <w:rsid w:val="00FB7D45"/>
    <w:rsid w:val="00FC097A"/>
    <w:rsid w:val="00FC11E1"/>
    <w:rsid w:val="00FC1244"/>
    <w:rsid w:val="00FC5D7C"/>
    <w:rsid w:val="00FC66E6"/>
    <w:rsid w:val="00FC7807"/>
    <w:rsid w:val="00FD28F9"/>
    <w:rsid w:val="00FD48FE"/>
    <w:rsid w:val="00FD6011"/>
    <w:rsid w:val="00FD60E3"/>
    <w:rsid w:val="00FE508F"/>
    <w:rsid w:val="00FE5CDB"/>
    <w:rsid w:val="00FE6090"/>
    <w:rsid w:val="00FE64B5"/>
    <w:rsid w:val="00FF074E"/>
    <w:rsid w:val="00FF0B43"/>
    <w:rsid w:val="00FF11AA"/>
    <w:rsid w:val="00FF2B14"/>
    <w:rsid w:val="00FF343B"/>
    <w:rsid w:val="00FF3EEC"/>
    <w:rsid w:val="00FF557C"/>
    <w:rsid w:val="00FF5F1F"/>
    <w:rsid w:val="01CE1405"/>
    <w:rsid w:val="0319DE37"/>
    <w:rsid w:val="066A0B65"/>
    <w:rsid w:val="076CE12C"/>
    <w:rsid w:val="07746604"/>
    <w:rsid w:val="09D52819"/>
    <w:rsid w:val="0D13CB15"/>
    <w:rsid w:val="0D2BC387"/>
    <w:rsid w:val="0D444FF3"/>
    <w:rsid w:val="0F7E1628"/>
    <w:rsid w:val="1083AB6A"/>
    <w:rsid w:val="149BC34B"/>
    <w:rsid w:val="1AEA1F68"/>
    <w:rsid w:val="1E823A59"/>
    <w:rsid w:val="242415E7"/>
    <w:rsid w:val="2483CBCE"/>
    <w:rsid w:val="25510B70"/>
    <w:rsid w:val="25BFE648"/>
    <w:rsid w:val="280AEAC0"/>
    <w:rsid w:val="29FB4568"/>
    <w:rsid w:val="2FF9C65D"/>
    <w:rsid w:val="33416F0F"/>
    <w:rsid w:val="39695BC4"/>
    <w:rsid w:val="3B315187"/>
    <w:rsid w:val="3C5C61F3"/>
    <w:rsid w:val="49775EE8"/>
    <w:rsid w:val="4AAF7B14"/>
    <w:rsid w:val="4BC2C8CC"/>
    <w:rsid w:val="4C473F31"/>
    <w:rsid w:val="4D2AC7E5"/>
    <w:rsid w:val="4DD3A079"/>
    <w:rsid w:val="4F2F677E"/>
    <w:rsid w:val="50C1C84E"/>
    <w:rsid w:val="54B7AE44"/>
    <w:rsid w:val="563563E6"/>
    <w:rsid w:val="56D46CB2"/>
    <w:rsid w:val="58254D5E"/>
    <w:rsid w:val="589483C1"/>
    <w:rsid w:val="59613D7F"/>
    <w:rsid w:val="5E8257EC"/>
    <w:rsid w:val="5F9CF143"/>
    <w:rsid w:val="5FDD5A06"/>
    <w:rsid w:val="60A32C13"/>
    <w:rsid w:val="62223DAA"/>
    <w:rsid w:val="6559DE6C"/>
    <w:rsid w:val="69A07327"/>
    <w:rsid w:val="6A814EA5"/>
    <w:rsid w:val="6C8DFBEE"/>
    <w:rsid w:val="700BBEB6"/>
    <w:rsid w:val="74BBC2FB"/>
    <w:rsid w:val="76FCF127"/>
    <w:rsid w:val="782B641C"/>
    <w:rsid w:val="78634003"/>
    <w:rsid w:val="796E63F0"/>
    <w:rsid w:val="7D63F1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D47CA9"/>
  <w15:docId w15:val="{46420426-BD44-4D16-8EBB-A4F2C63B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rsid w:val="003E63A2"/>
    <w:pPr>
      <w:keepNext/>
      <w:keepLines/>
      <w:numPr>
        <w:numId w:val="6"/>
      </w:numPr>
      <w:spacing w:before="240" w:after="240"/>
      <w:outlineLvl w:val="0"/>
    </w:pPr>
    <w:rPr>
      <w:rFonts w:asciiTheme="minorHAnsi" w:hAnsiTheme="minorHAnsi"/>
      <w:color w:val="4472C4" w:themeColor="accent5"/>
      <w:sz w:val="24"/>
      <w:szCs w:val="36"/>
    </w:rPr>
  </w:style>
  <w:style w:type="paragraph" w:styleId="Heading2">
    <w:name w:val="heading 2"/>
    <w:basedOn w:val="Normal"/>
    <w:next w:val="Normal"/>
    <w:link w:val="Heading2Char"/>
    <w:qFormat/>
    <w:rsid w:val="0071447B"/>
    <w:pPr>
      <w:keepNext/>
      <w:numPr>
        <w:ilvl w:val="1"/>
        <w:numId w:val="6"/>
      </w:numPr>
      <w:spacing w:before="240" w:after="240"/>
      <w:ind w:left="1260" w:hanging="540"/>
      <w:outlineLvl w:val="1"/>
    </w:pPr>
    <w:rPr>
      <w:rFonts w:asciiTheme="minorHAnsi" w:hAnsiTheme="minorHAnsi" w:cstheme="minorHAnsi"/>
      <w:bCs/>
      <w:color w:val="4472C4" w:themeColor="accent5"/>
      <w:szCs w:val="36"/>
    </w:rPr>
  </w:style>
  <w:style w:type="paragraph" w:styleId="Heading3">
    <w:name w:val="heading 3"/>
    <w:basedOn w:val="Normal"/>
    <w:next w:val="Normal"/>
    <w:link w:val="Heading3Char"/>
    <w:qFormat/>
    <w:rsid w:val="0071447B"/>
    <w:pPr>
      <w:keepNext/>
      <w:keepLines/>
      <w:numPr>
        <w:ilvl w:val="2"/>
        <w:numId w:val="6"/>
      </w:numPr>
      <w:spacing w:before="240" w:after="240"/>
      <w:outlineLvl w:val="2"/>
    </w:pPr>
    <w:rPr>
      <w:color w:val="4472C4" w:themeColor="accent5"/>
      <w:szCs w:val="28"/>
    </w:rPr>
  </w:style>
  <w:style w:type="paragraph" w:styleId="Heading4">
    <w:name w:val="heading 4"/>
    <w:basedOn w:val="Normal"/>
    <w:next w:val="Normal"/>
    <w:link w:val="Heading4Char"/>
    <w:qFormat/>
    <w:rsid w:val="00556251"/>
    <w:pPr>
      <w:keepNext/>
      <w:keepLines/>
      <w:numPr>
        <w:ilvl w:val="3"/>
        <w:numId w:val="6"/>
      </w:numPr>
      <w:spacing w:before="240" w:after="40"/>
      <w:outlineLvl w:val="3"/>
    </w:pPr>
    <w:rPr>
      <w:b/>
      <w:i/>
      <w:color w:val="0070C0"/>
      <w:sz w:val="24"/>
      <w:szCs w:val="24"/>
    </w:rPr>
  </w:style>
  <w:style w:type="paragraph" w:styleId="Heading5">
    <w:name w:val="heading 5"/>
    <w:basedOn w:val="Normal"/>
    <w:next w:val="Normal"/>
    <w:qFormat/>
    <w:rsid w:val="00556251"/>
    <w:pPr>
      <w:keepNext/>
      <w:keepLines/>
      <w:numPr>
        <w:ilvl w:val="4"/>
        <w:numId w:val="6"/>
      </w:numPr>
      <w:spacing w:before="220" w:after="40"/>
      <w:outlineLvl w:val="4"/>
    </w:pPr>
    <w:rPr>
      <w:b/>
      <w:i/>
      <w:color w:val="0070C0"/>
    </w:rPr>
  </w:style>
  <w:style w:type="paragraph" w:styleId="Heading6">
    <w:name w:val="heading 6"/>
    <w:basedOn w:val="Normal"/>
    <w:next w:val="Normal"/>
    <w:qFormat/>
    <w:pPr>
      <w:keepNext/>
      <w:keepLines/>
      <w:numPr>
        <w:ilvl w:val="5"/>
        <w:numId w:val="6"/>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004DA"/>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004DA"/>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04DA"/>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F14BD"/>
    <w:pPr>
      <w:keepNext/>
      <w:keepLines/>
      <w:spacing w:before="480" w:after="120"/>
    </w:pPr>
    <w:rPr>
      <w:b/>
      <w:color w:val="0070C0"/>
      <w:sz w:val="3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9BB"/>
    <w:rPr>
      <w:rFonts w:ascii="Segoe UI" w:hAnsi="Segoe UI" w:cs="Segoe UI"/>
      <w:sz w:val="18"/>
      <w:szCs w:val="18"/>
    </w:rPr>
  </w:style>
  <w:style w:type="paragraph" w:styleId="FootnoteText">
    <w:name w:val="footnote text"/>
    <w:basedOn w:val="Normal"/>
    <w:link w:val="FootnoteTextChar"/>
    <w:uiPriority w:val="99"/>
    <w:unhideWhenUsed/>
    <w:rsid w:val="00E202F5"/>
    <w:pPr>
      <w:spacing w:after="0" w:line="240" w:lineRule="auto"/>
    </w:pPr>
    <w:rPr>
      <w:sz w:val="20"/>
      <w:szCs w:val="20"/>
    </w:rPr>
  </w:style>
  <w:style w:type="character" w:customStyle="1" w:styleId="FootnoteTextChar">
    <w:name w:val="Footnote Text Char"/>
    <w:basedOn w:val="DefaultParagraphFont"/>
    <w:link w:val="FootnoteText"/>
    <w:uiPriority w:val="99"/>
    <w:rsid w:val="00E202F5"/>
    <w:rPr>
      <w:sz w:val="20"/>
      <w:szCs w:val="20"/>
    </w:rPr>
  </w:style>
  <w:style w:type="character" w:styleId="FootnoteReference">
    <w:name w:val="footnote reference"/>
    <w:basedOn w:val="DefaultParagraphFont"/>
    <w:unhideWhenUsed/>
    <w:rsid w:val="00E202F5"/>
    <w:rPr>
      <w:vertAlign w:val="superscript"/>
    </w:rPr>
  </w:style>
  <w:style w:type="table" w:styleId="TableGrid">
    <w:name w:val="Table Grid"/>
    <w:basedOn w:val="TableNormal"/>
    <w:uiPriority w:val="39"/>
    <w:rsid w:val="007755E4"/>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0F75"/>
    <w:pPr>
      <w:ind w:left="720"/>
      <w:contextualSpacing/>
    </w:pPr>
  </w:style>
  <w:style w:type="paragraph" w:customStyle="1" w:styleId="StyleHeading1Firstline0">
    <w:name w:val="Style Heading 1 + First line:  0&quot;"/>
    <w:basedOn w:val="Heading1"/>
    <w:uiPriority w:val="99"/>
    <w:rsid w:val="000004DA"/>
    <w:pPr>
      <w:keepNext w:val="0"/>
      <w:keepLines w:val="0"/>
      <w:widowControl w:val="0"/>
      <w:numPr>
        <w:numId w:val="8"/>
      </w:numPr>
      <w:autoSpaceDE w:val="0"/>
      <w:autoSpaceDN w:val="0"/>
      <w:adjustRightInd w:val="0"/>
      <w:spacing w:before="0" w:after="0" w:line="240" w:lineRule="auto"/>
    </w:pPr>
    <w:rPr>
      <w:rFonts w:eastAsia="Times New Roman" w:cs="Times New Roman"/>
      <w:bCs/>
      <w:kern w:val="32"/>
      <w:szCs w:val="20"/>
    </w:rPr>
  </w:style>
  <w:style w:type="character" w:customStyle="1" w:styleId="Heading7Char">
    <w:name w:val="Heading 7 Char"/>
    <w:basedOn w:val="DefaultParagraphFont"/>
    <w:link w:val="Heading7"/>
    <w:uiPriority w:val="9"/>
    <w:semiHidden/>
    <w:rsid w:val="000004D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004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04DA"/>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892165"/>
    <w:rPr>
      <w:b/>
      <w:bCs/>
    </w:rPr>
  </w:style>
  <w:style w:type="character" w:customStyle="1" w:styleId="CommentSubjectChar">
    <w:name w:val="Comment Subject Char"/>
    <w:basedOn w:val="CommentTextChar"/>
    <w:link w:val="CommentSubject"/>
    <w:uiPriority w:val="99"/>
    <w:semiHidden/>
    <w:rsid w:val="00892165"/>
    <w:rPr>
      <w:b/>
      <w:bCs/>
      <w:sz w:val="20"/>
      <w:szCs w:val="20"/>
    </w:rPr>
  </w:style>
  <w:style w:type="paragraph" w:styleId="Revision">
    <w:name w:val="Revision"/>
    <w:hidden/>
    <w:uiPriority w:val="99"/>
    <w:semiHidden/>
    <w:rsid w:val="00567509"/>
    <w:pPr>
      <w:spacing w:after="0" w:line="240" w:lineRule="auto"/>
    </w:pPr>
  </w:style>
  <w:style w:type="paragraph" w:styleId="TOC1">
    <w:name w:val="toc 1"/>
    <w:basedOn w:val="Normal"/>
    <w:next w:val="Normal"/>
    <w:autoRedefine/>
    <w:uiPriority w:val="39"/>
    <w:unhideWhenUsed/>
    <w:rsid w:val="00F179CB"/>
    <w:pPr>
      <w:tabs>
        <w:tab w:val="left" w:pos="440"/>
        <w:tab w:val="right" w:leader="dot" w:pos="9350"/>
      </w:tabs>
      <w:spacing w:after="100"/>
    </w:pPr>
  </w:style>
  <w:style w:type="paragraph" w:styleId="TOC2">
    <w:name w:val="toc 2"/>
    <w:basedOn w:val="Normal"/>
    <w:next w:val="Normal"/>
    <w:autoRedefine/>
    <w:uiPriority w:val="39"/>
    <w:unhideWhenUsed/>
    <w:rsid w:val="00AF4757"/>
    <w:pPr>
      <w:spacing w:after="100"/>
      <w:ind w:left="220"/>
    </w:pPr>
  </w:style>
  <w:style w:type="paragraph" w:styleId="TOC3">
    <w:name w:val="toc 3"/>
    <w:basedOn w:val="Normal"/>
    <w:next w:val="Normal"/>
    <w:autoRedefine/>
    <w:uiPriority w:val="39"/>
    <w:unhideWhenUsed/>
    <w:rsid w:val="00AF4757"/>
    <w:pPr>
      <w:spacing w:after="100"/>
      <w:ind w:left="440"/>
    </w:pPr>
  </w:style>
  <w:style w:type="character" w:styleId="Hyperlink">
    <w:name w:val="Hyperlink"/>
    <w:basedOn w:val="DefaultParagraphFont"/>
    <w:uiPriority w:val="99"/>
    <w:unhideWhenUsed/>
    <w:rsid w:val="00AF4757"/>
    <w:rPr>
      <w:color w:val="0563C1" w:themeColor="hyperlink"/>
      <w:u w:val="single"/>
    </w:rPr>
  </w:style>
  <w:style w:type="paragraph" w:styleId="Footer">
    <w:name w:val="footer"/>
    <w:basedOn w:val="Normal"/>
    <w:link w:val="FooterChar"/>
    <w:uiPriority w:val="99"/>
    <w:unhideWhenUsed/>
    <w:rsid w:val="002A6708"/>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2A6708"/>
    <w:rPr>
      <w:rFonts w:asciiTheme="minorHAnsi" w:eastAsiaTheme="minorHAnsi" w:hAnsiTheme="minorHAnsi" w:cstheme="minorBidi"/>
      <w:color w:val="auto"/>
    </w:rPr>
  </w:style>
  <w:style w:type="paragraph" w:styleId="TOCHeading">
    <w:name w:val="TOC Heading"/>
    <w:basedOn w:val="Heading1"/>
    <w:next w:val="Normal"/>
    <w:uiPriority w:val="39"/>
    <w:unhideWhenUsed/>
    <w:qFormat/>
    <w:rsid w:val="0061480A"/>
    <w:pPr>
      <w:numPr>
        <w:numId w:val="0"/>
      </w:numPr>
      <w:spacing w:after="0"/>
      <w:outlineLvl w:val="9"/>
    </w:pPr>
    <w:rPr>
      <w:rFonts w:asciiTheme="majorHAnsi" w:eastAsiaTheme="majorEastAsia" w:hAnsiTheme="majorHAnsi" w:cstheme="majorBidi"/>
      <w:b/>
      <w:caps/>
      <w:color w:val="2E74B5" w:themeColor="accent1" w:themeShade="BF"/>
      <w:szCs w:val="32"/>
    </w:rPr>
  </w:style>
  <w:style w:type="paragraph" w:styleId="TOC4">
    <w:name w:val="toc 4"/>
    <w:basedOn w:val="Normal"/>
    <w:next w:val="Normal"/>
    <w:autoRedefine/>
    <w:uiPriority w:val="39"/>
    <w:unhideWhenUsed/>
    <w:rsid w:val="0061480A"/>
    <w:pPr>
      <w:spacing w:after="100"/>
      <w:ind w:left="660"/>
    </w:pPr>
  </w:style>
  <w:style w:type="paragraph" w:styleId="TOC5">
    <w:name w:val="toc 5"/>
    <w:basedOn w:val="Normal"/>
    <w:next w:val="Normal"/>
    <w:autoRedefine/>
    <w:uiPriority w:val="39"/>
    <w:unhideWhenUsed/>
    <w:rsid w:val="0061480A"/>
    <w:pPr>
      <w:spacing w:after="100"/>
      <w:ind w:left="880"/>
    </w:pPr>
  </w:style>
  <w:style w:type="paragraph" w:customStyle="1" w:styleId="Table">
    <w:name w:val="Table"/>
    <w:basedOn w:val="Normal"/>
    <w:qFormat/>
    <w:rsid w:val="00DB7552"/>
    <w:pPr>
      <w:keepNext/>
      <w:spacing w:after="0" w:line="240" w:lineRule="auto"/>
    </w:pPr>
    <w:rPr>
      <w:rFonts w:asciiTheme="minorHAnsi" w:hAnsiTheme="minorHAnsi" w:cs="Times New Roman"/>
      <w:b/>
    </w:rPr>
  </w:style>
  <w:style w:type="paragraph" w:customStyle="1" w:styleId="Figure">
    <w:name w:val="Figure"/>
    <w:basedOn w:val="Normal"/>
    <w:rsid w:val="00F631D2"/>
    <w:pPr>
      <w:spacing w:after="0" w:line="240" w:lineRule="auto"/>
    </w:pPr>
    <w:rPr>
      <w:rFonts w:asciiTheme="minorHAnsi" w:hAnsiTheme="minorHAnsi" w:cs="Times New Roman"/>
      <w:b/>
    </w:rPr>
  </w:style>
  <w:style w:type="paragraph" w:styleId="TableofFigures">
    <w:name w:val="table of figures"/>
    <w:basedOn w:val="Normal"/>
    <w:next w:val="Normal"/>
    <w:uiPriority w:val="99"/>
    <w:unhideWhenUsed/>
    <w:rsid w:val="00773B97"/>
    <w:pPr>
      <w:spacing w:after="120"/>
    </w:pPr>
  </w:style>
  <w:style w:type="paragraph" w:styleId="Header">
    <w:name w:val="header"/>
    <w:basedOn w:val="Normal"/>
    <w:link w:val="HeaderChar"/>
    <w:uiPriority w:val="99"/>
    <w:unhideWhenUsed/>
    <w:rsid w:val="00713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43"/>
  </w:style>
  <w:style w:type="paragraph" w:styleId="Caption">
    <w:name w:val="caption"/>
    <w:aliases w:val="Char, Char"/>
    <w:basedOn w:val="Normal"/>
    <w:next w:val="Normal"/>
    <w:link w:val="CaptionChar"/>
    <w:qFormat/>
    <w:rsid w:val="005E00D4"/>
    <w:pPr>
      <w:keepNext/>
      <w:widowControl w:val="0"/>
      <w:autoSpaceDE w:val="0"/>
      <w:autoSpaceDN w:val="0"/>
      <w:adjustRightInd w:val="0"/>
      <w:spacing w:after="0" w:line="240" w:lineRule="auto"/>
    </w:pPr>
    <w:rPr>
      <w:rFonts w:asciiTheme="minorHAnsi" w:eastAsia="Times New Roman" w:hAnsiTheme="minorHAnsi" w:cstheme="minorHAnsi"/>
      <w:b/>
      <w:bCs/>
      <w:color w:val="auto"/>
    </w:rPr>
  </w:style>
  <w:style w:type="character" w:customStyle="1" w:styleId="CaptionChar">
    <w:name w:val="Caption Char"/>
    <w:aliases w:val="Char Char, Char Char"/>
    <w:basedOn w:val="DefaultParagraphFont"/>
    <w:link w:val="Caption"/>
    <w:locked/>
    <w:rsid w:val="005E00D4"/>
    <w:rPr>
      <w:rFonts w:asciiTheme="minorHAnsi" w:eastAsia="Times New Roman" w:hAnsiTheme="minorHAnsi" w:cstheme="minorHAnsi"/>
      <w:b/>
      <w:bCs/>
      <w:color w:val="auto"/>
    </w:rPr>
  </w:style>
  <w:style w:type="character" w:customStyle="1" w:styleId="ListParagraphChar">
    <w:name w:val="List Paragraph Char"/>
    <w:basedOn w:val="DefaultParagraphFont"/>
    <w:link w:val="ListParagraph"/>
    <w:uiPriority w:val="34"/>
    <w:rsid w:val="00F179CB"/>
  </w:style>
  <w:style w:type="character" w:styleId="FollowedHyperlink">
    <w:name w:val="FollowedHyperlink"/>
    <w:basedOn w:val="DefaultParagraphFont"/>
    <w:uiPriority w:val="99"/>
    <w:semiHidden/>
    <w:unhideWhenUsed/>
    <w:rsid w:val="000774D3"/>
    <w:rPr>
      <w:color w:val="954F72" w:themeColor="followedHyperlink"/>
      <w:u w:val="single"/>
    </w:rPr>
  </w:style>
  <w:style w:type="character" w:styleId="Emphasis">
    <w:name w:val="Emphasis"/>
    <w:basedOn w:val="DefaultParagraphFont"/>
    <w:uiPriority w:val="20"/>
    <w:qFormat/>
    <w:rsid w:val="00D92417"/>
    <w:rPr>
      <w:i/>
      <w:iCs/>
    </w:rPr>
  </w:style>
  <w:style w:type="paragraph" w:customStyle="1" w:styleId="Reference">
    <w:name w:val="Reference"/>
    <w:basedOn w:val="Normal"/>
    <w:qFormat/>
    <w:rsid w:val="00C572E1"/>
    <w:pPr>
      <w:widowControl w:val="0"/>
      <w:autoSpaceDE w:val="0"/>
      <w:autoSpaceDN w:val="0"/>
      <w:adjustRightInd w:val="0"/>
      <w:spacing w:after="0" w:line="240" w:lineRule="auto"/>
      <w:ind w:left="720" w:hanging="720"/>
    </w:pPr>
    <w:rPr>
      <w:rFonts w:asciiTheme="minorHAnsi" w:eastAsia="Times New Roman" w:hAnsiTheme="minorHAnsi" w:cs="Times New Roman"/>
      <w:noProof/>
      <w:color w:val="auto"/>
    </w:rPr>
  </w:style>
  <w:style w:type="paragraph" w:customStyle="1" w:styleId="Citation">
    <w:name w:val="Citation"/>
    <w:basedOn w:val="Normal"/>
    <w:link w:val="CitationChar"/>
    <w:autoRedefine/>
    <w:rsid w:val="0009070A"/>
    <w:pPr>
      <w:keepLines/>
      <w:widowControl w:val="0"/>
      <w:autoSpaceDE w:val="0"/>
      <w:autoSpaceDN w:val="0"/>
      <w:adjustRightInd w:val="0"/>
      <w:spacing w:after="0" w:line="240" w:lineRule="auto"/>
    </w:pPr>
    <w:rPr>
      <w:rFonts w:asciiTheme="minorHAnsi" w:eastAsia="Times New Roman" w:hAnsiTheme="minorHAnsi" w:cs="Times New Roman"/>
      <w:color w:val="auto"/>
      <w:sz w:val="20"/>
      <w:szCs w:val="20"/>
    </w:rPr>
  </w:style>
  <w:style w:type="character" w:customStyle="1" w:styleId="CitationChar">
    <w:name w:val="Citation Char"/>
    <w:basedOn w:val="DefaultParagraphFont"/>
    <w:link w:val="Citation"/>
    <w:rsid w:val="0009070A"/>
    <w:rPr>
      <w:rFonts w:asciiTheme="minorHAnsi" w:eastAsia="Times New Roman" w:hAnsiTheme="minorHAnsi" w:cs="Times New Roman"/>
      <w:color w:val="auto"/>
      <w:sz w:val="20"/>
      <w:szCs w:val="20"/>
    </w:rPr>
  </w:style>
  <w:style w:type="paragraph" w:customStyle="1" w:styleId="EndNoteBibliography">
    <w:name w:val="EndNote Bibliography"/>
    <w:basedOn w:val="Normal"/>
    <w:link w:val="EndNoteBibliographyChar"/>
    <w:rsid w:val="00266481"/>
    <w:pPr>
      <w:spacing w:line="240" w:lineRule="auto"/>
    </w:pPr>
    <w:rPr>
      <w:noProof/>
    </w:rPr>
  </w:style>
  <w:style w:type="character" w:customStyle="1" w:styleId="EndNoteBibliographyChar">
    <w:name w:val="EndNote Bibliography Char"/>
    <w:basedOn w:val="DefaultParagraphFont"/>
    <w:link w:val="EndNoteBibliography"/>
    <w:rsid w:val="00266481"/>
    <w:rPr>
      <w:noProof/>
    </w:rPr>
  </w:style>
  <w:style w:type="character" w:customStyle="1" w:styleId="UnresolvedMention1">
    <w:name w:val="Unresolved Mention1"/>
    <w:basedOn w:val="DefaultParagraphFont"/>
    <w:uiPriority w:val="99"/>
    <w:unhideWhenUsed/>
    <w:rsid w:val="00067826"/>
    <w:rPr>
      <w:color w:val="605E5C"/>
      <w:shd w:val="clear" w:color="auto" w:fill="E1DFDD"/>
    </w:rPr>
  </w:style>
  <w:style w:type="paragraph" w:customStyle="1" w:styleId="BE-MainHeader">
    <w:name w:val="BE - Main Header"/>
    <w:basedOn w:val="Heading1"/>
    <w:link w:val="BE-MainHeaderChar"/>
    <w:qFormat/>
    <w:rsid w:val="00EA0D85"/>
    <w:rPr>
      <w:b/>
    </w:rPr>
  </w:style>
  <w:style w:type="paragraph" w:customStyle="1" w:styleId="BE-Table">
    <w:name w:val="BE - Table"/>
    <w:basedOn w:val="Caption"/>
    <w:link w:val="BE-TableChar"/>
    <w:qFormat/>
    <w:rsid w:val="00BB1C28"/>
  </w:style>
  <w:style w:type="character" w:customStyle="1" w:styleId="BE-MainHeaderChar">
    <w:name w:val="BE - Main Header Char"/>
    <w:basedOn w:val="DefaultParagraphFont"/>
    <w:link w:val="BE-MainHeader"/>
    <w:rsid w:val="00EA0D85"/>
    <w:rPr>
      <w:rFonts w:asciiTheme="minorHAnsi" w:hAnsiTheme="minorHAnsi"/>
      <w:caps/>
      <w:color w:val="4472C4" w:themeColor="accent5"/>
      <w:sz w:val="24"/>
      <w:szCs w:val="36"/>
    </w:rPr>
  </w:style>
  <w:style w:type="paragraph" w:styleId="NoSpacing">
    <w:name w:val="No Spacing"/>
    <w:uiPriority w:val="1"/>
    <w:qFormat/>
    <w:rsid w:val="0052146A"/>
    <w:pPr>
      <w:spacing w:after="0" w:line="240" w:lineRule="auto"/>
    </w:pPr>
  </w:style>
  <w:style w:type="character" w:customStyle="1" w:styleId="BE-TableChar">
    <w:name w:val="BE - Table Char"/>
    <w:basedOn w:val="CaptionChar"/>
    <w:link w:val="BE-Table"/>
    <w:rsid w:val="00BB1C28"/>
    <w:rPr>
      <w:rFonts w:asciiTheme="minorHAnsi" w:eastAsia="Times New Roman" w:hAnsiTheme="minorHAnsi" w:cs="Times New Roman"/>
      <w:b/>
      <w:bCs/>
      <w:color w:val="auto"/>
      <w:sz w:val="24"/>
      <w:szCs w:val="20"/>
    </w:rPr>
  </w:style>
  <w:style w:type="paragraph" w:customStyle="1" w:styleId="BE-SubHeader">
    <w:name w:val="BE - Sub Header"/>
    <w:basedOn w:val="Heading2"/>
    <w:link w:val="BE-SubHeaderChar"/>
    <w:qFormat/>
    <w:rsid w:val="005E00D4"/>
    <w:pPr>
      <w:ind w:left="1296"/>
    </w:pPr>
    <w:rPr>
      <w:bCs w:val="0"/>
    </w:rPr>
  </w:style>
  <w:style w:type="paragraph" w:customStyle="1" w:styleId="BE-2SubHeader">
    <w:name w:val="BE - 2Sub Header"/>
    <w:basedOn w:val="Heading3"/>
    <w:link w:val="BE-2SubHeaderChar"/>
    <w:qFormat/>
    <w:rsid w:val="006B0160"/>
    <w:pPr>
      <w:ind w:left="2160"/>
    </w:pPr>
    <w:rPr>
      <w:b/>
      <w:i/>
    </w:rPr>
  </w:style>
  <w:style w:type="character" w:customStyle="1" w:styleId="Heading2Char">
    <w:name w:val="Heading 2 Char"/>
    <w:basedOn w:val="DefaultParagraphFont"/>
    <w:link w:val="Heading2"/>
    <w:rsid w:val="0071447B"/>
    <w:rPr>
      <w:rFonts w:asciiTheme="minorHAnsi" w:hAnsiTheme="minorHAnsi" w:cstheme="minorHAnsi"/>
      <w:bCs/>
      <w:color w:val="4472C4" w:themeColor="accent5"/>
      <w:szCs w:val="36"/>
    </w:rPr>
  </w:style>
  <w:style w:type="character" w:customStyle="1" w:styleId="BE-SubHeaderChar">
    <w:name w:val="BE - Sub Header Char"/>
    <w:basedOn w:val="Heading2Char"/>
    <w:link w:val="BE-SubHeader"/>
    <w:rsid w:val="005E00D4"/>
    <w:rPr>
      <w:rFonts w:asciiTheme="minorHAnsi" w:hAnsiTheme="minorHAnsi" w:cstheme="minorHAnsi"/>
      <w:bCs w:val="0"/>
      <w:color w:val="4472C4" w:themeColor="accent5"/>
      <w:szCs w:val="36"/>
    </w:rPr>
  </w:style>
  <w:style w:type="paragraph" w:customStyle="1" w:styleId="BE-Figure">
    <w:name w:val="BE - Figure"/>
    <w:basedOn w:val="Caption"/>
    <w:link w:val="BE-FigureChar"/>
    <w:qFormat/>
    <w:rsid w:val="00B62BE5"/>
    <w:rPr>
      <w:noProof/>
    </w:rPr>
  </w:style>
  <w:style w:type="character" w:customStyle="1" w:styleId="Heading3Char">
    <w:name w:val="Heading 3 Char"/>
    <w:basedOn w:val="DefaultParagraphFont"/>
    <w:link w:val="Heading3"/>
    <w:rsid w:val="0071447B"/>
    <w:rPr>
      <w:color w:val="4472C4" w:themeColor="accent5"/>
      <w:szCs w:val="28"/>
    </w:rPr>
  </w:style>
  <w:style w:type="character" w:customStyle="1" w:styleId="BE-2SubHeaderChar">
    <w:name w:val="BE - 2Sub Header Char"/>
    <w:basedOn w:val="Heading3Char"/>
    <w:link w:val="BE-2SubHeader"/>
    <w:rsid w:val="006B0160"/>
    <w:rPr>
      <w:b/>
      <w:i/>
      <w:color w:val="4472C4" w:themeColor="accent5"/>
      <w:sz w:val="24"/>
      <w:szCs w:val="28"/>
    </w:rPr>
  </w:style>
  <w:style w:type="paragraph" w:customStyle="1" w:styleId="BE-3SubHeader">
    <w:name w:val="BE- 3Sub Header"/>
    <w:basedOn w:val="Heading4"/>
    <w:link w:val="BE-3SubHeaderChar"/>
    <w:qFormat/>
    <w:rsid w:val="003016B3"/>
    <w:pPr>
      <w:ind w:left="3024"/>
    </w:pPr>
    <w:rPr>
      <w:b w:val="0"/>
      <w:i w:val="0"/>
      <w:color w:val="4472C4" w:themeColor="accent5"/>
      <w:sz w:val="22"/>
    </w:rPr>
  </w:style>
  <w:style w:type="character" w:customStyle="1" w:styleId="BE-FigureChar">
    <w:name w:val="BE - Figure Char"/>
    <w:basedOn w:val="CaptionChar"/>
    <w:link w:val="BE-Figure"/>
    <w:rsid w:val="00B62BE5"/>
    <w:rPr>
      <w:rFonts w:asciiTheme="minorHAnsi" w:eastAsia="Times New Roman" w:hAnsiTheme="minorHAnsi" w:cs="Times New Roman"/>
      <w:b/>
      <w:bCs/>
      <w:noProof/>
      <w:color w:val="auto"/>
      <w:sz w:val="24"/>
      <w:szCs w:val="20"/>
    </w:rPr>
  </w:style>
  <w:style w:type="character" w:customStyle="1" w:styleId="Heading4Char">
    <w:name w:val="Heading 4 Char"/>
    <w:basedOn w:val="DefaultParagraphFont"/>
    <w:link w:val="Heading4"/>
    <w:rsid w:val="003016B3"/>
    <w:rPr>
      <w:b/>
      <w:i/>
      <w:color w:val="0070C0"/>
      <w:sz w:val="24"/>
      <w:szCs w:val="24"/>
    </w:rPr>
  </w:style>
  <w:style w:type="character" w:customStyle="1" w:styleId="BE-3SubHeaderChar">
    <w:name w:val="BE- 3Sub Header Char"/>
    <w:basedOn w:val="Heading4Char"/>
    <w:link w:val="BE-3SubHeader"/>
    <w:rsid w:val="003016B3"/>
    <w:rPr>
      <w:b w:val="0"/>
      <w:i w:val="0"/>
      <w:color w:val="4472C4" w:themeColor="accent5"/>
      <w:sz w:val="24"/>
      <w:szCs w:val="24"/>
    </w:rPr>
  </w:style>
  <w:style w:type="character" w:styleId="Mention">
    <w:name w:val="Mention"/>
    <w:basedOn w:val="DefaultParagraphFont"/>
    <w:uiPriority w:val="99"/>
    <w:unhideWhenUsed/>
    <w:rsid w:val="00C159BA"/>
    <w:rPr>
      <w:color w:val="2B579A"/>
      <w:shd w:val="clear" w:color="auto" w:fill="E1DFDD"/>
    </w:rPr>
  </w:style>
  <w:style w:type="paragraph" w:customStyle="1" w:styleId="TableParagraph">
    <w:name w:val="Table Paragraph"/>
    <w:basedOn w:val="Normal"/>
    <w:uiPriority w:val="1"/>
    <w:qFormat/>
    <w:rsid w:val="00AF5CB6"/>
    <w:pPr>
      <w:widowControl w:val="0"/>
      <w:autoSpaceDE w:val="0"/>
      <w:autoSpaceDN w:val="0"/>
      <w:spacing w:after="0" w:line="240" w:lineRule="auto"/>
      <w:ind w:left="103"/>
    </w:pPr>
    <w:rPr>
      <w:color w:val="auto"/>
    </w:rPr>
  </w:style>
  <w:style w:type="paragraph" w:styleId="BodyText">
    <w:name w:val="Body Text"/>
    <w:basedOn w:val="Normal"/>
    <w:link w:val="BodyTextChar"/>
    <w:uiPriority w:val="99"/>
    <w:unhideWhenUsed/>
    <w:rsid w:val="00E546E8"/>
    <w:pPr>
      <w:spacing w:after="120" w:line="240" w:lineRule="auto"/>
    </w:pPr>
    <w:rPr>
      <w:rFonts w:asciiTheme="minorHAnsi" w:eastAsiaTheme="minorHAnsi" w:hAnsiTheme="minorHAnsi" w:cstheme="minorBidi"/>
      <w:color w:val="auto"/>
    </w:rPr>
  </w:style>
  <w:style w:type="character" w:customStyle="1" w:styleId="BodyTextChar">
    <w:name w:val="Body Text Char"/>
    <w:basedOn w:val="DefaultParagraphFont"/>
    <w:link w:val="BodyText"/>
    <w:uiPriority w:val="99"/>
    <w:rsid w:val="00E546E8"/>
    <w:rPr>
      <w:rFonts w:asciiTheme="minorHAnsi" w:eastAsiaTheme="minorHAnsi" w:hAnsiTheme="minorHAnsi" w:cstheme="minorBidi"/>
      <w:color w:val="auto"/>
    </w:rPr>
  </w:style>
  <w:style w:type="character" w:styleId="Strong">
    <w:name w:val="Strong"/>
    <w:basedOn w:val="DefaultParagraphFont"/>
    <w:uiPriority w:val="22"/>
    <w:qFormat/>
    <w:rsid w:val="00D6017D"/>
    <w:rPr>
      <w:b/>
      <w:bCs/>
    </w:rPr>
  </w:style>
  <w:style w:type="paragraph" w:styleId="NormalWeb">
    <w:name w:val="Normal (Web)"/>
    <w:basedOn w:val="Normal"/>
    <w:uiPriority w:val="99"/>
    <w:unhideWhenUsed/>
    <w:rsid w:val="00AF7235"/>
    <w:pPr>
      <w:spacing w:before="240" w:after="330" w:line="240" w:lineRule="auto"/>
    </w:pPr>
    <w:rPr>
      <w:rFonts w:ascii="helveticaNu" w:eastAsia="Times New Roman" w:hAnsi="helveticaNu" w:cs="Times New Roman"/>
      <w:color w:val="717273"/>
      <w:sz w:val="24"/>
      <w:szCs w:val="24"/>
    </w:rPr>
  </w:style>
  <w:style w:type="character" w:styleId="UnresolvedMention">
    <w:name w:val="Unresolved Mention"/>
    <w:basedOn w:val="DefaultParagraphFont"/>
    <w:uiPriority w:val="99"/>
    <w:semiHidden/>
    <w:unhideWhenUsed/>
    <w:rsid w:val="00283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390">
      <w:bodyDiv w:val="1"/>
      <w:marLeft w:val="0"/>
      <w:marRight w:val="0"/>
      <w:marTop w:val="0"/>
      <w:marBottom w:val="0"/>
      <w:divBdr>
        <w:top w:val="none" w:sz="0" w:space="0" w:color="auto"/>
        <w:left w:val="none" w:sz="0" w:space="0" w:color="auto"/>
        <w:bottom w:val="none" w:sz="0" w:space="0" w:color="auto"/>
        <w:right w:val="none" w:sz="0" w:space="0" w:color="auto"/>
      </w:divBdr>
    </w:div>
    <w:div w:id="305936289">
      <w:bodyDiv w:val="1"/>
      <w:marLeft w:val="0"/>
      <w:marRight w:val="0"/>
      <w:marTop w:val="0"/>
      <w:marBottom w:val="0"/>
      <w:divBdr>
        <w:top w:val="none" w:sz="0" w:space="0" w:color="auto"/>
        <w:left w:val="none" w:sz="0" w:space="0" w:color="auto"/>
        <w:bottom w:val="none" w:sz="0" w:space="0" w:color="auto"/>
        <w:right w:val="none" w:sz="0" w:space="0" w:color="auto"/>
      </w:divBdr>
    </w:div>
    <w:div w:id="386148419">
      <w:bodyDiv w:val="1"/>
      <w:marLeft w:val="0"/>
      <w:marRight w:val="0"/>
      <w:marTop w:val="0"/>
      <w:marBottom w:val="0"/>
      <w:divBdr>
        <w:top w:val="none" w:sz="0" w:space="0" w:color="auto"/>
        <w:left w:val="none" w:sz="0" w:space="0" w:color="auto"/>
        <w:bottom w:val="none" w:sz="0" w:space="0" w:color="auto"/>
        <w:right w:val="none" w:sz="0" w:space="0" w:color="auto"/>
      </w:divBdr>
    </w:div>
    <w:div w:id="417018751">
      <w:bodyDiv w:val="1"/>
      <w:marLeft w:val="0"/>
      <w:marRight w:val="0"/>
      <w:marTop w:val="0"/>
      <w:marBottom w:val="0"/>
      <w:divBdr>
        <w:top w:val="none" w:sz="0" w:space="0" w:color="auto"/>
        <w:left w:val="none" w:sz="0" w:space="0" w:color="auto"/>
        <w:bottom w:val="none" w:sz="0" w:space="0" w:color="auto"/>
        <w:right w:val="none" w:sz="0" w:space="0" w:color="auto"/>
      </w:divBdr>
    </w:div>
    <w:div w:id="417555378">
      <w:bodyDiv w:val="1"/>
      <w:marLeft w:val="0"/>
      <w:marRight w:val="0"/>
      <w:marTop w:val="0"/>
      <w:marBottom w:val="0"/>
      <w:divBdr>
        <w:top w:val="none" w:sz="0" w:space="0" w:color="auto"/>
        <w:left w:val="none" w:sz="0" w:space="0" w:color="auto"/>
        <w:bottom w:val="none" w:sz="0" w:space="0" w:color="auto"/>
        <w:right w:val="none" w:sz="0" w:space="0" w:color="auto"/>
      </w:divBdr>
    </w:div>
    <w:div w:id="444421594">
      <w:bodyDiv w:val="1"/>
      <w:marLeft w:val="0"/>
      <w:marRight w:val="0"/>
      <w:marTop w:val="0"/>
      <w:marBottom w:val="0"/>
      <w:divBdr>
        <w:top w:val="none" w:sz="0" w:space="0" w:color="auto"/>
        <w:left w:val="none" w:sz="0" w:space="0" w:color="auto"/>
        <w:bottom w:val="none" w:sz="0" w:space="0" w:color="auto"/>
        <w:right w:val="none" w:sz="0" w:space="0" w:color="auto"/>
      </w:divBdr>
    </w:div>
    <w:div w:id="451092880">
      <w:bodyDiv w:val="1"/>
      <w:marLeft w:val="0"/>
      <w:marRight w:val="0"/>
      <w:marTop w:val="0"/>
      <w:marBottom w:val="0"/>
      <w:divBdr>
        <w:top w:val="none" w:sz="0" w:space="0" w:color="auto"/>
        <w:left w:val="none" w:sz="0" w:space="0" w:color="auto"/>
        <w:bottom w:val="none" w:sz="0" w:space="0" w:color="auto"/>
        <w:right w:val="none" w:sz="0" w:space="0" w:color="auto"/>
      </w:divBdr>
    </w:div>
    <w:div w:id="458956450">
      <w:bodyDiv w:val="1"/>
      <w:marLeft w:val="0"/>
      <w:marRight w:val="0"/>
      <w:marTop w:val="0"/>
      <w:marBottom w:val="0"/>
      <w:divBdr>
        <w:top w:val="none" w:sz="0" w:space="0" w:color="auto"/>
        <w:left w:val="none" w:sz="0" w:space="0" w:color="auto"/>
        <w:bottom w:val="none" w:sz="0" w:space="0" w:color="auto"/>
        <w:right w:val="none" w:sz="0" w:space="0" w:color="auto"/>
      </w:divBdr>
    </w:div>
    <w:div w:id="491218898">
      <w:bodyDiv w:val="1"/>
      <w:marLeft w:val="0"/>
      <w:marRight w:val="0"/>
      <w:marTop w:val="0"/>
      <w:marBottom w:val="0"/>
      <w:divBdr>
        <w:top w:val="none" w:sz="0" w:space="0" w:color="auto"/>
        <w:left w:val="none" w:sz="0" w:space="0" w:color="auto"/>
        <w:bottom w:val="none" w:sz="0" w:space="0" w:color="auto"/>
        <w:right w:val="none" w:sz="0" w:space="0" w:color="auto"/>
      </w:divBdr>
    </w:div>
    <w:div w:id="532577093">
      <w:bodyDiv w:val="1"/>
      <w:marLeft w:val="0"/>
      <w:marRight w:val="0"/>
      <w:marTop w:val="0"/>
      <w:marBottom w:val="0"/>
      <w:divBdr>
        <w:top w:val="none" w:sz="0" w:space="0" w:color="auto"/>
        <w:left w:val="none" w:sz="0" w:space="0" w:color="auto"/>
        <w:bottom w:val="none" w:sz="0" w:space="0" w:color="auto"/>
        <w:right w:val="none" w:sz="0" w:space="0" w:color="auto"/>
      </w:divBdr>
    </w:div>
    <w:div w:id="676273495">
      <w:bodyDiv w:val="1"/>
      <w:marLeft w:val="0"/>
      <w:marRight w:val="0"/>
      <w:marTop w:val="0"/>
      <w:marBottom w:val="0"/>
      <w:divBdr>
        <w:top w:val="none" w:sz="0" w:space="0" w:color="auto"/>
        <w:left w:val="none" w:sz="0" w:space="0" w:color="auto"/>
        <w:bottom w:val="none" w:sz="0" w:space="0" w:color="auto"/>
        <w:right w:val="none" w:sz="0" w:space="0" w:color="auto"/>
      </w:divBdr>
    </w:div>
    <w:div w:id="739712113">
      <w:bodyDiv w:val="1"/>
      <w:marLeft w:val="0"/>
      <w:marRight w:val="0"/>
      <w:marTop w:val="0"/>
      <w:marBottom w:val="0"/>
      <w:divBdr>
        <w:top w:val="none" w:sz="0" w:space="0" w:color="auto"/>
        <w:left w:val="none" w:sz="0" w:space="0" w:color="auto"/>
        <w:bottom w:val="none" w:sz="0" w:space="0" w:color="auto"/>
        <w:right w:val="none" w:sz="0" w:space="0" w:color="auto"/>
      </w:divBdr>
    </w:div>
    <w:div w:id="837379033">
      <w:bodyDiv w:val="1"/>
      <w:marLeft w:val="0"/>
      <w:marRight w:val="0"/>
      <w:marTop w:val="0"/>
      <w:marBottom w:val="0"/>
      <w:divBdr>
        <w:top w:val="none" w:sz="0" w:space="0" w:color="auto"/>
        <w:left w:val="none" w:sz="0" w:space="0" w:color="auto"/>
        <w:bottom w:val="none" w:sz="0" w:space="0" w:color="auto"/>
        <w:right w:val="none" w:sz="0" w:space="0" w:color="auto"/>
      </w:divBdr>
    </w:div>
    <w:div w:id="847673163">
      <w:bodyDiv w:val="1"/>
      <w:marLeft w:val="0"/>
      <w:marRight w:val="0"/>
      <w:marTop w:val="0"/>
      <w:marBottom w:val="0"/>
      <w:divBdr>
        <w:top w:val="none" w:sz="0" w:space="0" w:color="auto"/>
        <w:left w:val="none" w:sz="0" w:space="0" w:color="auto"/>
        <w:bottom w:val="none" w:sz="0" w:space="0" w:color="auto"/>
        <w:right w:val="none" w:sz="0" w:space="0" w:color="auto"/>
      </w:divBdr>
    </w:div>
    <w:div w:id="878391918">
      <w:bodyDiv w:val="1"/>
      <w:marLeft w:val="0"/>
      <w:marRight w:val="0"/>
      <w:marTop w:val="0"/>
      <w:marBottom w:val="0"/>
      <w:divBdr>
        <w:top w:val="none" w:sz="0" w:space="0" w:color="auto"/>
        <w:left w:val="none" w:sz="0" w:space="0" w:color="auto"/>
        <w:bottom w:val="none" w:sz="0" w:space="0" w:color="auto"/>
        <w:right w:val="none" w:sz="0" w:space="0" w:color="auto"/>
      </w:divBdr>
    </w:div>
    <w:div w:id="928544063">
      <w:bodyDiv w:val="1"/>
      <w:marLeft w:val="0"/>
      <w:marRight w:val="0"/>
      <w:marTop w:val="0"/>
      <w:marBottom w:val="0"/>
      <w:divBdr>
        <w:top w:val="none" w:sz="0" w:space="0" w:color="auto"/>
        <w:left w:val="none" w:sz="0" w:space="0" w:color="auto"/>
        <w:bottom w:val="none" w:sz="0" w:space="0" w:color="auto"/>
        <w:right w:val="none" w:sz="0" w:space="0" w:color="auto"/>
      </w:divBdr>
    </w:div>
    <w:div w:id="948976629">
      <w:bodyDiv w:val="1"/>
      <w:marLeft w:val="0"/>
      <w:marRight w:val="0"/>
      <w:marTop w:val="0"/>
      <w:marBottom w:val="0"/>
      <w:divBdr>
        <w:top w:val="none" w:sz="0" w:space="0" w:color="auto"/>
        <w:left w:val="none" w:sz="0" w:space="0" w:color="auto"/>
        <w:bottom w:val="none" w:sz="0" w:space="0" w:color="auto"/>
        <w:right w:val="none" w:sz="0" w:space="0" w:color="auto"/>
      </w:divBdr>
    </w:div>
    <w:div w:id="999043320">
      <w:bodyDiv w:val="1"/>
      <w:marLeft w:val="0"/>
      <w:marRight w:val="0"/>
      <w:marTop w:val="0"/>
      <w:marBottom w:val="0"/>
      <w:divBdr>
        <w:top w:val="none" w:sz="0" w:space="0" w:color="auto"/>
        <w:left w:val="none" w:sz="0" w:space="0" w:color="auto"/>
        <w:bottom w:val="none" w:sz="0" w:space="0" w:color="auto"/>
        <w:right w:val="none" w:sz="0" w:space="0" w:color="auto"/>
      </w:divBdr>
    </w:div>
    <w:div w:id="1171989995">
      <w:bodyDiv w:val="1"/>
      <w:marLeft w:val="0"/>
      <w:marRight w:val="0"/>
      <w:marTop w:val="0"/>
      <w:marBottom w:val="0"/>
      <w:divBdr>
        <w:top w:val="none" w:sz="0" w:space="0" w:color="auto"/>
        <w:left w:val="none" w:sz="0" w:space="0" w:color="auto"/>
        <w:bottom w:val="none" w:sz="0" w:space="0" w:color="auto"/>
        <w:right w:val="none" w:sz="0" w:space="0" w:color="auto"/>
      </w:divBdr>
    </w:div>
    <w:div w:id="1179854955">
      <w:bodyDiv w:val="1"/>
      <w:marLeft w:val="0"/>
      <w:marRight w:val="0"/>
      <w:marTop w:val="0"/>
      <w:marBottom w:val="0"/>
      <w:divBdr>
        <w:top w:val="none" w:sz="0" w:space="0" w:color="auto"/>
        <w:left w:val="none" w:sz="0" w:space="0" w:color="auto"/>
        <w:bottom w:val="none" w:sz="0" w:space="0" w:color="auto"/>
        <w:right w:val="none" w:sz="0" w:space="0" w:color="auto"/>
      </w:divBdr>
      <w:divsChild>
        <w:div w:id="1047991389">
          <w:marLeft w:val="0"/>
          <w:marRight w:val="0"/>
          <w:marTop w:val="0"/>
          <w:marBottom w:val="0"/>
          <w:divBdr>
            <w:top w:val="none" w:sz="0" w:space="0" w:color="auto"/>
            <w:left w:val="none" w:sz="0" w:space="0" w:color="auto"/>
            <w:bottom w:val="none" w:sz="0" w:space="0" w:color="auto"/>
            <w:right w:val="none" w:sz="0" w:space="0" w:color="auto"/>
          </w:divBdr>
          <w:divsChild>
            <w:div w:id="1894148245">
              <w:marLeft w:val="0"/>
              <w:marRight w:val="0"/>
              <w:marTop w:val="0"/>
              <w:marBottom w:val="0"/>
              <w:divBdr>
                <w:top w:val="none" w:sz="0" w:space="0" w:color="auto"/>
                <w:left w:val="none" w:sz="0" w:space="0" w:color="auto"/>
                <w:bottom w:val="none" w:sz="0" w:space="0" w:color="auto"/>
                <w:right w:val="none" w:sz="0" w:space="0" w:color="auto"/>
              </w:divBdr>
              <w:divsChild>
                <w:div w:id="1588345369">
                  <w:marLeft w:val="0"/>
                  <w:marRight w:val="0"/>
                  <w:marTop w:val="0"/>
                  <w:marBottom w:val="0"/>
                  <w:divBdr>
                    <w:top w:val="none" w:sz="0" w:space="0" w:color="auto"/>
                    <w:left w:val="none" w:sz="0" w:space="0" w:color="auto"/>
                    <w:bottom w:val="none" w:sz="0" w:space="0" w:color="auto"/>
                    <w:right w:val="none" w:sz="0" w:space="0" w:color="auto"/>
                  </w:divBdr>
                  <w:divsChild>
                    <w:div w:id="1787430925">
                      <w:marLeft w:val="0"/>
                      <w:marRight w:val="0"/>
                      <w:marTop w:val="0"/>
                      <w:marBottom w:val="0"/>
                      <w:divBdr>
                        <w:top w:val="none" w:sz="0" w:space="0" w:color="auto"/>
                        <w:left w:val="none" w:sz="0" w:space="0" w:color="auto"/>
                        <w:bottom w:val="none" w:sz="0" w:space="0" w:color="auto"/>
                        <w:right w:val="none" w:sz="0" w:space="0" w:color="auto"/>
                      </w:divBdr>
                      <w:divsChild>
                        <w:div w:id="1831217875">
                          <w:marLeft w:val="0"/>
                          <w:marRight w:val="0"/>
                          <w:marTop w:val="0"/>
                          <w:marBottom w:val="0"/>
                          <w:divBdr>
                            <w:top w:val="none" w:sz="0" w:space="0" w:color="auto"/>
                            <w:left w:val="none" w:sz="0" w:space="0" w:color="auto"/>
                            <w:bottom w:val="none" w:sz="0" w:space="0" w:color="auto"/>
                            <w:right w:val="none" w:sz="0" w:space="0" w:color="auto"/>
                          </w:divBdr>
                          <w:divsChild>
                            <w:div w:id="2133549406">
                              <w:marLeft w:val="0"/>
                              <w:marRight w:val="0"/>
                              <w:marTop w:val="0"/>
                              <w:marBottom w:val="0"/>
                              <w:divBdr>
                                <w:top w:val="none" w:sz="0" w:space="0" w:color="auto"/>
                                <w:left w:val="none" w:sz="0" w:space="0" w:color="auto"/>
                                <w:bottom w:val="none" w:sz="0" w:space="0" w:color="auto"/>
                                <w:right w:val="none" w:sz="0" w:space="0" w:color="auto"/>
                              </w:divBdr>
                              <w:divsChild>
                                <w:div w:id="1535776296">
                                  <w:marLeft w:val="0"/>
                                  <w:marRight w:val="0"/>
                                  <w:marTop w:val="0"/>
                                  <w:marBottom w:val="0"/>
                                  <w:divBdr>
                                    <w:top w:val="none" w:sz="0" w:space="0" w:color="auto"/>
                                    <w:left w:val="none" w:sz="0" w:space="0" w:color="auto"/>
                                    <w:bottom w:val="none" w:sz="0" w:space="0" w:color="auto"/>
                                    <w:right w:val="none" w:sz="0" w:space="0" w:color="auto"/>
                                  </w:divBdr>
                                  <w:divsChild>
                                    <w:div w:id="217086440">
                                      <w:marLeft w:val="0"/>
                                      <w:marRight w:val="0"/>
                                      <w:marTop w:val="0"/>
                                      <w:marBottom w:val="0"/>
                                      <w:divBdr>
                                        <w:top w:val="none" w:sz="0" w:space="0" w:color="auto"/>
                                        <w:left w:val="none" w:sz="0" w:space="0" w:color="auto"/>
                                        <w:bottom w:val="none" w:sz="0" w:space="0" w:color="auto"/>
                                        <w:right w:val="none" w:sz="0" w:space="0" w:color="auto"/>
                                      </w:divBdr>
                                      <w:divsChild>
                                        <w:div w:id="1242251969">
                                          <w:marLeft w:val="0"/>
                                          <w:marRight w:val="0"/>
                                          <w:marTop w:val="0"/>
                                          <w:marBottom w:val="0"/>
                                          <w:divBdr>
                                            <w:top w:val="none" w:sz="0" w:space="0" w:color="auto"/>
                                            <w:left w:val="none" w:sz="0" w:space="0" w:color="auto"/>
                                            <w:bottom w:val="none" w:sz="0" w:space="0" w:color="auto"/>
                                            <w:right w:val="none" w:sz="0" w:space="0" w:color="auto"/>
                                          </w:divBdr>
                                          <w:divsChild>
                                            <w:div w:id="672995678">
                                              <w:marLeft w:val="0"/>
                                              <w:marRight w:val="0"/>
                                              <w:marTop w:val="0"/>
                                              <w:marBottom w:val="0"/>
                                              <w:divBdr>
                                                <w:top w:val="none" w:sz="0" w:space="0" w:color="auto"/>
                                                <w:left w:val="none" w:sz="0" w:space="0" w:color="auto"/>
                                                <w:bottom w:val="none" w:sz="0" w:space="0" w:color="auto"/>
                                                <w:right w:val="none" w:sz="0" w:space="0" w:color="auto"/>
                                              </w:divBdr>
                                              <w:divsChild>
                                                <w:div w:id="504978409">
                                                  <w:marLeft w:val="0"/>
                                                  <w:marRight w:val="0"/>
                                                  <w:marTop w:val="0"/>
                                                  <w:marBottom w:val="285"/>
                                                  <w:divBdr>
                                                    <w:top w:val="none" w:sz="0" w:space="0" w:color="auto"/>
                                                    <w:left w:val="none" w:sz="0" w:space="0" w:color="auto"/>
                                                    <w:bottom w:val="none" w:sz="0" w:space="0" w:color="auto"/>
                                                    <w:right w:val="none" w:sz="0" w:space="0" w:color="auto"/>
                                                  </w:divBdr>
                                                  <w:divsChild>
                                                    <w:div w:id="1768882764">
                                                      <w:marLeft w:val="0"/>
                                                      <w:marRight w:val="0"/>
                                                      <w:marTop w:val="0"/>
                                                      <w:marBottom w:val="0"/>
                                                      <w:divBdr>
                                                        <w:top w:val="none" w:sz="0" w:space="0" w:color="auto"/>
                                                        <w:left w:val="none" w:sz="0" w:space="0" w:color="auto"/>
                                                        <w:bottom w:val="none" w:sz="0" w:space="0" w:color="auto"/>
                                                        <w:right w:val="none" w:sz="0" w:space="0" w:color="auto"/>
                                                      </w:divBdr>
                                                      <w:divsChild>
                                                        <w:div w:id="970523654">
                                                          <w:marLeft w:val="0"/>
                                                          <w:marRight w:val="0"/>
                                                          <w:marTop w:val="0"/>
                                                          <w:marBottom w:val="0"/>
                                                          <w:divBdr>
                                                            <w:top w:val="single" w:sz="12" w:space="0" w:color="ABABAB"/>
                                                            <w:left w:val="single" w:sz="6" w:space="0" w:color="ABABAB"/>
                                                            <w:bottom w:val="single" w:sz="6" w:space="0" w:color="ABABAB"/>
                                                            <w:right w:val="single" w:sz="6" w:space="0" w:color="ABABAB"/>
                                                          </w:divBdr>
                                                          <w:divsChild>
                                                            <w:div w:id="974018811">
                                                              <w:marLeft w:val="0"/>
                                                              <w:marRight w:val="0"/>
                                                              <w:marTop w:val="0"/>
                                                              <w:marBottom w:val="0"/>
                                                              <w:divBdr>
                                                                <w:top w:val="none" w:sz="0" w:space="0" w:color="auto"/>
                                                                <w:left w:val="none" w:sz="0" w:space="0" w:color="auto"/>
                                                                <w:bottom w:val="none" w:sz="0" w:space="0" w:color="auto"/>
                                                                <w:right w:val="none" w:sz="0" w:space="0" w:color="auto"/>
                                                              </w:divBdr>
                                                              <w:divsChild>
                                                                <w:div w:id="1426265671">
                                                                  <w:marLeft w:val="0"/>
                                                                  <w:marRight w:val="0"/>
                                                                  <w:marTop w:val="0"/>
                                                                  <w:marBottom w:val="0"/>
                                                                  <w:divBdr>
                                                                    <w:top w:val="none" w:sz="0" w:space="0" w:color="auto"/>
                                                                    <w:left w:val="none" w:sz="0" w:space="0" w:color="auto"/>
                                                                    <w:bottom w:val="none" w:sz="0" w:space="0" w:color="auto"/>
                                                                    <w:right w:val="none" w:sz="0" w:space="0" w:color="auto"/>
                                                                  </w:divBdr>
                                                                  <w:divsChild>
                                                                    <w:div w:id="1426153664">
                                                                      <w:marLeft w:val="0"/>
                                                                      <w:marRight w:val="0"/>
                                                                      <w:marTop w:val="0"/>
                                                                      <w:marBottom w:val="0"/>
                                                                      <w:divBdr>
                                                                        <w:top w:val="none" w:sz="0" w:space="0" w:color="auto"/>
                                                                        <w:left w:val="none" w:sz="0" w:space="0" w:color="auto"/>
                                                                        <w:bottom w:val="none" w:sz="0" w:space="0" w:color="auto"/>
                                                                        <w:right w:val="none" w:sz="0" w:space="0" w:color="auto"/>
                                                                      </w:divBdr>
                                                                      <w:divsChild>
                                                                        <w:div w:id="124083419">
                                                                          <w:marLeft w:val="0"/>
                                                                          <w:marRight w:val="0"/>
                                                                          <w:marTop w:val="0"/>
                                                                          <w:marBottom w:val="0"/>
                                                                          <w:divBdr>
                                                                            <w:top w:val="none" w:sz="0" w:space="0" w:color="auto"/>
                                                                            <w:left w:val="none" w:sz="0" w:space="0" w:color="auto"/>
                                                                            <w:bottom w:val="none" w:sz="0" w:space="0" w:color="auto"/>
                                                                            <w:right w:val="none" w:sz="0" w:space="0" w:color="auto"/>
                                                                          </w:divBdr>
                                                                          <w:divsChild>
                                                                            <w:div w:id="1020426652">
                                                                              <w:marLeft w:val="0"/>
                                                                              <w:marRight w:val="0"/>
                                                                              <w:marTop w:val="0"/>
                                                                              <w:marBottom w:val="0"/>
                                                                              <w:divBdr>
                                                                                <w:top w:val="none" w:sz="0" w:space="0" w:color="auto"/>
                                                                                <w:left w:val="none" w:sz="0" w:space="0" w:color="auto"/>
                                                                                <w:bottom w:val="none" w:sz="0" w:space="0" w:color="auto"/>
                                                                                <w:right w:val="none" w:sz="0" w:space="0" w:color="auto"/>
                                                                              </w:divBdr>
                                                                              <w:divsChild>
                                                                                <w:div w:id="86846492">
                                                                                  <w:marLeft w:val="0"/>
                                                                                  <w:marRight w:val="0"/>
                                                                                  <w:marTop w:val="0"/>
                                                                                  <w:marBottom w:val="0"/>
                                                                                  <w:divBdr>
                                                                                    <w:top w:val="none" w:sz="0" w:space="0" w:color="auto"/>
                                                                                    <w:left w:val="none" w:sz="0" w:space="0" w:color="auto"/>
                                                                                    <w:bottom w:val="none" w:sz="0" w:space="0" w:color="auto"/>
                                                                                    <w:right w:val="none" w:sz="0" w:space="0" w:color="auto"/>
                                                                                  </w:divBdr>
                                                                                  <w:divsChild>
                                                                                    <w:div w:id="10718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948017">
      <w:bodyDiv w:val="1"/>
      <w:marLeft w:val="0"/>
      <w:marRight w:val="0"/>
      <w:marTop w:val="0"/>
      <w:marBottom w:val="0"/>
      <w:divBdr>
        <w:top w:val="none" w:sz="0" w:space="0" w:color="auto"/>
        <w:left w:val="none" w:sz="0" w:space="0" w:color="auto"/>
        <w:bottom w:val="none" w:sz="0" w:space="0" w:color="auto"/>
        <w:right w:val="none" w:sz="0" w:space="0" w:color="auto"/>
      </w:divBdr>
    </w:div>
    <w:div w:id="1465193112">
      <w:bodyDiv w:val="1"/>
      <w:marLeft w:val="0"/>
      <w:marRight w:val="0"/>
      <w:marTop w:val="0"/>
      <w:marBottom w:val="0"/>
      <w:divBdr>
        <w:top w:val="none" w:sz="0" w:space="0" w:color="auto"/>
        <w:left w:val="none" w:sz="0" w:space="0" w:color="auto"/>
        <w:bottom w:val="none" w:sz="0" w:space="0" w:color="auto"/>
        <w:right w:val="none" w:sz="0" w:space="0" w:color="auto"/>
      </w:divBdr>
    </w:div>
    <w:div w:id="1469857803">
      <w:bodyDiv w:val="1"/>
      <w:marLeft w:val="0"/>
      <w:marRight w:val="0"/>
      <w:marTop w:val="0"/>
      <w:marBottom w:val="0"/>
      <w:divBdr>
        <w:top w:val="none" w:sz="0" w:space="0" w:color="auto"/>
        <w:left w:val="none" w:sz="0" w:space="0" w:color="auto"/>
        <w:bottom w:val="none" w:sz="0" w:space="0" w:color="auto"/>
        <w:right w:val="none" w:sz="0" w:space="0" w:color="auto"/>
      </w:divBdr>
    </w:div>
    <w:div w:id="1511144327">
      <w:bodyDiv w:val="1"/>
      <w:marLeft w:val="0"/>
      <w:marRight w:val="0"/>
      <w:marTop w:val="0"/>
      <w:marBottom w:val="0"/>
      <w:divBdr>
        <w:top w:val="none" w:sz="0" w:space="0" w:color="auto"/>
        <w:left w:val="none" w:sz="0" w:space="0" w:color="auto"/>
        <w:bottom w:val="none" w:sz="0" w:space="0" w:color="auto"/>
        <w:right w:val="none" w:sz="0" w:space="0" w:color="auto"/>
      </w:divBdr>
    </w:div>
    <w:div w:id="1590843073">
      <w:bodyDiv w:val="1"/>
      <w:marLeft w:val="0"/>
      <w:marRight w:val="0"/>
      <w:marTop w:val="0"/>
      <w:marBottom w:val="0"/>
      <w:divBdr>
        <w:top w:val="none" w:sz="0" w:space="0" w:color="auto"/>
        <w:left w:val="none" w:sz="0" w:space="0" w:color="auto"/>
        <w:bottom w:val="none" w:sz="0" w:space="0" w:color="auto"/>
        <w:right w:val="none" w:sz="0" w:space="0" w:color="auto"/>
      </w:divBdr>
    </w:div>
    <w:div w:id="1644889406">
      <w:bodyDiv w:val="1"/>
      <w:marLeft w:val="0"/>
      <w:marRight w:val="0"/>
      <w:marTop w:val="0"/>
      <w:marBottom w:val="0"/>
      <w:divBdr>
        <w:top w:val="none" w:sz="0" w:space="0" w:color="auto"/>
        <w:left w:val="none" w:sz="0" w:space="0" w:color="auto"/>
        <w:bottom w:val="none" w:sz="0" w:space="0" w:color="auto"/>
        <w:right w:val="none" w:sz="0" w:space="0" w:color="auto"/>
      </w:divBdr>
    </w:div>
    <w:div w:id="1674792769">
      <w:bodyDiv w:val="1"/>
      <w:marLeft w:val="0"/>
      <w:marRight w:val="0"/>
      <w:marTop w:val="0"/>
      <w:marBottom w:val="0"/>
      <w:divBdr>
        <w:top w:val="none" w:sz="0" w:space="0" w:color="auto"/>
        <w:left w:val="none" w:sz="0" w:space="0" w:color="auto"/>
        <w:bottom w:val="none" w:sz="0" w:space="0" w:color="auto"/>
        <w:right w:val="none" w:sz="0" w:space="0" w:color="auto"/>
      </w:divBdr>
    </w:div>
    <w:div w:id="1684090778">
      <w:bodyDiv w:val="1"/>
      <w:marLeft w:val="0"/>
      <w:marRight w:val="0"/>
      <w:marTop w:val="0"/>
      <w:marBottom w:val="0"/>
      <w:divBdr>
        <w:top w:val="none" w:sz="0" w:space="0" w:color="auto"/>
        <w:left w:val="none" w:sz="0" w:space="0" w:color="auto"/>
        <w:bottom w:val="none" w:sz="0" w:space="0" w:color="auto"/>
        <w:right w:val="none" w:sz="0" w:space="0" w:color="auto"/>
      </w:divBdr>
    </w:div>
    <w:div w:id="1747919494">
      <w:bodyDiv w:val="1"/>
      <w:marLeft w:val="0"/>
      <w:marRight w:val="0"/>
      <w:marTop w:val="0"/>
      <w:marBottom w:val="0"/>
      <w:divBdr>
        <w:top w:val="none" w:sz="0" w:space="0" w:color="auto"/>
        <w:left w:val="none" w:sz="0" w:space="0" w:color="auto"/>
        <w:bottom w:val="none" w:sz="0" w:space="0" w:color="auto"/>
        <w:right w:val="none" w:sz="0" w:space="0" w:color="auto"/>
      </w:divBdr>
    </w:div>
    <w:div w:id="1768886309">
      <w:bodyDiv w:val="1"/>
      <w:marLeft w:val="0"/>
      <w:marRight w:val="0"/>
      <w:marTop w:val="0"/>
      <w:marBottom w:val="0"/>
      <w:divBdr>
        <w:top w:val="none" w:sz="0" w:space="0" w:color="auto"/>
        <w:left w:val="none" w:sz="0" w:space="0" w:color="auto"/>
        <w:bottom w:val="none" w:sz="0" w:space="0" w:color="auto"/>
        <w:right w:val="none" w:sz="0" w:space="0" w:color="auto"/>
      </w:divBdr>
    </w:div>
    <w:div w:id="1811484831">
      <w:bodyDiv w:val="1"/>
      <w:marLeft w:val="0"/>
      <w:marRight w:val="0"/>
      <w:marTop w:val="0"/>
      <w:marBottom w:val="0"/>
      <w:divBdr>
        <w:top w:val="none" w:sz="0" w:space="0" w:color="auto"/>
        <w:left w:val="none" w:sz="0" w:space="0" w:color="auto"/>
        <w:bottom w:val="none" w:sz="0" w:space="0" w:color="auto"/>
        <w:right w:val="none" w:sz="0" w:space="0" w:color="auto"/>
      </w:divBdr>
    </w:div>
    <w:div w:id="1816532767">
      <w:bodyDiv w:val="1"/>
      <w:marLeft w:val="0"/>
      <w:marRight w:val="0"/>
      <w:marTop w:val="0"/>
      <w:marBottom w:val="0"/>
      <w:divBdr>
        <w:top w:val="none" w:sz="0" w:space="0" w:color="auto"/>
        <w:left w:val="none" w:sz="0" w:space="0" w:color="auto"/>
        <w:bottom w:val="none" w:sz="0" w:space="0" w:color="auto"/>
        <w:right w:val="none" w:sz="0" w:space="0" w:color="auto"/>
      </w:divBdr>
    </w:div>
    <w:div w:id="1856192880">
      <w:bodyDiv w:val="1"/>
      <w:marLeft w:val="0"/>
      <w:marRight w:val="0"/>
      <w:marTop w:val="0"/>
      <w:marBottom w:val="0"/>
      <w:divBdr>
        <w:top w:val="none" w:sz="0" w:space="0" w:color="auto"/>
        <w:left w:val="none" w:sz="0" w:space="0" w:color="auto"/>
        <w:bottom w:val="none" w:sz="0" w:space="0" w:color="auto"/>
        <w:right w:val="none" w:sz="0" w:space="0" w:color="auto"/>
      </w:divBdr>
    </w:div>
    <w:div w:id="1898977319">
      <w:bodyDiv w:val="1"/>
      <w:marLeft w:val="0"/>
      <w:marRight w:val="0"/>
      <w:marTop w:val="0"/>
      <w:marBottom w:val="0"/>
      <w:divBdr>
        <w:top w:val="none" w:sz="0" w:space="0" w:color="auto"/>
        <w:left w:val="none" w:sz="0" w:space="0" w:color="auto"/>
        <w:bottom w:val="none" w:sz="0" w:space="0" w:color="auto"/>
        <w:right w:val="none" w:sz="0" w:space="0" w:color="auto"/>
      </w:divBdr>
    </w:div>
    <w:div w:id="2003466387">
      <w:bodyDiv w:val="1"/>
      <w:marLeft w:val="0"/>
      <w:marRight w:val="0"/>
      <w:marTop w:val="0"/>
      <w:marBottom w:val="0"/>
      <w:divBdr>
        <w:top w:val="none" w:sz="0" w:space="0" w:color="auto"/>
        <w:left w:val="none" w:sz="0" w:space="0" w:color="auto"/>
        <w:bottom w:val="none" w:sz="0" w:space="0" w:color="auto"/>
        <w:right w:val="none" w:sz="0" w:space="0" w:color="auto"/>
      </w:divBdr>
    </w:div>
    <w:div w:id="207542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fao.org/DOCREP/003/X2570E/X2570E06.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agr.wa.gov/FP/Pubs/docs/377-SWM2009-11Report.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s://www.epa.gov/endangered-species/provisional-models-endangered-species-pesticide-assessments" TargetMode="External"/><Relationship Id="rId2" Type="http://schemas.openxmlformats.org/officeDocument/2006/relationships/customXml" Target="../customXml/item2.xml"/><Relationship Id="rId16" Type="http://schemas.openxmlformats.org/officeDocument/2006/relationships/hyperlink" Target="http://www.waterqualitydata.us/" TargetMode="External"/><Relationship Id="rId20" Type="http://schemas.openxmlformats.org/officeDocument/2006/relationships/hyperlink" Target="http://agr.wa.gov/PestFert/natresources/docs/swm/2008_swm_repor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endangered-species/biological-evaluation-chapters-malathion-esa-assessment"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epa.gov/endangered-species/biological-evaluation-chapters-diazinon-esa-assessment"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archive.epa.gov/scipoly/sap/meetings/web/html/072998_mtg.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epa.gov/endangered-species/biological-evaluation-chapters-chlorpyrifos-esa-assessmen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pesticide-science-and-assessing-pesticide-risks/guidance-selecting-input-parameters-modeling" TargetMode="External"/><Relationship Id="rId7" Type="http://schemas.openxmlformats.org/officeDocument/2006/relationships/hyperlink" Target="https://iaspub.epa.gov/waters10/attains_nation_cy.cause_detail_303d?p_cause_group_id=885" TargetMode="External"/><Relationship Id="rId2" Type="http://schemas.openxmlformats.org/officeDocument/2006/relationships/hyperlink" Target="https://www.regulations.gov/document/EPA-HQ-OPP-2013-0676-0002" TargetMode="External"/><Relationship Id="rId1" Type="http://schemas.openxmlformats.org/officeDocument/2006/relationships/hyperlink" Target="https://www.epa.gov/pesticide-science-and-assessing-pesticide-risks/models-pesticide-risk-assessment" TargetMode="External"/><Relationship Id="rId6" Type="http://schemas.openxmlformats.org/officeDocument/2006/relationships/hyperlink" Target="https://iaspub.epa.gov/waters10/attains_nation_cy.control?p_report_type=T" TargetMode="External"/><Relationship Id="rId5" Type="http://schemas.openxmlformats.org/officeDocument/2006/relationships/hyperlink" Target="http://www.regulations.gov" TargetMode="External"/><Relationship Id="rId4" Type="http://schemas.openxmlformats.org/officeDocument/2006/relationships/hyperlink" Target="https://www.epa.gov/pesticide-science-and-assessing-pesticide-risks/guidance-calculate-representative-half-life-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2018-06-19T17:54:51+00:00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e3f09c3df709400db2417a7161762d62 xmlns="4ffa91fb-a0ff-4ac5-b2db-65c790d184a4">
      <Terms xmlns="http://schemas.microsoft.com/office/infopath/2007/PartnerControls"/>
    </e3f09c3df709400db2417a7161762d62>
    <SharedWithUsers xmlns="a5d1ca4e-0a3f-4119-b619-e20b93ebd1aa">
      <UserInfo>
        <DisplayName>Cornwell, Samuel</DisplayName>
        <AccountId>11321</AccountId>
        <AccountType/>
      </UserInfo>
      <UserInfo>
        <DisplayName>Jacobsen, Lisa</DisplayName>
        <AccountId>11322</AccountId>
        <AccountType/>
      </UserInfo>
      <UserInfo>
        <DisplayName>Erickson, William</DisplayName>
        <AccountId>1704</AccountId>
        <AccountType/>
      </UserInfo>
      <UserInfo>
        <DisplayName>King, Jerome</DisplayName>
        <AccountId>4878</AccountId>
        <AccountType/>
      </UserInfo>
      <UserInfo>
        <DisplayName>Copeland, Drusilla</DisplayName>
        <AccountId>1299</AccountId>
        <AccountType/>
      </UserInfo>
      <UserInfo>
        <DisplayName>Brisbin, Judy</DisplayName>
        <AccountId>917</AccountId>
        <AccountType/>
      </UserInfo>
    </SharedWithUsers>
    <Update xmlns="1b69afd8-9bdb-481b-b26a-06cbd17fa30c"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7B44B-A0DF-4654-8ED7-18DDC97313A1}">
  <ds:schemaRefs>
    <ds:schemaRef ds:uri="http://schemas.microsoft.com/office/2006/documentManagement/types"/>
    <ds:schemaRef ds:uri="http://purl.org/dc/dcmitype/"/>
    <ds:schemaRef ds:uri="4ffa91fb-a0ff-4ac5-b2db-65c790d184a4"/>
    <ds:schemaRef ds:uri="http://schemas.microsoft.com/office/2006/metadata/properties"/>
    <ds:schemaRef ds:uri="http://purl.org/dc/elements/1.1/"/>
    <ds:schemaRef ds:uri="a5d1ca4e-0a3f-4119-b619-e20b93ebd1aa"/>
    <ds:schemaRef ds:uri="http://www.w3.org/XML/1998/namespace"/>
    <ds:schemaRef ds:uri="http://schemas.microsoft.com/office/infopath/2007/PartnerControls"/>
    <ds:schemaRef ds:uri="http://schemas.microsoft.com/sharepoint.v3"/>
    <ds:schemaRef ds:uri="http://schemas.openxmlformats.org/package/2006/metadata/core-properties"/>
    <ds:schemaRef ds:uri="1b69afd8-9bdb-481b-b26a-06cbd17fa30c"/>
    <ds:schemaRef ds:uri="http://schemas.microsoft.com/sharepoint/v3/fields"/>
    <ds:schemaRef ds:uri="http://schemas.microsoft.com/sharepoint/v3"/>
    <ds:schemaRef ds:uri="http://purl.org/dc/terms/"/>
  </ds:schemaRefs>
</ds:datastoreItem>
</file>

<file path=customXml/itemProps2.xml><?xml version="1.0" encoding="utf-8"?>
<ds:datastoreItem xmlns:ds="http://schemas.openxmlformats.org/officeDocument/2006/customXml" ds:itemID="{0A47A000-AE51-486E-A1E3-C3569CEB9F48}">
  <ds:schemaRefs>
    <ds:schemaRef ds:uri="http://schemas.microsoft.com/sharepoint/v3/contenttype/forms"/>
  </ds:schemaRefs>
</ds:datastoreItem>
</file>

<file path=customXml/itemProps3.xml><?xml version="1.0" encoding="utf-8"?>
<ds:datastoreItem xmlns:ds="http://schemas.openxmlformats.org/officeDocument/2006/customXml" ds:itemID="{2085B5F0-A7E5-499E-BF19-9287313F9A45}">
  <ds:schemaRefs>
    <ds:schemaRef ds:uri="http://schemas.openxmlformats.org/officeDocument/2006/bibliography"/>
  </ds:schemaRefs>
</ds:datastoreItem>
</file>

<file path=customXml/itemProps4.xml><?xml version="1.0" encoding="utf-8"?>
<ds:datastoreItem xmlns:ds="http://schemas.openxmlformats.org/officeDocument/2006/customXml" ds:itemID="{3A88D9BB-7353-406A-8D48-828BBEA64159}">
  <ds:schemaRefs>
    <ds:schemaRef ds:uri="Microsoft.SharePoint.Taxonomy.ContentTypeSync"/>
  </ds:schemaRefs>
</ds:datastoreItem>
</file>

<file path=customXml/itemProps5.xml><?xml version="1.0" encoding="utf-8"?>
<ds:datastoreItem xmlns:ds="http://schemas.openxmlformats.org/officeDocument/2006/customXml" ds:itemID="{84DDF401-B8FE-4356-A9FE-74FECF03A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28</Pages>
  <Words>11443</Words>
  <Characters>65226</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Hafner, Sarah</dc:creator>
  <cp:keywords/>
  <dc:description/>
  <cp:lastModifiedBy>Orrick, Greg</cp:lastModifiedBy>
  <cp:revision>31</cp:revision>
  <cp:lastPrinted>2017-02-22T16:45:00Z</cp:lastPrinted>
  <dcterms:created xsi:type="dcterms:W3CDTF">2021-08-05T14:35:00Z</dcterms:created>
  <dcterms:modified xsi:type="dcterms:W3CDTF">2022-06-02T03:45:00Z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646200</vt:r8>
  </property>
  <property fmtid="{D5CDD505-2E9C-101B-9397-08002B2CF9AE}" pid="4" name="xd_ProgID">
    <vt:lpwstr/>
  </property>
  <property fmtid="{D5CDD505-2E9C-101B-9397-08002B2CF9AE}" pid="5" name="ContentTypeId">
    <vt:lpwstr>0x010100468ED9461BD0F242A21E59CB3747CA89</vt:lpwstr>
  </property>
  <property fmtid="{D5CDD505-2E9C-101B-9397-08002B2CF9AE}" pid="6" name="ComplianceAssetId">
    <vt:lpwstr/>
  </property>
  <property fmtid="{D5CDD505-2E9C-101B-9397-08002B2CF9AE}" pid="7" name="TemplateUrl">
    <vt:lpwstr/>
  </property>
  <property fmtid="{D5CDD505-2E9C-101B-9397-08002B2CF9AE}" pid="8" name="EPA Subject">
    <vt:lpwstr/>
  </property>
  <property fmtid="{D5CDD505-2E9C-101B-9397-08002B2CF9AE}" pid="9" name="Document Type">
    <vt:lpwstr/>
  </property>
  <property fmtid="{D5CDD505-2E9C-101B-9397-08002B2CF9AE}" pid="10" name="xd_Signature">
    <vt:bool>false</vt:bool>
  </property>
  <property fmtid="{D5CDD505-2E9C-101B-9397-08002B2CF9AE}" pid="11" name="_ExtendedDescription">
    <vt:lpwstr/>
  </property>
</Properties>
</file>