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0D038" w14:textId="2802ADA4" w:rsidR="002C16F8" w:rsidRPr="008A78F1" w:rsidRDefault="00C075C0">
      <w:pPr>
        <w:rPr>
          <w:b/>
          <w:sz w:val="24"/>
          <w:szCs w:val="24"/>
        </w:rPr>
      </w:pPr>
      <w:r w:rsidRPr="008A78F1">
        <w:rPr>
          <w:b/>
          <w:sz w:val="24"/>
          <w:szCs w:val="24"/>
        </w:rPr>
        <w:t>Appendix 3-4e</w:t>
      </w:r>
      <w:r w:rsidR="00C07637" w:rsidRPr="008A78F1">
        <w:rPr>
          <w:b/>
          <w:sz w:val="24"/>
          <w:szCs w:val="24"/>
        </w:rPr>
        <w:t xml:space="preserve">. </w:t>
      </w:r>
      <w:r w:rsidRPr="008A78F1">
        <w:rPr>
          <w:b/>
          <w:sz w:val="24"/>
          <w:szCs w:val="24"/>
        </w:rPr>
        <w:t>Example Aquatic M</w:t>
      </w:r>
      <w:r w:rsidR="00C07637" w:rsidRPr="008A78F1">
        <w:rPr>
          <w:b/>
          <w:sz w:val="24"/>
          <w:szCs w:val="24"/>
        </w:rPr>
        <w:t>odeling EECs</w:t>
      </w:r>
      <w:r w:rsidRPr="008A78F1">
        <w:rPr>
          <w:b/>
          <w:sz w:val="24"/>
          <w:szCs w:val="24"/>
        </w:rPr>
        <w:t xml:space="preserve"> F</w:t>
      </w:r>
      <w:r w:rsidR="00167A5F" w:rsidRPr="008A78F1">
        <w:rPr>
          <w:b/>
          <w:sz w:val="24"/>
          <w:szCs w:val="24"/>
        </w:rPr>
        <w:t>igures</w:t>
      </w:r>
      <w:r w:rsidRPr="008A78F1">
        <w:rPr>
          <w:b/>
          <w:sz w:val="24"/>
          <w:szCs w:val="24"/>
        </w:rPr>
        <w:t xml:space="preserve"> with Effects E</w:t>
      </w:r>
      <w:r w:rsidR="00140679" w:rsidRPr="008A78F1">
        <w:rPr>
          <w:b/>
          <w:sz w:val="24"/>
          <w:szCs w:val="24"/>
        </w:rPr>
        <w:t>ndpoints</w:t>
      </w:r>
    </w:p>
    <w:p w14:paraId="7070D54C" w14:textId="77777777" w:rsidR="00C07637" w:rsidRDefault="00C07637"/>
    <w:p w14:paraId="33B3C676" w14:textId="09CC2407" w:rsidR="00C07637" w:rsidRPr="005A4E6D" w:rsidRDefault="005A4E6D" w:rsidP="00C075C0">
      <w:pPr>
        <w:jc w:val="both"/>
        <w:rPr>
          <w:b/>
        </w:rPr>
      </w:pPr>
      <w:r>
        <w:rPr>
          <w:b/>
        </w:rPr>
        <w:t xml:space="preserve">Example, </w:t>
      </w:r>
      <w:r w:rsidR="00C07637" w:rsidRPr="005A4E6D">
        <w:rPr>
          <w:b/>
        </w:rPr>
        <w:t>Temporal Variability of EECs</w:t>
      </w:r>
    </w:p>
    <w:p w14:paraId="12D16E78" w14:textId="77777777" w:rsidR="00C07637" w:rsidRDefault="00C07637"/>
    <w:p w14:paraId="07879DA8" w14:textId="225B3A7F" w:rsidR="005A4E6D" w:rsidRDefault="00C07637">
      <w:r>
        <w:t xml:space="preserve">The following two figures provide examples of the variability of the aquatic EECs </w:t>
      </w:r>
      <w:r w:rsidR="005A4E6D">
        <w:t xml:space="preserve">(example is for </w:t>
      </w:r>
      <w:r>
        <w:t>HUC 1, Bin 7</w:t>
      </w:r>
      <w:r w:rsidR="005A4E6D">
        <w:t>)</w:t>
      </w:r>
      <w:r>
        <w:t xml:space="preserve"> for the scenarios modeled for diazinon uses.  </w:t>
      </w:r>
      <w:r w:rsidR="005A4E6D">
        <w:t>These types of figures will be developed for all of the HUC</w:t>
      </w:r>
      <w:r w:rsidR="00787D9B">
        <w:t>2</w:t>
      </w:r>
      <w:r w:rsidR="005A4E6D">
        <w:t xml:space="preserve"> and aquatic bin combinations throughout the United States and can be developed for each </w:t>
      </w:r>
      <w:r w:rsidR="008C3A13">
        <w:t>P</w:t>
      </w:r>
      <w:r w:rsidR="00787D9B">
        <w:t>RZM5/VVWM</w:t>
      </w:r>
      <w:r w:rsidR="005A4E6D">
        <w:t xml:space="preserve"> scenario.  Additional figures for the different HUC</w:t>
      </w:r>
      <w:r w:rsidR="00787D9B">
        <w:t>2</w:t>
      </w:r>
      <w:r w:rsidR="005A4E6D">
        <w:t xml:space="preserve"> and aquatic bin combinations will be developed in conjunction with the effects determination and will be made available </w:t>
      </w:r>
      <w:r w:rsidR="00415C7E">
        <w:t>with the complete</w:t>
      </w:r>
      <w:r w:rsidR="008C3A13">
        <w:t>d</w:t>
      </w:r>
      <w:r w:rsidR="00415C7E">
        <w:t xml:space="preserve"> BE </w:t>
      </w:r>
      <w:r w:rsidR="005A4E6D">
        <w:t xml:space="preserve">in </w:t>
      </w:r>
      <w:r w:rsidR="00B85113">
        <w:t>January 2017</w:t>
      </w:r>
      <w:bookmarkStart w:id="0" w:name="_GoBack"/>
      <w:bookmarkEnd w:id="0"/>
      <w:r w:rsidR="005A4E6D">
        <w:t>.</w:t>
      </w:r>
    </w:p>
    <w:p w14:paraId="78B7E203" w14:textId="77777777" w:rsidR="005A4E6D" w:rsidRDefault="005A4E6D"/>
    <w:p w14:paraId="41667ED5" w14:textId="5DA66738" w:rsidR="00C07637" w:rsidRPr="00CA223D" w:rsidRDefault="00C07637">
      <w:pPr>
        <w:rPr>
          <w:b/>
        </w:rPr>
      </w:pPr>
      <w:r>
        <w:t xml:space="preserve">The first figure </w:t>
      </w:r>
      <w:r w:rsidR="00CA223D">
        <w:t>(</w:t>
      </w:r>
      <w:r w:rsidR="00CA223D" w:rsidRPr="00CA223D">
        <w:rPr>
          <w:b/>
        </w:rPr>
        <w:t>Figure B 3-4e.1</w:t>
      </w:r>
      <w:r w:rsidR="00CA223D">
        <w:rPr>
          <w:b/>
        </w:rPr>
        <w:t>),</w:t>
      </w:r>
      <w:r w:rsidR="00CA223D" w:rsidRPr="00CA223D">
        <w:rPr>
          <w:b/>
        </w:rPr>
        <w:t xml:space="preserve"> </w:t>
      </w:r>
      <w:r>
        <w:t>depicts the variability of the overall daily EEC</w:t>
      </w:r>
      <w:r w:rsidR="00415C7E">
        <w:t>s</w:t>
      </w:r>
      <w:r>
        <w:t xml:space="preserve"> for Bin 7, depicting the EECs for the high-end 1-in-15 year peak scenario (cranberry) and the low-end 1-in-15 year peak scenario (ornamentals) and </w:t>
      </w:r>
      <w:r w:rsidR="00415C7E">
        <w:t xml:space="preserve">a comparison of the percentage of how often these EECs fall above or below </w:t>
      </w:r>
      <w:r>
        <w:t>the aquatic thresholds.  For instance, all of the daily EECs are below the aquatic plant thresholds</w:t>
      </w:r>
      <w:r w:rsidR="00F74AA9">
        <w:t xml:space="preserve"> (yellow and blue lines at top of graph)</w:t>
      </w:r>
      <w:r w:rsidR="00981989">
        <w:t>; however</w:t>
      </w:r>
      <w:r>
        <w:t>,</w:t>
      </w:r>
      <w:r w:rsidR="00981989">
        <w:t xml:space="preserve"> the high end EECs fall below the </w:t>
      </w:r>
      <w:r>
        <w:t xml:space="preserve">freshwater fish threshold </w:t>
      </w:r>
      <w:r w:rsidR="00E668C5">
        <w:t>(red</w:t>
      </w:r>
      <w:r w:rsidR="00F74AA9">
        <w:t xml:space="preserve"> line) </w:t>
      </w:r>
      <w:r w:rsidR="00981989">
        <w:t xml:space="preserve">only </w:t>
      </w:r>
      <w:r>
        <w:t>10% of the time.</w:t>
      </w:r>
    </w:p>
    <w:p w14:paraId="141C8108" w14:textId="77777777" w:rsidR="00C07637" w:rsidRDefault="00C07637"/>
    <w:p w14:paraId="53C12281" w14:textId="5B843F2B" w:rsidR="008A78F1" w:rsidRPr="00CA223D" w:rsidRDefault="008A78F1">
      <w:pPr>
        <w:rPr>
          <w:b/>
        </w:rPr>
      </w:pPr>
      <w:r w:rsidRPr="00CA223D">
        <w:rPr>
          <w:b/>
        </w:rPr>
        <w:t>Figure B 3</w:t>
      </w:r>
      <w:r w:rsidR="00CA223D" w:rsidRPr="00CA223D">
        <w:rPr>
          <w:b/>
        </w:rPr>
        <w:t xml:space="preserve">-4e.1 </w:t>
      </w:r>
    </w:p>
    <w:p w14:paraId="248EC69B" w14:textId="6A49A71C" w:rsidR="00C07637" w:rsidRDefault="00E668C5">
      <w:r>
        <w:rPr>
          <w:noProof/>
        </w:rPr>
        <w:drawing>
          <wp:inline distT="0" distB="0" distL="0" distR="0" wp14:anchorId="5D47175D" wp14:editId="1AC0BAF0">
            <wp:extent cx="5943600" cy="35675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567562"/>
                    </a:xfrm>
                    <a:prstGeom prst="rect">
                      <a:avLst/>
                    </a:prstGeom>
                    <a:noFill/>
                  </pic:spPr>
                </pic:pic>
              </a:graphicData>
            </a:graphic>
          </wp:inline>
        </w:drawing>
      </w:r>
    </w:p>
    <w:p w14:paraId="1465F2B7" w14:textId="77777777" w:rsidR="00C07637" w:rsidRDefault="00C07637"/>
    <w:p w14:paraId="261D181F" w14:textId="55529EE4" w:rsidR="00F74AA9" w:rsidRPr="00CA223D" w:rsidRDefault="00F74AA9">
      <w:pPr>
        <w:rPr>
          <w:b/>
        </w:rPr>
      </w:pPr>
      <w:r>
        <w:t>The second figure</w:t>
      </w:r>
      <w:r w:rsidR="00CA223D">
        <w:t xml:space="preserve"> (</w:t>
      </w:r>
      <w:r w:rsidR="00CA223D" w:rsidRPr="00CA223D">
        <w:rPr>
          <w:b/>
        </w:rPr>
        <w:t>Figure B 3-4e</w:t>
      </w:r>
      <w:r w:rsidR="00CA223D">
        <w:rPr>
          <w:b/>
        </w:rPr>
        <w:t xml:space="preserve">.2), </w:t>
      </w:r>
      <w:r>
        <w:t>depicts how the EECs vary during the time for the year for the high-end scenario (cranberry).  The high-end scenario is below the aquatic threshold for plants during the entire year, but is above the aquatic amphibians indirect mortality threshold (light blue line) for part of the year and over the freshwater invertebrate direct</w:t>
      </w:r>
      <w:r w:rsidR="00E668C5">
        <w:t xml:space="preserve"> mortality threshold (red</w:t>
      </w:r>
      <w:r>
        <w:t xml:space="preserve"> line) all of the year.</w:t>
      </w:r>
    </w:p>
    <w:p w14:paraId="392D77D6" w14:textId="77777777" w:rsidR="00CA223D" w:rsidRDefault="00CA223D"/>
    <w:p w14:paraId="2BB69B3F" w14:textId="77777777" w:rsidR="00CA223D" w:rsidRDefault="00CA223D" w:rsidP="00CA223D">
      <w:pPr>
        <w:rPr>
          <w:b/>
        </w:rPr>
      </w:pPr>
    </w:p>
    <w:p w14:paraId="176E874C" w14:textId="77777777" w:rsidR="00CA223D" w:rsidRDefault="00CA223D" w:rsidP="00CA223D">
      <w:pPr>
        <w:rPr>
          <w:b/>
        </w:rPr>
      </w:pPr>
    </w:p>
    <w:p w14:paraId="205B15E0" w14:textId="672AB0C6" w:rsidR="00CA223D" w:rsidRPr="00CA223D" w:rsidRDefault="00CA223D">
      <w:pPr>
        <w:rPr>
          <w:b/>
        </w:rPr>
      </w:pPr>
      <w:r w:rsidRPr="00CA223D">
        <w:rPr>
          <w:b/>
        </w:rPr>
        <w:lastRenderedPageBreak/>
        <w:t>Figure B 3-4e</w:t>
      </w:r>
      <w:r>
        <w:rPr>
          <w:b/>
        </w:rPr>
        <w:t>.2</w:t>
      </w:r>
    </w:p>
    <w:p w14:paraId="4533153C" w14:textId="577E492F" w:rsidR="00C07637" w:rsidRDefault="00E668C5">
      <w:r>
        <w:rPr>
          <w:noProof/>
        </w:rPr>
        <w:drawing>
          <wp:inline distT="0" distB="0" distL="0" distR="0" wp14:anchorId="2C364052" wp14:editId="4E7877B3">
            <wp:extent cx="5943600" cy="35675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567562"/>
                    </a:xfrm>
                    <a:prstGeom prst="rect">
                      <a:avLst/>
                    </a:prstGeom>
                    <a:noFill/>
                  </pic:spPr>
                </pic:pic>
              </a:graphicData>
            </a:graphic>
          </wp:inline>
        </w:drawing>
      </w:r>
    </w:p>
    <w:sectPr w:rsidR="00C076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D3BD3" w14:textId="77777777" w:rsidR="009C33E4" w:rsidRDefault="009C33E4" w:rsidP="008A78F1">
      <w:r>
        <w:separator/>
      </w:r>
    </w:p>
  </w:endnote>
  <w:endnote w:type="continuationSeparator" w:id="0">
    <w:p w14:paraId="74358580" w14:textId="77777777" w:rsidR="009C33E4" w:rsidRDefault="009C33E4" w:rsidP="008A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054495"/>
      <w:docPartObj>
        <w:docPartGallery w:val="Page Numbers (Bottom of Page)"/>
        <w:docPartUnique/>
      </w:docPartObj>
    </w:sdtPr>
    <w:sdtEndPr>
      <w:rPr>
        <w:noProof/>
      </w:rPr>
    </w:sdtEndPr>
    <w:sdtContent>
      <w:p w14:paraId="56E65DB7" w14:textId="2A441626" w:rsidR="008A78F1" w:rsidRDefault="008A78F1">
        <w:pPr>
          <w:pStyle w:val="Footer"/>
          <w:jc w:val="center"/>
        </w:pPr>
        <w:r>
          <w:t xml:space="preserve">B 3 (FC) </w:t>
        </w:r>
        <w:r>
          <w:fldChar w:fldCharType="begin"/>
        </w:r>
        <w:r>
          <w:instrText xml:space="preserve"> PAGE   \* MERGEFORMAT </w:instrText>
        </w:r>
        <w:r>
          <w:fldChar w:fldCharType="separate"/>
        </w:r>
        <w:r w:rsidR="00B85113">
          <w:rPr>
            <w:noProof/>
          </w:rPr>
          <w:t>1</w:t>
        </w:r>
        <w:r>
          <w:rPr>
            <w:noProof/>
          </w:rPr>
          <w:fldChar w:fldCharType="end"/>
        </w:r>
      </w:p>
    </w:sdtContent>
  </w:sdt>
  <w:p w14:paraId="6EC1E12E" w14:textId="77777777" w:rsidR="008A78F1" w:rsidRDefault="008A7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14112" w14:textId="77777777" w:rsidR="009C33E4" w:rsidRDefault="009C33E4" w:rsidP="008A78F1">
      <w:r>
        <w:separator/>
      </w:r>
    </w:p>
  </w:footnote>
  <w:footnote w:type="continuationSeparator" w:id="0">
    <w:p w14:paraId="692679F5" w14:textId="77777777" w:rsidR="009C33E4" w:rsidRDefault="009C33E4" w:rsidP="008A7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37"/>
    <w:rsid w:val="00140679"/>
    <w:rsid w:val="00167A5F"/>
    <w:rsid w:val="00171F77"/>
    <w:rsid w:val="002C16F8"/>
    <w:rsid w:val="00305AF8"/>
    <w:rsid w:val="00415C7E"/>
    <w:rsid w:val="005A4E6D"/>
    <w:rsid w:val="00787D9B"/>
    <w:rsid w:val="008A78F1"/>
    <w:rsid w:val="008C3A13"/>
    <w:rsid w:val="00981989"/>
    <w:rsid w:val="009C33E4"/>
    <w:rsid w:val="00B85113"/>
    <w:rsid w:val="00C075C0"/>
    <w:rsid w:val="00C07637"/>
    <w:rsid w:val="00CA223D"/>
    <w:rsid w:val="00E668C5"/>
    <w:rsid w:val="00F7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B587"/>
  <w15:chartTrackingRefBased/>
  <w15:docId w15:val="{2C7B23F3-ADC5-4CE3-A114-7B4264D4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5C7E"/>
    <w:rPr>
      <w:sz w:val="16"/>
      <w:szCs w:val="16"/>
    </w:rPr>
  </w:style>
  <w:style w:type="paragraph" w:styleId="CommentText">
    <w:name w:val="annotation text"/>
    <w:basedOn w:val="Normal"/>
    <w:link w:val="CommentTextChar"/>
    <w:uiPriority w:val="99"/>
    <w:semiHidden/>
    <w:unhideWhenUsed/>
    <w:rsid w:val="00415C7E"/>
    <w:rPr>
      <w:sz w:val="20"/>
      <w:szCs w:val="20"/>
    </w:rPr>
  </w:style>
  <w:style w:type="character" w:customStyle="1" w:styleId="CommentTextChar">
    <w:name w:val="Comment Text Char"/>
    <w:basedOn w:val="DefaultParagraphFont"/>
    <w:link w:val="CommentText"/>
    <w:uiPriority w:val="99"/>
    <w:semiHidden/>
    <w:rsid w:val="00415C7E"/>
    <w:rPr>
      <w:sz w:val="20"/>
      <w:szCs w:val="20"/>
    </w:rPr>
  </w:style>
  <w:style w:type="paragraph" w:styleId="CommentSubject">
    <w:name w:val="annotation subject"/>
    <w:basedOn w:val="CommentText"/>
    <w:next w:val="CommentText"/>
    <w:link w:val="CommentSubjectChar"/>
    <w:uiPriority w:val="99"/>
    <w:semiHidden/>
    <w:unhideWhenUsed/>
    <w:rsid w:val="00415C7E"/>
    <w:rPr>
      <w:b/>
      <w:bCs/>
    </w:rPr>
  </w:style>
  <w:style w:type="character" w:customStyle="1" w:styleId="CommentSubjectChar">
    <w:name w:val="Comment Subject Char"/>
    <w:basedOn w:val="CommentTextChar"/>
    <w:link w:val="CommentSubject"/>
    <w:uiPriority w:val="99"/>
    <w:semiHidden/>
    <w:rsid w:val="00415C7E"/>
    <w:rPr>
      <w:b/>
      <w:bCs/>
      <w:sz w:val="20"/>
      <w:szCs w:val="20"/>
    </w:rPr>
  </w:style>
  <w:style w:type="paragraph" w:styleId="BalloonText">
    <w:name w:val="Balloon Text"/>
    <w:basedOn w:val="Normal"/>
    <w:link w:val="BalloonTextChar"/>
    <w:uiPriority w:val="99"/>
    <w:semiHidden/>
    <w:unhideWhenUsed/>
    <w:rsid w:val="00415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C7E"/>
    <w:rPr>
      <w:rFonts w:ascii="Segoe UI" w:hAnsi="Segoe UI" w:cs="Segoe UI"/>
      <w:sz w:val="18"/>
      <w:szCs w:val="18"/>
    </w:rPr>
  </w:style>
  <w:style w:type="paragraph" w:styleId="Header">
    <w:name w:val="header"/>
    <w:basedOn w:val="Normal"/>
    <w:link w:val="HeaderChar"/>
    <w:uiPriority w:val="99"/>
    <w:unhideWhenUsed/>
    <w:rsid w:val="008A78F1"/>
    <w:pPr>
      <w:tabs>
        <w:tab w:val="center" w:pos="4680"/>
        <w:tab w:val="right" w:pos="9360"/>
      </w:tabs>
    </w:pPr>
  </w:style>
  <w:style w:type="character" w:customStyle="1" w:styleId="HeaderChar">
    <w:name w:val="Header Char"/>
    <w:basedOn w:val="DefaultParagraphFont"/>
    <w:link w:val="Header"/>
    <w:uiPriority w:val="99"/>
    <w:rsid w:val="008A78F1"/>
  </w:style>
  <w:style w:type="paragraph" w:styleId="Footer">
    <w:name w:val="footer"/>
    <w:basedOn w:val="Normal"/>
    <w:link w:val="FooterChar"/>
    <w:uiPriority w:val="99"/>
    <w:unhideWhenUsed/>
    <w:rsid w:val="008A78F1"/>
    <w:pPr>
      <w:tabs>
        <w:tab w:val="center" w:pos="4680"/>
        <w:tab w:val="right" w:pos="9360"/>
      </w:tabs>
    </w:pPr>
  </w:style>
  <w:style w:type="character" w:customStyle="1" w:styleId="FooterChar">
    <w:name w:val="Footer Char"/>
    <w:basedOn w:val="DefaultParagraphFont"/>
    <w:link w:val="Footer"/>
    <w:uiPriority w:val="99"/>
    <w:rsid w:val="008A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1408</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Charles</dc:creator>
  <cp:keywords/>
  <dc:description/>
  <cp:lastModifiedBy>Peck, Charles</cp:lastModifiedBy>
  <cp:revision>2</cp:revision>
  <dcterms:created xsi:type="dcterms:W3CDTF">2017-01-10T12:37:00Z</dcterms:created>
  <dcterms:modified xsi:type="dcterms:W3CDTF">2017-01-10T12:37:00Z</dcterms:modified>
</cp:coreProperties>
</file>