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18" w:rsidRPr="007218B2" w:rsidRDefault="007218B2" w:rsidP="007218B2">
      <w:pPr>
        <w:rPr>
          <w:rFonts w:asciiTheme="minorHAnsi" w:hAnsiTheme="minorHAnsi"/>
          <w:b/>
          <w:szCs w:val="24"/>
        </w:rPr>
      </w:pPr>
      <w:bookmarkStart w:id="0" w:name="_Toc410637771"/>
      <w:bookmarkStart w:id="1" w:name="_GoBack"/>
      <w:bookmarkEnd w:id="1"/>
      <w:r w:rsidRPr="007218B2">
        <w:rPr>
          <w:rFonts w:asciiTheme="minorHAnsi" w:hAnsiTheme="minorHAnsi"/>
          <w:b/>
          <w:szCs w:val="24"/>
        </w:rPr>
        <w:t>APPENDIX 2-8</w:t>
      </w:r>
      <w:bookmarkEnd w:id="0"/>
      <w:r w:rsidRPr="007218B2">
        <w:rPr>
          <w:rFonts w:asciiTheme="minorHAnsi" w:hAnsiTheme="minorHAnsi"/>
          <w:b/>
          <w:szCs w:val="24"/>
        </w:rPr>
        <w:t>: Diazinon Species Sensitivity Distribution Analysis for Aquatic Invertebrates</w:t>
      </w:r>
    </w:p>
    <w:p w:rsidR="00D31318" w:rsidRPr="007218B2" w:rsidRDefault="00D31318" w:rsidP="00D31318">
      <w:pPr>
        <w:rPr>
          <w:rFonts w:asciiTheme="minorHAnsi" w:hAnsiTheme="minorHAnsi"/>
          <w:b/>
          <w:sz w:val="22"/>
        </w:rPr>
      </w:pPr>
    </w:p>
    <w:p w:rsidR="00874CE4" w:rsidRPr="007218B2" w:rsidRDefault="00874CE4" w:rsidP="00874CE4">
      <w:pPr>
        <w:rPr>
          <w:rFonts w:asciiTheme="minorHAnsi" w:hAnsiTheme="minorHAnsi"/>
          <w:b/>
          <w:sz w:val="22"/>
        </w:rPr>
      </w:pPr>
      <w:r w:rsidRPr="007218B2">
        <w:rPr>
          <w:rFonts w:asciiTheme="minorHAnsi" w:hAnsiTheme="minorHAnsi"/>
          <w:b/>
          <w:sz w:val="22"/>
        </w:rPr>
        <w:t>Summary</w:t>
      </w:r>
    </w:p>
    <w:p w:rsidR="00874CE4" w:rsidRPr="007218B2" w:rsidRDefault="00874CE4" w:rsidP="00874CE4">
      <w:pPr>
        <w:rPr>
          <w:rFonts w:asciiTheme="minorHAnsi" w:hAnsiTheme="minorHAnsi"/>
          <w:sz w:val="22"/>
        </w:rPr>
      </w:pPr>
      <w:r w:rsidRPr="007218B2">
        <w:rPr>
          <w:rFonts w:asciiTheme="minorHAnsi" w:hAnsiTheme="minorHAnsi"/>
          <w:sz w:val="22"/>
        </w:rPr>
        <w:tab/>
      </w:r>
    </w:p>
    <w:p w:rsidR="00874CE4" w:rsidRPr="007218B2" w:rsidRDefault="00874CE4" w:rsidP="00874CE4">
      <w:pPr>
        <w:rPr>
          <w:rFonts w:asciiTheme="minorHAnsi" w:hAnsiTheme="minorHAnsi"/>
          <w:sz w:val="22"/>
        </w:rPr>
      </w:pPr>
      <w:r w:rsidRPr="007218B2">
        <w:rPr>
          <w:rFonts w:asciiTheme="minorHAnsi" w:hAnsiTheme="minorHAnsi"/>
          <w:sz w:val="22"/>
        </w:rPr>
        <w:t xml:space="preserve">Species sensitivity distributions (SSDs) were fit to test results for aquatic invertebrates exposed to Diazinon.  Five distributions were tested and the gumbel distribution provided the best fit for pooled results and for freshwater test results alone, whereas the triangular distribution provided the best fit for the saltwater test results. Regression of SSD parameters on saltwater versus freshwater status did not support separating the SSDs by medium, but rather support a combined SSD of pooled results.  In addition, graphical examination of the separate saltwater and freshwater SSDs show that they lie entirely within the 95% confidence limits of the pooled SSD.  Important summary statistics from the fitted SSDs are provided below in </w:t>
      </w:r>
      <w:r w:rsidRPr="00BB5F82">
        <w:rPr>
          <w:rFonts w:asciiTheme="minorHAnsi" w:hAnsiTheme="minorHAnsi"/>
          <w:b/>
          <w:sz w:val="22"/>
        </w:rPr>
        <w:t xml:space="preserve">Table </w:t>
      </w:r>
      <w:r w:rsidR="00BB5F82" w:rsidRPr="00BB5F82">
        <w:rPr>
          <w:rFonts w:asciiTheme="minorHAnsi" w:hAnsiTheme="minorHAnsi"/>
          <w:b/>
          <w:sz w:val="22"/>
        </w:rPr>
        <w:t>B</w:t>
      </w:r>
      <w:r w:rsidR="009F45E4">
        <w:rPr>
          <w:rFonts w:asciiTheme="minorHAnsi" w:hAnsiTheme="minorHAnsi"/>
          <w:b/>
          <w:sz w:val="22"/>
        </w:rPr>
        <w:t xml:space="preserve"> 2-</w:t>
      </w:r>
      <w:r w:rsidR="00BB5F82" w:rsidRPr="00BB5F82">
        <w:rPr>
          <w:rFonts w:asciiTheme="minorHAnsi" w:hAnsiTheme="minorHAnsi"/>
          <w:b/>
          <w:sz w:val="22"/>
        </w:rPr>
        <w:t>8</w:t>
      </w:r>
      <w:r w:rsidR="009F45E4">
        <w:rPr>
          <w:rFonts w:asciiTheme="minorHAnsi" w:hAnsiTheme="minorHAnsi"/>
          <w:b/>
          <w:sz w:val="22"/>
        </w:rPr>
        <w:t>.</w:t>
      </w:r>
      <w:r w:rsidRPr="00BB5F82">
        <w:rPr>
          <w:rFonts w:asciiTheme="minorHAnsi" w:hAnsiTheme="minorHAnsi"/>
          <w:b/>
          <w:sz w:val="22"/>
        </w:rPr>
        <w:t>1</w:t>
      </w:r>
      <w:r w:rsidRPr="007218B2">
        <w:rPr>
          <w:rFonts w:asciiTheme="minorHAnsi" w:hAnsiTheme="minorHAnsi"/>
          <w:sz w:val="22"/>
        </w:rPr>
        <w:t>.  Detailed results follow.</w:t>
      </w:r>
    </w:p>
    <w:p w:rsidR="00874CE4" w:rsidRPr="007218B2" w:rsidRDefault="00874CE4" w:rsidP="00874CE4">
      <w:pPr>
        <w:rPr>
          <w:rFonts w:asciiTheme="minorHAnsi" w:hAnsiTheme="minorHAnsi"/>
          <w:sz w:val="22"/>
        </w:rPr>
      </w:pPr>
    </w:p>
    <w:p w:rsidR="00874CE4" w:rsidRPr="00BB5F82" w:rsidRDefault="00874CE4" w:rsidP="00874CE4">
      <w:pPr>
        <w:rPr>
          <w:rFonts w:asciiTheme="minorHAnsi" w:hAnsiTheme="minorHAnsi"/>
          <w:b/>
          <w:sz w:val="22"/>
        </w:rPr>
      </w:pPr>
      <w:r w:rsidRPr="00BB5F82">
        <w:rPr>
          <w:rFonts w:asciiTheme="minorHAnsi" w:hAnsiTheme="minorHAnsi"/>
          <w:b/>
          <w:sz w:val="22"/>
        </w:rPr>
        <w:t xml:space="preserve">Table </w:t>
      </w:r>
      <w:r w:rsidR="009F45E4" w:rsidRPr="00BB5F82">
        <w:rPr>
          <w:rFonts w:asciiTheme="minorHAnsi" w:hAnsiTheme="minorHAnsi"/>
          <w:b/>
          <w:sz w:val="22"/>
        </w:rPr>
        <w:t>B</w:t>
      </w:r>
      <w:r w:rsidR="009F45E4">
        <w:rPr>
          <w:rFonts w:asciiTheme="minorHAnsi" w:hAnsiTheme="minorHAnsi"/>
          <w:b/>
          <w:sz w:val="22"/>
        </w:rPr>
        <w:t xml:space="preserve"> 2-</w:t>
      </w:r>
      <w:r w:rsidR="009F45E4" w:rsidRPr="00BB5F82">
        <w:rPr>
          <w:rFonts w:asciiTheme="minorHAnsi" w:hAnsiTheme="minorHAnsi"/>
          <w:b/>
          <w:sz w:val="22"/>
        </w:rPr>
        <w:t>8</w:t>
      </w:r>
      <w:r w:rsidR="009F45E4">
        <w:rPr>
          <w:rFonts w:asciiTheme="minorHAnsi" w:hAnsiTheme="minorHAnsi"/>
          <w:b/>
          <w:sz w:val="22"/>
        </w:rPr>
        <w:t>.</w:t>
      </w:r>
      <w:r w:rsidRPr="00BB5F82">
        <w:rPr>
          <w:rFonts w:asciiTheme="minorHAnsi" w:hAnsiTheme="minorHAnsi"/>
          <w:b/>
          <w:sz w:val="22"/>
        </w:rPr>
        <w:t>1. Summary statistics for log-gumbel SSDs fit to Diazinon test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528"/>
        <w:gridCol w:w="1918"/>
        <w:gridCol w:w="1760"/>
      </w:tblGrid>
      <w:tr w:rsidR="00874CE4" w:rsidRPr="007218B2" w:rsidTr="007218B2">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Statistic</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Pooled Results</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Freshwater Results</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Saltwater Results</w:t>
            </w:r>
          </w:p>
        </w:tc>
      </w:tr>
      <w:tr w:rsidR="00874CE4" w:rsidRPr="007218B2" w:rsidTr="007218B2">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Best distribution (per AIC</w:t>
            </w:r>
            <w:r w:rsidRPr="007218B2">
              <w:rPr>
                <w:rFonts w:asciiTheme="minorHAnsi" w:hAnsiTheme="minorHAnsi"/>
                <w:sz w:val="22"/>
                <w:szCs w:val="22"/>
                <w:vertAlign w:val="subscript"/>
              </w:rPr>
              <w:t>c</w:t>
            </w:r>
            <w:r w:rsidRPr="007218B2">
              <w:rPr>
                <w:rFonts w:asciiTheme="minorHAnsi" w:hAnsiTheme="minorHAnsi"/>
                <w:sz w:val="22"/>
                <w:szCs w:val="22"/>
              </w:rPr>
              <w:t>)</w:t>
            </w:r>
          </w:p>
        </w:tc>
        <w:tc>
          <w:tcPr>
            <w:tcW w:w="0" w:type="auto"/>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r>
      <w:tr w:rsidR="00874CE4" w:rsidRPr="007218B2" w:rsidTr="007218B2">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Goodness of fit P-value</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0.53</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0.55</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0.75</w:t>
            </w:r>
          </w:p>
        </w:tc>
      </w:tr>
      <w:tr w:rsidR="00874CE4" w:rsidRPr="007218B2" w:rsidTr="007218B2">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CV of the HC</w:t>
            </w:r>
            <w:r w:rsidRPr="007218B2">
              <w:rPr>
                <w:rFonts w:asciiTheme="minorHAnsi" w:hAnsiTheme="minorHAnsi"/>
                <w:sz w:val="22"/>
                <w:szCs w:val="22"/>
                <w:vertAlign w:val="subscript"/>
              </w:rPr>
              <w:t>05</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0.51</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0.60</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2.65</w:t>
            </w:r>
          </w:p>
        </w:tc>
      </w:tr>
      <w:tr w:rsidR="00874CE4" w:rsidRPr="007218B2" w:rsidTr="007218B2">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w:t>
            </w:r>
            <w:r w:rsidRPr="007218B2">
              <w:rPr>
                <w:rFonts w:asciiTheme="minorHAnsi" w:hAnsiTheme="minorHAnsi"/>
                <w:sz w:val="22"/>
                <w:szCs w:val="22"/>
                <w:vertAlign w:val="subscript"/>
              </w:rPr>
              <w:t>05</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0.00050</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0.00040</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0.00034</w:t>
            </w:r>
          </w:p>
        </w:tc>
      </w:tr>
      <w:tr w:rsidR="00874CE4" w:rsidRPr="007218B2" w:rsidTr="007218B2">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w:t>
            </w:r>
            <w:r w:rsidRPr="007218B2">
              <w:rPr>
                <w:rFonts w:asciiTheme="minorHAnsi" w:hAnsiTheme="minorHAnsi"/>
                <w:sz w:val="22"/>
                <w:szCs w:val="22"/>
                <w:vertAlign w:val="subscript"/>
              </w:rPr>
              <w:t>10</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0.00085</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0.00069</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0.00074</w:t>
            </w:r>
          </w:p>
        </w:tc>
      </w:tr>
      <w:tr w:rsidR="00874CE4" w:rsidRPr="007218B2" w:rsidTr="007218B2">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w:t>
            </w:r>
            <w:r w:rsidRPr="007218B2">
              <w:rPr>
                <w:rFonts w:asciiTheme="minorHAnsi" w:hAnsiTheme="minorHAnsi"/>
                <w:sz w:val="22"/>
                <w:szCs w:val="22"/>
                <w:vertAlign w:val="subscript"/>
              </w:rPr>
              <w:t>50</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0.010</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0.008</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0.021</w:t>
            </w:r>
          </w:p>
        </w:tc>
      </w:tr>
      <w:tr w:rsidR="00874CE4" w:rsidRPr="007218B2" w:rsidTr="007218B2">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w:t>
            </w:r>
            <w:r w:rsidRPr="007218B2">
              <w:rPr>
                <w:rFonts w:asciiTheme="minorHAnsi" w:hAnsiTheme="minorHAnsi"/>
                <w:sz w:val="22"/>
                <w:szCs w:val="22"/>
                <w:vertAlign w:val="subscript"/>
              </w:rPr>
              <w:t>90</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0.4</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0.4</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0.6</w:t>
            </w:r>
          </w:p>
        </w:tc>
      </w:tr>
      <w:tr w:rsidR="00874CE4" w:rsidRPr="007218B2" w:rsidTr="007218B2">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w:t>
            </w:r>
            <w:r w:rsidRPr="007218B2">
              <w:rPr>
                <w:rFonts w:asciiTheme="minorHAnsi" w:hAnsiTheme="minorHAnsi"/>
                <w:sz w:val="22"/>
                <w:szCs w:val="22"/>
                <w:vertAlign w:val="subscript"/>
              </w:rPr>
              <w:t>95</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1.8</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1.9</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1.4</w:t>
            </w:r>
          </w:p>
        </w:tc>
      </w:tr>
      <w:tr w:rsidR="00874CE4" w:rsidRPr="007218B2" w:rsidTr="007218B2">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Mortality Threshold (slope = 4.5)</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0.000044</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0.000035</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0.000030</w:t>
            </w:r>
          </w:p>
        </w:tc>
      </w:tr>
      <w:tr w:rsidR="00874CE4" w:rsidRPr="007218B2" w:rsidTr="007218B2">
        <w:tc>
          <w:tcPr>
            <w:tcW w:w="0" w:type="auto"/>
            <w:tcBorders>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Indirect Effects Threshold (slope = 4.5)</w:t>
            </w:r>
          </w:p>
        </w:tc>
        <w:tc>
          <w:tcPr>
            <w:tcW w:w="0" w:type="auto"/>
            <w:tcBorders>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0.000259</w:t>
            </w:r>
          </w:p>
        </w:tc>
        <w:tc>
          <w:tcPr>
            <w:tcW w:w="0" w:type="auto"/>
            <w:tcBorders>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0.000208</w:t>
            </w:r>
          </w:p>
        </w:tc>
        <w:tc>
          <w:tcPr>
            <w:tcW w:w="0" w:type="auto"/>
            <w:tcBorders>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color w:val="000000"/>
                <w:sz w:val="22"/>
                <w:szCs w:val="22"/>
              </w:rPr>
              <w:t>0.000174</w:t>
            </w:r>
          </w:p>
        </w:tc>
      </w:tr>
    </w:tbl>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b/>
          <w:sz w:val="22"/>
        </w:rPr>
      </w:pPr>
      <w:r w:rsidRPr="007218B2">
        <w:rPr>
          <w:rFonts w:asciiTheme="minorHAnsi" w:hAnsiTheme="minorHAnsi"/>
          <w:b/>
          <w:sz w:val="22"/>
        </w:rPr>
        <w:t>I. Data</w:t>
      </w:r>
    </w:p>
    <w:p w:rsidR="00874CE4" w:rsidRPr="007218B2" w:rsidRDefault="00874CE4" w:rsidP="00874CE4">
      <w:pPr>
        <w:rPr>
          <w:rFonts w:asciiTheme="minorHAnsi" w:hAnsiTheme="minorHAnsi"/>
          <w:b/>
          <w:sz w:val="22"/>
        </w:rPr>
      </w:pPr>
    </w:p>
    <w:p w:rsidR="00874CE4" w:rsidRPr="007218B2" w:rsidRDefault="00874CE4" w:rsidP="00874CE4">
      <w:pPr>
        <w:rPr>
          <w:rFonts w:asciiTheme="minorHAnsi" w:hAnsiTheme="minorHAnsi"/>
          <w:sz w:val="22"/>
        </w:rPr>
      </w:pPr>
      <w:r w:rsidRPr="007218B2">
        <w:rPr>
          <w:rFonts w:asciiTheme="minorHAnsi" w:hAnsiTheme="minorHAnsi"/>
          <w:sz w:val="22"/>
        </w:rPr>
        <w:t>Data were received from Kris Garber on 14 July 2014 in the file:</w:t>
      </w:r>
    </w:p>
    <w:p w:rsidR="00874CE4" w:rsidRPr="007218B2" w:rsidRDefault="00874CE4" w:rsidP="00874CE4">
      <w:pPr>
        <w:rPr>
          <w:rFonts w:asciiTheme="minorHAnsi" w:hAnsiTheme="minorHAnsi"/>
          <w:sz w:val="22"/>
        </w:rPr>
      </w:pPr>
      <w:r w:rsidRPr="007218B2">
        <w:rPr>
          <w:rFonts w:asciiTheme="minorHAnsi" w:hAnsiTheme="minorHAnsi"/>
          <w:sz w:val="22"/>
        </w:rPr>
        <w:tab/>
        <w:t>“diazinon fish-amph data for SSD.xlsx”</w:t>
      </w: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sz w:val="22"/>
        </w:rPr>
        <w:t>From this file I created three working files:</w:t>
      </w:r>
    </w:p>
    <w:p w:rsidR="00874CE4" w:rsidRPr="007218B2" w:rsidRDefault="00874CE4" w:rsidP="00874CE4">
      <w:pPr>
        <w:rPr>
          <w:rFonts w:asciiTheme="minorHAnsi" w:hAnsiTheme="minorHAnsi"/>
          <w:sz w:val="22"/>
        </w:rPr>
      </w:pPr>
      <w:r w:rsidRPr="007218B2">
        <w:rPr>
          <w:rFonts w:asciiTheme="minorHAnsi" w:hAnsiTheme="minorHAnsi"/>
          <w:sz w:val="22"/>
        </w:rPr>
        <w:tab/>
        <w:t>1. DiazinonAllAqInverts.xlsx</w:t>
      </w:r>
    </w:p>
    <w:p w:rsidR="00874CE4" w:rsidRPr="007218B2" w:rsidRDefault="00874CE4" w:rsidP="00874CE4">
      <w:pPr>
        <w:rPr>
          <w:rFonts w:asciiTheme="minorHAnsi" w:hAnsiTheme="minorHAnsi"/>
          <w:sz w:val="22"/>
        </w:rPr>
      </w:pPr>
      <w:r w:rsidRPr="007218B2">
        <w:rPr>
          <w:rFonts w:asciiTheme="minorHAnsi" w:hAnsiTheme="minorHAnsi"/>
          <w:sz w:val="22"/>
        </w:rPr>
        <w:tab/>
        <w:t>2. DiazinonFWInverts.xlsx</w:t>
      </w:r>
    </w:p>
    <w:p w:rsidR="00874CE4" w:rsidRPr="007218B2" w:rsidRDefault="00874CE4" w:rsidP="00874CE4">
      <w:pPr>
        <w:rPr>
          <w:rFonts w:asciiTheme="minorHAnsi" w:hAnsiTheme="minorHAnsi"/>
          <w:sz w:val="22"/>
        </w:rPr>
      </w:pPr>
      <w:r w:rsidRPr="007218B2">
        <w:rPr>
          <w:rFonts w:asciiTheme="minorHAnsi" w:hAnsiTheme="minorHAnsi"/>
          <w:sz w:val="22"/>
        </w:rPr>
        <w:tab/>
        <w:t>3. DiazinonSWInverts.xlsx</w:t>
      </w: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sz w:val="22"/>
        </w:rPr>
        <w:t>These working files contain only four fields (</w:t>
      </w:r>
      <w:r w:rsidRPr="00BB5F82">
        <w:rPr>
          <w:rFonts w:asciiTheme="minorHAnsi" w:hAnsiTheme="minorHAnsi"/>
          <w:b/>
          <w:sz w:val="22"/>
        </w:rPr>
        <w:t xml:space="preserve">Table </w:t>
      </w:r>
      <w:r w:rsidR="009F45E4" w:rsidRPr="00BB5F82">
        <w:rPr>
          <w:rFonts w:asciiTheme="minorHAnsi" w:hAnsiTheme="minorHAnsi"/>
          <w:b/>
          <w:sz w:val="22"/>
        </w:rPr>
        <w:t>B</w:t>
      </w:r>
      <w:r w:rsidR="009F45E4">
        <w:rPr>
          <w:rFonts w:asciiTheme="minorHAnsi" w:hAnsiTheme="minorHAnsi"/>
          <w:b/>
          <w:sz w:val="22"/>
        </w:rPr>
        <w:t xml:space="preserve"> 2-</w:t>
      </w:r>
      <w:r w:rsidR="009F45E4" w:rsidRPr="00BB5F82">
        <w:rPr>
          <w:rFonts w:asciiTheme="minorHAnsi" w:hAnsiTheme="minorHAnsi"/>
          <w:b/>
          <w:sz w:val="22"/>
        </w:rPr>
        <w:t>8</w:t>
      </w:r>
      <w:r w:rsidR="009F45E4">
        <w:rPr>
          <w:rFonts w:asciiTheme="minorHAnsi" w:hAnsiTheme="minorHAnsi"/>
          <w:b/>
          <w:sz w:val="22"/>
        </w:rPr>
        <w:t>.</w:t>
      </w:r>
      <w:r w:rsidRPr="00BB5F82">
        <w:rPr>
          <w:rFonts w:asciiTheme="minorHAnsi" w:hAnsiTheme="minorHAnsi"/>
          <w:b/>
          <w:sz w:val="22"/>
        </w:rPr>
        <w:t>2</w:t>
      </w:r>
      <w:r w:rsidRPr="007218B2">
        <w:rPr>
          <w:rFonts w:asciiTheme="minorHAnsi" w:hAnsiTheme="minorHAnsi"/>
          <w:sz w:val="22"/>
        </w:rPr>
        <w:t>).</w:t>
      </w: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sz w:val="22"/>
        </w:rPr>
        <w:br w:type="page"/>
      </w:r>
    </w:p>
    <w:p w:rsidR="00874CE4" w:rsidRPr="00BB5F82" w:rsidRDefault="00874CE4" w:rsidP="00874CE4">
      <w:pPr>
        <w:rPr>
          <w:rFonts w:asciiTheme="minorHAnsi" w:hAnsiTheme="minorHAnsi"/>
          <w:b/>
          <w:sz w:val="22"/>
        </w:rPr>
      </w:pPr>
      <w:r w:rsidRPr="00BB5F82">
        <w:rPr>
          <w:rFonts w:asciiTheme="minorHAnsi" w:hAnsiTheme="minorHAnsi"/>
          <w:b/>
          <w:sz w:val="22"/>
        </w:rPr>
        <w:lastRenderedPageBreak/>
        <w:t xml:space="preserve">Table </w:t>
      </w:r>
      <w:r w:rsidR="009F45E4" w:rsidRPr="00BB5F82">
        <w:rPr>
          <w:rFonts w:asciiTheme="minorHAnsi" w:hAnsiTheme="minorHAnsi"/>
          <w:b/>
          <w:sz w:val="22"/>
        </w:rPr>
        <w:t>B</w:t>
      </w:r>
      <w:r w:rsidR="009F45E4">
        <w:rPr>
          <w:rFonts w:asciiTheme="minorHAnsi" w:hAnsiTheme="minorHAnsi"/>
          <w:b/>
          <w:sz w:val="22"/>
        </w:rPr>
        <w:t xml:space="preserve"> 2-</w:t>
      </w:r>
      <w:r w:rsidR="009F45E4" w:rsidRPr="00BB5F82">
        <w:rPr>
          <w:rFonts w:asciiTheme="minorHAnsi" w:hAnsiTheme="minorHAnsi"/>
          <w:b/>
          <w:sz w:val="22"/>
        </w:rPr>
        <w:t>8</w:t>
      </w:r>
      <w:r w:rsidR="009F45E4">
        <w:rPr>
          <w:rFonts w:asciiTheme="minorHAnsi" w:hAnsiTheme="minorHAnsi"/>
          <w:b/>
          <w:sz w:val="22"/>
        </w:rPr>
        <w:t>.</w:t>
      </w:r>
      <w:r w:rsidRPr="00BB5F82">
        <w:rPr>
          <w:rFonts w:asciiTheme="minorHAnsi" w:hAnsiTheme="minorHAnsi"/>
          <w:b/>
          <w:sz w:val="22"/>
        </w:rPr>
        <w:t>2. Fields in working files</w:t>
      </w:r>
      <w:r w:rsidRPr="00BB5F82">
        <w:rPr>
          <w:rFonts w:asciiTheme="minorHAnsi" w:hAnsiTheme="minorHAnsi"/>
          <w:b/>
          <w:sz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4474"/>
        <w:gridCol w:w="1307"/>
      </w:tblGrid>
      <w:tr w:rsidR="00874CE4" w:rsidRPr="007218B2" w:rsidTr="007218B2">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Field in working files</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Field in received file</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 xml:space="preserve">Column in </w:t>
            </w:r>
          </w:p>
          <w:p w:rsidR="00874CE4" w:rsidRPr="007218B2" w:rsidRDefault="00874CE4" w:rsidP="007218B2">
            <w:pPr>
              <w:rPr>
                <w:rFonts w:asciiTheme="minorHAnsi" w:hAnsiTheme="minorHAnsi"/>
                <w:sz w:val="22"/>
                <w:szCs w:val="22"/>
              </w:rPr>
            </w:pPr>
            <w:r w:rsidRPr="007218B2">
              <w:rPr>
                <w:rFonts w:asciiTheme="minorHAnsi" w:hAnsiTheme="minorHAnsi"/>
                <w:sz w:val="22"/>
                <w:szCs w:val="22"/>
              </w:rPr>
              <w:t>received file</w:t>
            </w:r>
          </w:p>
        </w:tc>
      </w:tr>
      <w:tr w:rsidR="00874CE4" w:rsidRPr="007218B2" w:rsidTr="007218B2">
        <w:tc>
          <w:tcPr>
            <w:tcW w:w="0" w:type="auto"/>
            <w:tcBorders>
              <w:top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1. Genus</w:t>
            </w:r>
          </w:p>
        </w:tc>
        <w:tc>
          <w:tcPr>
            <w:tcW w:w="0" w:type="auto"/>
            <w:tcBorders>
              <w:top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Genus</w:t>
            </w:r>
          </w:p>
        </w:tc>
        <w:tc>
          <w:tcPr>
            <w:tcW w:w="0" w:type="auto"/>
            <w:tcBorders>
              <w:top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w:t>
            </w:r>
          </w:p>
        </w:tc>
      </w:tr>
      <w:tr w:rsidR="00874CE4" w:rsidRPr="007218B2" w:rsidTr="007218B2">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2. Species</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Species</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N</w:t>
            </w:r>
          </w:p>
        </w:tc>
      </w:tr>
      <w:tr w:rsidR="00874CE4" w:rsidRPr="007218B2" w:rsidTr="007218B2">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3. Toxicity</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Conc #1 Purity Adjusted in Preferred Unit Mean</w:t>
            </w:r>
          </w:p>
        </w:tc>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BA</w:t>
            </w:r>
          </w:p>
        </w:tc>
      </w:tr>
      <w:tr w:rsidR="00874CE4" w:rsidRPr="007218B2" w:rsidTr="007218B2">
        <w:tc>
          <w:tcPr>
            <w:tcW w:w="0" w:type="auto"/>
            <w:tcBorders>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4. Media</w:t>
            </w:r>
          </w:p>
        </w:tc>
        <w:tc>
          <w:tcPr>
            <w:tcW w:w="0" w:type="auto"/>
            <w:tcBorders>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Media</w:t>
            </w:r>
          </w:p>
        </w:tc>
        <w:tc>
          <w:tcPr>
            <w:tcW w:w="0" w:type="auto"/>
            <w:tcBorders>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W</w:t>
            </w:r>
          </w:p>
        </w:tc>
      </w:tr>
    </w:tbl>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sz w:val="22"/>
        </w:rPr>
        <w:t>The received file contained 70 test results on 22 species (Table 3).  Of these, a single taxon (</w:t>
      </w:r>
      <w:r w:rsidRPr="007218B2">
        <w:rPr>
          <w:rFonts w:asciiTheme="minorHAnsi" w:hAnsiTheme="minorHAnsi"/>
          <w:i/>
          <w:sz w:val="22"/>
        </w:rPr>
        <w:t>Ceriodaphnia dubia</w:t>
      </w:r>
      <w:r w:rsidRPr="007218B2">
        <w:rPr>
          <w:rFonts w:asciiTheme="minorHAnsi" w:hAnsiTheme="minorHAnsi"/>
          <w:sz w:val="22"/>
        </w:rPr>
        <w:t>) accounted for 30 test results and the remaining 21 species had 6 or fewer results per species.</w:t>
      </w:r>
    </w:p>
    <w:p w:rsidR="00874CE4" w:rsidRPr="007218B2" w:rsidRDefault="00874CE4" w:rsidP="00874CE4">
      <w:pPr>
        <w:rPr>
          <w:rFonts w:asciiTheme="minorHAnsi" w:hAnsiTheme="minorHAnsi"/>
          <w:sz w:val="22"/>
        </w:rPr>
      </w:pPr>
    </w:p>
    <w:p w:rsidR="00874CE4" w:rsidRPr="00BB5F82" w:rsidRDefault="007218B2" w:rsidP="00874CE4">
      <w:pPr>
        <w:rPr>
          <w:rFonts w:asciiTheme="minorHAnsi" w:hAnsiTheme="minorHAnsi"/>
          <w:b/>
          <w:sz w:val="22"/>
        </w:rPr>
      </w:pPr>
      <w:r w:rsidRPr="00BB5F82">
        <w:rPr>
          <w:rFonts w:asciiTheme="minorHAnsi" w:hAnsiTheme="minorHAnsi"/>
          <w:b/>
          <w:sz w:val="22"/>
        </w:rPr>
        <w:t xml:space="preserve">Table </w:t>
      </w:r>
      <w:r w:rsidR="009F45E4" w:rsidRPr="00BB5F82">
        <w:rPr>
          <w:rFonts w:asciiTheme="minorHAnsi" w:hAnsiTheme="minorHAnsi"/>
          <w:b/>
          <w:sz w:val="22"/>
        </w:rPr>
        <w:t>B</w:t>
      </w:r>
      <w:r w:rsidR="009F45E4">
        <w:rPr>
          <w:rFonts w:asciiTheme="minorHAnsi" w:hAnsiTheme="minorHAnsi"/>
          <w:b/>
          <w:sz w:val="22"/>
        </w:rPr>
        <w:t xml:space="preserve"> 2-</w:t>
      </w:r>
      <w:r w:rsidR="009F45E4" w:rsidRPr="00BB5F82">
        <w:rPr>
          <w:rFonts w:asciiTheme="minorHAnsi" w:hAnsiTheme="minorHAnsi"/>
          <w:b/>
          <w:sz w:val="22"/>
        </w:rPr>
        <w:t>8</w:t>
      </w:r>
      <w:r w:rsidR="009F45E4">
        <w:rPr>
          <w:rFonts w:asciiTheme="minorHAnsi" w:hAnsiTheme="minorHAnsi"/>
          <w:b/>
          <w:sz w:val="22"/>
        </w:rPr>
        <w:t>.</w:t>
      </w:r>
      <w:r w:rsidR="00874CE4" w:rsidRPr="00BB5F82">
        <w:rPr>
          <w:rFonts w:asciiTheme="minorHAnsi" w:hAnsiTheme="minorHAnsi"/>
          <w:b/>
          <w:sz w:val="22"/>
        </w:rPr>
        <w:t>3. Distribution of test results available for Diazinon</w:t>
      </w:r>
    </w:p>
    <w:tbl>
      <w:tblPr>
        <w:tblStyle w:val="TableGrid"/>
        <w:tblW w:w="0" w:type="auto"/>
        <w:tblLook w:val="04A0" w:firstRow="1" w:lastRow="0" w:firstColumn="1" w:lastColumn="0" w:noHBand="0" w:noVBand="1"/>
      </w:tblPr>
      <w:tblGrid>
        <w:gridCol w:w="1757"/>
        <w:gridCol w:w="1757"/>
        <w:gridCol w:w="1940"/>
      </w:tblGrid>
      <w:tr w:rsidR="00874CE4" w:rsidRPr="007218B2" w:rsidTr="007218B2">
        <w:tc>
          <w:tcPr>
            <w:tcW w:w="1757" w:type="dxa"/>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Media</w:t>
            </w:r>
          </w:p>
        </w:tc>
        <w:tc>
          <w:tcPr>
            <w:tcW w:w="1757" w:type="dxa"/>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Test results</w:t>
            </w:r>
          </w:p>
        </w:tc>
        <w:tc>
          <w:tcPr>
            <w:tcW w:w="1940" w:type="dxa"/>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Species</w:t>
            </w:r>
          </w:p>
        </w:tc>
      </w:tr>
      <w:tr w:rsidR="00874CE4" w:rsidRPr="007218B2" w:rsidTr="007218B2">
        <w:tc>
          <w:tcPr>
            <w:tcW w:w="1757" w:type="dxa"/>
            <w:tcBorders>
              <w:top w:val="single" w:sz="12" w:space="0" w:color="auto"/>
              <w:left w:val="nil"/>
              <w:bottom w:val="nil"/>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All</w:t>
            </w:r>
          </w:p>
        </w:tc>
        <w:tc>
          <w:tcPr>
            <w:tcW w:w="1757" w:type="dxa"/>
            <w:tcBorders>
              <w:top w:val="single" w:sz="12" w:space="0" w:color="auto"/>
              <w:left w:val="nil"/>
              <w:bottom w:val="nil"/>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70</w:t>
            </w:r>
          </w:p>
        </w:tc>
        <w:tc>
          <w:tcPr>
            <w:tcW w:w="1940" w:type="dxa"/>
            <w:tcBorders>
              <w:top w:val="single" w:sz="12" w:space="0" w:color="auto"/>
              <w:left w:val="nil"/>
              <w:bottom w:val="nil"/>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22</w:t>
            </w:r>
          </w:p>
        </w:tc>
      </w:tr>
      <w:tr w:rsidR="00874CE4" w:rsidRPr="007218B2" w:rsidTr="007218B2">
        <w:tc>
          <w:tcPr>
            <w:tcW w:w="1757" w:type="dxa"/>
            <w:tcBorders>
              <w:top w:val="nil"/>
              <w:left w:val="nil"/>
              <w:bottom w:val="nil"/>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Freshwater</w:t>
            </w:r>
          </w:p>
        </w:tc>
        <w:tc>
          <w:tcPr>
            <w:tcW w:w="1757" w:type="dxa"/>
            <w:tcBorders>
              <w:top w:val="nil"/>
              <w:left w:val="nil"/>
              <w:bottom w:val="nil"/>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63</w:t>
            </w:r>
          </w:p>
        </w:tc>
        <w:tc>
          <w:tcPr>
            <w:tcW w:w="1940" w:type="dxa"/>
            <w:tcBorders>
              <w:top w:val="nil"/>
              <w:left w:val="nil"/>
              <w:bottom w:val="nil"/>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17</w:t>
            </w:r>
          </w:p>
        </w:tc>
      </w:tr>
      <w:tr w:rsidR="00874CE4" w:rsidRPr="007218B2" w:rsidTr="007218B2">
        <w:tc>
          <w:tcPr>
            <w:tcW w:w="1757" w:type="dxa"/>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Saltwater</w:t>
            </w:r>
          </w:p>
        </w:tc>
        <w:tc>
          <w:tcPr>
            <w:tcW w:w="1757" w:type="dxa"/>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7</w:t>
            </w:r>
          </w:p>
        </w:tc>
        <w:tc>
          <w:tcPr>
            <w:tcW w:w="1940" w:type="dxa"/>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5</w:t>
            </w:r>
          </w:p>
        </w:tc>
      </w:tr>
    </w:tbl>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BB5F82">
        <w:rPr>
          <w:rFonts w:asciiTheme="minorHAnsi" w:hAnsiTheme="minorHAnsi"/>
          <w:b/>
          <w:sz w:val="22"/>
        </w:rPr>
        <w:t xml:space="preserve">Figure </w:t>
      </w:r>
      <w:r w:rsidR="009F45E4" w:rsidRPr="00BB5F82">
        <w:rPr>
          <w:rFonts w:asciiTheme="minorHAnsi" w:hAnsiTheme="minorHAnsi"/>
          <w:b/>
          <w:sz w:val="22"/>
        </w:rPr>
        <w:t>B</w:t>
      </w:r>
      <w:r w:rsidR="009F45E4">
        <w:rPr>
          <w:rFonts w:asciiTheme="minorHAnsi" w:hAnsiTheme="minorHAnsi"/>
          <w:b/>
          <w:sz w:val="22"/>
        </w:rPr>
        <w:t xml:space="preserve"> 2-</w:t>
      </w:r>
      <w:r w:rsidR="009F45E4" w:rsidRPr="00BB5F82">
        <w:rPr>
          <w:rFonts w:asciiTheme="minorHAnsi" w:hAnsiTheme="minorHAnsi"/>
          <w:b/>
          <w:sz w:val="22"/>
        </w:rPr>
        <w:t>8</w:t>
      </w:r>
      <w:r w:rsidR="009F45E4">
        <w:rPr>
          <w:rFonts w:asciiTheme="minorHAnsi" w:hAnsiTheme="minorHAnsi"/>
          <w:b/>
          <w:sz w:val="22"/>
        </w:rPr>
        <w:t>.</w:t>
      </w:r>
      <w:r w:rsidRPr="00BB5F82">
        <w:rPr>
          <w:rFonts w:asciiTheme="minorHAnsi" w:hAnsiTheme="minorHAnsi"/>
          <w:b/>
          <w:sz w:val="22"/>
        </w:rPr>
        <w:t>1</w:t>
      </w:r>
      <w:r w:rsidRPr="007218B2">
        <w:rPr>
          <w:rFonts w:asciiTheme="minorHAnsi" w:hAnsiTheme="minorHAnsi"/>
          <w:sz w:val="22"/>
        </w:rPr>
        <w:t xml:space="preserve"> shows the distribution of test results among species.</w:t>
      </w: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noProof/>
          <w:sz w:val="22"/>
        </w:rPr>
      </w:pPr>
      <w:r w:rsidRPr="007218B2">
        <w:rPr>
          <w:rFonts w:asciiTheme="minorHAnsi" w:hAnsiTheme="minorHAnsi"/>
          <w:noProof/>
          <w:sz w:val="22"/>
        </w:rPr>
        <w:t xml:space="preserve"> </w:t>
      </w:r>
      <w:r w:rsidRPr="007218B2">
        <w:rPr>
          <w:rFonts w:asciiTheme="minorHAnsi" w:hAnsiTheme="minorHAnsi"/>
          <w:noProof/>
          <w:sz w:val="22"/>
        </w:rPr>
        <w:drawing>
          <wp:inline distT="0" distB="0" distL="0" distR="0" wp14:anchorId="47F804A7" wp14:editId="10D7466C">
            <wp:extent cx="3002397" cy="225287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02583" cy="2253010"/>
                    </a:xfrm>
                    <a:prstGeom prst="rect">
                      <a:avLst/>
                    </a:prstGeom>
                    <a:noFill/>
                    <a:ln w="9525">
                      <a:noFill/>
                      <a:miter lim="800000"/>
                      <a:headEnd/>
                      <a:tailEnd/>
                    </a:ln>
                  </pic:spPr>
                </pic:pic>
              </a:graphicData>
            </a:graphic>
          </wp:inline>
        </w:drawing>
      </w:r>
    </w:p>
    <w:p w:rsidR="00874CE4" w:rsidRPr="00BB5F82" w:rsidRDefault="00874CE4" w:rsidP="00874CE4">
      <w:pPr>
        <w:rPr>
          <w:rFonts w:asciiTheme="minorHAnsi" w:hAnsiTheme="minorHAnsi"/>
          <w:b/>
          <w:noProof/>
          <w:sz w:val="22"/>
        </w:rPr>
      </w:pPr>
      <w:r w:rsidRPr="00BB5F82">
        <w:rPr>
          <w:rFonts w:asciiTheme="minorHAnsi" w:hAnsiTheme="minorHAnsi"/>
          <w:b/>
          <w:noProof/>
          <w:sz w:val="22"/>
        </w:rPr>
        <w:t xml:space="preserve">Figure </w:t>
      </w:r>
      <w:r w:rsidR="009F45E4" w:rsidRPr="00BB5F82">
        <w:rPr>
          <w:rFonts w:asciiTheme="minorHAnsi" w:hAnsiTheme="minorHAnsi"/>
          <w:b/>
          <w:sz w:val="22"/>
        </w:rPr>
        <w:t>B</w:t>
      </w:r>
      <w:r w:rsidR="009F45E4">
        <w:rPr>
          <w:rFonts w:asciiTheme="minorHAnsi" w:hAnsiTheme="minorHAnsi"/>
          <w:b/>
          <w:sz w:val="22"/>
        </w:rPr>
        <w:t xml:space="preserve"> 2-</w:t>
      </w:r>
      <w:r w:rsidR="009F45E4" w:rsidRPr="00BB5F82">
        <w:rPr>
          <w:rFonts w:asciiTheme="minorHAnsi" w:hAnsiTheme="minorHAnsi"/>
          <w:b/>
          <w:sz w:val="22"/>
        </w:rPr>
        <w:t>8</w:t>
      </w:r>
      <w:r w:rsidR="009F45E4">
        <w:rPr>
          <w:rFonts w:asciiTheme="minorHAnsi" w:hAnsiTheme="minorHAnsi"/>
          <w:b/>
          <w:sz w:val="22"/>
        </w:rPr>
        <w:t>.</w:t>
      </w:r>
      <w:r w:rsidRPr="00BB5F82">
        <w:rPr>
          <w:rFonts w:asciiTheme="minorHAnsi" w:hAnsiTheme="minorHAnsi"/>
          <w:b/>
          <w:noProof/>
          <w:sz w:val="22"/>
        </w:rPr>
        <w:t xml:space="preserve">1. Distribution of the number </w:t>
      </w:r>
      <w:r w:rsidR="00BB5F82">
        <w:rPr>
          <w:rFonts w:asciiTheme="minorHAnsi" w:hAnsiTheme="minorHAnsi"/>
          <w:b/>
          <w:noProof/>
          <w:sz w:val="22"/>
        </w:rPr>
        <w:t>of test results per species in d</w:t>
      </w:r>
      <w:r w:rsidRPr="00BB5F82">
        <w:rPr>
          <w:rFonts w:asciiTheme="minorHAnsi" w:hAnsiTheme="minorHAnsi"/>
          <w:b/>
          <w:noProof/>
          <w:sz w:val="22"/>
        </w:rPr>
        <w:t>iazinon data</w:t>
      </w:r>
    </w:p>
    <w:p w:rsidR="00874CE4" w:rsidRPr="007218B2" w:rsidRDefault="00874CE4" w:rsidP="00874CE4">
      <w:pPr>
        <w:rPr>
          <w:rFonts w:asciiTheme="minorHAnsi" w:hAnsiTheme="minorHAnsi"/>
          <w:noProof/>
          <w:sz w:val="22"/>
        </w:rPr>
      </w:pPr>
    </w:p>
    <w:p w:rsidR="00874CE4" w:rsidRPr="007218B2" w:rsidRDefault="00874CE4" w:rsidP="00874CE4">
      <w:pPr>
        <w:rPr>
          <w:rFonts w:asciiTheme="minorHAnsi" w:hAnsiTheme="minorHAnsi"/>
          <w:sz w:val="22"/>
        </w:rPr>
      </w:pPr>
      <w:r w:rsidRPr="007218B2">
        <w:rPr>
          <w:rFonts w:asciiTheme="minorHAnsi" w:hAnsiTheme="minorHAnsi"/>
          <w:sz w:val="22"/>
        </w:rPr>
        <w:t>I considered five potential distributions for the Diazinon data (log-normal, log-logistic, log-triangular, log-gumbel, and Burr).  To fit each of the first four distributions, I first common log (log</w:t>
      </w:r>
      <w:r w:rsidRPr="007218B2">
        <w:rPr>
          <w:rFonts w:asciiTheme="minorHAnsi" w:hAnsiTheme="minorHAnsi"/>
          <w:sz w:val="22"/>
          <w:vertAlign w:val="subscript"/>
        </w:rPr>
        <w:t>10</w:t>
      </w:r>
      <w:r w:rsidRPr="007218B2">
        <w:rPr>
          <w:rFonts w:asciiTheme="minorHAnsi" w:hAnsiTheme="minorHAnsi"/>
          <w:sz w:val="22"/>
        </w:rPr>
        <w:t>) transformed the toxicity values. I also explored the importance of separating the saltwater versus freshwater taxa and fitting separate distributions using linear models and Akaike’s information criterion.  Finally I calculated the direct and indirect effect thresholds and report five quantiles from the fitted SSDs (HC</w:t>
      </w:r>
      <w:r w:rsidRPr="007218B2">
        <w:rPr>
          <w:rFonts w:asciiTheme="minorHAnsi" w:hAnsiTheme="minorHAnsi"/>
          <w:sz w:val="22"/>
          <w:vertAlign w:val="subscript"/>
        </w:rPr>
        <w:t>05</w:t>
      </w:r>
      <w:r w:rsidRPr="007218B2">
        <w:rPr>
          <w:rFonts w:asciiTheme="minorHAnsi" w:hAnsiTheme="minorHAnsi"/>
          <w:sz w:val="22"/>
        </w:rPr>
        <w:t>, HC</w:t>
      </w:r>
      <w:r w:rsidRPr="007218B2">
        <w:rPr>
          <w:rFonts w:asciiTheme="minorHAnsi" w:hAnsiTheme="minorHAnsi"/>
          <w:sz w:val="22"/>
          <w:vertAlign w:val="subscript"/>
        </w:rPr>
        <w:t>10</w:t>
      </w:r>
      <w:r w:rsidRPr="007218B2">
        <w:rPr>
          <w:rFonts w:asciiTheme="minorHAnsi" w:hAnsiTheme="minorHAnsi"/>
          <w:sz w:val="22"/>
        </w:rPr>
        <w:t>, HC</w:t>
      </w:r>
      <w:r w:rsidRPr="007218B2">
        <w:rPr>
          <w:rFonts w:asciiTheme="minorHAnsi" w:hAnsiTheme="minorHAnsi"/>
          <w:sz w:val="22"/>
          <w:vertAlign w:val="subscript"/>
        </w:rPr>
        <w:t>50</w:t>
      </w:r>
      <w:r w:rsidRPr="007218B2">
        <w:rPr>
          <w:rFonts w:asciiTheme="minorHAnsi" w:hAnsiTheme="minorHAnsi"/>
          <w:sz w:val="22"/>
        </w:rPr>
        <w:t>, HC</w:t>
      </w:r>
      <w:r w:rsidRPr="007218B2">
        <w:rPr>
          <w:rFonts w:asciiTheme="minorHAnsi" w:hAnsiTheme="minorHAnsi"/>
          <w:sz w:val="22"/>
          <w:vertAlign w:val="subscript"/>
        </w:rPr>
        <w:t>90</w:t>
      </w:r>
      <w:r w:rsidRPr="007218B2">
        <w:rPr>
          <w:rFonts w:asciiTheme="minorHAnsi" w:hAnsiTheme="minorHAnsi"/>
          <w:sz w:val="22"/>
        </w:rPr>
        <w:t>, HC</w:t>
      </w:r>
      <w:r w:rsidRPr="007218B2">
        <w:rPr>
          <w:rFonts w:asciiTheme="minorHAnsi" w:hAnsiTheme="minorHAnsi"/>
          <w:sz w:val="22"/>
          <w:vertAlign w:val="subscript"/>
        </w:rPr>
        <w:t>95</w:t>
      </w:r>
      <w:r w:rsidRPr="007218B2">
        <w:rPr>
          <w:rFonts w:asciiTheme="minorHAnsi" w:hAnsiTheme="minorHAnsi"/>
          <w:sz w:val="22"/>
        </w:rPr>
        <w:t>).</w:t>
      </w: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b/>
          <w:sz w:val="22"/>
        </w:rPr>
      </w:pPr>
      <w:r w:rsidRPr="007218B2">
        <w:rPr>
          <w:rFonts w:asciiTheme="minorHAnsi" w:hAnsiTheme="minorHAnsi"/>
          <w:b/>
          <w:sz w:val="22"/>
        </w:rPr>
        <w:br w:type="page"/>
      </w:r>
    </w:p>
    <w:p w:rsidR="00874CE4" w:rsidRPr="007218B2" w:rsidRDefault="00874CE4" w:rsidP="00874CE4">
      <w:pPr>
        <w:rPr>
          <w:rFonts w:asciiTheme="minorHAnsi" w:hAnsiTheme="minorHAnsi"/>
          <w:b/>
          <w:sz w:val="22"/>
        </w:rPr>
      </w:pPr>
      <w:r w:rsidRPr="007218B2">
        <w:rPr>
          <w:rFonts w:asciiTheme="minorHAnsi" w:hAnsiTheme="minorHAnsi"/>
          <w:b/>
          <w:sz w:val="22"/>
        </w:rPr>
        <w:lastRenderedPageBreak/>
        <w:t>II. Comparison of distributions using AIC</w:t>
      </w:r>
      <w:r w:rsidRPr="007218B2">
        <w:rPr>
          <w:rFonts w:asciiTheme="minorHAnsi" w:hAnsiTheme="minorHAnsi"/>
          <w:b/>
          <w:sz w:val="22"/>
          <w:vertAlign w:val="subscript"/>
        </w:rPr>
        <w:t>c</w:t>
      </w:r>
    </w:p>
    <w:p w:rsidR="00874CE4" w:rsidRPr="007218B2" w:rsidRDefault="00874CE4" w:rsidP="00874CE4">
      <w:pPr>
        <w:rPr>
          <w:rFonts w:asciiTheme="minorHAnsi" w:hAnsiTheme="minorHAnsi"/>
          <w:b/>
          <w:sz w:val="22"/>
        </w:rPr>
      </w:pPr>
    </w:p>
    <w:p w:rsidR="00874CE4" w:rsidRPr="007218B2" w:rsidRDefault="00874CE4" w:rsidP="00874CE4">
      <w:pPr>
        <w:rPr>
          <w:rFonts w:asciiTheme="minorHAnsi" w:hAnsiTheme="minorHAnsi"/>
          <w:sz w:val="22"/>
        </w:rPr>
      </w:pPr>
      <w:r w:rsidRPr="007218B2">
        <w:rPr>
          <w:rFonts w:asciiTheme="minorHAnsi" w:hAnsiTheme="minorHAnsi"/>
          <w:sz w:val="22"/>
        </w:rPr>
        <w:t>I began by using AIC</w:t>
      </w:r>
      <w:r w:rsidRPr="007218B2">
        <w:rPr>
          <w:rFonts w:asciiTheme="minorHAnsi" w:hAnsiTheme="minorHAnsi"/>
          <w:sz w:val="22"/>
          <w:vertAlign w:val="subscript"/>
        </w:rPr>
        <w:t>c</w:t>
      </w:r>
      <w:r w:rsidRPr="007218B2">
        <w:rPr>
          <w:rFonts w:asciiTheme="minorHAnsi" w:hAnsiTheme="minorHAnsi"/>
          <w:sz w:val="22"/>
        </w:rPr>
        <w:t xml:space="preserve"> to compare the five distributions for three datasets, the full dataset combining freshwater and saltwater tests, and then separately for freshwater and saltwater test results.  For this comparison all SSDs were fit using maximum likelihood. </w:t>
      </w: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sz w:val="22"/>
        </w:rPr>
        <w:t>For the pooled data and for the freshwater invertebrate results, AIC</w:t>
      </w:r>
      <w:r w:rsidRPr="007218B2">
        <w:rPr>
          <w:rFonts w:asciiTheme="minorHAnsi" w:hAnsiTheme="minorHAnsi"/>
          <w:sz w:val="22"/>
          <w:vertAlign w:val="subscript"/>
        </w:rPr>
        <w:t>c</w:t>
      </w:r>
      <w:r w:rsidRPr="007218B2">
        <w:rPr>
          <w:rFonts w:asciiTheme="minorHAnsi" w:hAnsiTheme="minorHAnsi"/>
          <w:sz w:val="22"/>
        </w:rPr>
        <w:t xml:space="preserve"> suggested that the gumbel distribution provided the best fit (</w:t>
      </w:r>
      <w:r w:rsidRPr="00BB5F82">
        <w:rPr>
          <w:rFonts w:asciiTheme="minorHAnsi" w:hAnsiTheme="minorHAnsi"/>
          <w:b/>
          <w:sz w:val="22"/>
        </w:rPr>
        <w:t xml:space="preserve">Tables </w:t>
      </w:r>
      <w:r w:rsidR="009F45E4" w:rsidRPr="00BB5F82">
        <w:rPr>
          <w:rFonts w:asciiTheme="minorHAnsi" w:hAnsiTheme="minorHAnsi"/>
          <w:b/>
          <w:sz w:val="22"/>
        </w:rPr>
        <w:t>B</w:t>
      </w:r>
      <w:r w:rsidR="009F45E4">
        <w:rPr>
          <w:rFonts w:asciiTheme="minorHAnsi" w:hAnsiTheme="minorHAnsi"/>
          <w:b/>
          <w:sz w:val="22"/>
        </w:rPr>
        <w:t xml:space="preserve"> 2-</w:t>
      </w:r>
      <w:r w:rsidR="009F45E4" w:rsidRPr="00BB5F82">
        <w:rPr>
          <w:rFonts w:asciiTheme="minorHAnsi" w:hAnsiTheme="minorHAnsi"/>
          <w:b/>
          <w:sz w:val="22"/>
        </w:rPr>
        <w:t>8</w:t>
      </w:r>
      <w:r w:rsidR="009F45E4">
        <w:rPr>
          <w:rFonts w:asciiTheme="minorHAnsi" w:hAnsiTheme="minorHAnsi"/>
          <w:b/>
          <w:sz w:val="22"/>
        </w:rPr>
        <w:t>.</w:t>
      </w:r>
      <w:r w:rsidRPr="00BB5F82">
        <w:rPr>
          <w:rFonts w:asciiTheme="minorHAnsi" w:hAnsiTheme="minorHAnsi"/>
          <w:b/>
          <w:sz w:val="22"/>
        </w:rPr>
        <w:t xml:space="preserve">4 &amp; </w:t>
      </w:r>
      <w:r w:rsidR="009F45E4" w:rsidRPr="00BB5F82">
        <w:rPr>
          <w:rFonts w:asciiTheme="minorHAnsi" w:hAnsiTheme="minorHAnsi"/>
          <w:b/>
          <w:sz w:val="22"/>
        </w:rPr>
        <w:t>B</w:t>
      </w:r>
      <w:r w:rsidR="009F45E4">
        <w:rPr>
          <w:rFonts w:asciiTheme="minorHAnsi" w:hAnsiTheme="minorHAnsi"/>
          <w:b/>
          <w:sz w:val="22"/>
        </w:rPr>
        <w:t xml:space="preserve"> 2-</w:t>
      </w:r>
      <w:r w:rsidR="009F45E4" w:rsidRPr="00BB5F82">
        <w:rPr>
          <w:rFonts w:asciiTheme="minorHAnsi" w:hAnsiTheme="minorHAnsi"/>
          <w:b/>
          <w:sz w:val="22"/>
        </w:rPr>
        <w:t>8</w:t>
      </w:r>
      <w:r w:rsidR="009F45E4">
        <w:rPr>
          <w:rFonts w:asciiTheme="minorHAnsi" w:hAnsiTheme="minorHAnsi"/>
          <w:b/>
          <w:sz w:val="22"/>
        </w:rPr>
        <w:t>.</w:t>
      </w:r>
      <w:r w:rsidRPr="00BB5F82">
        <w:rPr>
          <w:rFonts w:asciiTheme="minorHAnsi" w:hAnsiTheme="minorHAnsi"/>
          <w:b/>
          <w:sz w:val="22"/>
        </w:rPr>
        <w:t>5</w:t>
      </w:r>
      <w:r w:rsidRPr="007218B2">
        <w:rPr>
          <w:rFonts w:asciiTheme="minorHAnsi" w:hAnsiTheme="minorHAnsi"/>
          <w:sz w:val="22"/>
        </w:rPr>
        <w:t>).  However, for the saltwater test results, AIC</w:t>
      </w:r>
      <w:r w:rsidRPr="007218B2">
        <w:rPr>
          <w:rFonts w:asciiTheme="minorHAnsi" w:hAnsiTheme="minorHAnsi"/>
          <w:sz w:val="22"/>
          <w:vertAlign w:val="subscript"/>
        </w:rPr>
        <w:t>c</w:t>
      </w:r>
      <w:r w:rsidRPr="007218B2">
        <w:rPr>
          <w:rFonts w:asciiTheme="minorHAnsi" w:hAnsiTheme="minorHAnsi"/>
          <w:sz w:val="22"/>
        </w:rPr>
        <w:t xml:space="preserve"> suggested that the triangular distribution provided the best fit (</w:t>
      </w:r>
      <w:r w:rsidRPr="00BB5F82">
        <w:rPr>
          <w:rFonts w:asciiTheme="minorHAnsi" w:hAnsiTheme="minorHAnsi"/>
          <w:b/>
          <w:sz w:val="22"/>
        </w:rPr>
        <w:t xml:space="preserve">Table </w:t>
      </w:r>
      <w:r w:rsidR="009F45E4" w:rsidRPr="00BB5F82">
        <w:rPr>
          <w:rFonts w:asciiTheme="minorHAnsi" w:hAnsiTheme="minorHAnsi"/>
          <w:b/>
          <w:sz w:val="22"/>
        </w:rPr>
        <w:t>B</w:t>
      </w:r>
      <w:r w:rsidR="009F45E4">
        <w:rPr>
          <w:rFonts w:asciiTheme="minorHAnsi" w:hAnsiTheme="minorHAnsi"/>
          <w:b/>
          <w:sz w:val="22"/>
        </w:rPr>
        <w:t xml:space="preserve"> 2-</w:t>
      </w:r>
      <w:r w:rsidR="009F45E4" w:rsidRPr="00BB5F82">
        <w:rPr>
          <w:rFonts w:asciiTheme="minorHAnsi" w:hAnsiTheme="minorHAnsi"/>
          <w:b/>
          <w:sz w:val="22"/>
        </w:rPr>
        <w:t>8</w:t>
      </w:r>
      <w:r w:rsidR="009F45E4">
        <w:rPr>
          <w:rFonts w:asciiTheme="minorHAnsi" w:hAnsiTheme="minorHAnsi"/>
          <w:b/>
          <w:sz w:val="22"/>
        </w:rPr>
        <w:t>.</w:t>
      </w:r>
      <w:r w:rsidRPr="00BB5F82">
        <w:rPr>
          <w:rFonts w:asciiTheme="minorHAnsi" w:hAnsiTheme="minorHAnsi"/>
          <w:b/>
          <w:sz w:val="22"/>
        </w:rPr>
        <w:t>6</w:t>
      </w:r>
      <w:r w:rsidRPr="007218B2">
        <w:rPr>
          <w:rFonts w:asciiTheme="minorHAnsi" w:hAnsiTheme="minorHAnsi"/>
          <w:sz w:val="22"/>
        </w:rPr>
        <w:t>).</w:t>
      </w:r>
    </w:p>
    <w:p w:rsidR="00874CE4" w:rsidRPr="007218B2" w:rsidRDefault="00874CE4" w:rsidP="00874CE4">
      <w:pPr>
        <w:rPr>
          <w:rFonts w:asciiTheme="minorHAnsi" w:hAnsiTheme="minorHAnsi"/>
          <w:sz w:val="22"/>
        </w:rPr>
      </w:pPr>
    </w:p>
    <w:p w:rsidR="00874CE4" w:rsidRPr="00BB5F82" w:rsidRDefault="00874CE4" w:rsidP="00874CE4">
      <w:pPr>
        <w:rPr>
          <w:rFonts w:asciiTheme="minorHAnsi" w:hAnsiTheme="minorHAnsi"/>
          <w:b/>
          <w:sz w:val="22"/>
        </w:rPr>
      </w:pPr>
      <w:r w:rsidRPr="00BB5F82">
        <w:rPr>
          <w:rFonts w:asciiTheme="minorHAnsi" w:hAnsiTheme="minorHAnsi"/>
          <w:b/>
          <w:sz w:val="22"/>
        </w:rPr>
        <w:t xml:space="preserve">Table </w:t>
      </w:r>
      <w:r w:rsidR="009F45E4" w:rsidRPr="00BB5F82">
        <w:rPr>
          <w:rFonts w:asciiTheme="minorHAnsi" w:hAnsiTheme="minorHAnsi"/>
          <w:b/>
          <w:sz w:val="22"/>
        </w:rPr>
        <w:t>B</w:t>
      </w:r>
      <w:r w:rsidR="009F45E4">
        <w:rPr>
          <w:rFonts w:asciiTheme="minorHAnsi" w:hAnsiTheme="minorHAnsi"/>
          <w:b/>
          <w:sz w:val="22"/>
        </w:rPr>
        <w:t xml:space="preserve"> 2-</w:t>
      </w:r>
      <w:r w:rsidR="009F45E4" w:rsidRPr="00BB5F82">
        <w:rPr>
          <w:rFonts w:asciiTheme="minorHAnsi" w:hAnsiTheme="minorHAnsi"/>
          <w:b/>
          <w:sz w:val="22"/>
        </w:rPr>
        <w:t>8</w:t>
      </w:r>
      <w:r w:rsidR="009F45E4">
        <w:rPr>
          <w:rFonts w:asciiTheme="minorHAnsi" w:hAnsiTheme="minorHAnsi"/>
          <w:b/>
          <w:sz w:val="22"/>
        </w:rPr>
        <w:t>.</w:t>
      </w:r>
      <w:r w:rsidRPr="00BB5F82">
        <w:rPr>
          <w:rFonts w:asciiTheme="minorHAnsi" w:hAnsiTheme="minorHAnsi"/>
          <w:b/>
          <w:sz w:val="22"/>
        </w:rPr>
        <w:t>4. Comparison of distributions for all aquatic invertebrate toxicity data for Diazinon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941"/>
        <w:gridCol w:w="785"/>
        <w:gridCol w:w="700"/>
        <w:gridCol w:w="865"/>
      </w:tblGrid>
      <w:tr w:rsidR="00874CE4" w:rsidRPr="007218B2" w:rsidTr="007218B2">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distribution</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HC05</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AIC</w:t>
            </w:r>
            <w:r w:rsidRPr="007218B2">
              <w:rPr>
                <w:rFonts w:asciiTheme="minorHAnsi" w:hAnsiTheme="minorHAnsi"/>
                <w:sz w:val="22"/>
                <w:szCs w:val="22"/>
                <w:vertAlign w:val="subscript"/>
              </w:rPr>
              <w:t>c</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∆AIC</w:t>
            </w:r>
            <w:r w:rsidRPr="007218B2">
              <w:rPr>
                <w:rFonts w:asciiTheme="minorHAnsi" w:hAnsiTheme="minorHAnsi"/>
                <w:sz w:val="22"/>
                <w:szCs w:val="22"/>
                <w:vertAlign w:val="subscript"/>
              </w:rPr>
              <w:t>c</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Weight</w:t>
            </w:r>
          </w:p>
        </w:tc>
      </w:tr>
      <w:tr w:rsidR="00874CE4" w:rsidRPr="007218B2" w:rsidTr="007218B2">
        <w:tc>
          <w:tcPr>
            <w:tcW w:w="0" w:type="auto"/>
            <w:tcBorders>
              <w:top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0.00050</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-72.03</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0.80</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burr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0.00046</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-68.42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3.6</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0.13</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-65.41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6.6</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0.03</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-65.09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6.9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0.02</w:t>
            </w:r>
          </w:p>
        </w:tc>
      </w:tr>
      <w:tr w:rsidR="00874CE4" w:rsidRPr="007218B2" w:rsidTr="007218B2">
        <w:tc>
          <w:tcPr>
            <w:tcW w:w="0" w:type="auto"/>
            <w:tcBorders>
              <w:bottom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0.00012</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-64.61</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7.4</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0.02</w:t>
            </w:r>
          </w:p>
        </w:tc>
      </w:tr>
    </w:tbl>
    <w:p w:rsidR="00874CE4" w:rsidRPr="007218B2" w:rsidRDefault="00874CE4" w:rsidP="00874CE4">
      <w:pPr>
        <w:rPr>
          <w:rFonts w:asciiTheme="minorHAnsi" w:hAnsiTheme="minorHAnsi"/>
          <w:sz w:val="22"/>
        </w:rPr>
      </w:pPr>
    </w:p>
    <w:p w:rsidR="00874CE4" w:rsidRPr="00BB5F82" w:rsidRDefault="00874CE4" w:rsidP="00874CE4">
      <w:pPr>
        <w:rPr>
          <w:rFonts w:asciiTheme="minorHAnsi" w:hAnsiTheme="minorHAnsi"/>
          <w:b/>
          <w:sz w:val="22"/>
        </w:rPr>
      </w:pPr>
      <w:r w:rsidRPr="00BB5F82">
        <w:rPr>
          <w:rFonts w:asciiTheme="minorHAnsi" w:hAnsiTheme="minorHAnsi"/>
          <w:b/>
          <w:sz w:val="22"/>
        </w:rPr>
        <w:t xml:space="preserve">Table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5. Comparison of distributions for freshwater invertebrate toxicity data for Diazinon</w:t>
      </w:r>
    </w:p>
    <w:tbl>
      <w:tblPr>
        <w:tblStyle w:val="TableGrid"/>
        <w:tblW w:w="0" w:type="auto"/>
        <w:tblLook w:val="04A0" w:firstRow="1" w:lastRow="0" w:firstColumn="1" w:lastColumn="0" w:noHBand="0" w:noVBand="1"/>
      </w:tblPr>
      <w:tblGrid>
        <w:gridCol w:w="1256"/>
        <w:gridCol w:w="941"/>
        <w:gridCol w:w="785"/>
        <w:gridCol w:w="700"/>
        <w:gridCol w:w="865"/>
      </w:tblGrid>
      <w:tr w:rsidR="00874CE4" w:rsidRPr="007218B2" w:rsidTr="007218B2">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distribution</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HC05</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AIC</w:t>
            </w:r>
            <w:r w:rsidRPr="007218B2">
              <w:rPr>
                <w:rFonts w:asciiTheme="minorHAnsi" w:hAnsiTheme="minorHAnsi"/>
                <w:sz w:val="22"/>
                <w:szCs w:val="22"/>
                <w:vertAlign w:val="subscript"/>
              </w:rPr>
              <w:t>c</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∆AIC</w:t>
            </w:r>
            <w:r w:rsidRPr="007218B2">
              <w:rPr>
                <w:rFonts w:asciiTheme="minorHAnsi" w:hAnsiTheme="minorHAnsi"/>
                <w:sz w:val="22"/>
                <w:szCs w:val="22"/>
                <w:vertAlign w:val="subscript"/>
              </w:rPr>
              <w:t>c</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Weight</w:t>
            </w:r>
          </w:p>
        </w:tc>
      </w:tr>
      <w:tr w:rsidR="00874CE4" w:rsidRPr="007218B2" w:rsidTr="007218B2">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0.00040</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-56.41</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0.75</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burr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-52.54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0.11</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-51.08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5.3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0.05</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-50.82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5.6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0.05</w:t>
            </w:r>
          </w:p>
        </w:tc>
      </w:tr>
      <w:tr w:rsidR="00874CE4" w:rsidRPr="007218B2" w:rsidTr="007218B2">
        <w:tc>
          <w:tcPr>
            <w:tcW w:w="0" w:type="auto"/>
            <w:tcBorders>
              <w:top w:val="nil"/>
              <w:left w:val="nil"/>
              <w:bottom w:val="single" w:sz="12" w:space="0" w:color="auto"/>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-50.50</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5.9</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0.04</w:t>
            </w:r>
          </w:p>
        </w:tc>
      </w:tr>
    </w:tbl>
    <w:p w:rsidR="00874CE4" w:rsidRPr="007218B2" w:rsidRDefault="00874CE4" w:rsidP="00874CE4">
      <w:pPr>
        <w:rPr>
          <w:rFonts w:asciiTheme="minorHAnsi" w:hAnsiTheme="minorHAnsi"/>
          <w:sz w:val="22"/>
        </w:rPr>
      </w:pPr>
    </w:p>
    <w:p w:rsidR="00874CE4" w:rsidRPr="00BB5F82" w:rsidRDefault="00874CE4" w:rsidP="00874CE4">
      <w:pPr>
        <w:rPr>
          <w:rFonts w:asciiTheme="minorHAnsi" w:hAnsiTheme="minorHAnsi"/>
          <w:b/>
          <w:sz w:val="22"/>
        </w:rPr>
      </w:pPr>
      <w:r w:rsidRPr="00BB5F82">
        <w:rPr>
          <w:rFonts w:asciiTheme="minorHAnsi" w:hAnsiTheme="minorHAnsi"/>
          <w:b/>
          <w:sz w:val="22"/>
        </w:rPr>
        <w:t xml:space="preserve">Table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6. Comparison of distributions for saltwater invertebrate toxicity data for Diazinon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941"/>
        <w:gridCol w:w="718"/>
        <w:gridCol w:w="700"/>
        <w:gridCol w:w="865"/>
      </w:tblGrid>
      <w:tr w:rsidR="00874CE4" w:rsidRPr="007218B2" w:rsidTr="007218B2">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distribution</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HC05</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AIC</w:t>
            </w:r>
            <w:r w:rsidRPr="007218B2">
              <w:rPr>
                <w:rFonts w:asciiTheme="minorHAnsi" w:hAnsiTheme="minorHAnsi"/>
                <w:sz w:val="22"/>
                <w:szCs w:val="22"/>
                <w:vertAlign w:val="subscript"/>
              </w:rPr>
              <w:t>c</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∆AIC</w:t>
            </w:r>
            <w:r w:rsidRPr="007218B2">
              <w:rPr>
                <w:rFonts w:asciiTheme="minorHAnsi" w:hAnsiTheme="minorHAnsi"/>
                <w:sz w:val="22"/>
                <w:szCs w:val="22"/>
                <w:vertAlign w:val="subscript"/>
              </w:rPr>
              <w:t>c</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Weight</w:t>
            </w:r>
          </w:p>
        </w:tc>
      </w:tr>
      <w:tr w:rsidR="00874CE4" w:rsidRPr="007218B2" w:rsidTr="007218B2">
        <w:tc>
          <w:tcPr>
            <w:tcW w:w="0" w:type="auto"/>
            <w:tcBorders>
              <w:top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0.00034</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-4.63</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0.35</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-4.55</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0.34</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-4.34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0.31</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burr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0.00159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13.47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18.1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w:t>
            </w:r>
          </w:p>
        </w:tc>
      </w:tr>
      <w:tr w:rsidR="00874CE4" w:rsidRPr="007218B2" w:rsidTr="007218B2">
        <w:tc>
          <w:tcPr>
            <w:tcW w:w="0" w:type="auto"/>
            <w:tcBorders>
              <w:bottom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0.06835</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20.87</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25.5</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w:t>
            </w:r>
          </w:p>
        </w:tc>
      </w:tr>
    </w:tbl>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b/>
          <w:sz w:val="22"/>
        </w:rPr>
      </w:pPr>
      <w:r w:rsidRPr="007218B2">
        <w:rPr>
          <w:rFonts w:asciiTheme="minorHAnsi" w:hAnsiTheme="minorHAnsi"/>
          <w:b/>
          <w:sz w:val="22"/>
        </w:rPr>
        <w:t>III. Test for the need to model results separately by medium</w:t>
      </w: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sz w:val="22"/>
        </w:rPr>
        <w:t xml:space="preserve">Next, I looked at whether or not separate SSDs should be fit for freshwater versus saltwater test results.  To do so I ran four separate hierarchical models using the log-gumbel distribution (determined as the best distribution for two of three datasets in the previous section) as the underlying distribution for the toxicity data.  The four models differed in how they treated saltwater versus freshwater taxa, by making the distribution parameters linear models of the dummy variable FW (FW=1 indicates media = freshwater, otherwise FW = 0, </w:t>
      </w:r>
      <w:r w:rsidRPr="00BB5F82">
        <w:rPr>
          <w:rFonts w:asciiTheme="minorHAnsi" w:hAnsiTheme="minorHAnsi"/>
          <w:b/>
          <w:sz w:val="22"/>
        </w:rPr>
        <w:t xml:space="preserve">Table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7</w:t>
      </w:r>
      <w:r w:rsidRPr="007218B2">
        <w:rPr>
          <w:rFonts w:asciiTheme="minorHAnsi" w:hAnsiTheme="minorHAnsi"/>
          <w:sz w:val="22"/>
        </w:rPr>
        <w:t>).  AIC</w:t>
      </w:r>
      <w:r w:rsidRPr="007218B2">
        <w:rPr>
          <w:rFonts w:asciiTheme="minorHAnsi" w:hAnsiTheme="minorHAnsi"/>
          <w:sz w:val="22"/>
          <w:vertAlign w:val="subscript"/>
        </w:rPr>
        <w:t>c</w:t>
      </w:r>
      <w:r w:rsidRPr="007218B2">
        <w:rPr>
          <w:rFonts w:asciiTheme="minorHAnsi" w:hAnsiTheme="minorHAnsi"/>
          <w:sz w:val="22"/>
        </w:rPr>
        <w:t xml:space="preserve"> can then be used to determine whether the mean or standard deviation of the SSD differs for results in freshwater versus saltwater.  </w:t>
      </w:r>
    </w:p>
    <w:p w:rsidR="00874CE4" w:rsidRPr="007218B2" w:rsidRDefault="00874CE4" w:rsidP="00874CE4">
      <w:pPr>
        <w:rPr>
          <w:rFonts w:asciiTheme="minorHAnsi" w:hAnsiTheme="minorHAnsi"/>
          <w:sz w:val="22"/>
        </w:rPr>
      </w:pPr>
    </w:p>
    <w:p w:rsidR="00874CE4" w:rsidRPr="00BB5F82" w:rsidRDefault="00874CE4" w:rsidP="00874CE4">
      <w:pPr>
        <w:rPr>
          <w:rFonts w:asciiTheme="minorHAnsi" w:hAnsiTheme="minorHAnsi"/>
          <w:b/>
          <w:sz w:val="22"/>
        </w:rPr>
      </w:pPr>
      <w:r w:rsidRPr="00BB5F82">
        <w:rPr>
          <w:rFonts w:asciiTheme="minorHAnsi" w:hAnsiTheme="minorHAnsi"/>
          <w:b/>
          <w:sz w:val="22"/>
        </w:rPr>
        <w:t xml:space="preserve">Table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7. Covariate models for testing effects of salinity on toxicity of Diazinon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4378"/>
        <w:gridCol w:w="1980"/>
        <w:gridCol w:w="1908"/>
      </w:tblGrid>
      <w:tr w:rsidR="00874CE4" w:rsidRPr="007218B2" w:rsidTr="007218B2">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 xml:space="preserve">Model </w:t>
            </w:r>
          </w:p>
        </w:tc>
        <w:tc>
          <w:tcPr>
            <w:tcW w:w="4378" w:type="dxa"/>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Description &amp; Hypothesis</w:t>
            </w:r>
          </w:p>
        </w:tc>
        <w:tc>
          <w:tcPr>
            <w:tcW w:w="1980" w:type="dxa"/>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location effects</w:t>
            </w:r>
            <w:r w:rsidRPr="007218B2">
              <w:rPr>
                <w:rFonts w:asciiTheme="minorHAnsi" w:hAnsiTheme="minorHAnsi"/>
                <w:sz w:val="22"/>
                <w:szCs w:val="22"/>
                <w:vertAlign w:val="superscript"/>
              </w:rPr>
              <w:t>1</w:t>
            </w:r>
          </w:p>
        </w:tc>
        <w:tc>
          <w:tcPr>
            <w:tcW w:w="1908" w:type="dxa"/>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scale effects</w:t>
            </w:r>
            <w:r w:rsidRPr="007218B2">
              <w:rPr>
                <w:rFonts w:asciiTheme="minorHAnsi" w:hAnsiTheme="minorHAnsi"/>
                <w:sz w:val="22"/>
                <w:szCs w:val="22"/>
                <w:vertAlign w:val="superscript"/>
              </w:rPr>
              <w:t>1</w:t>
            </w:r>
          </w:p>
        </w:tc>
      </w:tr>
      <w:tr w:rsidR="00874CE4" w:rsidRPr="007218B2" w:rsidTr="007218B2">
        <w:tc>
          <w:tcPr>
            <w:tcW w:w="0" w:type="auto"/>
            <w:tcBorders>
              <w:top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lastRenderedPageBreak/>
              <w:t>null</w:t>
            </w:r>
          </w:p>
        </w:tc>
        <w:tc>
          <w:tcPr>
            <w:tcW w:w="4378" w:type="dxa"/>
            <w:tcBorders>
              <w:top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salinity has no effect on toxicity</w:t>
            </w:r>
          </w:p>
        </w:tc>
        <w:tc>
          <w:tcPr>
            <w:tcW w:w="1980" w:type="dxa"/>
            <w:tcBorders>
              <w:top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μ = θ</w:t>
            </w:r>
            <w:r w:rsidRPr="007218B2">
              <w:rPr>
                <w:rFonts w:asciiTheme="minorHAnsi" w:hAnsiTheme="minorHAnsi"/>
                <w:sz w:val="22"/>
                <w:szCs w:val="22"/>
                <w:vertAlign w:val="subscript"/>
              </w:rPr>
              <w:t>1</w:t>
            </w:r>
          </w:p>
        </w:tc>
        <w:tc>
          <w:tcPr>
            <w:tcW w:w="1908" w:type="dxa"/>
            <w:tcBorders>
              <w:top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β = θ</w:t>
            </w:r>
            <w:r w:rsidRPr="007218B2">
              <w:rPr>
                <w:rFonts w:asciiTheme="minorHAnsi" w:hAnsiTheme="minorHAnsi"/>
                <w:sz w:val="22"/>
                <w:szCs w:val="22"/>
                <w:vertAlign w:val="subscript"/>
              </w:rPr>
              <w:t>2</w:t>
            </w:r>
          </w:p>
        </w:tc>
      </w:tr>
      <w:tr w:rsidR="00874CE4" w:rsidRPr="007218B2" w:rsidTr="007218B2">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mean</w:t>
            </w:r>
          </w:p>
        </w:tc>
        <w:tc>
          <w:tcPr>
            <w:tcW w:w="4378" w:type="dxa"/>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salinity affects mean, but not standard deviation of distribution</w:t>
            </w:r>
          </w:p>
        </w:tc>
        <w:tc>
          <w:tcPr>
            <w:tcW w:w="1980" w:type="dxa"/>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μ = θ</w:t>
            </w:r>
            <w:r w:rsidRPr="007218B2">
              <w:rPr>
                <w:rFonts w:asciiTheme="minorHAnsi" w:hAnsiTheme="minorHAnsi"/>
                <w:sz w:val="22"/>
                <w:szCs w:val="22"/>
                <w:vertAlign w:val="subscript"/>
              </w:rPr>
              <w:t>1</w:t>
            </w:r>
            <w:r w:rsidRPr="007218B2">
              <w:rPr>
                <w:rFonts w:asciiTheme="minorHAnsi" w:hAnsiTheme="minorHAnsi"/>
                <w:sz w:val="22"/>
                <w:szCs w:val="22"/>
              </w:rPr>
              <w:t xml:space="preserve"> + θ</w:t>
            </w:r>
            <w:r w:rsidRPr="007218B2">
              <w:rPr>
                <w:rFonts w:asciiTheme="minorHAnsi" w:hAnsiTheme="minorHAnsi"/>
                <w:sz w:val="22"/>
                <w:szCs w:val="22"/>
                <w:vertAlign w:val="subscript"/>
              </w:rPr>
              <w:t>2</w:t>
            </w:r>
            <w:r w:rsidRPr="007218B2">
              <w:rPr>
                <w:rFonts w:asciiTheme="minorHAnsi" w:hAnsiTheme="minorHAnsi"/>
                <w:sz w:val="22"/>
                <w:szCs w:val="22"/>
              </w:rPr>
              <w:t>*FW</w:t>
            </w:r>
          </w:p>
          <w:p w:rsidR="00874CE4" w:rsidRPr="007218B2" w:rsidRDefault="00874CE4" w:rsidP="007218B2">
            <w:pPr>
              <w:rPr>
                <w:rFonts w:asciiTheme="minorHAnsi" w:hAnsiTheme="minorHAnsi"/>
                <w:sz w:val="22"/>
                <w:szCs w:val="22"/>
              </w:rPr>
            </w:pPr>
          </w:p>
        </w:tc>
        <w:tc>
          <w:tcPr>
            <w:tcW w:w="1908" w:type="dxa"/>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β = θ</w:t>
            </w:r>
            <w:r w:rsidRPr="007218B2">
              <w:rPr>
                <w:rFonts w:asciiTheme="minorHAnsi" w:hAnsiTheme="minorHAnsi"/>
                <w:sz w:val="22"/>
                <w:szCs w:val="22"/>
                <w:vertAlign w:val="subscript"/>
              </w:rPr>
              <w:t>3</w:t>
            </w:r>
          </w:p>
          <w:p w:rsidR="00874CE4" w:rsidRPr="007218B2" w:rsidRDefault="00874CE4" w:rsidP="007218B2">
            <w:pPr>
              <w:rPr>
                <w:rFonts w:asciiTheme="minorHAnsi" w:hAnsiTheme="minorHAnsi"/>
                <w:sz w:val="22"/>
                <w:szCs w:val="22"/>
              </w:rPr>
            </w:pPr>
          </w:p>
        </w:tc>
      </w:tr>
      <w:tr w:rsidR="00874CE4" w:rsidRPr="007218B2" w:rsidTr="007218B2">
        <w:tc>
          <w:tcPr>
            <w:tcW w:w="0" w:type="auto"/>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std</w:t>
            </w:r>
          </w:p>
        </w:tc>
        <w:tc>
          <w:tcPr>
            <w:tcW w:w="4378" w:type="dxa"/>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salinity affects standard deviation, but not mean of distribution</w:t>
            </w:r>
          </w:p>
        </w:tc>
        <w:tc>
          <w:tcPr>
            <w:tcW w:w="1980" w:type="dxa"/>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μ = θ</w:t>
            </w:r>
            <w:r w:rsidRPr="007218B2">
              <w:rPr>
                <w:rFonts w:asciiTheme="minorHAnsi" w:hAnsiTheme="minorHAnsi"/>
                <w:sz w:val="22"/>
                <w:szCs w:val="22"/>
                <w:vertAlign w:val="subscript"/>
              </w:rPr>
              <w:t>1</w:t>
            </w:r>
          </w:p>
          <w:p w:rsidR="00874CE4" w:rsidRPr="007218B2" w:rsidRDefault="00874CE4" w:rsidP="007218B2">
            <w:pPr>
              <w:rPr>
                <w:rFonts w:asciiTheme="minorHAnsi" w:hAnsiTheme="minorHAnsi"/>
                <w:sz w:val="22"/>
                <w:szCs w:val="22"/>
              </w:rPr>
            </w:pPr>
          </w:p>
        </w:tc>
        <w:tc>
          <w:tcPr>
            <w:tcW w:w="1908" w:type="dxa"/>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β = θ</w:t>
            </w:r>
            <w:r w:rsidRPr="007218B2">
              <w:rPr>
                <w:rFonts w:asciiTheme="minorHAnsi" w:hAnsiTheme="minorHAnsi"/>
                <w:sz w:val="22"/>
                <w:szCs w:val="22"/>
                <w:vertAlign w:val="subscript"/>
              </w:rPr>
              <w:t>2</w:t>
            </w:r>
            <w:r w:rsidRPr="007218B2">
              <w:rPr>
                <w:rFonts w:asciiTheme="minorHAnsi" w:hAnsiTheme="minorHAnsi"/>
                <w:sz w:val="22"/>
                <w:szCs w:val="22"/>
              </w:rPr>
              <w:t xml:space="preserve"> + θ</w:t>
            </w:r>
            <w:r w:rsidRPr="007218B2">
              <w:rPr>
                <w:rFonts w:asciiTheme="minorHAnsi" w:hAnsiTheme="minorHAnsi"/>
                <w:sz w:val="22"/>
                <w:szCs w:val="22"/>
                <w:vertAlign w:val="subscript"/>
              </w:rPr>
              <w:t>3</w:t>
            </w:r>
            <w:r w:rsidRPr="007218B2">
              <w:rPr>
                <w:rFonts w:asciiTheme="minorHAnsi" w:hAnsiTheme="minorHAnsi"/>
                <w:sz w:val="22"/>
                <w:szCs w:val="22"/>
              </w:rPr>
              <w:t>*FW</w:t>
            </w:r>
          </w:p>
          <w:p w:rsidR="00874CE4" w:rsidRPr="007218B2" w:rsidRDefault="00874CE4" w:rsidP="007218B2">
            <w:pPr>
              <w:rPr>
                <w:rFonts w:asciiTheme="minorHAnsi" w:hAnsiTheme="minorHAnsi"/>
                <w:sz w:val="22"/>
                <w:szCs w:val="22"/>
              </w:rPr>
            </w:pPr>
          </w:p>
        </w:tc>
      </w:tr>
      <w:tr w:rsidR="00874CE4" w:rsidRPr="007218B2" w:rsidTr="007218B2">
        <w:tc>
          <w:tcPr>
            <w:tcW w:w="0" w:type="auto"/>
            <w:tcBorders>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full</w:t>
            </w:r>
          </w:p>
        </w:tc>
        <w:tc>
          <w:tcPr>
            <w:tcW w:w="4378" w:type="dxa"/>
            <w:tcBorders>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salinity affects both mean and standard deviation of distribution</w:t>
            </w:r>
          </w:p>
        </w:tc>
        <w:tc>
          <w:tcPr>
            <w:tcW w:w="1980" w:type="dxa"/>
            <w:tcBorders>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μ = θ</w:t>
            </w:r>
            <w:r w:rsidRPr="007218B2">
              <w:rPr>
                <w:rFonts w:asciiTheme="minorHAnsi" w:hAnsiTheme="minorHAnsi"/>
                <w:sz w:val="22"/>
                <w:szCs w:val="22"/>
                <w:vertAlign w:val="subscript"/>
              </w:rPr>
              <w:t>1</w:t>
            </w:r>
            <w:r w:rsidRPr="007218B2">
              <w:rPr>
                <w:rFonts w:asciiTheme="minorHAnsi" w:hAnsiTheme="minorHAnsi"/>
                <w:sz w:val="22"/>
                <w:szCs w:val="22"/>
              </w:rPr>
              <w:t xml:space="preserve"> + θ</w:t>
            </w:r>
            <w:r w:rsidRPr="007218B2">
              <w:rPr>
                <w:rFonts w:asciiTheme="minorHAnsi" w:hAnsiTheme="minorHAnsi"/>
                <w:sz w:val="22"/>
                <w:szCs w:val="22"/>
                <w:vertAlign w:val="subscript"/>
              </w:rPr>
              <w:t>2</w:t>
            </w:r>
            <w:r w:rsidRPr="007218B2">
              <w:rPr>
                <w:rFonts w:asciiTheme="minorHAnsi" w:hAnsiTheme="minorHAnsi"/>
                <w:sz w:val="22"/>
                <w:szCs w:val="22"/>
              </w:rPr>
              <w:t>*FW</w:t>
            </w:r>
          </w:p>
          <w:p w:rsidR="00874CE4" w:rsidRPr="007218B2" w:rsidRDefault="00874CE4" w:rsidP="007218B2">
            <w:pPr>
              <w:rPr>
                <w:rFonts w:asciiTheme="minorHAnsi" w:hAnsiTheme="minorHAnsi"/>
                <w:sz w:val="22"/>
                <w:szCs w:val="22"/>
              </w:rPr>
            </w:pPr>
          </w:p>
        </w:tc>
        <w:tc>
          <w:tcPr>
            <w:tcW w:w="1908" w:type="dxa"/>
            <w:tcBorders>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β = θ</w:t>
            </w:r>
            <w:r w:rsidRPr="007218B2">
              <w:rPr>
                <w:rFonts w:asciiTheme="minorHAnsi" w:hAnsiTheme="minorHAnsi"/>
                <w:sz w:val="22"/>
                <w:szCs w:val="22"/>
                <w:vertAlign w:val="subscript"/>
              </w:rPr>
              <w:t>3</w:t>
            </w:r>
            <w:r w:rsidRPr="007218B2">
              <w:rPr>
                <w:rFonts w:asciiTheme="minorHAnsi" w:hAnsiTheme="minorHAnsi"/>
                <w:sz w:val="22"/>
                <w:szCs w:val="22"/>
              </w:rPr>
              <w:t xml:space="preserve"> + θ</w:t>
            </w:r>
            <w:r w:rsidRPr="007218B2">
              <w:rPr>
                <w:rFonts w:asciiTheme="minorHAnsi" w:hAnsiTheme="minorHAnsi"/>
                <w:sz w:val="22"/>
                <w:szCs w:val="22"/>
                <w:vertAlign w:val="subscript"/>
              </w:rPr>
              <w:t>4</w:t>
            </w:r>
            <w:r w:rsidRPr="007218B2">
              <w:rPr>
                <w:rFonts w:asciiTheme="minorHAnsi" w:hAnsiTheme="minorHAnsi"/>
                <w:sz w:val="22"/>
                <w:szCs w:val="22"/>
              </w:rPr>
              <w:t>*FW</w:t>
            </w:r>
          </w:p>
          <w:p w:rsidR="00874CE4" w:rsidRPr="007218B2" w:rsidRDefault="00874CE4" w:rsidP="007218B2">
            <w:pPr>
              <w:rPr>
                <w:rFonts w:asciiTheme="minorHAnsi" w:hAnsiTheme="minorHAnsi"/>
                <w:sz w:val="22"/>
                <w:szCs w:val="22"/>
              </w:rPr>
            </w:pPr>
          </w:p>
        </w:tc>
      </w:tr>
    </w:tbl>
    <w:p w:rsidR="00874CE4" w:rsidRPr="007218B2" w:rsidRDefault="00874CE4" w:rsidP="00874CE4">
      <w:pPr>
        <w:rPr>
          <w:rFonts w:asciiTheme="minorHAnsi" w:hAnsiTheme="minorHAnsi"/>
          <w:sz w:val="22"/>
        </w:rPr>
      </w:pPr>
      <w:r w:rsidRPr="007218B2">
        <w:rPr>
          <w:rFonts w:asciiTheme="minorHAnsi" w:hAnsiTheme="minorHAnsi"/>
          <w:sz w:val="22"/>
          <w:vertAlign w:val="superscript"/>
        </w:rPr>
        <w:t>1</w:t>
      </w:r>
      <w:r w:rsidRPr="007218B2">
        <w:rPr>
          <w:rFonts w:asciiTheme="minorHAnsi" w:hAnsiTheme="minorHAnsi"/>
          <w:sz w:val="22"/>
        </w:rPr>
        <w:t>FW is a binary dummy variable that takes value 1 for FW taxa and 0 for SW taxa.</w:t>
      </w: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sz w:val="22"/>
        </w:rPr>
        <w:t>Results of the test for the importance of salinity provide little support that the test results differ for saltwater versus freshwater taxa (</w:t>
      </w:r>
      <w:r w:rsidRPr="00BB5F82">
        <w:rPr>
          <w:rFonts w:asciiTheme="minorHAnsi" w:hAnsiTheme="minorHAnsi"/>
          <w:b/>
          <w:sz w:val="22"/>
        </w:rPr>
        <w:t xml:space="preserve">Table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8</w:t>
      </w:r>
      <w:r w:rsidRPr="007218B2">
        <w:rPr>
          <w:rFonts w:asciiTheme="minorHAnsi" w:hAnsiTheme="minorHAnsi"/>
          <w:sz w:val="22"/>
        </w:rPr>
        <w:t xml:space="preserve">).  In particular considerable support was given to the null model (the best model, with 53% of weight assigned to it), which suggested that the freshwater and saltwater SSDs share the same location and scale parameters.  The second best model (mean, which gained about half as much support), suggested that freshwater and saltwater results share a common scale parameter, but have different location parameters.  </w:t>
      </w:r>
    </w:p>
    <w:p w:rsidR="00874CE4" w:rsidRPr="007218B2" w:rsidRDefault="00874CE4" w:rsidP="00874CE4">
      <w:pPr>
        <w:rPr>
          <w:rFonts w:asciiTheme="minorHAnsi" w:hAnsiTheme="minorHAnsi"/>
          <w:sz w:val="22"/>
        </w:rPr>
      </w:pPr>
    </w:p>
    <w:p w:rsidR="00874CE4" w:rsidRPr="00BB5F82" w:rsidRDefault="00874CE4" w:rsidP="00874CE4">
      <w:pPr>
        <w:rPr>
          <w:rFonts w:asciiTheme="minorHAnsi" w:hAnsiTheme="minorHAnsi"/>
          <w:b/>
          <w:sz w:val="22"/>
        </w:rPr>
      </w:pPr>
      <w:r w:rsidRPr="00BB5F82">
        <w:rPr>
          <w:rFonts w:asciiTheme="minorHAnsi" w:hAnsiTheme="minorHAnsi"/>
          <w:b/>
          <w:sz w:val="22"/>
        </w:rPr>
        <w:t xml:space="preserve">Table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8. Results of test for the effects of salinity on toxicity of Diazinon.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1249"/>
        <w:gridCol w:w="674"/>
        <w:gridCol w:w="700"/>
        <w:gridCol w:w="865"/>
      </w:tblGrid>
      <w:tr w:rsidR="00874CE4" w:rsidRPr="007218B2" w:rsidTr="007218B2">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Model</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Parameters</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AIC</w:t>
            </w:r>
            <w:r w:rsidRPr="007218B2">
              <w:rPr>
                <w:rFonts w:asciiTheme="minorHAnsi" w:hAnsiTheme="minorHAnsi"/>
                <w:sz w:val="22"/>
                <w:szCs w:val="22"/>
                <w:vertAlign w:val="subscript"/>
              </w:rPr>
              <w:t>c</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∆AIC</w:t>
            </w:r>
            <w:r w:rsidRPr="007218B2">
              <w:rPr>
                <w:rFonts w:asciiTheme="minorHAnsi" w:hAnsiTheme="minorHAnsi"/>
                <w:sz w:val="22"/>
                <w:szCs w:val="22"/>
                <w:vertAlign w:val="subscript"/>
              </w:rPr>
              <w:t>c</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Weight</w:t>
            </w:r>
          </w:p>
        </w:tc>
      </w:tr>
      <w:tr w:rsidR="00874CE4" w:rsidRPr="007218B2" w:rsidTr="007218B2">
        <w:tc>
          <w:tcPr>
            <w:tcW w:w="0" w:type="auto"/>
            <w:tcBorders>
              <w:top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null</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-63.7</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0.53</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mean</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-62.3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0.26</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std</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-61.1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2.6</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0.15</w:t>
            </w:r>
          </w:p>
        </w:tc>
      </w:tr>
      <w:tr w:rsidR="00874CE4" w:rsidRPr="007218B2" w:rsidTr="007218B2">
        <w:tc>
          <w:tcPr>
            <w:tcW w:w="0" w:type="auto"/>
            <w:tcBorders>
              <w:bottom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full</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4</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-59.5</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4.2</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0.07</w:t>
            </w:r>
          </w:p>
        </w:tc>
      </w:tr>
    </w:tbl>
    <w:p w:rsidR="00874CE4" w:rsidRPr="007218B2" w:rsidRDefault="00874CE4" w:rsidP="00874CE4">
      <w:pPr>
        <w:rPr>
          <w:rFonts w:asciiTheme="minorHAnsi" w:hAnsiTheme="minorHAnsi"/>
          <w:sz w:val="22"/>
        </w:rPr>
      </w:pPr>
    </w:p>
    <w:p w:rsidR="00874CE4" w:rsidRPr="007218B2" w:rsidRDefault="00874CE4" w:rsidP="007218B2">
      <w:pPr>
        <w:rPr>
          <w:rFonts w:asciiTheme="minorHAnsi" w:hAnsiTheme="minorHAnsi"/>
          <w:sz w:val="22"/>
        </w:rPr>
      </w:pPr>
      <w:r w:rsidRPr="007218B2">
        <w:rPr>
          <w:rFonts w:asciiTheme="minorHAnsi" w:hAnsiTheme="minorHAnsi"/>
          <w:sz w:val="22"/>
        </w:rPr>
        <w:t>The cumulative distribution functions for the separated and full SSDs are presente</w:t>
      </w:r>
      <w:r w:rsidR="00BB5F82">
        <w:rPr>
          <w:rFonts w:asciiTheme="minorHAnsi" w:hAnsiTheme="minorHAnsi"/>
          <w:sz w:val="22"/>
        </w:rPr>
        <w:t xml:space="preserve">d in </w:t>
      </w:r>
      <w:r w:rsidR="00BB5F82" w:rsidRPr="00BB5F82">
        <w:rPr>
          <w:rFonts w:asciiTheme="minorHAnsi" w:hAnsiTheme="minorHAnsi"/>
          <w:b/>
          <w:sz w:val="22"/>
        </w:rPr>
        <w:t xml:space="preserve">Figure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2</w:t>
      </w:r>
      <w:r w:rsidRPr="007218B2">
        <w:rPr>
          <w:rFonts w:asciiTheme="minorHAnsi" w:hAnsiTheme="minorHAnsi"/>
          <w:sz w:val="22"/>
        </w:rPr>
        <w:t xml:space="preserve"> below.  The saltwater SSD clearly falls inside the confidence l</w:t>
      </w:r>
      <w:r w:rsidR="00BB5F82">
        <w:rPr>
          <w:rFonts w:asciiTheme="minorHAnsi" w:hAnsiTheme="minorHAnsi"/>
          <w:sz w:val="22"/>
        </w:rPr>
        <w:t xml:space="preserve">imits of the pooled SSD.  </w:t>
      </w:r>
      <w:r w:rsidR="00BB5F82" w:rsidRPr="00BB5F82">
        <w:rPr>
          <w:rFonts w:asciiTheme="minorHAnsi" w:hAnsiTheme="minorHAnsi"/>
          <w:b/>
          <w:sz w:val="22"/>
        </w:rPr>
        <w:t xml:space="preserve">Figures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00BB5F82">
        <w:rPr>
          <w:rFonts w:asciiTheme="minorHAnsi" w:hAnsiTheme="minorHAnsi"/>
          <w:b/>
          <w:sz w:val="22"/>
        </w:rPr>
        <w:t>3 to</w:t>
      </w:r>
      <w:r w:rsidRPr="00BB5F82">
        <w:rPr>
          <w:rFonts w:asciiTheme="minorHAnsi" w:hAnsiTheme="minorHAnsi"/>
          <w:b/>
          <w:sz w:val="22"/>
        </w:rPr>
        <w:t xml:space="preserv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5</w:t>
      </w:r>
      <w:r w:rsidRPr="007218B2">
        <w:rPr>
          <w:rFonts w:asciiTheme="minorHAnsi" w:hAnsiTheme="minorHAnsi"/>
          <w:sz w:val="22"/>
        </w:rPr>
        <w:t xml:space="preserve"> plot the data points against the fitted SSDs for pooled, freshwater and saltwater test results.  </w:t>
      </w: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noProof/>
          <w:sz w:val="22"/>
        </w:rPr>
        <w:lastRenderedPageBreak/>
        <w:drawing>
          <wp:inline distT="0" distB="0" distL="0" distR="0" wp14:anchorId="2DB56937" wp14:editId="23921D80">
            <wp:extent cx="5943600" cy="427351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43600" cy="4273510"/>
                    </a:xfrm>
                    <a:prstGeom prst="rect">
                      <a:avLst/>
                    </a:prstGeom>
                    <a:noFill/>
                    <a:ln w="9525">
                      <a:noFill/>
                      <a:miter lim="800000"/>
                      <a:headEnd/>
                      <a:tailEnd/>
                    </a:ln>
                  </pic:spPr>
                </pic:pic>
              </a:graphicData>
            </a:graphic>
          </wp:inline>
        </w:drawing>
      </w:r>
    </w:p>
    <w:p w:rsidR="00874CE4" w:rsidRPr="00BB5F82" w:rsidRDefault="00874CE4" w:rsidP="00874CE4">
      <w:pPr>
        <w:rPr>
          <w:rFonts w:asciiTheme="minorHAnsi" w:hAnsiTheme="minorHAnsi"/>
          <w:b/>
          <w:sz w:val="22"/>
        </w:rPr>
      </w:pPr>
      <w:r w:rsidRPr="00BB5F82">
        <w:rPr>
          <w:rFonts w:asciiTheme="minorHAnsi" w:hAnsiTheme="minorHAnsi"/>
          <w:b/>
          <w:sz w:val="22"/>
        </w:rPr>
        <w:t xml:space="preserve">Figure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2.  SSDs for pooled (gumbel), freshwater (gumbel), and saltwater (triangular) test results</w:t>
      </w: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noProof/>
          <w:sz w:val="22"/>
        </w:rPr>
        <w:lastRenderedPageBreak/>
        <w:drawing>
          <wp:inline distT="0" distB="0" distL="0" distR="0" wp14:anchorId="5E0786F2" wp14:editId="61D0CBE7">
            <wp:extent cx="5943600" cy="427351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4273510"/>
                    </a:xfrm>
                    <a:prstGeom prst="rect">
                      <a:avLst/>
                    </a:prstGeom>
                    <a:noFill/>
                    <a:ln w="9525">
                      <a:noFill/>
                      <a:miter lim="800000"/>
                      <a:headEnd/>
                      <a:tailEnd/>
                    </a:ln>
                  </pic:spPr>
                </pic:pic>
              </a:graphicData>
            </a:graphic>
          </wp:inline>
        </w:drawing>
      </w:r>
    </w:p>
    <w:p w:rsidR="00874CE4" w:rsidRPr="00BB5F82" w:rsidRDefault="00874CE4" w:rsidP="00874CE4">
      <w:pPr>
        <w:rPr>
          <w:rFonts w:asciiTheme="minorHAnsi" w:hAnsiTheme="minorHAnsi"/>
          <w:b/>
          <w:sz w:val="22"/>
        </w:rPr>
      </w:pPr>
      <w:r w:rsidRPr="00BB5F82">
        <w:rPr>
          <w:rFonts w:asciiTheme="minorHAnsi" w:hAnsiTheme="minorHAnsi"/>
          <w:b/>
          <w:sz w:val="22"/>
        </w:rPr>
        <w:t xml:space="preserve">Figure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 xml:space="preserve">3. Log-gumbel SSD for Diazinon toxicity values for pooled invertebrates. </w:t>
      </w:r>
      <w:r w:rsidRPr="00154889">
        <w:rPr>
          <w:rFonts w:asciiTheme="minorHAnsi" w:hAnsiTheme="minorHAnsi"/>
          <w:sz w:val="22"/>
        </w:rPr>
        <w:t>Red points indicate single toxicity values. Black points indicate multiple toxicity values.  Blue line indicates full range of toxicity values for a given taxon.</w:t>
      </w:r>
    </w:p>
    <w:p w:rsidR="00874CE4" w:rsidRPr="007218B2" w:rsidRDefault="00874CE4" w:rsidP="00874CE4">
      <w:pPr>
        <w:rPr>
          <w:rFonts w:asciiTheme="minorHAnsi" w:hAnsiTheme="minorHAnsi"/>
          <w:sz w:val="22"/>
        </w:rPr>
      </w:pPr>
      <w:r w:rsidRPr="007218B2">
        <w:rPr>
          <w:rFonts w:asciiTheme="minorHAnsi" w:hAnsiTheme="minorHAnsi"/>
          <w:noProof/>
          <w:sz w:val="22"/>
        </w:rPr>
        <w:lastRenderedPageBreak/>
        <w:drawing>
          <wp:inline distT="0" distB="0" distL="0" distR="0" wp14:anchorId="222B3C87" wp14:editId="6FBDD830">
            <wp:extent cx="5943600" cy="427351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4273510"/>
                    </a:xfrm>
                    <a:prstGeom prst="rect">
                      <a:avLst/>
                    </a:prstGeom>
                    <a:noFill/>
                    <a:ln w="9525">
                      <a:noFill/>
                      <a:miter lim="800000"/>
                      <a:headEnd/>
                      <a:tailEnd/>
                    </a:ln>
                  </pic:spPr>
                </pic:pic>
              </a:graphicData>
            </a:graphic>
          </wp:inline>
        </w:drawing>
      </w:r>
      <w:r w:rsidRPr="00BB5F82">
        <w:rPr>
          <w:rFonts w:asciiTheme="minorHAnsi" w:hAnsiTheme="minorHAnsi"/>
          <w:b/>
          <w:sz w:val="22"/>
        </w:rPr>
        <w:t>Figure</w:t>
      </w:r>
      <w:r w:rsidR="007218B2" w:rsidRPr="00BB5F82">
        <w:rPr>
          <w:rFonts w:asciiTheme="minorHAnsi" w:hAnsiTheme="minorHAnsi"/>
          <w:b/>
          <w:sz w:val="22"/>
        </w:rPr>
        <w:t xml:space="preserv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 xml:space="preserve">4. Log-gumbel SSD for Diazinon toxicity values for freshwater invertebrates. </w:t>
      </w:r>
      <w:r w:rsidRPr="00154889">
        <w:rPr>
          <w:rFonts w:asciiTheme="minorHAnsi" w:hAnsiTheme="minorHAnsi"/>
          <w:sz w:val="22"/>
        </w:rPr>
        <w:t>Red points indicate single toxicity values. Black points indicate multiple toxicity values.  Blue line indicates full range of toxicity values for a given taxon.</w:t>
      </w:r>
    </w:p>
    <w:p w:rsidR="00874CE4" w:rsidRPr="007218B2" w:rsidRDefault="00874CE4" w:rsidP="00874CE4">
      <w:pPr>
        <w:rPr>
          <w:rFonts w:asciiTheme="minorHAnsi" w:hAnsiTheme="minorHAnsi"/>
          <w:sz w:val="22"/>
        </w:rPr>
      </w:pPr>
      <w:r w:rsidRPr="007218B2">
        <w:rPr>
          <w:rFonts w:asciiTheme="minorHAnsi" w:hAnsiTheme="minorHAnsi"/>
          <w:noProof/>
          <w:sz w:val="22"/>
        </w:rPr>
        <w:lastRenderedPageBreak/>
        <w:drawing>
          <wp:inline distT="0" distB="0" distL="0" distR="0" wp14:anchorId="611B9EC6" wp14:editId="7BA6FD26">
            <wp:extent cx="5943600" cy="427351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43600" cy="4273510"/>
                    </a:xfrm>
                    <a:prstGeom prst="rect">
                      <a:avLst/>
                    </a:prstGeom>
                    <a:noFill/>
                    <a:ln w="9525">
                      <a:noFill/>
                      <a:miter lim="800000"/>
                      <a:headEnd/>
                      <a:tailEnd/>
                    </a:ln>
                  </pic:spPr>
                </pic:pic>
              </a:graphicData>
            </a:graphic>
          </wp:inline>
        </w:drawing>
      </w:r>
    </w:p>
    <w:p w:rsidR="00874CE4" w:rsidRPr="00BB5F82" w:rsidRDefault="00874CE4" w:rsidP="00874CE4">
      <w:pPr>
        <w:rPr>
          <w:rFonts w:asciiTheme="minorHAnsi" w:hAnsiTheme="minorHAnsi"/>
          <w:b/>
          <w:sz w:val="22"/>
        </w:rPr>
      </w:pPr>
      <w:r w:rsidRPr="00BB5F82">
        <w:rPr>
          <w:rFonts w:asciiTheme="minorHAnsi" w:hAnsiTheme="minorHAnsi"/>
          <w:b/>
          <w:sz w:val="22"/>
        </w:rPr>
        <w:t xml:space="preserve">Figure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 xml:space="preserve">5. Log-gumbel SSD for Diazinon toxicity values for </w:t>
      </w:r>
      <w:r w:rsidR="00BB5F82">
        <w:rPr>
          <w:rFonts w:asciiTheme="minorHAnsi" w:hAnsiTheme="minorHAnsi"/>
          <w:b/>
          <w:sz w:val="22"/>
        </w:rPr>
        <w:t>saltwater</w:t>
      </w:r>
      <w:r w:rsidRPr="00BB5F82">
        <w:rPr>
          <w:rFonts w:asciiTheme="minorHAnsi" w:hAnsiTheme="minorHAnsi"/>
          <w:b/>
          <w:sz w:val="22"/>
        </w:rPr>
        <w:t xml:space="preserve"> invertebrates. </w:t>
      </w:r>
      <w:r w:rsidRPr="00154889">
        <w:rPr>
          <w:rFonts w:asciiTheme="minorHAnsi" w:hAnsiTheme="minorHAnsi"/>
          <w:sz w:val="22"/>
        </w:rPr>
        <w:t>Red points indicate single toxicity values. Black points indicate multiple toxicity values.  Blue line indicates full range of toxicity values for a given taxon.</w:t>
      </w: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b/>
          <w:sz w:val="22"/>
        </w:rPr>
      </w:pPr>
      <w:r w:rsidRPr="007218B2">
        <w:rPr>
          <w:rFonts w:asciiTheme="minorHAnsi" w:hAnsiTheme="minorHAnsi"/>
          <w:b/>
          <w:sz w:val="22"/>
        </w:rPr>
        <w:t>IV. Goodness of fit and the importance of fitting method</w:t>
      </w: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sz w:val="22"/>
        </w:rPr>
        <w:t xml:space="preserve">Finally, to test goodness-of-fit I fit all five distributions to saltwater and freshwater toxicity data for Diazinon and ran bootstrap goodness-of-fit tests with 10,000 bootstrap replicates. I used three different fitting methods (maximum likelihood, moment estimators, and graphical methods), though not all methods are available for all distributions.  </w:t>
      </w:r>
      <w:r w:rsidRPr="00BB5F82">
        <w:rPr>
          <w:rFonts w:asciiTheme="minorHAnsi" w:hAnsiTheme="minorHAnsi"/>
          <w:b/>
          <w:sz w:val="22"/>
        </w:rPr>
        <w:t xml:space="preserve">Tables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00BB5F82" w:rsidRPr="00BB5F82">
        <w:rPr>
          <w:rFonts w:asciiTheme="minorHAnsi" w:hAnsiTheme="minorHAnsi"/>
          <w:b/>
          <w:sz w:val="22"/>
        </w:rPr>
        <w:t xml:space="preserve">9 to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11</w:t>
      </w:r>
      <w:r w:rsidRPr="007218B2">
        <w:rPr>
          <w:rFonts w:asciiTheme="minorHAnsi" w:hAnsiTheme="minorHAnsi"/>
          <w:sz w:val="22"/>
        </w:rPr>
        <w:t xml:space="preserve"> give results of these fitting exercises.  No distribution showed significant lack-of-fit, except the Burr distribution fit to the saltwater test results (</w:t>
      </w:r>
      <w:r w:rsidRPr="00BB5F82">
        <w:rPr>
          <w:rFonts w:asciiTheme="minorHAnsi" w:hAnsiTheme="minorHAnsi"/>
          <w:b/>
          <w:sz w:val="22"/>
        </w:rPr>
        <w:t xml:space="preserve">Table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9</w:t>
      </w:r>
      <w:r w:rsidRPr="007218B2">
        <w:rPr>
          <w:rFonts w:asciiTheme="minorHAnsi" w:hAnsiTheme="minorHAnsi"/>
          <w:sz w:val="22"/>
        </w:rPr>
        <w:t>).  In general, the gumbel distribution (determined to be the best by AIC</w:t>
      </w:r>
      <w:r w:rsidRPr="007218B2">
        <w:rPr>
          <w:rFonts w:asciiTheme="minorHAnsi" w:hAnsiTheme="minorHAnsi"/>
          <w:sz w:val="22"/>
          <w:vertAlign w:val="subscript"/>
        </w:rPr>
        <w:t>c</w:t>
      </w:r>
      <w:r w:rsidRPr="007218B2">
        <w:rPr>
          <w:rFonts w:asciiTheme="minorHAnsi" w:hAnsiTheme="minorHAnsi"/>
          <w:sz w:val="22"/>
        </w:rPr>
        <w:t>) also had the lowest coefficient of variation for the HC</w:t>
      </w:r>
      <w:r w:rsidRPr="007218B2">
        <w:rPr>
          <w:rFonts w:asciiTheme="minorHAnsi" w:hAnsiTheme="minorHAnsi"/>
          <w:sz w:val="22"/>
          <w:vertAlign w:val="subscript"/>
        </w:rPr>
        <w:t>05</w:t>
      </w:r>
      <w:r w:rsidRPr="007218B2">
        <w:rPr>
          <w:rFonts w:asciiTheme="minorHAnsi" w:hAnsiTheme="minorHAnsi"/>
          <w:sz w:val="22"/>
        </w:rPr>
        <w:t xml:space="preserve"> (</w:t>
      </w:r>
      <w:r w:rsidRPr="00BB5F82">
        <w:rPr>
          <w:rFonts w:asciiTheme="minorHAnsi" w:hAnsiTheme="minorHAnsi"/>
          <w:b/>
          <w:sz w:val="22"/>
        </w:rPr>
        <w:t xml:space="preserve">Tables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00BB5F82" w:rsidRPr="00BB5F82">
        <w:rPr>
          <w:rFonts w:asciiTheme="minorHAnsi" w:hAnsiTheme="minorHAnsi"/>
          <w:b/>
          <w:sz w:val="22"/>
        </w:rPr>
        <w:t xml:space="preserve">9 and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10</w:t>
      </w:r>
      <w:r w:rsidRPr="007218B2">
        <w:rPr>
          <w:rFonts w:asciiTheme="minorHAnsi" w:hAnsiTheme="minorHAnsi"/>
          <w:sz w:val="22"/>
        </w:rPr>
        <w:t>).  It was the only distribution to produce a CV estimate less than 1 for the saltwater results (</w:t>
      </w:r>
      <w:r w:rsidRPr="00BB5F82">
        <w:rPr>
          <w:rFonts w:asciiTheme="minorHAnsi" w:hAnsiTheme="minorHAnsi"/>
          <w:b/>
          <w:sz w:val="22"/>
        </w:rPr>
        <w:t xml:space="preserve">Table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10</w:t>
      </w:r>
      <w:r w:rsidRPr="007218B2">
        <w:rPr>
          <w:rFonts w:asciiTheme="minorHAnsi" w:hAnsiTheme="minorHAnsi"/>
          <w:sz w:val="22"/>
        </w:rPr>
        <w:t>).  The gumbel distribution also tended to produce the highest estimates of the HC</w:t>
      </w:r>
      <w:r w:rsidRPr="007218B2">
        <w:rPr>
          <w:rFonts w:asciiTheme="minorHAnsi" w:hAnsiTheme="minorHAnsi"/>
          <w:sz w:val="22"/>
          <w:vertAlign w:val="subscript"/>
        </w:rPr>
        <w:t>05</w:t>
      </w:r>
      <w:r w:rsidRPr="007218B2">
        <w:rPr>
          <w:rFonts w:asciiTheme="minorHAnsi" w:hAnsiTheme="minorHAnsi"/>
          <w:sz w:val="22"/>
        </w:rPr>
        <w:t>, as well as the widest confidence intervals around the HC</w:t>
      </w:r>
      <w:r w:rsidRPr="007218B2">
        <w:rPr>
          <w:rFonts w:asciiTheme="minorHAnsi" w:hAnsiTheme="minorHAnsi"/>
          <w:sz w:val="22"/>
          <w:vertAlign w:val="subscript"/>
        </w:rPr>
        <w:t>05</w:t>
      </w:r>
      <w:r w:rsidRPr="007218B2">
        <w:rPr>
          <w:rFonts w:asciiTheme="minorHAnsi" w:hAnsiTheme="minorHAnsi"/>
          <w:sz w:val="22"/>
        </w:rPr>
        <w:t xml:space="preserve"> (</w:t>
      </w:r>
      <w:r w:rsidRPr="00BB5F82">
        <w:rPr>
          <w:rFonts w:asciiTheme="minorHAnsi" w:hAnsiTheme="minorHAnsi"/>
          <w:b/>
          <w:sz w:val="22"/>
        </w:rPr>
        <w:t xml:space="preserve">Tables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00BB5F82" w:rsidRPr="00BB5F82">
        <w:rPr>
          <w:rFonts w:asciiTheme="minorHAnsi" w:hAnsiTheme="minorHAnsi"/>
          <w:b/>
          <w:sz w:val="22"/>
        </w:rPr>
        <w:t>9 and</w:t>
      </w:r>
      <w:r w:rsidRPr="00BB5F82">
        <w:rPr>
          <w:rFonts w:asciiTheme="minorHAnsi" w:hAnsiTheme="minorHAnsi"/>
          <w:b/>
          <w:sz w:val="22"/>
        </w:rPr>
        <w:t xml:space="preserv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10</w:t>
      </w:r>
      <w:r w:rsidRPr="007218B2">
        <w:rPr>
          <w:rFonts w:asciiTheme="minorHAnsi" w:hAnsiTheme="minorHAnsi"/>
          <w:sz w:val="22"/>
        </w:rPr>
        <w:t>).</w:t>
      </w: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sz w:val="22"/>
        </w:rPr>
        <w:br w:type="page"/>
      </w:r>
    </w:p>
    <w:p w:rsidR="00874CE4" w:rsidRPr="00BB5F82" w:rsidRDefault="00874CE4" w:rsidP="00874CE4">
      <w:pPr>
        <w:rPr>
          <w:rFonts w:asciiTheme="minorHAnsi" w:hAnsiTheme="minorHAnsi"/>
          <w:b/>
          <w:sz w:val="22"/>
        </w:rPr>
      </w:pPr>
      <w:r w:rsidRPr="00BB5F82">
        <w:rPr>
          <w:rFonts w:asciiTheme="minorHAnsi" w:hAnsiTheme="minorHAnsi"/>
          <w:b/>
          <w:sz w:val="22"/>
        </w:rPr>
        <w:lastRenderedPageBreak/>
        <w:t xml:space="preserve">Table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9. Range of HC05 values for Diazinon SSDs fit to pooled invertebrate test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923"/>
        <w:gridCol w:w="941"/>
        <w:gridCol w:w="941"/>
        <w:gridCol w:w="607"/>
        <w:gridCol w:w="941"/>
        <w:gridCol w:w="830"/>
        <w:gridCol w:w="607"/>
      </w:tblGrid>
      <w:tr w:rsidR="00874CE4" w:rsidRPr="007218B2" w:rsidTr="007218B2">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distribution</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method</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HC05</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SE</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CV</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LCL</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UCL</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P</w:t>
            </w:r>
          </w:p>
        </w:tc>
      </w:tr>
      <w:tr w:rsidR="00874CE4" w:rsidRPr="007218B2" w:rsidTr="007218B2">
        <w:tc>
          <w:tcPr>
            <w:tcW w:w="0" w:type="auto"/>
            <w:tcBorders>
              <w:top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0.00050</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0.00025</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0.51</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0.00016</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0.0311</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0.53</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1.07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0.0013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0.56</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0.93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0.0006</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0.34</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2.23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0.56</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2.23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0.52</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1.98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0.34</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0.99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0.55</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2.36</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0.0010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0.54</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2.12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0.30</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1.28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0.0014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0.65</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2.01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0.51</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1.93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0.39</w:t>
            </w:r>
          </w:p>
        </w:tc>
      </w:tr>
      <w:tr w:rsidR="00874CE4" w:rsidRPr="007218B2" w:rsidTr="007218B2">
        <w:tc>
          <w:tcPr>
            <w:tcW w:w="0" w:type="auto"/>
            <w:tcBorders>
              <w:bottom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burr</w:t>
            </w:r>
          </w:p>
        </w:tc>
        <w:tc>
          <w:tcPr>
            <w:tcW w:w="0" w:type="auto"/>
            <w:tcBorders>
              <w:bottom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0.00046</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0.00018</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0.38</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0.00013</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0.0015</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0.07</w:t>
            </w:r>
          </w:p>
        </w:tc>
      </w:tr>
    </w:tbl>
    <w:p w:rsidR="00874CE4" w:rsidRPr="007218B2" w:rsidRDefault="00874CE4" w:rsidP="00874CE4">
      <w:pPr>
        <w:rPr>
          <w:rFonts w:asciiTheme="minorHAnsi" w:hAnsiTheme="minorHAnsi"/>
          <w:sz w:val="22"/>
        </w:rPr>
      </w:pPr>
    </w:p>
    <w:p w:rsidR="00874CE4" w:rsidRPr="00BB5F82" w:rsidRDefault="00874CE4" w:rsidP="00874CE4">
      <w:pPr>
        <w:rPr>
          <w:rFonts w:asciiTheme="minorHAnsi" w:hAnsiTheme="minorHAnsi"/>
          <w:b/>
          <w:sz w:val="22"/>
        </w:rPr>
      </w:pPr>
      <w:r w:rsidRPr="00BB5F82">
        <w:rPr>
          <w:rFonts w:asciiTheme="minorHAnsi" w:hAnsiTheme="minorHAnsi"/>
          <w:b/>
          <w:sz w:val="22"/>
        </w:rPr>
        <w:t xml:space="preserve">Table </w:t>
      </w:r>
      <w:r w:rsidR="00154889" w:rsidRPr="00BB5F82">
        <w:rPr>
          <w:rFonts w:asciiTheme="minorHAnsi" w:hAnsiTheme="minorHAnsi"/>
          <w:b/>
          <w:sz w:val="22"/>
        </w:rPr>
        <w:t>B</w:t>
      </w:r>
      <w:r w:rsidR="00154889">
        <w:rPr>
          <w:rFonts w:asciiTheme="minorHAnsi" w:hAnsiTheme="minorHAnsi"/>
          <w:b/>
          <w:sz w:val="22"/>
        </w:rPr>
        <w:t xml:space="preserve"> 2-</w:t>
      </w:r>
      <w:r w:rsidR="00154889" w:rsidRPr="00BB5F82">
        <w:rPr>
          <w:rFonts w:asciiTheme="minorHAnsi" w:hAnsiTheme="minorHAnsi"/>
          <w:b/>
          <w:sz w:val="22"/>
        </w:rPr>
        <w:t>8</w:t>
      </w:r>
      <w:r w:rsidR="00154889">
        <w:rPr>
          <w:rFonts w:asciiTheme="minorHAnsi" w:hAnsiTheme="minorHAnsi"/>
          <w:b/>
          <w:sz w:val="22"/>
        </w:rPr>
        <w:t>.</w:t>
      </w:r>
      <w:r w:rsidRPr="00BB5F82">
        <w:rPr>
          <w:rFonts w:asciiTheme="minorHAnsi" w:hAnsiTheme="minorHAnsi"/>
          <w:b/>
          <w:sz w:val="22"/>
        </w:rPr>
        <w:t>10. Range of HC05 values for Diazinon SSDs fit to freshwater invertebrate test results.</w:t>
      </w:r>
    </w:p>
    <w:tbl>
      <w:tblPr>
        <w:tblStyle w:val="TableGrid"/>
        <w:tblW w:w="0" w:type="auto"/>
        <w:tblLook w:val="04A0" w:firstRow="1" w:lastRow="0" w:firstColumn="1" w:lastColumn="0" w:noHBand="0" w:noVBand="1"/>
      </w:tblPr>
      <w:tblGrid>
        <w:gridCol w:w="1256"/>
        <w:gridCol w:w="923"/>
        <w:gridCol w:w="941"/>
        <w:gridCol w:w="941"/>
        <w:gridCol w:w="718"/>
        <w:gridCol w:w="941"/>
        <w:gridCol w:w="830"/>
        <w:gridCol w:w="607"/>
      </w:tblGrid>
      <w:tr w:rsidR="00874CE4" w:rsidRPr="007218B2" w:rsidTr="007218B2">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distribution</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method</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HC05</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SE</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CV</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LCL</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UCL</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P</w:t>
            </w:r>
          </w:p>
        </w:tc>
      </w:tr>
      <w:tr w:rsidR="00874CE4" w:rsidRPr="007218B2" w:rsidTr="007218B2">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0.00040</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0.00024</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0.60</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0.00012</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0.0034</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0.55</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1.49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0.0013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0.56</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1.34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1.16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0.0011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0.57</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3.47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0.52</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3.38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1.18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0.55</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3.98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0.0010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0.56</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3.80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0.31</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1.45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0.0019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0.67</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3.37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0.52</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3.68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0.38</w:t>
            </w:r>
          </w:p>
        </w:tc>
      </w:tr>
      <w:tr w:rsidR="00874CE4" w:rsidRPr="007218B2" w:rsidTr="007218B2">
        <w:tc>
          <w:tcPr>
            <w:tcW w:w="0" w:type="auto"/>
            <w:tcBorders>
              <w:top w:val="nil"/>
              <w:left w:val="nil"/>
              <w:bottom w:val="single" w:sz="12" w:space="0" w:color="auto"/>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burr</w:t>
            </w:r>
          </w:p>
        </w:tc>
        <w:tc>
          <w:tcPr>
            <w:tcW w:w="0" w:type="auto"/>
            <w:tcBorders>
              <w:top w:val="nil"/>
              <w:left w:val="nil"/>
              <w:bottom w:val="single" w:sz="12" w:space="0" w:color="auto"/>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0.00036</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0.02975</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82.03</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0.0016</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0.09</w:t>
            </w:r>
          </w:p>
        </w:tc>
      </w:tr>
    </w:tbl>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sz w:val="22"/>
        </w:rPr>
        <w:br w:type="page"/>
      </w:r>
    </w:p>
    <w:p w:rsidR="00874CE4" w:rsidRPr="00BB5F82" w:rsidRDefault="00874CE4" w:rsidP="00874CE4">
      <w:pPr>
        <w:rPr>
          <w:rFonts w:asciiTheme="minorHAnsi" w:hAnsiTheme="minorHAnsi"/>
          <w:b/>
          <w:sz w:val="22"/>
        </w:rPr>
      </w:pPr>
      <w:r w:rsidRPr="00BB5F82">
        <w:rPr>
          <w:rFonts w:asciiTheme="minorHAnsi" w:hAnsiTheme="minorHAnsi"/>
          <w:b/>
          <w:sz w:val="22"/>
        </w:rPr>
        <w:lastRenderedPageBreak/>
        <w:t xml:space="preserve">Table </w:t>
      </w:r>
      <w:r w:rsidR="00F5264B" w:rsidRPr="00BB5F82">
        <w:rPr>
          <w:rFonts w:asciiTheme="minorHAnsi" w:hAnsiTheme="minorHAnsi"/>
          <w:b/>
          <w:sz w:val="22"/>
        </w:rPr>
        <w:t>B</w:t>
      </w:r>
      <w:r w:rsidR="00F5264B">
        <w:rPr>
          <w:rFonts w:asciiTheme="minorHAnsi" w:hAnsiTheme="minorHAnsi"/>
          <w:b/>
          <w:sz w:val="22"/>
        </w:rPr>
        <w:t xml:space="preserve"> 2-</w:t>
      </w:r>
      <w:r w:rsidR="00F5264B" w:rsidRPr="00BB5F82">
        <w:rPr>
          <w:rFonts w:asciiTheme="minorHAnsi" w:hAnsiTheme="minorHAnsi"/>
          <w:b/>
          <w:sz w:val="22"/>
        </w:rPr>
        <w:t>8</w:t>
      </w:r>
      <w:r w:rsidR="00F5264B">
        <w:rPr>
          <w:rFonts w:asciiTheme="minorHAnsi" w:hAnsiTheme="minorHAnsi"/>
          <w:b/>
          <w:sz w:val="22"/>
        </w:rPr>
        <w:t>.</w:t>
      </w:r>
      <w:r w:rsidRPr="00BB5F82">
        <w:rPr>
          <w:rFonts w:asciiTheme="minorHAnsi" w:hAnsiTheme="minorHAnsi"/>
          <w:b/>
          <w:sz w:val="22"/>
        </w:rPr>
        <w:t>10. Range of HC05 values for Diazinon SSDs fit to saltwater invertebrates.</w:t>
      </w:r>
    </w:p>
    <w:tbl>
      <w:tblPr>
        <w:tblStyle w:val="TableGrid"/>
        <w:tblW w:w="0" w:type="auto"/>
        <w:tblLook w:val="04A0" w:firstRow="1" w:lastRow="0" w:firstColumn="1" w:lastColumn="0" w:noHBand="0" w:noVBand="1"/>
      </w:tblPr>
      <w:tblGrid>
        <w:gridCol w:w="1256"/>
        <w:gridCol w:w="923"/>
        <w:gridCol w:w="941"/>
        <w:gridCol w:w="941"/>
        <w:gridCol w:w="830"/>
        <w:gridCol w:w="941"/>
        <w:gridCol w:w="830"/>
        <w:gridCol w:w="607"/>
      </w:tblGrid>
      <w:tr w:rsidR="00874CE4" w:rsidRPr="007218B2" w:rsidTr="007218B2">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distribution</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method</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HC05</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SE</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CV</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LCL</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UCL</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P</w:t>
            </w:r>
          </w:p>
        </w:tc>
      </w:tr>
      <w:tr w:rsidR="00874CE4" w:rsidRPr="007218B2" w:rsidTr="007218B2">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0.06835</w:t>
            </w:r>
          </w:p>
        </w:tc>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NaN</w:t>
            </w:r>
          </w:p>
        </w:tc>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NaN</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0.00612</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8.3214</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0.96</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0.00063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0.00603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9.61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0.0121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0.60</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0.01516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83.88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0.0044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0.35</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0.00067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1.70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0.0176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0.66</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0.00612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24.94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0.57</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0.00508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95.31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0.0038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0.00050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1.66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0.0092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0.63</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0.01191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45.71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0.0131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0.60</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0.00514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158.70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0.0027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0.00089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2.65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0.0198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0.75</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0.00744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32.97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0.0118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0.54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0.00601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86.00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0.0051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0.36</w:t>
            </w:r>
          </w:p>
        </w:tc>
      </w:tr>
      <w:tr w:rsidR="00874CE4" w:rsidRPr="007218B2" w:rsidTr="007218B2">
        <w:tc>
          <w:tcPr>
            <w:tcW w:w="0" w:type="auto"/>
            <w:tcBorders>
              <w:top w:val="nil"/>
              <w:left w:val="nil"/>
              <w:bottom w:val="single" w:sz="12" w:space="0" w:color="auto"/>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burr</w:t>
            </w:r>
          </w:p>
        </w:tc>
        <w:tc>
          <w:tcPr>
            <w:tcW w:w="0" w:type="auto"/>
            <w:tcBorders>
              <w:top w:val="nil"/>
              <w:left w:val="nil"/>
              <w:bottom w:val="single" w:sz="12" w:space="0" w:color="auto"/>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0.00159</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0.00437</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2.75</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0.0114</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0.39</w:t>
            </w:r>
          </w:p>
        </w:tc>
      </w:tr>
    </w:tbl>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b/>
          <w:sz w:val="22"/>
        </w:rPr>
      </w:pPr>
      <w:r w:rsidRPr="007218B2">
        <w:rPr>
          <w:rFonts w:asciiTheme="minorHAnsi" w:hAnsiTheme="minorHAnsi"/>
          <w:b/>
          <w:sz w:val="22"/>
        </w:rPr>
        <w:t>V. Calculation of other quantiles</w:t>
      </w:r>
    </w:p>
    <w:p w:rsidR="007218B2" w:rsidRDefault="007218B2" w:rsidP="00874CE4">
      <w:pPr>
        <w:rPr>
          <w:rFonts w:asciiTheme="minorHAnsi" w:hAnsiTheme="minorHAnsi"/>
          <w:sz w:val="22"/>
        </w:rPr>
      </w:pPr>
    </w:p>
    <w:p w:rsidR="00874CE4" w:rsidRPr="007218B2" w:rsidRDefault="00874CE4" w:rsidP="00874CE4">
      <w:pPr>
        <w:rPr>
          <w:rFonts w:asciiTheme="minorHAnsi" w:hAnsiTheme="minorHAnsi"/>
          <w:sz w:val="22"/>
        </w:rPr>
      </w:pPr>
      <w:r w:rsidRPr="002620AA">
        <w:rPr>
          <w:rFonts w:asciiTheme="minorHAnsi" w:hAnsiTheme="minorHAnsi"/>
          <w:b/>
          <w:sz w:val="22"/>
        </w:rPr>
        <w:t xml:space="preserve">Tables </w:t>
      </w:r>
      <w:r w:rsidR="00F5264B" w:rsidRPr="00BB5F82">
        <w:rPr>
          <w:rFonts w:asciiTheme="minorHAnsi" w:hAnsiTheme="minorHAnsi"/>
          <w:b/>
          <w:sz w:val="22"/>
        </w:rPr>
        <w:t>B</w:t>
      </w:r>
      <w:r w:rsidR="00F5264B">
        <w:rPr>
          <w:rFonts w:asciiTheme="minorHAnsi" w:hAnsiTheme="minorHAnsi"/>
          <w:b/>
          <w:sz w:val="22"/>
        </w:rPr>
        <w:t xml:space="preserve"> 2-</w:t>
      </w:r>
      <w:r w:rsidR="00F5264B" w:rsidRPr="00BB5F82">
        <w:rPr>
          <w:rFonts w:asciiTheme="minorHAnsi" w:hAnsiTheme="minorHAnsi"/>
          <w:b/>
          <w:sz w:val="22"/>
        </w:rPr>
        <w:t>8</w:t>
      </w:r>
      <w:r w:rsidR="00F5264B">
        <w:rPr>
          <w:rFonts w:asciiTheme="minorHAnsi" w:hAnsiTheme="minorHAnsi"/>
          <w:b/>
          <w:sz w:val="22"/>
        </w:rPr>
        <w:t>.</w:t>
      </w:r>
      <w:r w:rsidR="002620AA" w:rsidRPr="002620AA">
        <w:rPr>
          <w:rFonts w:asciiTheme="minorHAnsi" w:hAnsiTheme="minorHAnsi"/>
          <w:b/>
          <w:sz w:val="22"/>
        </w:rPr>
        <w:t>12 to</w:t>
      </w:r>
      <w:r w:rsidRPr="002620AA">
        <w:rPr>
          <w:rFonts w:asciiTheme="minorHAnsi" w:hAnsiTheme="minorHAnsi"/>
          <w:b/>
          <w:sz w:val="22"/>
        </w:rPr>
        <w:t xml:space="preserve"> </w:t>
      </w:r>
      <w:r w:rsidR="00F5264B" w:rsidRPr="00BB5F82">
        <w:rPr>
          <w:rFonts w:asciiTheme="minorHAnsi" w:hAnsiTheme="minorHAnsi"/>
          <w:b/>
          <w:sz w:val="22"/>
        </w:rPr>
        <w:t>B</w:t>
      </w:r>
      <w:r w:rsidR="00F5264B">
        <w:rPr>
          <w:rFonts w:asciiTheme="minorHAnsi" w:hAnsiTheme="minorHAnsi"/>
          <w:b/>
          <w:sz w:val="22"/>
        </w:rPr>
        <w:t xml:space="preserve"> 2-</w:t>
      </w:r>
      <w:r w:rsidR="00F5264B" w:rsidRPr="00BB5F82">
        <w:rPr>
          <w:rFonts w:asciiTheme="minorHAnsi" w:hAnsiTheme="minorHAnsi"/>
          <w:b/>
          <w:sz w:val="22"/>
        </w:rPr>
        <w:t>8</w:t>
      </w:r>
      <w:r w:rsidR="00F5264B">
        <w:rPr>
          <w:rFonts w:asciiTheme="minorHAnsi" w:hAnsiTheme="minorHAnsi"/>
          <w:b/>
          <w:sz w:val="22"/>
        </w:rPr>
        <w:t>.</w:t>
      </w:r>
      <w:r w:rsidRPr="002620AA">
        <w:rPr>
          <w:rFonts w:asciiTheme="minorHAnsi" w:hAnsiTheme="minorHAnsi"/>
          <w:b/>
          <w:sz w:val="22"/>
        </w:rPr>
        <w:t>14</w:t>
      </w:r>
      <w:r w:rsidRPr="007218B2">
        <w:rPr>
          <w:rFonts w:asciiTheme="minorHAnsi" w:hAnsiTheme="minorHAnsi"/>
          <w:sz w:val="22"/>
        </w:rPr>
        <w:t xml:space="preserve"> provide estimates of the HC05 as well as other quantiles of the fitted SSDs.</w:t>
      </w:r>
    </w:p>
    <w:p w:rsidR="00874CE4" w:rsidRPr="007218B2" w:rsidRDefault="00874CE4" w:rsidP="00874CE4">
      <w:pPr>
        <w:rPr>
          <w:rFonts w:asciiTheme="minorHAnsi" w:hAnsiTheme="minorHAnsi"/>
          <w:sz w:val="22"/>
        </w:rPr>
      </w:pPr>
    </w:p>
    <w:p w:rsidR="00874CE4" w:rsidRPr="002620AA" w:rsidRDefault="00874CE4" w:rsidP="00874CE4">
      <w:pPr>
        <w:rPr>
          <w:rFonts w:asciiTheme="minorHAnsi" w:hAnsiTheme="minorHAnsi"/>
          <w:b/>
          <w:sz w:val="22"/>
        </w:rPr>
      </w:pPr>
      <w:r w:rsidRPr="002620AA">
        <w:rPr>
          <w:rFonts w:asciiTheme="minorHAnsi" w:hAnsiTheme="minorHAnsi"/>
          <w:b/>
          <w:sz w:val="22"/>
        </w:rPr>
        <w:t xml:space="preserve">Table </w:t>
      </w:r>
      <w:r w:rsidR="00F5264B" w:rsidRPr="00BB5F82">
        <w:rPr>
          <w:rFonts w:asciiTheme="minorHAnsi" w:hAnsiTheme="minorHAnsi"/>
          <w:b/>
          <w:sz w:val="22"/>
        </w:rPr>
        <w:t>B</w:t>
      </w:r>
      <w:r w:rsidR="00F5264B">
        <w:rPr>
          <w:rFonts w:asciiTheme="minorHAnsi" w:hAnsiTheme="minorHAnsi"/>
          <w:b/>
          <w:sz w:val="22"/>
        </w:rPr>
        <w:t xml:space="preserve"> 2-</w:t>
      </w:r>
      <w:r w:rsidR="00F5264B" w:rsidRPr="00BB5F82">
        <w:rPr>
          <w:rFonts w:asciiTheme="minorHAnsi" w:hAnsiTheme="minorHAnsi"/>
          <w:b/>
          <w:sz w:val="22"/>
        </w:rPr>
        <w:t>8</w:t>
      </w:r>
      <w:r w:rsidR="00F5264B">
        <w:rPr>
          <w:rFonts w:asciiTheme="minorHAnsi" w:hAnsiTheme="minorHAnsi"/>
          <w:b/>
          <w:sz w:val="22"/>
        </w:rPr>
        <w:t>.</w:t>
      </w:r>
      <w:r w:rsidRPr="002620AA">
        <w:rPr>
          <w:rFonts w:asciiTheme="minorHAnsi" w:hAnsiTheme="minorHAnsi"/>
          <w:b/>
          <w:sz w:val="22"/>
        </w:rPr>
        <w:t>12.  Estimated quantiles of the fitted SSDs for pooled toxicity tests for Diazinon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923"/>
        <w:gridCol w:w="941"/>
        <w:gridCol w:w="941"/>
        <w:gridCol w:w="718"/>
        <w:gridCol w:w="694"/>
        <w:gridCol w:w="694"/>
      </w:tblGrid>
      <w:tr w:rsidR="00874CE4" w:rsidRPr="007218B2" w:rsidTr="007218B2">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dist</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method</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HC05</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HC10</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HC50</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HC90</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HC95</w:t>
            </w:r>
          </w:p>
        </w:tc>
      </w:tr>
      <w:tr w:rsidR="00874CE4" w:rsidRPr="007218B2" w:rsidTr="007218B2">
        <w:tc>
          <w:tcPr>
            <w:tcW w:w="0" w:type="auto"/>
            <w:tcBorders>
              <w:top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0.00050</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0.00085</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0.010</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0.4</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1.8</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0.00058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5.1</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15.0</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0.00036</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2.3</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2.6</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4.6</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1.2</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2.4</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5.7</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0.00045</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0.024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3.2</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2.8</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4.0</w:t>
            </w:r>
          </w:p>
        </w:tc>
      </w:tr>
      <w:tr w:rsidR="00874CE4" w:rsidRPr="007218B2" w:rsidTr="007218B2">
        <w:tc>
          <w:tcPr>
            <w:tcW w:w="0" w:type="auto"/>
            <w:tcBorders>
              <w:bottom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burr</w:t>
            </w:r>
          </w:p>
        </w:tc>
        <w:tc>
          <w:tcPr>
            <w:tcW w:w="0" w:type="auto"/>
            <w:tcBorders>
              <w:bottom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0.00046</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0.00083</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0.010</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0.4</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1.5</w:t>
            </w:r>
          </w:p>
        </w:tc>
      </w:tr>
    </w:tbl>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sz w:val="22"/>
        </w:rPr>
        <w:br w:type="page"/>
      </w:r>
    </w:p>
    <w:p w:rsidR="00874CE4" w:rsidRPr="002620AA" w:rsidRDefault="00874CE4" w:rsidP="00874CE4">
      <w:pPr>
        <w:rPr>
          <w:rFonts w:asciiTheme="minorHAnsi" w:hAnsiTheme="minorHAnsi"/>
          <w:b/>
          <w:sz w:val="22"/>
        </w:rPr>
      </w:pPr>
      <w:r w:rsidRPr="002620AA">
        <w:rPr>
          <w:rFonts w:asciiTheme="minorHAnsi" w:hAnsiTheme="minorHAnsi"/>
          <w:b/>
          <w:sz w:val="22"/>
        </w:rPr>
        <w:lastRenderedPageBreak/>
        <w:t xml:space="preserve">Table </w:t>
      </w:r>
      <w:r w:rsidR="00F5264B" w:rsidRPr="00BB5F82">
        <w:rPr>
          <w:rFonts w:asciiTheme="minorHAnsi" w:hAnsiTheme="minorHAnsi"/>
          <w:b/>
          <w:sz w:val="22"/>
        </w:rPr>
        <w:t>B</w:t>
      </w:r>
      <w:r w:rsidR="00F5264B">
        <w:rPr>
          <w:rFonts w:asciiTheme="minorHAnsi" w:hAnsiTheme="minorHAnsi"/>
          <w:b/>
          <w:sz w:val="22"/>
        </w:rPr>
        <w:t xml:space="preserve"> 2-</w:t>
      </w:r>
      <w:r w:rsidR="00F5264B" w:rsidRPr="00BB5F82">
        <w:rPr>
          <w:rFonts w:asciiTheme="minorHAnsi" w:hAnsiTheme="minorHAnsi"/>
          <w:b/>
          <w:sz w:val="22"/>
        </w:rPr>
        <w:t>8</w:t>
      </w:r>
      <w:r w:rsidR="00F5264B">
        <w:rPr>
          <w:rFonts w:asciiTheme="minorHAnsi" w:hAnsiTheme="minorHAnsi"/>
          <w:b/>
          <w:sz w:val="22"/>
        </w:rPr>
        <w:t>.</w:t>
      </w:r>
      <w:r w:rsidRPr="002620AA">
        <w:rPr>
          <w:rFonts w:asciiTheme="minorHAnsi" w:hAnsiTheme="minorHAnsi"/>
          <w:b/>
          <w:sz w:val="22"/>
        </w:rPr>
        <w:t>13.  Estimated quantiles of the fitted SSDs for freshwater toxicity tests for Diazinon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923"/>
        <w:gridCol w:w="941"/>
        <w:gridCol w:w="941"/>
        <w:gridCol w:w="718"/>
        <w:gridCol w:w="694"/>
        <w:gridCol w:w="694"/>
      </w:tblGrid>
      <w:tr w:rsidR="00874CE4" w:rsidRPr="007218B2" w:rsidTr="007218B2">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dist</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method</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HC05</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HC10</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HC50</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HC90</w:t>
            </w:r>
          </w:p>
        </w:tc>
        <w:tc>
          <w:tcPr>
            <w:tcW w:w="0" w:type="auto"/>
            <w:tcBorders>
              <w:top w:val="single" w:sz="12" w:space="0" w:color="auto"/>
              <w:bottom w:val="single" w:sz="12" w:space="0" w:color="auto"/>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HC95</w:t>
            </w:r>
          </w:p>
        </w:tc>
      </w:tr>
      <w:tr w:rsidR="00874CE4" w:rsidRPr="007218B2" w:rsidTr="007218B2">
        <w:tc>
          <w:tcPr>
            <w:tcW w:w="0" w:type="auto"/>
            <w:tcBorders>
              <w:top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0.00040</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0.00069</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0.008</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0.4</w:t>
            </w:r>
          </w:p>
        </w:tc>
        <w:tc>
          <w:tcPr>
            <w:tcW w:w="0" w:type="auto"/>
            <w:tcBorders>
              <w:top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1.9</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6.2</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0.00026</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24.0</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0.015</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2.6</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0.00025</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0.015</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3.0</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0.015</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6.3</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0.009</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1.4</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0.00008</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0.00031</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0.015</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2.8</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0.015</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8.2</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0.00016</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0.025</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1.5</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3.8</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0.00020</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0.015</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1.2</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3.3</w:t>
            </w:r>
          </w:p>
        </w:tc>
      </w:tr>
      <w:tr w:rsidR="00874CE4" w:rsidRPr="007218B2" w:rsidTr="007218B2">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0.00013</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0.015</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1.7</w:t>
            </w:r>
          </w:p>
        </w:tc>
        <w:tc>
          <w:tcPr>
            <w:tcW w:w="0" w:type="auto"/>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5.3</w:t>
            </w:r>
          </w:p>
        </w:tc>
      </w:tr>
      <w:tr w:rsidR="00874CE4" w:rsidRPr="007218B2" w:rsidTr="007218B2">
        <w:tc>
          <w:tcPr>
            <w:tcW w:w="0" w:type="auto"/>
            <w:tcBorders>
              <w:bottom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burr</w:t>
            </w:r>
          </w:p>
        </w:tc>
        <w:tc>
          <w:tcPr>
            <w:tcW w:w="0" w:type="auto"/>
            <w:tcBorders>
              <w:bottom w:val="single" w:sz="12" w:space="0" w:color="auto"/>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0.00036</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0.00067</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0.009</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0.4</w:t>
            </w:r>
          </w:p>
        </w:tc>
        <w:tc>
          <w:tcPr>
            <w:tcW w:w="0" w:type="auto"/>
            <w:tcBorders>
              <w:bottom w:val="single" w:sz="12" w:space="0" w:color="auto"/>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1.5</w:t>
            </w:r>
          </w:p>
        </w:tc>
      </w:tr>
    </w:tbl>
    <w:p w:rsidR="00874CE4" w:rsidRPr="007218B2" w:rsidRDefault="00874CE4" w:rsidP="00874CE4">
      <w:pPr>
        <w:rPr>
          <w:rFonts w:asciiTheme="minorHAnsi" w:hAnsiTheme="minorHAnsi"/>
          <w:sz w:val="22"/>
        </w:rPr>
      </w:pPr>
    </w:p>
    <w:p w:rsidR="00874CE4" w:rsidRPr="002620AA" w:rsidRDefault="00874CE4" w:rsidP="00874CE4">
      <w:pPr>
        <w:rPr>
          <w:rFonts w:asciiTheme="minorHAnsi" w:hAnsiTheme="minorHAnsi"/>
          <w:b/>
          <w:sz w:val="22"/>
        </w:rPr>
      </w:pPr>
      <w:r w:rsidRPr="002620AA">
        <w:rPr>
          <w:rFonts w:asciiTheme="minorHAnsi" w:hAnsiTheme="minorHAnsi"/>
          <w:b/>
          <w:sz w:val="22"/>
        </w:rPr>
        <w:t xml:space="preserve">Table </w:t>
      </w:r>
      <w:r w:rsidR="00F5264B" w:rsidRPr="00BB5F82">
        <w:rPr>
          <w:rFonts w:asciiTheme="minorHAnsi" w:hAnsiTheme="minorHAnsi"/>
          <w:b/>
          <w:sz w:val="22"/>
        </w:rPr>
        <w:t>B</w:t>
      </w:r>
      <w:r w:rsidR="00F5264B">
        <w:rPr>
          <w:rFonts w:asciiTheme="minorHAnsi" w:hAnsiTheme="minorHAnsi"/>
          <w:b/>
          <w:sz w:val="22"/>
        </w:rPr>
        <w:t xml:space="preserve"> 2-</w:t>
      </w:r>
      <w:r w:rsidR="00F5264B" w:rsidRPr="00BB5F82">
        <w:rPr>
          <w:rFonts w:asciiTheme="minorHAnsi" w:hAnsiTheme="minorHAnsi"/>
          <w:b/>
          <w:sz w:val="22"/>
        </w:rPr>
        <w:t>8</w:t>
      </w:r>
      <w:r w:rsidR="00F5264B">
        <w:rPr>
          <w:rFonts w:asciiTheme="minorHAnsi" w:hAnsiTheme="minorHAnsi"/>
          <w:b/>
          <w:sz w:val="22"/>
        </w:rPr>
        <w:t>.</w:t>
      </w:r>
      <w:r w:rsidRPr="002620AA">
        <w:rPr>
          <w:rFonts w:asciiTheme="minorHAnsi" w:hAnsiTheme="minorHAnsi"/>
          <w:b/>
          <w:sz w:val="22"/>
        </w:rPr>
        <w:t>14.  Estimated quantiles of the fitted SSDs for saltwater toxicity tests for Diazinon</w:t>
      </w:r>
    </w:p>
    <w:tbl>
      <w:tblPr>
        <w:tblStyle w:val="TableGrid"/>
        <w:tblW w:w="0" w:type="auto"/>
        <w:tblLook w:val="04A0" w:firstRow="1" w:lastRow="0" w:firstColumn="1" w:lastColumn="0" w:noHBand="0" w:noVBand="1"/>
      </w:tblPr>
      <w:tblGrid>
        <w:gridCol w:w="1090"/>
        <w:gridCol w:w="923"/>
        <w:gridCol w:w="941"/>
        <w:gridCol w:w="941"/>
        <w:gridCol w:w="718"/>
        <w:gridCol w:w="830"/>
        <w:gridCol w:w="941"/>
      </w:tblGrid>
      <w:tr w:rsidR="00874CE4" w:rsidRPr="007218B2" w:rsidTr="007218B2">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dist</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method</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HC05</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HC10</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HC50</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HC90</w:t>
            </w:r>
          </w:p>
        </w:tc>
        <w:tc>
          <w:tcPr>
            <w:tcW w:w="0" w:type="auto"/>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HC95</w:t>
            </w:r>
          </w:p>
        </w:tc>
      </w:tr>
      <w:tr w:rsidR="00874CE4" w:rsidRPr="007218B2" w:rsidTr="007218B2">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0.06835</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0.16311</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8.626</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4365.6</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47134.6</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0.00063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0.00111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4.1</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6.3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59.4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0.00098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0.00067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2.2</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10.2</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0.00080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0.6</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0.00081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2.1</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3.2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16.7</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0.00074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0.021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0.00055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1.0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2.6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7.8</w:t>
            </w:r>
          </w:p>
        </w:tc>
      </w:tr>
      <w:tr w:rsidR="00874CE4" w:rsidRPr="007218B2" w:rsidTr="007218B2">
        <w:tc>
          <w:tcPr>
            <w:tcW w:w="0" w:type="auto"/>
            <w:tcBorders>
              <w:top w:val="nil"/>
              <w:left w:val="nil"/>
              <w:bottom w:val="single" w:sz="12" w:space="0" w:color="auto"/>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burr</w:t>
            </w:r>
          </w:p>
        </w:tc>
        <w:tc>
          <w:tcPr>
            <w:tcW w:w="0" w:type="auto"/>
            <w:tcBorders>
              <w:top w:val="nil"/>
              <w:left w:val="nil"/>
              <w:bottom w:val="single" w:sz="12" w:space="0" w:color="auto"/>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0.00159</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0.00238</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0.014</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0.2</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0.6</w:t>
            </w:r>
          </w:p>
        </w:tc>
      </w:tr>
    </w:tbl>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b/>
          <w:sz w:val="22"/>
        </w:rPr>
      </w:pPr>
      <w:r w:rsidRPr="007218B2">
        <w:rPr>
          <w:rFonts w:asciiTheme="minorHAnsi" w:hAnsiTheme="minorHAnsi"/>
          <w:b/>
          <w:sz w:val="22"/>
        </w:rPr>
        <w:br w:type="page"/>
      </w:r>
    </w:p>
    <w:p w:rsidR="00874CE4" w:rsidRPr="007218B2" w:rsidRDefault="00874CE4" w:rsidP="00874CE4">
      <w:pPr>
        <w:rPr>
          <w:rFonts w:asciiTheme="minorHAnsi" w:hAnsiTheme="minorHAnsi"/>
          <w:b/>
          <w:sz w:val="22"/>
        </w:rPr>
      </w:pPr>
      <w:r w:rsidRPr="007218B2">
        <w:rPr>
          <w:rFonts w:asciiTheme="minorHAnsi" w:hAnsiTheme="minorHAnsi"/>
          <w:b/>
          <w:sz w:val="22"/>
        </w:rPr>
        <w:lastRenderedPageBreak/>
        <w:t>VI. Calculation of thresholds</w:t>
      </w:r>
    </w:p>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sz w:val="22"/>
        </w:rPr>
        <w:t>Thresholds were calculated using a probit curve with the HC</w:t>
      </w:r>
      <w:r w:rsidRPr="007218B2">
        <w:rPr>
          <w:rFonts w:asciiTheme="minorHAnsi" w:hAnsiTheme="minorHAnsi"/>
          <w:sz w:val="22"/>
          <w:vertAlign w:val="subscript"/>
        </w:rPr>
        <w:t>05</w:t>
      </w:r>
      <w:r w:rsidRPr="007218B2">
        <w:rPr>
          <w:rFonts w:asciiTheme="minorHAnsi" w:hAnsiTheme="minorHAnsi"/>
          <w:sz w:val="22"/>
        </w:rPr>
        <w:t xml:space="preserve"> as the mean and three different slopes (2, 4.5, and 9). Calculated thresholds are provided in </w:t>
      </w:r>
      <w:r w:rsidRPr="002620AA">
        <w:rPr>
          <w:rFonts w:asciiTheme="minorHAnsi" w:hAnsiTheme="minorHAnsi"/>
          <w:b/>
          <w:sz w:val="22"/>
        </w:rPr>
        <w:t xml:space="preserve">Tables </w:t>
      </w:r>
      <w:r w:rsidR="00F5264B" w:rsidRPr="00BB5F82">
        <w:rPr>
          <w:rFonts w:asciiTheme="minorHAnsi" w:hAnsiTheme="minorHAnsi"/>
          <w:b/>
          <w:sz w:val="22"/>
        </w:rPr>
        <w:t>B</w:t>
      </w:r>
      <w:r w:rsidR="00F5264B">
        <w:rPr>
          <w:rFonts w:asciiTheme="minorHAnsi" w:hAnsiTheme="minorHAnsi"/>
          <w:b/>
          <w:sz w:val="22"/>
        </w:rPr>
        <w:t xml:space="preserve"> 2-</w:t>
      </w:r>
      <w:r w:rsidR="00F5264B" w:rsidRPr="00BB5F82">
        <w:rPr>
          <w:rFonts w:asciiTheme="minorHAnsi" w:hAnsiTheme="minorHAnsi"/>
          <w:b/>
          <w:sz w:val="22"/>
        </w:rPr>
        <w:t>8</w:t>
      </w:r>
      <w:r w:rsidR="00F5264B">
        <w:rPr>
          <w:rFonts w:asciiTheme="minorHAnsi" w:hAnsiTheme="minorHAnsi"/>
          <w:b/>
          <w:sz w:val="22"/>
        </w:rPr>
        <w:t>.</w:t>
      </w:r>
      <w:r w:rsidRPr="002620AA">
        <w:rPr>
          <w:rFonts w:asciiTheme="minorHAnsi" w:hAnsiTheme="minorHAnsi"/>
          <w:b/>
          <w:sz w:val="22"/>
        </w:rPr>
        <w:t xml:space="preserve">15 </w:t>
      </w:r>
      <w:r w:rsidR="002620AA" w:rsidRPr="002620AA">
        <w:rPr>
          <w:rFonts w:asciiTheme="minorHAnsi" w:hAnsiTheme="minorHAnsi"/>
          <w:b/>
          <w:sz w:val="22"/>
        </w:rPr>
        <w:t>to</w:t>
      </w:r>
      <w:r w:rsidRPr="002620AA">
        <w:rPr>
          <w:rFonts w:asciiTheme="minorHAnsi" w:hAnsiTheme="minorHAnsi"/>
          <w:b/>
          <w:sz w:val="22"/>
        </w:rPr>
        <w:t xml:space="preserve"> </w:t>
      </w:r>
      <w:r w:rsidR="00F5264B" w:rsidRPr="00BB5F82">
        <w:rPr>
          <w:rFonts w:asciiTheme="minorHAnsi" w:hAnsiTheme="minorHAnsi"/>
          <w:b/>
          <w:sz w:val="22"/>
        </w:rPr>
        <w:t>B</w:t>
      </w:r>
      <w:r w:rsidR="00F5264B">
        <w:rPr>
          <w:rFonts w:asciiTheme="minorHAnsi" w:hAnsiTheme="minorHAnsi"/>
          <w:b/>
          <w:sz w:val="22"/>
        </w:rPr>
        <w:t xml:space="preserve"> 2-</w:t>
      </w:r>
      <w:r w:rsidR="00F5264B" w:rsidRPr="00BB5F82">
        <w:rPr>
          <w:rFonts w:asciiTheme="minorHAnsi" w:hAnsiTheme="minorHAnsi"/>
          <w:b/>
          <w:sz w:val="22"/>
        </w:rPr>
        <w:t>8</w:t>
      </w:r>
      <w:r w:rsidR="00F5264B">
        <w:rPr>
          <w:rFonts w:asciiTheme="minorHAnsi" w:hAnsiTheme="minorHAnsi"/>
          <w:b/>
          <w:sz w:val="22"/>
        </w:rPr>
        <w:t>.</w:t>
      </w:r>
      <w:r w:rsidRPr="002620AA">
        <w:rPr>
          <w:rFonts w:asciiTheme="minorHAnsi" w:hAnsiTheme="minorHAnsi"/>
          <w:b/>
          <w:sz w:val="22"/>
        </w:rPr>
        <w:t>17</w:t>
      </w:r>
      <w:r w:rsidRPr="007218B2">
        <w:rPr>
          <w:rFonts w:asciiTheme="minorHAnsi" w:hAnsiTheme="minorHAnsi"/>
          <w:sz w:val="22"/>
        </w:rPr>
        <w:t>.</w:t>
      </w:r>
    </w:p>
    <w:p w:rsidR="00874CE4" w:rsidRPr="007218B2" w:rsidRDefault="00874CE4" w:rsidP="00874CE4">
      <w:pPr>
        <w:rPr>
          <w:rFonts w:asciiTheme="minorHAnsi" w:hAnsiTheme="minorHAnsi"/>
          <w:sz w:val="22"/>
        </w:rPr>
      </w:pPr>
    </w:p>
    <w:p w:rsidR="00874CE4" w:rsidRPr="002620AA" w:rsidRDefault="00874CE4" w:rsidP="00874CE4">
      <w:pPr>
        <w:rPr>
          <w:rFonts w:asciiTheme="minorHAnsi" w:hAnsiTheme="minorHAnsi"/>
          <w:b/>
          <w:sz w:val="22"/>
        </w:rPr>
      </w:pPr>
      <w:r w:rsidRPr="002620AA">
        <w:rPr>
          <w:rFonts w:asciiTheme="minorHAnsi" w:hAnsiTheme="minorHAnsi"/>
          <w:b/>
          <w:sz w:val="22"/>
        </w:rPr>
        <w:t xml:space="preserve">Table </w:t>
      </w:r>
      <w:r w:rsidR="00F5264B" w:rsidRPr="00BB5F82">
        <w:rPr>
          <w:rFonts w:asciiTheme="minorHAnsi" w:hAnsiTheme="minorHAnsi"/>
          <w:b/>
          <w:sz w:val="22"/>
        </w:rPr>
        <w:t>B</w:t>
      </w:r>
      <w:r w:rsidR="00F5264B">
        <w:rPr>
          <w:rFonts w:asciiTheme="minorHAnsi" w:hAnsiTheme="minorHAnsi"/>
          <w:b/>
          <w:sz w:val="22"/>
        </w:rPr>
        <w:t xml:space="preserve"> 2-</w:t>
      </w:r>
      <w:r w:rsidR="00F5264B" w:rsidRPr="00BB5F82">
        <w:rPr>
          <w:rFonts w:asciiTheme="minorHAnsi" w:hAnsiTheme="minorHAnsi"/>
          <w:b/>
          <w:sz w:val="22"/>
        </w:rPr>
        <w:t>8</w:t>
      </w:r>
      <w:r w:rsidR="00F5264B">
        <w:rPr>
          <w:rFonts w:asciiTheme="minorHAnsi" w:hAnsiTheme="minorHAnsi"/>
          <w:b/>
          <w:sz w:val="22"/>
        </w:rPr>
        <w:t>.</w:t>
      </w:r>
      <w:r w:rsidRPr="002620AA">
        <w:rPr>
          <w:rFonts w:asciiTheme="minorHAnsi" w:hAnsiTheme="minorHAnsi"/>
          <w:b/>
          <w:sz w:val="22"/>
        </w:rPr>
        <w:t>15. Thresholds for determination of action area for Diazinon pooled test results</w:t>
      </w:r>
    </w:p>
    <w:tbl>
      <w:tblPr>
        <w:tblStyle w:val="TableGrid"/>
        <w:tblW w:w="0" w:type="auto"/>
        <w:tblLook w:val="04A0" w:firstRow="1" w:lastRow="0" w:firstColumn="1" w:lastColumn="0" w:noHBand="0" w:noVBand="1"/>
      </w:tblPr>
      <w:tblGrid>
        <w:gridCol w:w="1090"/>
        <w:gridCol w:w="923"/>
        <w:gridCol w:w="1182"/>
        <w:gridCol w:w="1276"/>
        <w:gridCol w:w="1053"/>
        <w:gridCol w:w="1182"/>
        <w:gridCol w:w="1053"/>
        <w:gridCol w:w="1015"/>
      </w:tblGrid>
      <w:tr w:rsidR="00874CE4" w:rsidRPr="007218B2" w:rsidTr="007218B2">
        <w:tc>
          <w:tcPr>
            <w:tcW w:w="0" w:type="auto"/>
            <w:vMerge w:val="restart"/>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distrib.</w:t>
            </w:r>
          </w:p>
        </w:tc>
        <w:tc>
          <w:tcPr>
            <w:tcW w:w="0" w:type="auto"/>
            <w:vMerge w:val="restart"/>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method</w:t>
            </w:r>
          </w:p>
        </w:tc>
        <w:tc>
          <w:tcPr>
            <w:tcW w:w="0" w:type="auto"/>
            <w:gridSpan w:val="3"/>
            <w:tcBorders>
              <w:top w:val="single" w:sz="12" w:space="0" w:color="auto"/>
              <w:left w:val="nil"/>
              <w:bottom w:val="nil"/>
              <w:right w:val="nil"/>
            </w:tcBorders>
          </w:tcPr>
          <w:p w:rsidR="00874CE4" w:rsidRPr="007218B2" w:rsidRDefault="00874CE4" w:rsidP="007218B2">
            <w:pPr>
              <w:jc w:val="center"/>
              <w:rPr>
                <w:rFonts w:asciiTheme="minorHAnsi" w:hAnsiTheme="minorHAnsi"/>
                <w:sz w:val="22"/>
                <w:szCs w:val="22"/>
              </w:rPr>
            </w:pPr>
            <w:r w:rsidRPr="007218B2">
              <w:rPr>
                <w:rFonts w:asciiTheme="minorHAnsi" w:hAnsiTheme="minorHAnsi"/>
                <w:sz w:val="22"/>
                <w:szCs w:val="22"/>
              </w:rPr>
              <w:t>Mortality Threshold (10</w:t>
            </w:r>
            <w:r w:rsidRPr="007218B2">
              <w:rPr>
                <w:rFonts w:asciiTheme="minorHAnsi" w:hAnsiTheme="minorHAnsi"/>
                <w:sz w:val="22"/>
                <w:szCs w:val="22"/>
                <w:vertAlign w:val="superscript"/>
              </w:rPr>
              <w:t>-6</w:t>
            </w:r>
            <w:r w:rsidRPr="007218B2">
              <w:rPr>
                <w:rFonts w:asciiTheme="minorHAnsi" w:hAnsiTheme="minorHAnsi"/>
                <w:sz w:val="22"/>
                <w:szCs w:val="22"/>
              </w:rPr>
              <w:t>)</w:t>
            </w:r>
          </w:p>
        </w:tc>
        <w:tc>
          <w:tcPr>
            <w:tcW w:w="0" w:type="auto"/>
            <w:gridSpan w:val="3"/>
            <w:tcBorders>
              <w:top w:val="single" w:sz="12" w:space="0" w:color="auto"/>
              <w:left w:val="nil"/>
              <w:bottom w:val="nil"/>
              <w:right w:val="nil"/>
            </w:tcBorders>
          </w:tcPr>
          <w:p w:rsidR="00874CE4" w:rsidRPr="007218B2" w:rsidRDefault="00874CE4" w:rsidP="007218B2">
            <w:pPr>
              <w:jc w:val="center"/>
              <w:rPr>
                <w:rFonts w:asciiTheme="minorHAnsi" w:hAnsiTheme="minorHAnsi"/>
                <w:sz w:val="22"/>
                <w:szCs w:val="22"/>
              </w:rPr>
            </w:pPr>
            <w:r w:rsidRPr="007218B2">
              <w:rPr>
                <w:rFonts w:asciiTheme="minorHAnsi" w:hAnsiTheme="minorHAnsi"/>
                <w:sz w:val="22"/>
                <w:szCs w:val="22"/>
              </w:rPr>
              <w:t>Indirect Effects Threshold (10</w:t>
            </w:r>
            <w:r w:rsidRPr="007218B2">
              <w:rPr>
                <w:rFonts w:asciiTheme="minorHAnsi" w:hAnsiTheme="minorHAnsi"/>
                <w:sz w:val="22"/>
                <w:szCs w:val="22"/>
                <w:vertAlign w:val="superscript"/>
              </w:rPr>
              <w:t>-1</w:t>
            </w:r>
            <w:r w:rsidRPr="007218B2">
              <w:rPr>
                <w:rFonts w:asciiTheme="minorHAnsi" w:hAnsiTheme="minorHAnsi"/>
                <w:sz w:val="22"/>
                <w:szCs w:val="22"/>
              </w:rPr>
              <w:t>)</w:t>
            </w:r>
          </w:p>
        </w:tc>
      </w:tr>
      <w:tr w:rsidR="00874CE4" w:rsidRPr="007218B2" w:rsidTr="007218B2">
        <w:tc>
          <w:tcPr>
            <w:tcW w:w="0" w:type="auto"/>
            <w:vMerge/>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p>
        </w:tc>
        <w:tc>
          <w:tcPr>
            <w:tcW w:w="0" w:type="auto"/>
            <w:vMerge/>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4.5</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2</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9</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4.5</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2</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9</w:t>
            </w:r>
          </w:p>
        </w:tc>
      </w:tr>
      <w:tr w:rsidR="00874CE4" w:rsidRPr="007218B2" w:rsidTr="007218B2">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0.000044</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0.00000210</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0.000148</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0.000259</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0.000114</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0.00036</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0.00000129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0.000160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0.000070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0.00022</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0.00000077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0.00013</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0.00000051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0.00000046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0.00008</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0.00000026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0.00000036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0.00000049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0.00008</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0.00000021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0.00000074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0.00013</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0.00000042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0.00007</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0.00000029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w:t>
            </w:r>
          </w:p>
        </w:tc>
      </w:tr>
      <w:tr w:rsidR="00874CE4" w:rsidRPr="007218B2" w:rsidTr="007218B2">
        <w:tc>
          <w:tcPr>
            <w:tcW w:w="0" w:type="auto"/>
            <w:tcBorders>
              <w:top w:val="nil"/>
              <w:left w:val="nil"/>
              <w:bottom w:val="single" w:sz="12" w:space="0" w:color="auto"/>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burr</w:t>
            </w:r>
          </w:p>
        </w:tc>
        <w:tc>
          <w:tcPr>
            <w:tcW w:w="0" w:type="auto"/>
            <w:tcBorders>
              <w:top w:val="nil"/>
              <w:left w:val="nil"/>
              <w:bottom w:val="single" w:sz="12" w:space="0" w:color="auto"/>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0.000041</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0.00000195</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0.000137</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0.000241</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0.000106</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0.00033</w:t>
            </w:r>
          </w:p>
        </w:tc>
      </w:tr>
    </w:tbl>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p>
    <w:p w:rsidR="00874CE4" w:rsidRPr="002620AA" w:rsidRDefault="00874CE4" w:rsidP="00874CE4">
      <w:pPr>
        <w:rPr>
          <w:rFonts w:asciiTheme="minorHAnsi" w:hAnsiTheme="minorHAnsi"/>
          <w:b/>
          <w:sz w:val="22"/>
        </w:rPr>
      </w:pPr>
      <w:r w:rsidRPr="002620AA">
        <w:rPr>
          <w:rFonts w:asciiTheme="minorHAnsi" w:hAnsiTheme="minorHAnsi"/>
          <w:b/>
          <w:sz w:val="22"/>
        </w:rPr>
        <w:t xml:space="preserve">Table </w:t>
      </w:r>
      <w:r w:rsidR="00F5264B" w:rsidRPr="00BB5F82">
        <w:rPr>
          <w:rFonts w:asciiTheme="minorHAnsi" w:hAnsiTheme="minorHAnsi"/>
          <w:b/>
          <w:sz w:val="22"/>
        </w:rPr>
        <w:t>B</w:t>
      </w:r>
      <w:r w:rsidR="00F5264B">
        <w:rPr>
          <w:rFonts w:asciiTheme="minorHAnsi" w:hAnsiTheme="minorHAnsi"/>
          <w:b/>
          <w:sz w:val="22"/>
        </w:rPr>
        <w:t xml:space="preserve"> 2-</w:t>
      </w:r>
      <w:r w:rsidR="00F5264B" w:rsidRPr="00BB5F82">
        <w:rPr>
          <w:rFonts w:asciiTheme="minorHAnsi" w:hAnsiTheme="minorHAnsi"/>
          <w:b/>
          <w:sz w:val="22"/>
        </w:rPr>
        <w:t>8</w:t>
      </w:r>
      <w:r w:rsidR="00F5264B">
        <w:rPr>
          <w:rFonts w:asciiTheme="minorHAnsi" w:hAnsiTheme="minorHAnsi"/>
          <w:b/>
          <w:sz w:val="22"/>
        </w:rPr>
        <w:t>.</w:t>
      </w:r>
      <w:r w:rsidRPr="002620AA">
        <w:rPr>
          <w:rFonts w:asciiTheme="minorHAnsi" w:hAnsiTheme="minorHAnsi"/>
          <w:b/>
          <w:sz w:val="22"/>
        </w:rPr>
        <w:t>16. Thresholds for determination of action area for Diazinon saltwater test results</w:t>
      </w:r>
    </w:p>
    <w:tbl>
      <w:tblPr>
        <w:tblStyle w:val="TableGrid"/>
        <w:tblW w:w="0" w:type="auto"/>
        <w:tblLook w:val="04A0" w:firstRow="1" w:lastRow="0" w:firstColumn="1" w:lastColumn="0" w:noHBand="0" w:noVBand="1"/>
      </w:tblPr>
      <w:tblGrid>
        <w:gridCol w:w="1090"/>
        <w:gridCol w:w="923"/>
        <w:gridCol w:w="1182"/>
        <w:gridCol w:w="1276"/>
        <w:gridCol w:w="1053"/>
        <w:gridCol w:w="1182"/>
        <w:gridCol w:w="1053"/>
        <w:gridCol w:w="1015"/>
      </w:tblGrid>
      <w:tr w:rsidR="00874CE4" w:rsidRPr="007218B2" w:rsidTr="007218B2">
        <w:tc>
          <w:tcPr>
            <w:tcW w:w="0" w:type="auto"/>
            <w:vMerge w:val="restart"/>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distrib.</w:t>
            </w:r>
          </w:p>
        </w:tc>
        <w:tc>
          <w:tcPr>
            <w:tcW w:w="0" w:type="auto"/>
            <w:vMerge w:val="restart"/>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method</w:t>
            </w:r>
          </w:p>
        </w:tc>
        <w:tc>
          <w:tcPr>
            <w:tcW w:w="0" w:type="auto"/>
            <w:gridSpan w:val="3"/>
            <w:tcBorders>
              <w:top w:val="single" w:sz="12" w:space="0" w:color="auto"/>
              <w:left w:val="nil"/>
              <w:bottom w:val="nil"/>
              <w:right w:val="nil"/>
            </w:tcBorders>
          </w:tcPr>
          <w:p w:rsidR="00874CE4" w:rsidRPr="007218B2" w:rsidRDefault="00874CE4" w:rsidP="007218B2">
            <w:pPr>
              <w:jc w:val="center"/>
              <w:rPr>
                <w:rFonts w:asciiTheme="minorHAnsi" w:hAnsiTheme="minorHAnsi"/>
                <w:sz w:val="22"/>
                <w:szCs w:val="22"/>
              </w:rPr>
            </w:pPr>
            <w:r w:rsidRPr="007218B2">
              <w:rPr>
                <w:rFonts w:asciiTheme="minorHAnsi" w:hAnsiTheme="minorHAnsi"/>
                <w:sz w:val="22"/>
                <w:szCs w:val="22"/>
              </w:rPr>
              <w:t>Mortality Threshold (10</w:t>
            </w:r>
            <w:r w:rsidRPr="007218B2">
              <w:rPr>
                <w:rFonts w:asciiTheme="minorHAnsi" w:hAnsiTheme="minorHAnsi"/>
                <w:sz w:val="22"/>
                <w:szCs w:val="22"/>
                <w:vertAlign w:val="superscript"/>
              </w:rPr>
              <w:t>-6</w:t>
            </w:r>
            <w:r w:rsidRPr="007218B2">
              <w:rPr>
                <w:rFonts w:asciiTheme="minorHAnsi" w:hAnsiTheme="minorHAnsi"/>
                <w:sz w:val="22"/>
                <w:szCs w:val="22"/>
              </w:rPr>
              <w:t>)</w:t>
            </w:r>
          </w:p>
        </w:tc>
        <w:tc>
          <w:tcPr>
            <w:tcW w:w="0" w:type="auto"/>
            <w:gridSpan w:val="3"/>
            <w:tcBorders>
              <w:top w:val="single" w:sz="12" w:space="0" w:color="auto"/>
              <w:left w:val="nil"/>
              <w:bottom w:val="nil"/>
              <w:right w:val="nil"/>
            </w:tcBorders>
          </w:tcPr>
          <w:p w:rsidR="00874CE4" w:rsidRPr="007218B2" w:rsidRDefault="00874CE4" w:rsidP="007218B2">
            <w:pPr>
              <w:jc w:val="center"/>
              <w:rPr>
                <w:rFonts w:asciiTheme="minorHAnsi" w:hAnsiTheme="minorHAnsi"/>
                <w:sz w:val="22"/>
                <w:szCs w:val="22"/>
              </w:rPr>
            </w:pPr>
            <w:r w:rsidRPr="007218B2">
              <w:rPr>
                <w:rFonts w:asciiTheme="minorHAnsi" w:hAnsiTheme="minorHAnsi"/>
                <w:sz w:val="22"/>
                <w:szCs w:val="22"/>
              </w:rPr>
              <w:t>Indirect Effects Threshold (10</w:t>
            </w:r>
            <w:r w:rsidRPr="007218B2">
              <w:rPr>
                <w:rFonts w:asciiTheme="minorHAnsi" w:hAnsiTheme="minorHAnsi"/>
                <w:sz w:val="22"/>
                <w:szCs w:val="22"/>
                <w:vertAlign w:val="superscript"/>
              </w:rPr>
              <w:t>-1</w:t>
            </w:r>
            <w:r w:rsidRPr="007218B2">
              <w:rPr>
                <w:rFonts w:asciiTheme="minorHAnsi" w:hAnsiTheme="minorHAnsi"/>
                <w:sz w:val="22"/>
                <w:szCs w:val="22"/>
              </w:rPr>
              <w:t>)</w:t>
            </w:r>
          </w:p>
        </w:tc>
      </w:tr>
      <w:tr w:rsidR="00874CE4" w:rsidRPr="007218B2" w:rsidTr="007218B2">
        <w:tc>
          <w:tcPr>
            <w:tcW w:w="0" w:type="auto"/>
            <w:vMerge/>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p>
        </w:tc>
        <w:tc>
          <w:tcPr>
            <w:tcW w:w="0" w:type="auto"/>
            <w:vMerge/>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4.5</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2</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9</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4.5</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2</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9</w:t>
            </w:r>
          </w:p>
        </w:tc>
      </w:tr>
      <w:tr w:rsidR="00874CE4" w:rsidRPr="007218B2" w:rsidTr="007218B2">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0.000035</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0.00000168</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0.000119</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0.000208</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0.000092</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0.00029</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0.00000096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0.000118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0.00016</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0.00000050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0.00000038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0.00000032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0.00000016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0.00000026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0.00000034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0.00000012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0.00000068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0.000084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0.00012</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0.00000029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0.00000018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w:t>
            </w:r>
          </w:p>
        </w:tc>
      </w:tr>
      <w:tr w:rsidR="00874CE4" w:rsidRPr="007218B2" w:rsidTr="007218B2">
        <w:tc>
          <w:tcPr>
            <w:tcW w:w="0" w:type="auto"/>
            <w:tcBorders>
              <w:top w:val="nil"/>
              <w:left w:val="nil"/>
              <w:bottom w:val="single" w:sz="12" w:space="0" w:color="auto"/>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burr</w:t>
            </w:r>
          </w:p>
        </w:tc>
        <w:tc>
          <w:tcPr>
            <w:tcW w:w="0" w:type="auto"/>
            <w:tcBorders>
              <w:top w:val="nil"/>
              <w:left w:val="nil"/>
              <w:bottom w:val="single" w:sz="12" w:space="0" w:color="auto"/>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0.000032</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0.00000152</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0.000108</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0.000188</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0.000083</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0.00026</w:t>
            </w:r>
          </w:p>
        </w:tc>
      </w:tr>
    </w:tbl>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r w:rsidRPr="007218B2">
        <w:rPr>
          <w:rFonts w:asciiTheme="minorHAnsi" w:hAnsiTheme="minorHAnsi"/>
          <w:sz w:val="22"/>
        </w:rPr>
        <w:br w:type="page"/>
      </w:r>
    </w:p>
    <w:p w:rsidR="00874CE4" w:rsidRPr="002620AA" w:rsidRDefault="00874CE4" w:rsidP="00874CE4">
      <w:pPr>
        <w:rPr>
          <w:rFonts w:asciiTheme="minorHAnsi" w:hAnsiTheme="minorHAnsi"/>
          <w:b/>
          <w:sz w:val="22"/>
        </w:rPr>
      </w:pPr>
      <w:r w:rsidRPr="002620AA">
        <w:rPr>
          <w:rFonts w:asciiTheme="minorHAnsi" w:hAnsiTheme="minorHAnsi"/>
          <w:b/>
          <w:sz w:val="22"/>
        </w:rPr>
        <w:lastRenderedPageBreak/>
        <w:t xml:space="preserve">Table </w:t>
      </w:r>
      <w:r w:rsidR="00F5264B" w:rsidRPr="00BB5F82">
        <w:rPr>
          <w:rFonts w:asciiTheme="minorHAnsi" w:hAnsiTheme="minorHAnsi"/>
          <w:b/>
          <w:sz w:val="22"/>
        </w:rPr>
        <w:t>B</w:t>
      </w:r>
      <w:r w:rsidR="00F5264B">
        <w:rPr>
          <w:rFonts w:asciiTheme="minorHAnsi" w:hAnsiTheme="minorHAnsi"/>
          <w:b/>
          <w:sz w:val="22"/>
        </w:rPr>
        <w:t xml:space="preserve"> 2-</w:t>
      </w:r>
      <w:r w:rsidR="00F5264B" w:rsidRPr="00BB5F82">
        <w:rPr>
          <w:rFonts w:asciiTheme="minorHAnsi" w:hAnsiTheme="minorHAnsi"/>
          <w:b/>
          <w:sz w:val="22"/>
        </w:rPr>
        <w:t>8</w:t>
      </w:r>
      <w:r w:rsidR="00F5264B">
        <w:rPr>
          <w:rFonts w:asciiTheme="minorHAnsi" w:hAnsiTheme="minorHAnsi"/>
          <w:b/>
          <w:sz w:val="22"/>
        </w:rPr>
        <w:t>.</w:t>
      </w:r>
      <w:r w:rsidRPr="002620AA">
        <w:rPr>
          <w:rFonts w:asciiTheme="minorHAnsi" w:hAnsiTheme="minorHAnsi"/>
          <w:b/>
          <w:sz w:val="22"/>
        </w:rPr>
        <w:t>17. Thresholds for determination of action area for Diazinon saltwater test results</w:t>
      </w:r>
    </w:p>
    <w:tbl>
      <w:tblPr>
        <w:tblStyle w:val="TableGrid"/>
        <w:tblW w:w="0" w:type="auto"/>
        <w:tblLook w:val="04A0" w:firstRow="1" w:lastRow="0" w:firstColumn="1" w:lastColumn="0" w:noHBand="0" w:noVBand="1"/>
      </w:tblPr>
      <w:tblGrid>
        <w:gridCol w:w="1090"/>
        <w:gridCol w:w="923"/>
        <w:gridCol w:w="1182"/>
        <w:gridCol w:w="1276"/>
        <w:gridCol w:w="1053"/>
        <w:gridCol w:w="1182"/>
        <w:gridCol w:w="1053"/>
        <w:gridCol w:w="1015"/>
      </w:tblGrid>
      <w:tr w:rsidR="00874CE4" w:rsidRPr="007218B2" w:rsidTr="007218B2">
        <w:tc>
          <w:tcPr>
            <w:tcW w:w="0" w:type="auto"/>
            <w:vMerge w:val="restart"/>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distrib.</w:t>
            </w:r>
          </w:p>
        </w:tc>
        <w:tc>
          <w:tcPr>
            <w:tcW w:w="0" w:type="auto"/>
            <w:vMerge w:val="restart"/>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method</w:t>
            </w:r>
          </w:p>
        </w:tc>
        <w:tc>
          <w:tcPr>
            <w:tcW w:w="0" w:type="auto"/>
            <w:gridSpan w:val="3"/>
            <w:tcBorders>
              <w:top w:val="single" w:sz="12" w:space="0" w:color="auto"/>
              <w:left w:val="nil"/>
              <w:bottom w:val="nil"/>
              <w:right w:val="nil"/>
            </w:tcBorders>
          </w:tcPr>
          <w:p w:rsidR="00874CE4" w:rsidRPr="007218B2" w:rsidRDefault="00874CE4" w:rsidP="007218B2">
            <w:pPr>
              <w:jc w:val="center"/>
              <w:rPr>
                <w:rFonts w:asciiTheme="minorHAnsi" w:hAnsiTheme="minorHAnsi"/>
                <w:sz w:val="22"/>
                <w:szCs w:val="22"/>
              </w:rPr>
            </w:pPr>
            <w:r w:rsidRPr="007218B2">
              <w:rPr>
                <w:rFonts w:asciiTheme="minorHAnsi" w:hAnsiTheme="minorHAnsi"/>
                <w:sz w:val="22"/>
                <w:szCs w:val="22"/>
              </w:rPr>
              <w:t>Mortality Threshold (10</w:t>
            </w:r>
            <w:r w:rsidRPr="007218B2">
              <w:rPr>
                <w:rFonts w:asciiTheme="minorHAnsi" w:hAnsiTheme="minorHAnsi"/>
                <w:sz w:val="22"/>
                <w:szCs w:val="22"/>
                <w:vertAlign w:val="superscript"/>
              </w:rPr>
              <w:t>-6</w:t>
            </w:r>
            <w:r w:rsidRPr="007218B2">
              <w:rPr>
                <w:rFonts w:asciiTheme="minorHAnsi" w:hAnsiTheme="minorHAnsi"/>
                <w:sz w:val="22"/>
                <w:szCs w:val="22"/>
              </w:rPr>
              <w:t>)</w:t>
            </w:r>
          </w:p>
        </w:tc>
        <w:tc>
          <w:tcPr>
            <w:tcW w:w="0" w:type="auto"/>
            <w:gridSpan w:val="3"/>
            <w:tcBorders>
              <w:top w:val="single" w:sz="12" w:space="0" w:color="auto"/>
              <w:left w:val="nil"/>
              <w:bottom w:val="nil"/>
              <w:right w:val="nil"/>
            </w:tcBorders>
          </w:tcPr>
          <w:p w:rsidR="00874CE4" w:rsidRPr="007218B2" w:rsidRDefault="00874CE4" w:rsidP="007218B2">
            <w:pPr>
              <w:jc w:val="center"/>
              <w:rPr>
                <w:rFonts w:asciiTheme="minorHAnsi" w:hAnsiTheme="minorHAnsi"/>
                <w:sz w:val="22"/>
                <w:szCs w:val="22"/>
              </w:rPr>
            </w:pPr>
            <w:r w:rsidRPr="007218B2">
              <w:rPr>
                <w:rFonts w:asciiTheme="minorHAnsi" w:hAnsiTheme="minorHAnsi"/>
                <w:sz w:val="22"/>
                <w:szCs w:val="22"/>
              </w:rPr>
              <w:t>Indirect Effects Threshold (10</w:t>
            </w:r>
            <w:r w:rsidRPr="007218B2">
              <w:rPr>
                <w:rFonts w:asciiTheme="minorHAnsi" w:hAnsiTheme="minorHAnsi"/>
                <w:sz w:val="22"/>
                <w:szCs w:val="22"/>
                <w:vertAlign w:val="superscript"/>
              </w:rPr>
              <w:t>-1</w:t>
            </w:r>
            <w:r w:rsidRPr="007218B2">
              <w:rPr>
                <w:rFonts w:asciiTheme="minorHAnsi" w:hAnsiTheme="minorHAnsi"/>
                <w:sz w:val="22"/>
                <w:szCs w:val="22"/>
              </w:rPr>
              <w:t>)</w:t>
            </w:r>
          </w:p>
        </w:tc>
      </w:tr>
      <w:tr w:rsidR="00874CE4" w:rsidRPr="007218B2" w:rsidTr="007218B2">
        <w:tc>
          <w:tcPr>
            <w:tcW w:w="0" w:type="auto"/>
            <w:vMerge/>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p>
        </w:tc>
        <w:tc>
          <w:tcPr>
            <w:tcW w:w="0" w:type="auto"/>
            <w:vMerge/>
            <w:tcBorders>
              <w:top w:val="single" w:sz="12" w:space="0" w:color="auto"/>
              <w:left w:val="nil"/>
              <w:bottom w:val="single" w:sz="12" w:space="0" w:color="auto"/>
              <w:right w:val="nil"/>
            </w:tcBorders>
          </w:tcPr>
          <w:p w:rsidR="00874CE4" w:rsidRPr="007218B2" w:rsidRDefault="00874CE4" w:rsidP="007218B2">
            <w:pPr>
              <w:rPr>
                <w:rFonts w:asciiTheme="minorHAnsi" w:hAnsiTheme="minorHAnsi"/>
                <w:sz w:val="22"/>
                <w:szCs w:val="22"/>
              </w:rPr>
            </w:pP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4.5</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2</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9</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4.5</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2</w:t>
            </w:r>
          </w:p>
        </w:tc>
        <w:tc>
          <w:tcPr>
            <w:tcW w:w="0" w:type="auto"/>
            <w:tcBorders>
              <w:top w:val="nil"/>
              <w:left w:val="nil"/>
              <w:bottom w:val="single" w:sz="12" w:space="0" w:color="auto"/>
              <w:right w:val="nil"/>
            </w:tcBorders>
          </w:tcPr>
          <w:p w:rsidR="00874CE4" w:rsidRPr="007218B2" w:rsidRDefault="00874CE4" w:rsidP="007218B2">
            <w:pPr>
              <w:rPr>
                <w:rFonts w:asciiTheme="minorHAnsi" w:hAnsiTheme="minorHAnsi"/>
                <w:sz w:val="22"/>
                <w:szCs w:val="22"/>
              </w:rPr>
            </w:pPr>
            <w:r w:rsidRPr="007218B2">
              <w:rPr>
                <w:rFonts w:asciiTheme="minorHAnsi" w:hAnsiTheme="minorHAnsi"/>
                <w:sz w:val="22"/>
                <w:szCs w:val="22"/>
              </w:rPr>
              <w:t>slope = 9</w:t>
            </w:r>
          </w:p>
        </w:tc>
      </w:tr>
      <w:tr w:rsidR="00874CE4" w:rsidRPr="007218B2" w:rsidTr="007218B2">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single" w:sz="12" w:space="0" w:color="auto"/>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0.006003</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0.00028708</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0.020256</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0.035475</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0.015629</w:t>
            </w:r>
          </w:p>
        </w:tc>
        <w:tc>
          <w:tcPr>
            <w:tcW w:w="0" w:type="auto"/>
            <w:tcBorders>
              <w:top w:val="single" w:sz="12" w:space="0" w:color="auto"/>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0.04924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0.00000264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0.000186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0.000326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0.000144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0.00045</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gumbel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0.00000076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0.00013</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0.00000167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0.000118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0.000206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0.00029</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0.00000103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0.000073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0.000127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0.00018</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normal</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0.00000022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0.000028</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0.00000127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0.000090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0.000157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0.00022</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0.00000109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0.000077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0.000135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0.00019</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logistic</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0.000003</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0.00000014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0.00000141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0.000100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0.000174</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0.000077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0.00024</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MO</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0.000020</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0.00000095</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0.000067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0.000117</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0.000052</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0.00016</w:t>
            </w:r>
          </w:p>
        </w:tc>
      </w:tr>
      <w:tr w:rsidR="00874CE4" w:rsidRPr="007218B2" w:rsidTr="007218B2">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triangular</w:t>
            </w:r>
          </w:p>
        </w:tc>
        <w:tc>
          <w:tcPr>
            <w:tcW w:w="0" w:type="auto"/>
            <w:tcBorders>
              <w:top w:val="nil"/>
              <w:left w:val="nil"/>
              <w:bottom w:val="nil"/>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GR</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0.00000029</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0.000021</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0.000036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0.000016</w:t>
            </w:r>
          </w:p>
        </w:tc>
        <w:tc>
          <w:tcPr>
            <w:tcW w:w="0" w:type="auto"/>
            <w:tcBorders>
              <w:top w:val="nil"/>
              <w:left w:val="nil"/>
              <w:bottom w:val="nil"/>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0.00005</w:t>
            </w:r>
          </w:p>
        </w:tc>
      </w:tr>
      <w:tr w:rsidR="00874CE4" w:rsidRPr="007218B2" w:rsidTr="007218B2">
        <w:tc>
          <w:tcPr>
            <w:tcW w:w="0" w:type="auto"/>
            <w:tcBorders>
              <w:top w:val="nil"/>
              <w:left w:val="nil"/>
              <w:bottom w:val="single" w:sz="12" w:space="0" w:color="auto"/>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burr</w:t>
            </w:r>
          </w:p>
        </w:tc>
        <w:tc>
          <w:tcPr>
            <w:tcW w:w="0" w:type="auto"/>
            <w:tcBorders>
              <w:top w:val="nil"/>
              <w:left w:val="nil"/>
              <w:bottom w:val="single" w:sz="12" w:space="0" w:color="auto"/>
              <w:right w:val="nil"/>
            </w:tcBorders>
            <w:vAlign w:val="bottom"/>
          </w:tcPr>
          <w:p w:rsidR="00874CE4" w:rsidRPr="007218B2" w:rsidRDefault="00874CE4" w:rsidP="007218B2">
            <w:pPr>
              <w:rPr>
                <w:rFonts w:asciiTheme="minorHAnsi" w:hAnsiTheme="minorHAnsi"/>
                <w:color w:val="000000"/>
                <w:sz w:val="22"/>
                <w:szCs w:val="22"/>
              </w:rPr>
            </w:pPr>
            <w:r w:rsidRPr="007218B2">
              <w:rPr>
                <w:rFonts w:asciiTheme="minorHAnsi" w:hAnsiTheme="minorHAnsi"/>
                <w:color w:val="000000"/>
                <w:sz w:val="22"/>
                <w:szCs w:val="22"/>
              </w:rPr>
              <w:t>ML</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0.000140</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0.00000667</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0.000471</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0.000825</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0.000363</w:t>
            </w:r>
          </w:p>
        </w:tc>
        <w:tc>
          <w:tcPr>
            <w:tcW w:w="0" w:type="auto"/>
            <w:tcBorders>
              <w:top w:val="nil"/>
              <w:left w:val="nil"/>
              <w:bottom w:val="single" w:sz="12" w:space="0" w:color="auto"/>
              <w:right w:val="nil"/>
            </w:tcBorders>
            <w:vAlign w:val="bottom"/>
          </w:tcPr>
          <w:p w:rsidR="00874CE4" w:rsidRPr="007218B2" w:rsidRDefault="00874CE4" w:rsidP="007218B2">
            <w:pPr>
              <w:jc w:val="right"/>
              <w:rPr>
                <w:rFonts w:asciiTheme="minorHAnsi" w:hAnsiTheme="minorHAnsi"/>
                <w:color w:val="000000"/>
                <w:sz w:val="22"/>
                <w:szCs w:val="22"/>
              </w:rPr>
            </w:pPr>
            <w:r w:rsidRPr="007218B2">
              <w:rPr>
                <w:rFonts w:asciiTheme="minorHAnsi" w:hAnsiTheme="minorHAnsi"/>
                <w:color w:val="000000"/>
                <w:sz w:val="22"/>
                <w:szCs w:val="22"/>
              </w:rPr>
              <w:t>0.00114</w:t>
            </w:r>
          </w:p>
        </w:tc>
      </w:tr>
    </w:tbl>
    <w:p w:rsidR="00874CE4" w:rsidRPr="007218B2" w:rsidRDefault="00874CE4" w:rsidP="00874CE4">
      <w:pPr>
        <w:rPr>
          <w:rFonts w:asciiTheme="minorHAnsi" w:hAnsiTheme="minorHAnsi"/>
          <w:sz w:val="22"/>
        </w:rPr>
      </w:pPr>
    </w:p>
    <w:p w:rsidR="00874CE4" w:rsidRPr="007218B2" w:rsidRDefault="00874CE4" w:rsidP="00874CE4">
      <w:pPr>
        <w:rPr>
          <w:rFonts w:asciiTheme="minorHAnsi" w:hAnsiTheme="minorHAnsi"/>
          <w:sz w:val="22"/>
        </w:rPr>
      </w:pPr>
    </w:p>
    <w:p w:rsidR="00874CE4" w:rsidRPr="007218B2" w:rsidRDefault="00874CE4" w:rsidP="00D31318">
      <w:pPr>
        <w:rPr>
          <w:rFonts w:asciiTheme="minorHAnsi" w:hAnsiTheme="minorHAnsi"/>
          <w:b/>
          <w:sz w:val="22"/>
        </w:rPr>
      </w:pPr>
    </w:p>
    <w:sectPr w:rsidR="00874CE4" w:rsidRPr="007218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B2" w:rsidRDefault="007218B2" w:rsidP="007218B2">
      <w:r>
        <w:separator/>
      </w:r>
    </w:p>
  </w:endnote>
  <w:endnote w:type="continuationSeparator" w:id="0">
    <w:p w:rsidR="007218B2" w:rsidRDefault="007218B2" w:rsidP="0072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B2" w:rsidRPr="007218B2" w:rsidRDefault="007218B2">
    <w:pPr>
      <w:pStyle w:val="Footer"/>
      <w:jc w:val="center"/>
      <w:rPr>
        <w:rFonts w:asciiTheme="minorHAnsi" w:hAnsiTheme="minorHAnsi"/>
        <w:sz w:val="22"/>
        <w:szCs w:val="22"/>
      </w:rPr>
    </w:pPr>
    <w:r w:rsidRPr="007218B2">
      <w:rPr>
        <w:rFonts w:asciiTheme="minorHAnsi" w:hAnsiTheme="minorHAnsi"/>
        <w:sz w:val="22"/>
        <w:szCs w:val="22"/>
      </w:rPr>
      <w:t xml:space="preserve">B8 (EC) - </w:t>
    </w:r>
    <w:sdt>
      <w:sdtPr>
        <w:rPr>
          <w:rFonts w:asciiTheme="minorHAnsi" w:hAnsiTheme="minorHAnsi"/>
          <w:sz w:val="22"/>
          <w:szCs w:val="22"/>
        </w:rPr>
        <w:id w:val="1342132486"/>
        <w:docPartObj>
          <w:docPartGallery w:val="Page Numbers (Bottom of Page)"/>
          <w:docPartUnique/>
        </w:docPartObj>
      </w:sdtPr>
      <w:sdtEndPr>
        <w:rPr>
          <w:noProof/>
        </w:rPr>
      </w:sdtEndPr>
      <w:sdtContent>
        <w:r w:rsidRPr="007218B2">
          <w:rPr>
            <w:rFonts w:asciiTheme="minorHAnsi" w:hAnsiTheme="minorHAnsi"/>
            <w:sz w:val="22"/>
            <w:szCs w:val="22"/>
          </w:rPr>
          <w:fldChar w:fldCharType="begin"/>
        </w:r>
        <w:r w:rsidRPr="007218B2">
          <w:rPr>
            <w:rFonts w:asciiTheme="minorHAnsi" w:hAnsiTheme="minorHAnsi"/>
            <w:sz w:val="22"/>
            <w:szCs w:val="22"/>
          </w:rPr>
          <w:instrText xml:space="preserve"> PAGE   \* MERGEFORMAT </w:instrText>
        </w:r>
        <w:r w:rsidRPr="007218B2">
          <w:rPr>
            <w:rFonts w:asciiTheme="minorHAnsi" w:hAnsiTheme="minorHAnsi"/>
            <w:sz w:val="22"/>
            <w:szCs w:val="22"/>
          </w:rPr>
          <w:fldChar w:fldCharType="separate"/>
        </w:r>
        <w:r w:rsidR="00D563B6">
          <w:rPr>
            <w:rFonts w:asciiTheme="minorHAnsi" w:hAnsiTheme="minorHAnsi"/>
            <w:noProof/>
            <w:sz w:val="22"/>
            <w:szCs w:val="22"/>
          </w:rPr>
          <w:t>1</w:t>
        </w:r>
        <w:r w:rsidRPr="007218B2">
          <w:rPr>
            <w:rFonts w:asciiTheme="minorHAnsi" w:hAnsiTheme="minorHAnsi"/>
            <w:noProof/>
            <w:sz w:val="22"/>
            <w:szCs w:val="22"/>
          </w:rPr>
          <w:fldChar w:fldCharType="end"/>
        </w:r>
      </w:sdtContent>
    </w:sdt>
  </w:p>
  <w:p w:rsidR="007218B2" w:rsidRDefault="007218B2" w:rsidP="007218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B2" w:rsidRDefault="007218B2" w:rsidP="007218B2">
      <w:r>
        <w:separator/>
      </w:r>
    </w:p>
  </w:footnote>
  <w:footnote w:type="continuationSeparator" w:id="0">
    <w:p w:rsidR="007218B2" w:rsidRDefault="007218B2" w:rsidP="00721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77JJv3ibUZ75TJADA5wFLh0anf7xgzuTZH2Rp8PgQ/XP9qLMeiXrIHm7/5oBXlTQCdJS5NflksT7OOZINOAQmA==" w:salt="OBh/IhzxdO0nHtyZKLM+Fg=="/>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18"/>
    <w:rsid w:val="00154889"/>
    <w:rsid w:val="002620AA"/>
    <w:rsid w:val="002959AD"/>
    <w:rsid w:val="00316434"/>
    <w:rsid w:val="007218B2"/>
    <w:rsid w:val="007B0C9B"/>
    <w:rsid w:val="00874CE4"/>
    <w:rsid w:val="009F45E4"/>
    <w:rsid w:val="00BB5F82"/>
    <w:rsid w:val="00BD4A42"/>
    <w:rsid w:val="00D31318"/>
    <w:rsid w:val="00D563B6"/>
    <w:rsid w:val="00F5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76F4E-5325-41C9-8B29-CCE0B899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1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3131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31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313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CE4"/>
    <w:rPr>
      <w:rFonts w:ascii="Tahoma" w:hAnsi="Tahoma" w:cs="Tahoma"/>
      <w:sz w:val="16"/>
      <w:szCs w:val="16"/>
    </w:rPr>
  </w:style>
  <w:style w:type="character" w:customStyle="1" w:styleId="BalloonTextChar">
    <w:name w:val="Balloon Text Char"/>
    <w:basedOn w:val="DefaultParagraphFont"/>
    <w:link w:val="BalloonText"/>
    <w:uiPriority w:val="99"/>
    <w:semiHidden/>
    <w:rsid w:val="00874CE4"/>
    <w:rPr>
      <w:rFonts w:ascii="Tahoma" w:hAnsi="Tahoma" w:cs="Tahoma"/>
      <w:sz w:val="16"/>
      <w:szCs w:val="16"/>
    </w:rPr>
  </w:style>
  <w:style w:type="paragraph" w:styleId="Header">
    <w:name w:val="header"/>
    <w:basedOn w:val="Normal"/>
    <w:link w:val="HeaderChar"/>
    <w:uiPriority w:val="99"/>
    <w:unhideWhenUsed/>
    <w:rsid w:val="00874CE4"/>
    <w:pPr>
      <w:tabs>
        <w:tab w:val="center" w:pos="4680"/>
        <w:tab w:val="right" w:pos="9360"/>
      </w:tabs>
    </w:pPr>
    <w:rPr>
      <w:rFonts w:cs="Times New Roman"/>
      <w:szCs w:val="24"/>
    </w:rPr>
  </w:style>
  <w:style w:type="character" w:customStyle="1" w:styleId="HeaderChar">
    <w:name w:val="Header Char"/>
    <w:basedOn w:val="DefaultParagraphFont"/>
    <w:link w:val="Header"/>
    <w:uiPriority w:val="99"/>
    <w:rsid w:val="00874CE4"/>
    <w:rPr>
      <w:rFonts w:ascii="Times New Roman" w:hAnsi="Times New Roman" w:cs="Times New Roman"/>
      <w:sz w:val="24"/>
      <w:szCs w:val="24"/>
    </w:rPr>
  </w:style>
  <w:style w:type="paragraph" w:styleId="Footer">
    <w:name w:val="footer"/>
    <w:basedOn w:val="Normal"/>
    <w:link w:val="FooterChar"/>
    <w:uiPriority w:val="99"/>
    <w:unhideWhenUsed/>
    <w:rsid w:val="00874CE4"/>
    <w:pPr>
      <w:tabs>
        <w:tab w:val="center" w:pos="4680"/>
        <w:tab w:val="right" w:pos="9360"/>
      </w:tabs>
    </w:pPr>
    <w:rPr>
      <w:rFonts w:cs="Times New Roman"/>
      <w:szCs w:val="24"/>
    </w:rPr>
  </w:style>
  <w:style w:type="character" w:customStyle="1" w:styleId="FooterChar">
    <w:name w:val="Footer Char"/>
    <w:basedOn w:val="DefaultParagraphFont"/>
    <w:link w:val="Footer"/>
    <w:uiPriority w:val="99"/>
    <w:rsid w:val="00874CE4"/>
    <w:rPr>
      <w:rFonts w:ascii="Times New Roman" w:hAnsi="Times New Roman" w:cs="Times New Roman"/>
      <w:sz w:val="24"/>
      <w:szCs w:val="24"/>
    </w:rPr>
  </w:style>
  <w:style w:type="paragraph" w:styleId="ListParagraph">
    <w:name w:val="List Paragraph"/>
    <w:basedOn w:val="Normal"/>
    <w:uiPriority w:val="34"/>
    <w:qFormat/>
    <w:rsid w:val="00874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2561</Words>
  <Characters>14601</Characters>
  <Application>Microsoft Office Word</Application>
  <DocSecurity>6</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Glaberman, Scott</dc:creator>
  <cp:keywords/>
  <dc:description/>
  <cp:lastModifiedBy>Riley, Elizabeth</cp:lastModifiedBy>
  <cp:revision>2</cp:revision>
  <dcterms:created xsi:type="dcterms:W3CDTF">2015-12-02T20:09:00Z</dcterms:created>
  <dcterms:modified xsi:type="dcterms:W3CDTF">2015-12-02T20:09:00Z</dcterms:modified>
</cp:coreProperties>
</file>