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9A3" w:rsidRPr="00EB29A3" w:rsidRDefault="00EB29A3" w:rsidP="00EB29A3">
      <w:pPr>
        <w:widowControl w:val="0"/>
        <w:spacing w:line="233" w:lineRule="auto"/>
        <w:jc w:val="both"/>
        <w:rPr>
          <w:rFonts w:asciiTheme="minorHAnsi" w:hAnsiTheme="minorHAnsi"/>
          <w:b/>
          <w:szCs w:val="24"/>
        </w:rPr>
      </w:pPr>
      <w:r w:rsidRPr="00EB29A3">
        <w:rPr>
          <w:rFonts w:asciiTheme="minorHAnsi" w:hAnsiTheme="minorHAnsi"/>
          <w:b/>
          <w:szCs w:val="24"/>
        </w:rPr>
        <w:t>APPENDIX 1-8: Usage Data for Diazinon</w:t>
      </w:r>
    </w:p>
    <w:p w:rsidR="00EB29A3" w:rsidRPr="00EB29A3" w:rsidRDefault="00EB29A3" w:rsidP="00DC1F74">
      <w:pPr>
        <w:jc w:val="center"/>
        <w:rPr>
          <w:rFonts w:asciiTheme="minorHAnsi" w:hAnsiTheme="minorHAnsi"/>
          <w:sz w:val="12"/>
          <w:szCs w:val="12"/>
        </w:rPr>
      </w:pPr>
    </w:p>
    <w:p w:rsidR="00DC1F74" w:rsidRPr="00EB29A3" w:rsidRDefault="00DC1F74" w:rsidP="00DC1F74">
      <w:pPr>
        <w:jc w:val="center"/>
        <w:rPr>
          <w:rFonts w:asciiTheme="minorHAnsi" w:hAnsiTheme="minorHAnsi"/>
          <w:b/>
        </w:rPr>
      </w:pPr>
      <w:r w:rsidRPr="00EB29A3">
        <w:rPr>
          <w:rFonts w:asciiTheme="minorHAnsi" w:hAnsiTheme="minorHAnsi"/>
          <w:b/>
        </w:rPr>
        <w:t>Diazinon (057801)</w:t>
      </w:r>
    </w:p>
    <w:p w:rsidR="00DC1F74" w:rsidRPr="00EB29A3" w:rsidRDefault="00DC1F74" w:rsidP="00DC1F74">
      <w:pPr>
        <w:jc w:val="center"/>
        <w:rPr>
          <w:rFonts w:asciiTheme="minorHAnsi" w:hAnsiTheme="minorHAnsi"/>
        </w:rPr>
      </w:pPr>
      <w:r w:rsidRPr="00EB29A3">
        <w:rPr>
          <w:rFonts w:asciiTheme="minorHAnsi" w:hAnsiTheme="minorHAnsi"/>
          <w:b/>
          <w:bCs/>
        </w:rPr>
        <w:t>Screening Level Usage Analysis (SLUA)</w:t>
      </w:r>
    </w:p>
    <w:p w:rsidR="00DC1F74" w:rsidRPr="00EB29A3" w:rsidRDefault="00DC1F74" w:rsidP="00EB29A3">
      <w:pPr>
        <w:widowControl w:val="0"/>
        <w:jc w:val="center"/>
        <w:rPr>
          <w:rFonts w:asciiTheme="minorHAnsi" w:hAnsiTheme="minorHAnsi"/>
        </w:rPr>
      </w:pPr>
      <w:r w:rsidRPr="00EB29A3">
        <w:rPr>
          <w:rFonts w:asciiTheme="minorHAnsi" w:hAnsiTheme="minorHAnsi"/>
          <w:b/>
          <w:bCs/>
        </w:rPr>
        <w:t>Date: 7/11/16</w:t>
      </w:r>
    </w:p>
    <w:p w:rsidR="00DC1F74" w:rsidRPr="00EB29A3" w:rsidRDefault="00DC1F74" w:rsidP="00DC1F74">
      <w:pPr>
        <w:rPr>
          <w:bCs/>
          <w:sz w:val="16"/>
          <w:szCs w:val="16"/>
        </w:rPr>
      </w:pPr>
    </w:p>
    <w:p w:rsidR="00DC1F74" w:rsidRPr="00596C56" w:rsidRDefault="00DC1F74" w:rsidP="00DC1F74">
      <w:r w:rsidRPr="00596C56">
        <w:rPr>
          <w:b/>
          <w:bCs/>
        </w:rPr>
        <w:t>What is a</w:t>
      </w:r>
      <w:r w:rsidRPr="00596C56">
        <w:t xml:space="preserve"> </w:t>
      </w:r>
      <w:r w:rsidRPr="00596C56">
        <w:rPr>
          <w:b/>
        </w:rPr>
        <w:t>Screening Level Usage Analysis (SLUA)?</w:t>
      </w:r>
    </w:p>
    <w:p w:rsidR="00DC1F74" w:rsidRPr="00C8718D" w:rsidRDefault="00DC1F74" w:rsidP="00C15D22">
      <w:pPr>
        <w:numPr>
          <w:ilvl w:val="0"/>
          <w:numId w:val="9"/>
        </w:numPr>
        <w:suppressAutoHyphens/>
        <w:autoSpaceDN w:val="0"/>
        <w:ind w:left="720"/>
        <w:textAlignment w:val="baseline"/>
        <w:rPr>
          <w:sz w:val="22"/>
          <w:szCs w:val="22"/>
        </w:rPr>
      </w:pPr>
      <w:r w:rsidRPr="00C8718D">
        <w:rPr>
          <w:sz w:val="22"/>
          <w:szCs w:val="22"/>
        </w:rPr>
        <w:t xml:space="preserve">Available estimates of pesticide usage data for a particular active ingredient that is used on </w:t>
      </w:r>
      <w:r w:rsidRPr="00C8718D">
        <w:rPr>
          <w:b/>
          <w:bCs/>
          <w:sz w:val="22"/>
          <w:szCs w:val="22"/>
        </w:rPr>
        <w:t xml:space="preserve">agricultural </w:t>
      </w:r>
      <w:r w:rsidRPr="00C8718D">
        <w:rPr>
          <w:sz w:val="22"/>
          <w:szCs w:val="22"/>
        </w:rPr>
        <w:t>crops in the United States.</w:t>
      </w:r>
    </w:p>
    <w:p w:rsidR="00DC1F74" w:rsidRPr="00C8718D" w:rsidRDefault="00DC1F74" w:rsidP="00C15D22">
      <w:pPr>
        <w:numPr>
          <w:ilvl w:val="0"/>
          <w:numId w:val="9"/>
        </w:numPr>
        <w:suppressAutoHyphens/>
        <w:autoSpaceDN w:val="0"/>
        <w:ind w:left="720"/>
        <w:textAlignment w:val="baseline"/>
        <w:rPr>
          <w:sz w:val="22"/>
          <w:szCs w:val="22"/>
        </w:rPr>
      </w:pPr>
      <w:r w:rsidRPr="00C8718D">
        <w:rPr>
          <w:sz w:val="22"/>
          <w:szCs w:val="22"/>
        </w:rPr>
        <w:t xml:space="preserve">Pesticide usage data obtained from various sources.  The data are then merged, averaged, and rounded so that the presented information is not proprietary, business confidential, or trade secret. </w:t>
      </w:r>
    </w:p>
    <w:p w:rsidR="00DC1F74" w:rsidRPr="00596C56" w:rsidRDefault="00DC1F74" w:rsidP="00DC1F74">
      <w:pPr>
        <w:rPr>
          <w:b/>
          <w:bCs/>
        </w:rPr>
      </w:pPr>
      <w:r w:rsidRPr="00596C56">
        <w:rPr>
          <w:b/>
          <w:bCs/>
        </w:rPr>
        <w:t>What does it contain?</w:t>
      </w:r>
    </w:p>
    <w:p w:rsidR="00DC1F74" w:rsidRPr="00C8718D" w:rsidRDefault="00DC1F74" w:rsidP="00C15D22">
      <w:pPr>
        <w:numPr>
          <w:ilvl w:val="0"/>
          <w:numId w:val="10"/>
        </w:numPr>
        <w:suppressAutoHyphens/>
        <w:autoSpaceDN w:val="0"/>
        <w:ind w:left="720"/>
        <w:textAlignment w:val="baseline"/>
        <w:rPr>
          <w:sz w:val="22"/>
          <w:szCs w:val="22"/>
        </w:rPr>
      </w:pPr>
      <w:r w:rsidRPr="00C8718D">
        <w:rPr>
          <w:sz w:val="22"/>
          <w:szCs w:val="22"/>
          <w:lang w:val="en-CA"/>
        </w:rPr>
        <w:t xml:space="preserve">Pesticide usage data for a </w:t>
      </w:r>
      <w:r w:rsidRPr="00C8718D">
        <w:rPr>
          <w:b/>
          <w:sz w:val="22"/>
          <w:szCs w:val="22"/>
          <w:lang w:val="en-CA"/>
        </w:rPr>
        <w:t>single</w:t>
      </w:r>
      <w:r w:rsidRPr="00C8718D">
        <w:rPr>
          <w:sz w:val="22"/>
          <w:szCs w:val="22"/>
          <w:lang w:val="en-CA"/>
        </w:rPr>
        <w:t xml:space="preserve"> active ingredient only.</w:t>
      </w:r>
    </w:p>
    <w:p w:rsidR="00DC1F74" w:rsidRPr="00C8718D" w:rsidRDefault="00DC1F74" w:rsidP="00C15D22">
      <w:pPr>
        <w:numPr>
          <w:ilvl w:val="0"/>
          <w:numId w:val="10"/>
        </w:numPr>
        <w:suppressAutoHyphens/>
        <w:autoSpaceDN w:val="0"/>
        <w:ind w:left="720"/>
        <w:textAlignment w:val="baseline"/>
        <w:rPr>
          <w:sz w:val="22"/>
          <w:szCs w:val="22"/>
        </w:rPr>
      </w:pPr>
      <w:r w:rsidRPr="00C8718D">
        <w:rPr>
          <w:sz w:val="22"/>
          <w:szCs w:val="22"/>
          <w:lang w:val="en-CA"/>
        </w:rPr>
        <w:t xml:space="preserve">Agricultural use sites (crops) that the pesticide is </w:t>
      </w:r>
      <w:r w:rsidRPr="00C8718D">
        <w:rPr>
          <w:i/>
          <w:sz w:val="22"/>
          <w:szCs w:val="22"/>
          <w:lang w:val="en-CA"/>
        </w:rPr>
        <w:t>reported</w:t>
      </w:r>
      <w:r w:rsidRPr="00C8718D">
        <w:rPr>
          <w:sz w:val="22"/>
          <w:szCs w:val="22"/>
          <w:lang w:val="en-CA"/>
        </w:rPr>
        <w:t xml:space="preserve"> to be used on.</w:t>
      </w:r>
      <w:r w:rsidRPr="00C8718D">
        <w:rPr>
          <w:sz w:val="22"/>
          <w:szCs w:val="22"/>
        </w:rPr>
        <w:t xml:space="preserve"> </w:t>
      </w:r>
    </w:p>
    <w:p w:rsidR="00DC1F74" w:rsidRPr="00C8718D" w:rsidRDefault="00DC1F74" w:rsidP="00C15D22">
      <w:pPr>
        <w:numPr>
          <w:ilvl w:val="0"/>
          <w:numId w:val="10"/>
        </w:numPr>
        <w:suppressAutoHyphens/>
        <w:autoSpaceDN w:val="0"/>
        <w:ind w:left="720"/>
        <w:textAlignment w:val="baseline"/>
        <w:rPr>
          <w:sz w:val="22"/>
          <w:szCs w:val="22"/>
        </w:rPr>
      </w:pPr>
      <w:r w:rsidRPr="00C8718D">
        <w:rPr>
          <w:sz w:val="22"/>
          <w:szCs w:val="22"/>
        </w:rPr>
        <w:t>Available pesticide usage information from states that produce 80% of crop acres planted in the United States, in most cases, or less than 80%, in rare cases, depending on the scope of the survey and available resources.</w:t>
      </w:r>
    </w:p>
    <w:p w:rsidR="00DC1F74" w:rsidRPr="00C8718D" w:rsidRDefault="00DC1F74" w:rsidP="00C15D22">
      <w:pPr>
        <w:numPr>
          <w:ilvl w:val="0"/>
          <w:numId w:val="9"/>
        </w:numPr>
        <w:suppressAutoHyphens/>
        <w:autoSpaceDN w:val="0"/>
        <w:ind w:left="720"/>
        <w:textAlignment w:val="baseline"/>
        <w:rPr>
          <w:sz w:val="22"/>
          <w:szCs w:val="22"/>
        </w:rPr>
      </w:pPr>
      <w:r w:rsidRPr="00C8718D">
        <w:rPr>
          <w:bCs/>
          <w:sz w:val="22"/>
          <w:szCs w:val="22"/>
        </w:rPr>
        <w:t>Annual percent of crop treated</w:t>
      </w:r>
      <w:r w:rsidRPr="00C8718D">
        <w:rPr>
          <w:b/>
          <w:bCs/>
          <w:sz w:val="22"/>
          <w:szCs w:val="22"/>
        </w:rPr>
        <w:t xml:space="preserve"> (average</w:t>
      </w:r>
      <w:r w:rsidRPr="00C8718D">
        <w:rPr>
          <w:bCs/>
          <w:sz w:val="22"/>
          <w:szCs w:val="22"/>
        </w:rPr>
        <w:t xml:space="preserve"> </w:t>
      </w:r>
      <w:r w:rsidRPr="00C8718D">
        <w:rPr>
          <w:b/>
          <w:bCs/>
          <w:sz w:val="22"/>
          <w:szCs w:val="22"/>
        </w:rPr>
        <w:t>&amp;</w:t>
      </w:r>
      <w:r w:rsidRPr="00C8718D">
        <w:rPr>
          <w:bCs/>
          <w:sz w:val="22"/>
          <w:szCs w:val="22"/>
        </w:rPr>
        <w:t xml:space="preserve"> </w:t>
      </w:r>
      <w:r w:rsidRPr="00C8718D">
        <w:rPr>
          <w:b/>
          <w:bCs/>
          <w:sz w:val="22"/>
          <w:szCs w:val="22"/>
        </w:rPr>
        <w:t xml:space="preserve">maximum) </w:t>
      </w:r>
      <w:r w:rsidRPr="00C8718D">
        <w:rPr>
          <w:bCs/>
          <w:sz w:val="22"/>
          <w:szCs w:val="22"/>
        </w:rPr>
        <w:t>for each agricultural crop.</w:t>
      </w:r>
    </w:p>
    <w:p w:rsidR="00DC1F74" w:rsidRPr="00C8718D" w:rsidRDefault="00DC1F74" w:rsidP="00C15D22">
      <w:pPr>
        <w:numPr>
          <w:ilvl w:val="0"/>
          <w:numId w:val="9"/>
        </w:numPr>
        <w:suppressAutoHyphens/>
        <w:autoSpaceDN w:val="0"/>
        <w:ind w:left="720"/>
        <w:textAlignment w:val="baseline"/>
        <w:rPr>
          <w:sz w:val="22"/>
          <w:szCs w:val="22"/>
        </w:rPr>
      </w:pPr>
      <w:r w:rsidRPr="00C8718D">
        <w:rPr>
          <w:bCs/>
          <w:sz w:val="22"/>
          <w:szCs w:val="22"/>
        </w:rPr>
        <w:t>Average annual pounds of the pesticide applied for each agricultural crop (i.e., for the states surveyed, not for the entire United States).</w:t>
      </w:r>
    </w:p>
    <w:p w:rsidR="00DC1F74" w:rsidRPr="00596C56" w:rsidRDefault="00DC1F74" w:rsidP="00DC1F74">
      <w:pPr>
        <w:rPr>
          <w:b/>
          <w:bCs/>
        </w:rPr>
      </w:pPr>
      <w:r w:rsidRPr="00596C56">
        <w:rPr>
          <w:b/>
          <w:bCs/>
        </w:rPr>
        <w:t>What assumptions can I make about the reported data?</w:t>
      </w:r>
    </w:p>
    <w:p w:rsidR="00DC1F74" w:rsidRPr="00C8718D" w:rsidRDefault="00DC1F74" w:rsidP="00C15D22">
      <w:pPr>
        <w:numPr>
          <w:ilvl w:val="0"/>
          <w:numId w:val="11"/>
        </w:numPr>
        <w:suppressAutoHyphens/>
        <w:autoSpaceDN w:val="0"/>
        <w:ind w:left="720"/>
        <w:textAlignment w:val="baseline"/>
        <w:rPr>
          <w:sz w:val="22"/>
          <w:szCs w:val="22"/>
        </w:rPr>
      </w:pPr>
      <w:r w:rsidRPr="00C8718D">
        <w:rPr>
          <w:b/>
          <w:sz w:val="22"/>
          <w:szCs w:val="22"/>
        </w:rPr>
        <w:t>Average pounds of active ingredient applied</w:t>
      </w:r>
      <w:r w:rsidRPr="00C8718D">
        <w:rPr>
          <w:sz w:val="22"/>
          <w:szCs w:val="22"/>
        </w:rPr>
        <w:t xml:space="preserve"> - Values are calculated by merging pesticide usage data sources together; averaging across all observations, then rounding.  </w:t>
      </w:r>
      <w:r w:rsidRPr="00C8718D">
        <w:rPr>
          <w:b/>
          <w:i/>
          <w:sz w:val="22"/>
          <w:szCs w:val="22"/>
        </w:rPr>
        <w:t>Note:</w:t>
      </w:r>
      <w:r w:rsidRPr="00C8718D">
        <w:rPr>
          <w:sz w:val="22"/>
          <w:szCs w:val="22"/>
        </w:rPr>
        <w:t xml:space="preserve">  </w:t>
      </w:r>
      <w:r w:rsidRPr="00C8718D">
        <w:rPr>
          <w:i/>
          <w:sz w:val="22"/>
          <w:szCs w:val="22"/>
        </w:rPr>
        <w:t>If the estimated value is less than 500, then that value is labeled &lt;500.  Estimated values between 500 &amp; &lt;1,000,000 are rounded to 1 significant digit.  Estimated values of 1,000,000 or greater are rounded to 2 significant digits.)</w:t>
      </w:r>
    </w:p>
    <w:p w:rsidR="00DC1F74" w:rsidRPr="00C8718D" w:rsidRDefault="00DC1F74" w:rsidP="00C15D22">
      <w:pPr>
        <w:numPr>
          <w:ilvl w:val="0"/>
          <w:numId w:val="11"/>
        </w:numPr>
        <w:suppressAutoHyphens/>
        <w:autoSpaceDN w:val="0"/>
        <w:ind w:left="720"/>
        <w:textAlignment w:val="baseline"/>
        <w:rPr>
          <w:sz w:val="22"/>
          <w:szCs w:val="22"/>
        </w:rPr>
      </w:pPr>
      <w:r w:rsidRPr="00C8718D">
        <w:rPr>
          <w:b/>
          <w:sz w:val="22"/>
          <w:szCs w:val="22"/>
        </w:rPr>
        <w:t>Average percent of crop treated</w:t>
      </w:r>
      <w:r w:rsidRPr="00C8718D">
        <w:rPr>
          <w:sz w:val="22"/>
          <w:szCs w:val="22"/>
        </w:rPr>
        <w:t xml:space="preserve"> - Values are calculated by merging data sources together; averaging by year, averaging across all years, &amp; rounding to the nearest multiple of 5.  </w:t>
      </w:r>
      <w:r w:rsidRPr="00C8718D">
        <w:rPr>
          <w:b/>
          <w:i/>
          <w:sz w:val="22"/>
          <w:szCs w:val="22"/>
        </w:rPr>
        <w:t>Note:</w:t>
      </w:r>
      <w:r w:rsidRPr="00C8718D">
        <w:rPr>
          <w:i/>
          <w:sz w:val="22"/>
          <w:szCs w:val="22"/>
        </w:rPr>
        <w:t xml:space="preserve">  If the estimated value is less than 2.5, then the value is labeled &lt;2.5.  If the estimated value is less than 1, then the value is labeled &lt;1.</w:t>
      </w:r>
    </w:p>
    <w:p w:rsidR="00DC1F74" w:rsidRPr="00C8718D" w:rsidRDefault="00DC1F74" w:rsidP="00C15D22">
      <w:pPr>
        <w:numPr>
          <w:ilvl w:val="0"/>
          <w:numId w:val="11"/>
        </w:numPr>
        <w:suppressAutoHyphens/>
        <w:autoSpaceDN w:val="0"/>
        <w:ind w:left="720"/>
        <w:textAlignment w:val="baseline"/>
        <w:rPr>
          <w:sz w:val="22"/>
          <w:szCs w:val="22"/>
        </w:rPr>
      </w:pPr>
      <w:r w:rsidRPr="00C8718D">
        <w:rPr>
          <w:b/>
          <w:sz w:val="22"/>
          <w:szCs w:val="22"/>
        </w:rPr>
        <w:t>Maximum percent of crop treated</w:t>
      </w:r>
      <w:r w:rsidRPr="00C8718D">
        <w:rPr>
          <w:sz w:val="22"/>
          <w:szCs w:val="22"/>
        </w:rPr>
        <w:t xml:space="preserve"> - Value is the single maximum value reported across all data sources, across all years, &amp; rounded up to the nearest multiple of 5.  </w:t>
      </w:r>
      <w:r w:rsidRPr="00C8718D">
        <w:rPr>
          <w:b/>
          <w:i/>
          <w:sz w:val="22"/>
          <w:szCs w:val="22"/>
        </w:rPr>
        <w:t>Note:</w:t>
      </w:r>
      <w:r w:rsidRPr="00C8718D">
        <w:rPr>
          <w:i/>
          <w:sz w:val="22"/>
          <w:szCs w:val="22"/>
        </w:rPr>
        <w:t xml:space="preserve">  If the estimated value is less than 2.5, then the value is labeled &lt;2.5.</w:t>
      </w:r>
    </w:p>
    <w:p w:rsidR="00DC1F74" w:rsidRPr="00596C56" w:rsidRDefault="00DC1F74" w:rsidP="00DC1F74">
      <w:pPr>
        <w:rPr>
          <w:b/>
          <w:bCs/>
        </w:rPr>
      </w:pPr>
      <w:r w:rsidRPr="00596C56">
        <w:rPr>
          <w:b/>
          <w:bCs/>
        </w:rPr>
        <w:t>What are the data sources used?</w:t>
      </w:r>
    </w:p>
    <w:p w:rsidR="00DC1F74" w:rsidRPr="00C8718D" w:rsidRDefault="00DC1F74" w:rsidP="00C15D22">
      <w:pPr>
        <w:pStyle w:val="FootnoteText"/>
        <w:numPr>
          <w:ilvl w:val="0"/>
          <w:numId w:val="8"/>
        </w:numPr>
        <w:ind w:left="720"/>
        <w:rPr>
          <w:b/>
          <w:bCs/>
          <w:sz w:val="22"/>
          <w:szCs w:val="22"/>
        </w:rPr>
      </w:pPr>
      <w:r w:rsidRPr="0041718C">
        <w:rPr>
          <w:b/>
          <w:sz w:val="22"/>
          <w:szCs w:val="22"/>
        </w:rPr>
        <w:t>United States Department of Agriculture’s National Agricultural Statistics Service (USDA-NASS)</w:t>
      </w:r>
      <w:r w:rsidRPr="00C8718D">
        <w:rPr>
          <w:sz w:val="22"/>
          <w:szCs w:val="22"/>
        </w:rPr>
        <w:t xml:space="preserve"> – pesticide usage data from 2005 to 2014.  NASS data are based on surveys that focus on the top-producing states that together account for the majority of U.S. acres or production of the surveyed commodity.  NASS aims to cover at a minimum 80 percent of the targeted fruit, vegetable, and field crop acres planted in the United States. Farm level data are combined during summary and, pending compliance with disclosure rules, published at the state and national levels.  </w:t>
      </w:r>
      <w:r>
        <w:rPr>
          <w:sz w:val="22"/>
          <w:szCs w:val="22"/>
        </w:rPr>
        <w:t>NASS collects agricultural usage data for various crops on a rotating schedule.</w:t>
      </w:r>
    </w:p>
    <w:p w:rsidR="00DC1F74" w:rsidRPr="0041718C" w:rsidRDefault="00DC1F74" w:rsidP="00C15D22">
      <w:pPr>
        <w:pStyle w:val="FootnoteText"/>
        <w:numPr>
          <w:ilvl w:val="0"/>
          <w:numId w:val="8"/>
        </w:numPr>
        <w:ind w:left="720"/>
        <w:rPr>
          <w:b/>
          <w:bCs/>
          <w:sz w:val="22"/>
          <w:szCs w:val="22"/>
        </w:rPr>
      </w:pPr>
      <w:r w:rsidRPr="00C8718D">
        <w:rPr>
          <w:b/>
          <w:sz w:val="22"/>
          <w:szCs w:val="22"/>
        </w:rPr>
        <w:t>Private pesticide market research</w:t>
      </w:r>
      <w:r w:rsidRPr="00C8718D">
        <w:rPr>
          <w:sz w:val="22"/>
          <w:szCs w:val="22"/>
        </w:rPr>
        <w:t xml:space="preserve"> – pesticide usage data from 2005 to 2013.  The Private Pesticide Market Research data is also a survey that covers pesticide usage on agricultural crops.  The survey data accounts for at least 80 percent of US acres/production of the surveyed commodities.</w:t>
      </w:r>
      <w:r>
        <w:rPr>
          <w:sz w:val="22"/>
          <w:szCs w:val="22"/>
        </w:rPr>
        <w:t xml:space="preserve">  Surveys are conducted annually.</w:t>
      </w:r>
    </w:p>
    <w:p w:rsidR="00DC1F74" w:rsidRPr="00C8718D" w:rsidRDefault="00DC1F74" w:rsidP="00C15D22">
      <w:pPr>
        <w:numPr>
          <w:ilvl w:val="0"/>
          <w:numId w:val="8"/>
        </w:numPr>
        <w:suppressAutoHyphens/>
        <w:autoSpaceDN w:val="0"/>
        <w:ind w:left="720"/>
        <w:textAlignment w:val="baseline"/>
        <w:rPr>
          <w:color w:val="000000"/>
          <w:sz w:val="22"/>
          <w:szCs w:val="22"/>
        </w:rPr>
      </w:pPr>
      <w:r w:rsidRPr="00C8718D">
        <w:rPr>
          <w:b/>
          <w:color w:val="000000"/>
          <w:sz w:val="22"/>
          <w:szCs w:val="22"/>
        </w:rPr>
        <w:t>California Department of Pesticide Regulation (DPR) Pesticide Use Reporting</w:t>
      </w:r>
      <w:r w:rsidRPr="00C8718D">
        <w:rPr>
          <w:color w:val="000000"/>
          <w:sz w:val="22"/>
          <w:szCs w:val="22"/>
        </w:rPr>
        <w:t xml:space="preserve"> </w:t>
      </w:r>
      <w:r w:rsidRPr="00C8718D">
        <w:rPr>
          <w:b/>
          <w:color w:val="000000"/>
          <w:sz w:val="22"/>
          <w:szCs w:val="22"/>
        </w:rPr>
        <w:t>(PUR)</w:t>
      </w:r>
      <w:r w:rsidRPr="00C8718D">
        <w:rPr>
          <w:color w:val="000000"/>
          <w:sz w:val="22"/>
          <w:szCs w:val="22"/>
        </w:rPr>
        <w:t xml:space="preserve"> data for 2005 to 2012.</w:t>
      </w:r>
      <w:r>
        <w:rPr>
          <w:color w:val="000000"/>
          <w:sz w:val="22"/>
          <w:szCs w:val="22"/>
        </w:rPr>
        <w:t xml:space="preserve"> The PUR database contains detailed records and summaries of agricultural applications of pesticides on crops that are obtained from a census and published annually.</w:t>
      </w:r>
    </w:p>
    <w:p w:rsidR="00DC1F74" w:rsidRPr="00596C56" w:rsidRDefault="00DC1F74" w:rsidP="00DC1F74">
      <w:pPr>
        <w:rPr>
          <w:b/>
          <w:bCs/>
        </w:rPr>
      </w:pPr>
      <w:r w:rsidRPr="00596C56">
        <w:rPr>
          <w:b/>
          <w:bCs/>
        </w:rPr>
        <w:t>What are the limitations to the data?</w:t>
      </w:r>
    </w:p>
    <w:p w:rsidR="00DC1F74" w:rsidRPr="00C8718D" w:rsidRDefault="00DC1F74" w:rsidP="00C15D22">
      <w:pPr>
        <w:numPr>
          <w:ilvl w:val="0"/>
          <w:numId w:val="12"/>
        </w:numPr>
        <w:suppressAutoHyphens/>
        <w:autoSpaceDN w:val="0"/>
        <w:ind w:left="720"/>
        <w:textAlignment w:val="baseline"/>
        <w:rPr>
          <w:sz w:val="22"/>
          <w:szCs w:val="22"/>
        </w:rPr>
      </w:pPr>
      <w:r w:rsidRPr="00C8718D">
        <w:rPr>
          <w:sz w:val="22"/>
          <w:szCs w:val="22"/>
        </w:rPr>
        <w:t xml:space="preserve">Additional registered uses may exist but </w:t>
      </w:r>
      <w:r w:rsidRPr="00C8718D">
        <w:rPr>
          <w:bCs/>
          <w:sz w:val="22"/>
          <w:szCs w:val="22"/>
        </w:rPr>
        <w:t>are not included because the available surveys do not report usage (e.g., small acreage crops).</w:t>
      </w:r>
    </w:p>
    <w:p w:rsidR="00DC1F74" w:rsidRPr="00C8718D" w:rsidRDefault="00DC1F74" w:rsidP="00C15D22">
      <w:pPr>
        <w:numPr>
          <w:ilvl w:val="0"/>
          <w:numId w:val="12"/>
        </w:numPr>
        <w:suppressAutoHyphens/>
        <w:autoSpaceDN w:val="0"/>
        <w:ind w:left="720"/>
        <w:textAlignment w:val="baseline"/>
        <w:rPr>
          <w:sz w:val="22"/>
          <w:szCs w:val="22"/>
        </w:rPr>
      </w:pPr>
      <w:r w:rsidRPr="00C8718D">
        <w:rPr>
          <w:sz w:val="22"/>
          <w:szCs w:val="22"/>
        </w:rPr>
        <w:t xml:space="preserve">Lack of reported usage data for the pesticide on a crop </w:t>
      </w:r>
      <w:r w:rsidRPr="00C8718D">
        <w:rPr>
          <w:b/>
          <w:bCs/>
          <w:sz w:val="22"/>
          <w:szCs w:val="22"/>
        </w:rPr>
        <w:t>does not imply</w:t>
      </w:r>
      <w:r w:rsidRPr="00C8718D">
        <w:rPr>
          <w:sz w:val="22"/>
          <w:szCs w:val="22"/>
        </w:rPr>
        <w:t xml:space="preserve"> zero usage.</w:t>
      </w:r>
    </w:p>
    <w:p w:rsidR="00DC1F74" w:rsidRPr="00C8718D" w:rsidRDefault="00DC1F74" w:rsidP="00C15D22">
      <w:pPr>
        <w:numPr>
          <w:ilvl w:val="0"/>
          <w:numId w:val="12"/>
        </w:numPr>
        <w:suppressAutoHyphens/>
        <w:autoSpaceDN w:val="0"/>
        <w:ind w:left="720"/>
        <w:textAlignment w:val="baseline"/>
        <w:rPr>
          <w:sz w:val="22"/>
          <w:szCs w:val="22"/>
        </w:rPr>
      </w:pPr>
      <w:r w:rsidRPr="00C8718D">
        <w:rPr>
          <w:sz w:val="22"/>
          <w:szCs w:val="22"/>
        </w:rPr>
        <w:t>Usage data on a particular site may be noted in data sources, but</w:t>
      </w:r>
      <w:r w:rsidRPr="00C8718D">
        <w:rPr>
          <w:b/>
          <w:bCs/>
          <w:sz w:val="22"/>
          <w:szCs w:val="22"/>
        </w:rPr>
        <w:t xml:space="preserve"> not quantified</w:t>
      </w:r>
      <w:r w:rsidRPr="00C8718D">
        <w:rPr>
          <w:sz w:val="22"/>
          <w:szCs w:val="22"/>
        </w:rPr>
        <w:t>.  In these instances, the site would not be reported in the SLUA.</w:t>
      </w:r>
    </w:p>
    <w:p w:rsidR="00DC1F74" w:rsidRPr="00C8718D" w:rsidRDefault="00DC1F74" w:rsidP="00C15D22">
      <w:pPr>
        <w:numPr>
          <w:ilvl w:val="0"/>
          <w:numId w:val="12"/>
        </w:numPr>
        <w:suppressAutoHyphens/>
        <w:autoSpaceDN w:val="0"/>
        <w:ind w:left="720"/>
        <w:textAlignment w:val="baseline"/>
        <w:rPr>
          <w:sz w:val="22"/>
          <w:szCs w:val="22"/>
        </w:rPr>
      </w:pPr>
      <w:r w:rsidRPr="00C8718D">
        <w:rPr>
          <w:sz w:val="22"/>
          <w:szCs w:val="22"/>
        </w:rPr>
        <w:t>Non-agricultural use sites (e.g., turf, post-harvest, mosquito control, etc.) are not reported in the SLUA.  A separate request must be made to receive these estimates.</w:t>
      </w:r>
    </w:p>
    <w:p w:rsidR="00DC1F74" w:rsidRPr="00822852" w:rsidRDefault="00DC1F74" w:rsidP="00EB29A3">
      <w:pPr>
        <w:widowControl w:val="0"/>
        <w:numPr>
          <w:ilvl w:val="0"/>
          <w:numId w:val="12"/>
        </w:numPr>
        <w:suppressAutoHyphens/>
        <w:autoSpaceDN w:val="0"/>
        <w:ind w:left="720"/>
        <w:textAlignment w:val="baseline"/>
      </w:pPr>
      <w:r w:rsidRPr="00822852">
        <w:rPr>
          <w:sz w:val="22"/>
          <w:szCs w:val="22"/>
          <w:lang w:val="en-CA"/>
        </w:rPr>
        <w:t xml:space="preserve">Some sites show some use, even though they are not on the label.  This usage could be due to various factors, including, but not limited to Section 18 requests, existing stocks of the chemical, data collection errors, and experimental use permits (EUPs). </w:t>
      </w:r>
      <w:r w:rsidRPr="00822852">
        <w:rPr>
          <w:sz w:val="22"/>
          <w:szCs w:val="22"/>
        </w:rPr>
        <w:t xml:space="preserve"> </w:t>
      </w:r>
    </w:p>
    <w:p w:rsidR="00DC1F74" w:rsidRPr="00596C56" w:rsidRDefault="00DC1F74" w:rsidP="00DC1F74">
      <w:pPr>
        <w:jc w:val="center"/>
        <w:rPr>
          <w:b/>
        </w:rPr>
      </w:pPr>
      <w:bookmarkStart w:id="0" w:name="_GoBack"/>
      <w:bookmarkEnd w:id="0"/>
      <w:r w:rsidRPr="00596C56">
        <w:rPr>
          <w:b/>
        </w:rPr>
        <w:lastRenderedPageBreak/>
        <w:t xml:space="preserve">Screening Level Estimates of Agricultural Uses of </w:t>
      </w:r>
      <w:r>
        <w:rPr>
          <w:b/>
        </w:rPr>
        <w:t xml:space="preserve">Diazinon </w:t>
      </w:r>
      <w:r w:rsidRPr="00596C56">
        <w:rPr>
          <w:b/>
        </w:rPr>
        <w:t>(</w:t>
      </w:r>
      <w:r w:rsidRPr="00941A89">
        <w:rPr>
          <w:b/>
        </w:rPr>
        <w:t>057801</w:t>
      </w:r>
      <w:r w:rsidRPr="00596C56">
        <w:rPr>
          <w:b/>
        </w:rPr>
        <w:t>)</w:t>
      </w:r>
    </w:p>
    <w:p w:rsidR="00DC1F74" w:rsidRPr="00596C56" w:rsidRDefault="00DC1F74" w:rsidP="00DC1F74">
      <w:pPr>
        <w:pStyle w:val="PlainText"/>
        <w:jc w:val="center"/>
        <w:rPr>
          <w:rFonts w:ascii="Times New Roman" w:hAnsi="Times New Roman" w:cs="Times New Roman"/>
          <w:b/>
          <w:sz w:val="24"/>
          <w:szCs w:val="24"/>
        </w:rPr>
      </w:pPr>
      <w:r w:rsidRPr="00596C56">
        <w:rPr>
          <w:rFonts w:ascii="Times New Roman" w:hAnsi="Times New Roman" w:cs="Times New Roman"/>
          <w:b/>
          <w:sz w:val="24"/>
          <w:szCs w:val="24"/>
        </w:rPr>
        <w:t>Sorted Alphabetically – Reporting Time:  20</w:t>
      </w:r>
      <w:r>
        <w:rPr>
          <w:rFonts w:ascii="Times New Roman" w:hAnsi="Times New Roman" w:cs="Times New Roman"/>
          <w:b/>
          <w:sz w:val="24"/>
          <w:szCs w:val="24"/>
        </w:rPr>
        <w:t>10</w:t>
      </w:r>
      <w:r w:rsidRPr="00596C56">
        <w:rPr>
          <w:rFonts w:ascii="Times New Roman" w:hAnsi="Times New Roman" w:cs="Times New Roman"/>
          <w:b/>
          <w:sz w:val="24"/>
          <w:szCs w:val="24"/>
        </w:rPr>
        <w:t>-201</w:t>
      </w:r>
      <w:r>
        <w:rPr>
          <w:rFonts w:ascii="Times New Roman" w:hAnsi="Times New Roman" w:cs="Times New Roman"/>
          <w:b/>
          <w:sz w:val="24"/>
          <w:szCs w:val="24"/>
        </w:rPr>
        <w:t>4</w:t>
      </w:r>
    </w:p>
    <w:tbl>
      <w:tblPr>
        <w:tblpPr w:leftFromText="180" w:rightFromText="180" w:vertAnchor="text" w:horzAnchor="margin" w:tblpXSpec="center" w:tblpY="5"/>
        <w:tblW w:w="9805" w:type="dxa"/>
        <w:tblCellMar>
          <w:left w:w="10" w:type="dxa"/>
          <w:right w:w="10" w:type="dxa"/>
        </w:tblCellMar>
        <w:tblLook w:val="0000" w:firstRow="0" w:lastRow="0" w:firstColumn="0" w:lastColumn="0" w:noHBand="0" w:noVBand="0"/>
      </w:tblPr>
      <w:tblGrid>
        <w:gridCol w:w="552"/>
        <w:gridCol w:w="3532"/>
        <w:gridCol w:w="2318"/>
        <w:gridCol w:w="1530"/>
        <w:gridCol w:w="1873"/>
      </w:tblGrid>
      <w:tr w:rsidR="00DC1F74" w:rsidRPr="00596C56" w:rsidTr="007E5DFB">
        <w:trPr>
          <w:trHeight w:val="260"/>
        </w:trPr>
        <w:tc>
          <w:tcPr>
            <w:tcW w:w="4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p>
        </w:tc>
        <w:tc>
          <w:tcPr>
            <w:tcW w:w="231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rPr>
                <w:b/>
                <w:bCs/>
                <w:sz w:val="22"/>
                <w:szCs w:val="22"/>
              </w:rPr>
            </w:pPr>
          </w:p>
        </w:tc>
        <w:tc>
          <w:tcPr>
            <w:tcW w:w="3403"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b/>
                <w:bCs/>
                <w:sz w:val="22"/>
                <w:szCs w:val="22"/>
              </w:rPr>
            </w:pPr>
            <w:r w:rsidRPr="00BF65FF">
              <w:rPr>
                <w:b/>
                <w:bCs/>
                <w:sz w:val="22"/>
                <w:szCs w:val="22"/>
              </w:rPr>
              <w:t>Percent Crop Treated</w:t>
            </w:r>
          </w:p>
        </w:tc>
      </w:tr>
      <w:tr w:rsidR="00DC1F74" w:rsidRPr="00596C56" w:rsidTr="007E5DFB">
        <w:trPr>
          <w:trHeight w:val="312"/>
        </w:trPr>
        <w:tc>
          <w:tcPr>
            <w:tcW w:w="40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jc w:val="center"/>
              <w:rPr>
                <w:b/>
                <w:bCs/>
                <w:sz w:val="22"/>
                <w:szCs w:val="22"/>
              </w:rPr>
            </w:pPr>
            <w:r w:rsidRPr="00BF65FF">
              <w:rPr>
                <w:b/>
                <w:bCs/>
                <w:sz w:val="22"/>
                <w:szCs w:val="22"/>
              </w:rPr>
              <w:t>Crop</w:t>
            </w:r>
          </w:p>
        </w:tc>
        <w:tc>
          <w:tcPr>
            <w:tcW w:w="231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b/>
                <w:bCs/>
                <w:sz w:val="22"/>
                <w:szCs w:val="22"/>
              </w:rPr>
            </w:pPr>
            <w:r w:rsidRPr="00BF65FF">
              <w:rPr>
                <w:b/>
                <w:bCs/>
                <w:sz w:val="22"/>
                <w:szCs w:val="22"/>
              </w:rPr>
              <w:t>Average Lbs. A.I.</w:t>
            </w:r>
          </w:p>
          <w:p w:rsidR="00DC1F74" w:rsidRPr="00BF65FF" w:rsidRDefault="00DC1F74" w:rsidP="00DC1F74">
            <w:pPr>
              <w:jc w:val="center"/>
              <w:rPr>
                <w:b/>
                <w:bCs/>
                <w:sz w:val="22"/>
                <w:szCs w:val="22"/>
              </w:rPr>
            </w:pPr>
            <w:r w:rsidRPr="00BF65FF">
              <w:rPr>
                <w:b/>
                <w:bCs/>
                <w:sz w:val="22"/>
                <w:szCs w:val="22"/>
              </w:rPr>
              <w:t>Applied per Year</w:t>
            </w:r>
          </w:p>
        </w:tc>
        <w:tc>
          <w:tcPr>
            <w:tcW w:w="153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b/>
                <w:bCs/>
                <w:sz w:val="22"/>
                <w:szCs w:val="22"/>
              </w:rPr>
            </w:pPr>
            <w:r w:rsidRPr="00BF65FF">
              <w:rPr>
                <w:b/>
                <w:bCs/>
                <w:sz w:val="22"/>
                <w:szCs w:val="22"/>
              </w:rPr>
              <w:t>Average</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b/>
                <w:bCs/>
                <w:sz w:val="22"/>
                <w:szCs w:val="22"/>
              </w:rPr>
            </w:pPr>
            <w:r w:rsidRPr="00BF65FF">
              <w:rPr>
                <w:b/>
                <w:bCs/>
                <w:sz w:val="22"/>
                <w:szCs w:val="22"/>
              </w:rPr>
              <w:t>Maximum</w:t>
            </w:r>
          </w:p>
        </w:tc>
      </w:tr>
      <w:tr w:rsidR="00DC1F74" w:rsidRPr="00596C56" w:rsidTr="00D207A4">
        <w:trPr>
          <w:trHeight w:val="200"/>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1</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Alfalfa</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&lt;1</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r>
      <w:tr w:rsidR="00DC1F74" w:rsidRPr="00596C56" w:rsidTr="007E5DFB">
        <w:trPr>
          <w:trHeight w:val="173"/>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2</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Almonds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5,000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&lt;1</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r>
      <w:tr w:rsidR="00DC1F74" w:rsidRPr="00596C56" w:rsidTr="007E5DFB">
        <w:trPr>
          <w:trHeight w:val="110"/>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3</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Apples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30,000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5</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w:t>
            </w:r>
          </w:p>
        </w:tc>
      </w:tr>
      <w:tr w:rsidR="00DC1F74" w:rsidRPr="00596C56" w:rsidTr="007E5DFB">
        <w:trPr>
          <w:trHeight w:val="155"/>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4</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Apricots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2,000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5</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15</w:t>
            </w:r>
          </w:p>
        </w:tc>
      </w:tr>
      <w:tr w:rsidR="00DC1F74" w:rsidRPr="00596C56" w:rsidTr="007E5DFB">
        <w:trPr>
          <w:trHeight w:val="182"/>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5</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Beans, Green</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5</w:t>
            </w:r>
          </w:p>
        </w:tc>
      </w:tr>
      <w:tr w:rsidR="00DC1F74" w:rsidRPr="00596C56" w:rsidTr="007E5DFB">
        <w:trPr>
          <w:trHeight w:val="227"/>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780CA1" w:rsidRDefault="00DC1F74" w:rsidP="00DC1F74">
            <w:pPr>
              <w:rPr>
                <w:b/>
                <w:sz w:val="22"/>
                <w:szCs w:val="22"/>
              </w:rPr>
            </w:pPr>
            <w:r w:rsidRPr="00780CA1">
              <w:rPr>
                <w:b/>
                <w:sz w:val="22"/>
                <w:szCs w:val="22"/>
              </w:rPr>
              <w:t>6</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780CA1" w:rsidRDefault="00DC1F74" w:rsidP="00DC1F74">
            <w:pPr>
              <w:ind w:left="499"/>
              <w:rPr>
                <w:sz w:val="22"/>
                <w:szCs w:val="22"/>
              </w:rPr>
            </w:pPr>
            <w:r w:rsidRPr="00780CA1">
              <w:rPr>
                <w:sz w:val="22"/>
                <w:szCs w:val="22"/>
              </w:rPr>
              <w:t>Blueberries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780CA1" w:rsidRDefault="00DC1F74" w:rsidP="00DC1F74">
            <w:pPr>
              <w:jc w:val="center"/>
              <w:rPr>
                <w:sz w:val="22"/>
                <w:szCs w:val="22"/>
              </w:rPr>
            </w:pPr>
            <w:r w:rsidRPr="00780CA1">
              <w:rPr>
                <w:sz w:val="22"/>
                <w:szCs w:val="22"/>
              </w:rPr>
              <w:t>7,000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780CA1" w:rsidRDefault="00DC1F74" w:rsidP="00DC1F74">
            <w:pPr>
              <w:jc w:val="center"/>
              <w:rPr>
                <w:sz w:val="22"/>
                <w:szCs w:val="22"/>
              </w:rPr>
            </w:pPr>
            <w:r w:rsidRPr="00780CA1">
              <w:rPr>
                <w:sz w:val="22"/>
                <w:szCs w:val="22"/>
              </w:rPr>
              <w:t>15</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780CA1">
              <w:rPr>
                <w:sz w:val="22"/>
                <w:szCs w:val="22"/>
              </w:rPr>
              <w:t>15</w:t>
            </w:r>
          </w:p>
        </w:tc>
      </w:tr>
      <w:tr w:rsidR="00DC1F74" w:rsidRPr="00596C56" w:rsidTr="007E5DFB">
        <w:trPr>
          <w:trHeight w:val="263"/>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7</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Broccoli</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4,000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5</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w:t>
            </w:r>
          </w:p>
        </w:tc>
      </w:tr>
      <w:tr w:rsidR="00DC1F74" w:rsidRPr="00596C56" w:rsidTr="00D207A4">
        <w:trPr>
          <w:trHeight w:val="290"/>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780CA1" w:rsidRDefault="00DC1F74" w:rsidP="00DC1F74">
            <w:pPr>
              <w:rPr>
                <w:b/>
                <w:sz w:val="22"/>
                <w:szCs w:val="22"/>
              </w:rPr>
            </w:pPr>
            <w:r w:rsidRPr="00780CA1">
              <w:rPr>
                <w:b/>
                <w:sz w:val="22"/>
                <w:szCs w:val="22"/>
              </w:rPr>
              <w:t>8</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780CA1" w:rsidRDefault="00DC1F74" w:rsidP="00DC1F74">
            <w:pPr>
              <w:ind w:left="499"/>
              <w:rPr>
                <w:sz w:val="22"/>
                <w:szCs w:val="22"/>
              </w:rPr>
            </w:pPr>
            <w:r w:rsidRPr="00780CA1">
              <w:rPr>
                <w:sz w:val="22"/>
                <w:szCs w:val="22"/>
              </w:rPr>
              <w:t>Brussels Sprouts*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780CA1" w:rsidRDefault="00DC1F74" w:rsidP="00DC1F74">
            <w:pPr>
              <w:jc w:val="center"/>
              <w:rPr>
                <w:sz w:val="22"/>
                <w:szCs w:val="22"/>
              </w:rPr>
            </w:pPr>
            <w:r w:rsidRPr="00780CA1">
              <w:rPr>
                <w:sz w:val="22"/>
                <w:szCs w:val="22"/>
              </w:rPr>
              <w:t>&lt;500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780CA1" w:rsidRDefault="00DC1F74" w:rsidP="00DC1F74">
            <w:pPr>
              <w:jc w:val="center"/>
              <w:rPr>
                <w:sz w:val="22"/>
                <w:szCs w:val="22"/>
              </w:rPr>
            </w:pPr>
            <w:r w:rsidRPr="00780CA1">
              <w:rPr>
                <w:sz w:val="22"/>
                <w:szCs w:val="22"/>
              </w:rPr>
              <w:t>NC</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780CA1">
              <w:rPr>
                <w:sz w:val="22"/>
                <w:szCs w:val="22"/>
              </w:rPr>
              <w:t>NC</w:t>
            </w:r>
          </w:p>
        </w:tc>
      </w:tr>
      <w:tr w:rsidR="00DC1F74" w:rsidRPr="00596C56" w:rsidTr="00D207A4">
        <w:trPr>
          <w:trHeight w:val="173"/>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9</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Cabbage</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8,000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20</w:t>
            </w:r>
          </w:p>
        </w:tc>
      </w:tr>
      <w:tr w:rsidR="00DC1F74" w:rsidRPr="00596C56" w:rsidTr="00D207A4">
        <w:trPr>
          <w:trHeight w:val="218"/>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10</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proofErr w:type="spellStart"/>
            <w:r w:rsidRPr="00BF65FF">
              <w:rPr>
                <w:sz w:val="22"/>
                <w:szCs w:val="22"/>
              </w:rPr>
              <w:t>Caneberries</w:t>
            </w:r>
            <w:proofErr w:type="spellEnd"/>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8,000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25</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45</w:t>
            </w:r>
          </w:p>
        </w:tc>
      </w:tr>
      <w:tr w:rsidR="00DC1F74" w:rsidRPr="00596C56" w:rsidTr="007E5DFB">
        <w:trPr>
          <w:trHeight w:val="290"/>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11</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Cantaloupes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4,000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5</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20</w:t>
            </w:r>
          </w:p>
        </w:tc>
      </w:tr>
      <w:tr w:rsidR="00DC1F74" w:rsidRPr="00596C56" w:rsidTr="007E5DFB">
        <w:trPr>
          <w:trHeight w:val="173"/>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12</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Carrots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5</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20</w:t>
            </w:r>
          </w:p>
        </w:tc>
      </w:tr>
      <w:tr w:rsidR="00DC1F74" w:rsidRPr="00596C56" w:rsidTr="00D709D2">
        <w:trPr>
          <w:trHeight w:val="200"/>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13</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Cauliflower</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2,000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5</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w:t>
            </w:r>
          </w:p>
        </w:tc>
      </w:tr>
      <w:tr w:rsidR="00DC1F74" w:rsidRPr="00596C56" w:rsidTr="007E5DFB">
        <w:trPr>
          <w:trHeight w:val="200"/>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14</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Cherries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5</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15</w:t>
            </w:r>
          </w:p>
        </w:tc>
      </w:tr>
      <w:tr w:rsidR="00DC1F74" w:rsidRPr="00596C56" w:rsidTr="007E5DFB">
        <w:trPr>
          <w:trHeight w:val="227"/>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15</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Cucumbers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2,000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r>
      <w:tr w:rsidR="00DC1F74" w:rsidRPr="00596C56" w:rsidTr="007E5DFB">
        <w:trPr>
          <w:trHeight w:val="272"/>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16</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Dry Beans/Peas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6,000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&lt;1</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r>
      <w:tr w:rsidR="00DC1F74" w:rsidRPr="00596C56" w:rsidTr="00D207A4">
        <w:trPr>
          <w:trHeight w:val="263"/>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780CA1" w:rsidRDefault="00DC1F74" w:rsidP="00DC1F74">
            <w:pPr>
              <w:rPr>
                <w:b/>
                <w:sz w:val="22"/>
                <w:szCs w:val="22"/>
              </w:rPr>
            </w:pPr>
            <w:r w:rsidRPr="00780CA1">
              <w:rPr>
                <w:b/>
                <w:sz w:val="22"/>
                <w:szCs w:val="22"/>
              </w:rPr>
              <w:t>17</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780CA1" w:rsidRDefault="00DC1F74" w:rsidP="00DC1F74">
            <w:pPr>
              <w:ind w:left="499"/>
              <w:rPr>
                <w:sz w:val="22"/>
                <w:szCs w:val="22"/>
              </w:rPr>
            </w:pPr>
            <w:r w:rsidRPr="00780CA1">
              <w:rPr>
                <w:sz w:val="22"/>
                <w:szCs w:val="22"/>
              </w:rPr>
              <w:t>Figs*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780CA1" w:rsidRDefault="00DC1F74" w:rsidP="00DC1F74">
            <w:pPr>
              <w:jc w:val="center"/>
              <w:rPr>
                <w:sz w:val="22"/>
                <w:szCs w:val="22"/>
              </w:rPr>
            </w:pPr>
            <w:r w:rsidRPr="00780CA1">
              <w:rPr>
                <w:sz w:val="22"/>
                <w:szCs w:val="22"/>
              </w:rPr>
              <w:t>&lt;500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780CA1" w:rsidRDefault="00DC1F74" w:rsidP="00DC1F74">
            <w:pPr>
              <w:jc w:val="center"/>
              <w:rPr>
                <w:sz w:val="22"/>
                <w:szCs w:val="22"/>
              </w:rPr>
            </w:pPr>
            <w:r w:rsidRPr="00780CA1">
              <w:rPr>
                <w:sz w:val="22"/>
                <w:szCs w:val="22"/>
              </w:rPr>
              <w:t>NC</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780CA1">
              <w:rPr>
                <w:sz w:val="22"/>
                <w:szCs w:val="22"/>
              </w:rPr>
              <w:t>NC</w:t>
            </w:r>
          </w:p>
        </w:tc>
      </w:tr>
      <w:tr w:rsidR="00DC1F74" w:rsidRPr="00596C56" w:rsidTr="007E5DFB">
        <w:trPr>
          <w:trHeight w:val="227"/>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18</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Grapefruit</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&lt;1</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r>
      <w:tr w:rsidR="00DC1F74" w:rsidRPr="00596C56" w:rsidTr="007E5DFB">
        <w:trPr>
          <w:trHeight w:val="263"/>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19</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Grapes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r>
      <w:tr w:rsidR="00DC1F74" w:rsidRPr="00596C56" w:rsidTr="007E5DFB">
        <w:trPr>
          <w:trHeight w:val="218"/>
        </w:trPr>
        <w:tc>
          <w:tcPr>
            <w:tcW w:w="55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20</w:t>
            </w:r>
          </w:p>
        </w:tc>
        <w:tc>
          <w:tcPr>
            <w:tcW w:w="3532"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Lettuce</w:t>
            </w:r>
          </w:p>
        </w:tc>
        <w:tc>
          <w:tcPr>
            <w:tcW w:w="2318" w:type="dxa"/>
            <w:tcBorders>
              <w:top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10,000</w:t>
            </w:r>
          </w:p>
        </w:tc>
        <w:tc>
          <w:tcPr>
            <w:tcW w:w="1530" w:type="dxa"/>
            <w:tcBorders>
              <w:top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5</w:t>
            </w:r>
          </w:p>
        </w:tc>
        <w:tc>
          <w:tcPr>
            <w:tcW w:w="1873" w:type="dxa"/>
            <w:tcBorders>
              <w:top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20</w:t>
            </w:r>
          </w:p>
        </w:tc>
      </w:tr>
      <w:tr w:rsidR="00DC1F74" w:rsidRPr="00596C56" w:rsidTr="007E5DFB">
        <w:trPr>
          <w:trHeight w:val="245"/>
        </w:trPr>
        <w:tc>
          <w:tcPr>
            <w:tcW w:w="55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21</w:t>
            </w:r>
          </w:p>
        </w:tc>
        <w:tc>
          <w:tcPr>
            <w:tcW w:w="3532"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Onions</w:t>
            </w:r>
          </w:p>
        </w:tc>
        <w:tc>
          <w:tcPr>
            <w:tcW w:w="2318"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30,000</w:t>
            </w:r>
          </w:p>
        </w:tc>
        <w:tc>
          <w:tcPr>
            <w:tcW w:w="1530"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w:t>
            </w:r>
          </w:p>
        </w:tc>
        <w:tc>
          <w:tcPr>
            <w:tcW w:w="1873"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20</w:t>
            </w:r>
          </w:p>
        </w:tc>
      </w:tr>
      <w:tr w:rsidR="00DC1F74" w:rsidRPr="00596C56" w:rsidTr="007E5DFB">
        <w:trPr>
          <w:trHeight w:val="263"/>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22</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Oranges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3,000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&lt;1</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r>
      <w:tr w:rsidR="00DC1F74" w:rsidRPr="00596C56" w:rsidTr="007E5DFB">
        <w:trPr>
          <w:trHeight w:val="200"/>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23</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Peaches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5,000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5</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w:t>
            </w:r>
          </w:p>
        </w:tc>
      </w:tr>
      <w:tr w:rsidR="00DC1F74" w:rsidRPr="00596C56" w:rsidTr="007E5DFB">
        <w:trPr>
          <w:trHeight w:val="245"/>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24</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Pears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2,000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5</w:t>
            </w:r>
          </w:p>
        </w:tc>
      </w:tr>
      <w:tr w:rsidR="00DC1F74" w:rsidRPr="00596C56" w:rsidTr="007E5DFB">
        <w:trPr>
          <w:trHeight w:val="272"/>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25</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Pecans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3,000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&lt;1</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r>
      <w:tr w:rsidR="00DC1F74" w:rsidRPr="00596C56" w:rsidTr="007E5DFB">
        <w:trPr>
          <w:trHeight w:val="227"/>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26</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Peppers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2,000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r>
      <w:tr w:rsidR="00DC1F74" w:rsidRPr="00596C56" w:rsidTr="007E5DFB">
        <w:trPr>
          <w:trHeight w:val="218"/>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27</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Plums/Prunes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3,000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5</w:t>
            </w:r>
          </w:p>
        </w:tc>
      </w:tr>
      <w:tr w:rsidR="00DC1F74" w:rsidRPr="00596C56" w:rsidTr="007E5DFB">
        <w:trPr>
          <w:trHeight w:val="218"/>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780CA1" w:rsidRDefault="00DC1F74" w:rsidP="00DC1F74">
            <w:pPr>
              <w:rPr>
                <w:b/>
                <w:sz w:val="22"/>
                <w:szCs w:val="22"/>
              </w:rPr>
            </w:pPr>
            <w:r w:rsidRPr="00780CA1">
              <w:rPr>
                <w:b/>
                <w:sz w:val="22"/>
                <w:szCs w:val="22"/>
              </w:rPr>
              <w:t>28</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780CA1" w:rsidRDefault="00DC1F74" w:rsidP="00DC1F74">
            <w:pPr>
              <w:ind w:left="499"/>
              <w:rPr>
                <w:sz w:val="22"/>
                <w:szCs w:val="22"/>
              </w:rPr>
            </w:pPr>
            <w:proofErr w:type="spellStart"/>
            <w:r w:rsidRPr="00780CA1">
              <w:rPr>
                <w:sz w:val="22"/>
                <w:szCs w:val="22"/>
              </w:rPr>
              <w:t>Pluots</w:t>
            </w:r>
            <w:proofErr w:type="spellEnd"/>
            <w:r w:rsidRPr="00780CA1">
              <w:rPr>
                <w:sz w:val="22"/>
                <w:szCs w:val="22"/>
              </w:rPr>
              <w:t>*</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780CA1" w:rsidRDefault="00DC1F74" w:rsidP="00DC1F74">
            <w:pPr>
              <w:jc w:val="center"/>
              <w:rPr>
                <w:sz w:val="22"/>
                <w:szCs w:val="22"/>
              </w:rPr>
            </w:pPr>
            <w:r w:rsidRPr="00780CA1">
              <w:rPr>
                <w:sz w:val="22"/>
                <w:szCs w:val="22"/>
              </w:rPr>
              <w:t>&lt;500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780CA1" w:rsidRDefault="00DC1F74" w:rsidP="00DC1F74">
            <w:pPr>
              <w:jc w:val="center"/>
              <w:rPr>
                <w:sz w:val="22"/>
                <w:szCs w:val="22"/>
              </w:rPr>
            </w:pPr>
            <w:r w:rsidRPr="00780CA1">
              <w:rPr>
                <w:sz w:val="22"/>
                <w:szCs w:val="22"/>
              </w:rPr>
              <w:t>NC</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780CA1">
              <w:rPr>
                <w:sz w:val="22"/>
                <w:szCs w:val="22"/>
              </w:rPr>
              <w:t>NC</w:t>
            </w:r>
          </w:p>
        </w:tc>
      </w:tr>
      <w:tr w:rsidR="00DC1F74" w:rsidRPr="00596C56" w:rsidTr="007E5DFB">
        <w:trPr>
          <w:trHeight w:val="272"/>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29</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Potatoes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&lt;1</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r>
      <w:tr w:rsidR="00DC1F74" w:rsidRPr="00596C56" w:rsidTr="007E5DFB">
        <w:trPr>
          <w:trHeight w:val="227"/>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30</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Pumpkins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&lt;1</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r>
      <w:tr w:rsidR="00DC1F74" w:rsidRPr="00596C56" w:rsidTr="007E5DFB">
        <w:trPr>
          <w:trHeight w:val="263"/>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31</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Spinach</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9,000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15</w:t>
            </w:r>
          </w:p>
        </w:tc>
      </w:tr>
      <w:tr w:rsidR="00DC1F74" w:rsidRPr="00596C56" w:rsidTr="007E5DFB">
        <w:trPr>
          <w:trHeight w:val="218"/>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32</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Squash</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5</w:t>
            </w:r>
          </w:p>
        </w:tc>
      </w:tr>
      <w:tr w:rsidR="00DC1F74" w:rsidRPr="00596C56" w:rsidTr="00D207A4">
        <w:trPr>
          <w:trHeight w:val="182"/>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33</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Strawberries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3,000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15</w:t>
            </w:r>
          </w:p>
        </w:tc>
      </w:tr>
      <w:tr w:rsidR="00DC1F74" w:rsidRPr="00596C56" w:rsidTr="007E5DFB">
        <w:trPr>
          <w:trHeight w:val="200"/>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34</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Sugar Beets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&lt;500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&lt;1</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r>
      <w:tr w:rsidR="00DC1F74" w:rsidRPr="00596C56" w:rsidTr="007E5DFB">
        <w:trPr>
          <w:trHeight w:val="245"/>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35</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Sweet Corn</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&lt;2.5</w:t>
            </w:r>
          </w:p>
        </w:tc>
      </w:tr>
      <w:tr w:rsidR="00DC1F74" w:rsidRPr="00596C56" w:rsidTr="007E5DFB">
        <w:trPr>
          <w:trHeight w:val="272"/>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36</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Tomatoes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20,000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5</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w:t>
            </w:r>
          </w:p>
        </w:tc>
      </w:tr>
      <w:tr w:rsidR="00DC1F74" w:rsidRPr="00596C56" w:rsidTr="00D207A4">
        <w:trPr>
          <w:trHeight w:val="70"/>
        </w:trPr>
        <w:tc>
          <w:tcPr>
            <w:tcW w:w="5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C1F74" w:rsidRPr="00BF65FF" w:rsidRDefault="00DC1F74" w:rsidP="00DC1F74">
            <w:pPr>
              <w:rPr>
                <w:b/>
                <w:sz w:val="22"/>
                <w:szCs w:val="22"/>
              </w:rPr>
            </w:pPr>
            <w:r w:rsidRPr="00BF65FF">
              <w:rPr>
                <w:b/>
                <w:sz w:val="22"/>
                <w:szCs w:val="22"/>
              </w:rPr>
              <w:t>37</w:t>
            </w:r>
          </w:p>
        </w:tc>
        <w:tc>
          <w:tcPr>
            <w:tcW w:w="3532"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ind w:left="499"/>
              <w:rPr>
                <w:sz w:val="22"/>
                <w:szCs w:val="22"/>
              </w:rPr>
            </w:pPr>
            <w:r w:rsidRPr="00BF65FF">
              <w:rPr>
                <w:sz w:val="22"/>
                <w:szCs w:val="22"/>
              </w:rPr>
              <w:t>Watermelons</w:t>
            </w:r>
          </w:p>
        </w:tc>
        <w:tc>
          <w:tcPr>
            <w:tcW w:w="23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4,000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5</w:t>
            </w:r>
          </w:p>
        </w:tc>
        <w:tc>
          <w:tcPr>
            <w:tcW w:w="187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C1F74" w:rsidRPr="00BF65FF" w:rsidRDefault="00DC1F74" w:rsidP="00DC1F74">
            <w:pPr>
              <w:jc w:val="center"/>
              <w:rPr>
                <w:sz w:val="22"/>
                <w:szCs w:val="22"/>
              </w:rPr>
            </w:pPr>
            <w:r w:rsidRPr="00BF65FF">
              <w:rPr>
                <w:sz w:val="22"/>
                <w:szCs w:val="22"/>
              </w:rPr>
              <w:t>10</w:t>
            </w:r>
          </w:p>
        </w:tc>
      </w:tr>
    </w:tbl>
    <w:p w:rsidR="00DC1F74" w:rsidRPr="00C15D22" w:rsidRDefault="00DC1F74" w:rsidP="007E5DFB">
      <w:pPr>
        <w:pStyle w:val="PlainText"/>
        <w:ind w:left="450"/>
        <w:rPr>
          <w:rFonts w:ascii="Times New Roman" w:hAnsi="Times New Roman" w:cs="Times New Roman"/>
        </w:rPr>
      </w:pPr>
      <w:r w:rsidRPr="00C15D22">
        <w:rPr>
          <w:rFonts w:ascii="Times New Roman" w:hAnsi="Times New Roman" w:cs="Times New Roman"/>
        </w:rPr>
        <w:t>All numbers rounded.</w:t>
      </w:r>
    </w:p>
    <w:tbl>
      <w:tblPr>
        <w:tblW w:w="10440" w:type="dxa"/>
        <w:tblInd w:w="576" w:type="dxa"/>
        <w:tblCellMar>
          <w:left w:w="10" w:type="dxa"/>
          <w:right w:w="10" w:type="dxa"/>
        </w:tblCellMar>
        <w:tblLook w:val="0000" w:firstRow="0" w:lastRow="0" w:firstColumn="0" w:lastColumn="0" w:noHBand="0" w:noVBand="0"/>
      </w:tblPr>
      <w:tblGrid>
        <w:gridCol w:w="1079"/>
        <w:gridCol w:w="9361"/>
      </w:tblGrid>
      <w:tr w:rsidR="00DC1F74" w:rsidRPr="00C15D22" w:rsidTr="00BE44C2">
        <w:tc>
          <w:tcPr>
            <w:tcW w:w="832" w:type="dxa"/>
            <w:shd w:val="clear" w:color="auto" w:fill="auto"/>
            <w:tcMar>
              <w:top w:w="0" w:type="dxa"/>
              <w:left w:w="108" w:type="dxa"/>
              <w:bottom w:w="0" w:type="dxa"/>
              <w:right w:w="108" w:type="dxa"/>
            </w:tcMar>
          </w:tcPr>
          <w:p w:rsidR="00DC1F74" w:rsidRPr="00C15D22" w:rsidRDefault="00DC1F74" w:rsidP="007E5DFB">
            <w:pPr>
              <w:pStyle w:val="PlainText"/>
              <w:ind w:left="450"/>
              <w:jc w:val="right"/>
              <w:rPr>
                <w:rFonts w:ascii="Times New Roman" w:hAnsi="Times New Roman" w:cs="Times New Roman"/>
              </w:rPr>
            </w:pPr>
            <w:r w:rsidRPr="00C15D22">
              <w:rPr>
                <w:rFonts w:ascii="Times New Roman" w:hAnsi="Times New Roman" w:cs="Times New Roman"/>
              </w:rPr>
              <w:t>&lt;500</w:t>
            </w:r>
          </w:p>
        </w:tc>
        <w:tc>
          <w:tcPr>
            <w:tcW w:w="9608" w:type="dxa"/>
            <w:shd w:val="clear" w:color="auto" w:fill="auto"/>
            <w:tcMar>
              <w:top w:w="0" w:type="dxa"/>
              <w:left w:w="108" w:type="dxa"/>
              <w:bottom w:w="0" w:type="dxa"/>
              <w:right w:w="108" w:type="dxa"/>
            </w:tcMar>
          </w:tcPr>
          <w:p w:rsidR="00DC1F74" w:rsidRPr="00C15D22" w:rsidRDefault="00DC1F74" w:rsidP="007E5DFB">
            <w:pPr>
              <w:pStyle w:val="PlainText"/>
              <w:ind w:left="450"/>
              <w:rPr>
                <w:rFonts w:ascii="Times New Roman" w:hAnsi="Times New Roman" w:cs="Times New Roman"/>
              </w:rPr>
            </w:pPr>
            <w:r w:rsidRPr="00C15D22">
              <w:rPr>
                <w:rFonts w:ascii="Times New Roman" w:hAnsi="Times New Roman" w:cs="Times New Roman"/>
              </w:rPr>
              <w:t>Less than 500 pounds of active ingredient</w:t>
            </w:r>
          </w:p>
        </w:tc>
      </w:tr>
      <w:tr w:rsidR="00DC1F74" w:rsidRPr="00C15D22" w:rsidTr="00BE44C2">
        <w:tc>
          <w:tcPr>
            <w:tcW w:w="832" w:type="dxa"/>
            <w:shd w:val="clear" w:color="auto" w:fill="auto"/>
            <w:tcMar>
              <w:top w:w="0" w:type="dxa"/>
              <w:left w:w="108" w:type="dxa"/>
              <w:bottom w:w="0" w:type="dxa"/>
              <w:right w:w="108" w:type="dxa"/>
            </w:tcMar>
          </w:tcPr>
          <w:p w:rsidR="00DC1F74" w:rsidRPr="00C15D22" w:rsidRDefault="00DC1F74" w:rsidP="007E5DFB">
            <w:pPr>
              <w:pStyle w:val="PlainText"/>
              <w:ind w:left="450"/>
              <w:jc w:val="right"/>
              <w:rPr>
                <w:rFonts w:ascii="Times New Roman" w:hAnsi="Times New Roman" w:cs="Times New Roman"/>
              </w:rPr>
            </w:pPr>
            <w:r w:rsidRPr="00C15D22">
              <w:rPr>
                <w:rFonts w:ascii="Times New Roman" w:hAnsi="Times New Roman" w:cs="Times New Roman"/>
              </w:rPr>
              <w:t>&lt;2.5</w:t>
            </w:r>
          </w:p>
        </w:tc>
        <w:tc>
          <w:tcPr>
            <w:tcW w:w="9608" w:type="dxa"/>
            <w:shd w:val="clear" w:color="auto" w:fill="auto"/>
            <w:tcMar>
              <w:top w:w="0" w:type="dxa"/>
              <w:left w:w="108" w:type="dxa"/>
              <w:bottom w:w="0" w:type="dxa"/>
              <w:right w:w="108" w:type="dxa"/>
            </w:tcMar>
          </w:tcPr>
          <w:p w:rsidR="00DC1F74" w:rsidRPr="00C15D22" w:rsidRDefault="00DC1F74" w:rsidP="007E5DFB">
            <w:pPr>
              <w:pStyle w:val="PlainText"/>
              <w:ind w:left="450"/>
              <w:rPr>
                <w:rFonts w:ascii="Times New Roman" w:hAnsi="Times New Roman" w:cs="Times New Roman"/>
              </w:rPr>
            </w:pPr>
            <w:r w:rsidRPr="00C15D22">
              <w:rPr>
                <w:rFonts w:ascii="Times New Roman" w:hAnsi="Times New Roman" w:cs="Times New Roman"/>
              </w:rPr>
              <w:t>Less than 2.5 percent of crop treated</w:t>
            </w:r>
          </w:p>
        </w:tc>
      </w:tr>
      <w:tr w:rsidR="00DC1F74" w:rsidRPr="00C15D22" w:rsidTr="00BE44C2">
        <w:tc>
          <w:tcPr>
            <w:tcW w:w="832" w:type="dxa"/>
            <w:shd w:val="clear" w:color="auto" w:fill="auto"/>
            <w:tcMar>
              <w:top w:w="0" w:type="dxa"/>
              <w:left w:w="108" w:type="dxa"/>
              <w:bottom w:w="0" w:type="dxa"/>
              <w:right w:w="108" w:type="dxa"/>
            </w:tcMar>
          </w:tcPr>
          <w:p w:rsidR="00DC1F74" w:rsidRPr="00C15D22" w:rsidRDefault="00DC1F74" w:rsidP="007E5DFB">
            <w:pPr>
              <w:pStyle w:val="PlainText"/>
              <w:ind w:left="450"/>
              <w:jc w:val="right"/>
              <w:rPr>
                <w:rFonts w:ascii="Times New Roman" w:hAnsi="Times New Roman" w:cs="Times New Roman"/>
              </w:rPr>
            </w:pPr>
            <w:r w:rsidRPr="00C15D22">
              <w:rPr>
                <w:rFonts w:ascii="Times New Roman" w:hAnsi="Times New Roman" w:cs="Times New Roman"/>
              </w:rPr>
              <w:t>&lt;1</w:t>
            </w:r>
          </w:p>
        </w:tc>
        <w:tc>
          <w:tcPr>
            <w:tcW w:w="9608" w:type="dxa"/>
            <w:shd w:val="clear" w:color="auto" w:fill="auto"/>
            <w:tcMar>
              <w:top w:w="0" w:type="dxa"/>
              <w:left w:w="108" w:type="dxa"/>
              <w:bottom w:w="0" w:type="dxa"/>
              <w:right w:w="108" w:type="dxa"/>
            </w:tcMar>
          </w:tcPr>
          <w:p w:rsidR="00DC1F74" w:rsidRPr="00C15D22" w:rsidRDefault="00DC1F74" w:rsidP="007E5DFB">
            <w:pPr>
              <w:pStyle w:val="PlainText"/>
              <w:ind w:left="450"/>
              <w:rPr>
                <w:rFonts w:ascii="Times New Roman" w:hAnsi="Times New Roman" w:cs="Times New Roman"/>
              </w:rPr>
            </w:pPr>
            <w:r w:rsidRPr="00C15D22">
              <w:rPr>
                <w:rFonts w:ascii="Times New Roman" w:hAnsi="Times New Roman" w:cs="Times New Roman"/>
              </w:rPr>
              <w:t>Less than 1 percent of crop treated</w:t>
            </w:r>
          </w:p>
        </w:tc>
      </w:tr>
      <w:tr w:rsidR="00DC1F74" w:rsidRPr="00C15D22" w:rsidTr="00BE44C2">
        <w:tc>
          <w:tcPr>
            <w:tcW w:w="832" w:type="dxa"/>
            <w:shd w:val="clear" w:color="auto" w:fill="auto"/>
            <w:tcMar>
              <w:top w:w="0" w:type="dxa"/>
              <w:left w:w="108" w:type="dxa"/>
              <w:bottom w:w="0" w:type="dxa"/>
              <w:right w:w="108" w:type="dxa"/>
            </w:tcMar>
          </w:tcPr>
          <w:p w:rsidR="00DC1F74" w:rsidRPr="00C15D22" w:rsidRDefault="00DC1F74" w:rsidP="007E5DFB">
            <w:pPr>
              <w:pStyle w:val="PlainText"/>
              <w:ind w:left="450"/>
              <w:jc w:val="right"/>
              <w:rPr>
                <w:rFonts w:ascii="Times New Roman" w:hAnsi="Times New Roman" w:cs="Times New Roman"/>
              </w:rPr>
            </w:pPr>
            <w:r w:rsidRPr="00C15D22">
              <w:rPr>
                <w:rFonts w:ascii="Times New Roman" w:hAnsi="Times New Roman" w:cs="Times New Roman"/>
              </w:rPr>
              <w:t>NC</w:t>
            </w:r>
          </w:p>
        </w:tc>
        <w:tc>
          <w:tcPr>
            <w:tcW w:w="9608" w:type="dxa"/>
            <w:shd w:val="clear" w:color="auto" w:fill="auto"/>
            <w:tcMar>
              <w:top w:w="0" w:type="dxa"/>
              <w:left w:w="108" w:type="dxa"/>
              <w:bottom w:w="0" w:type="dxa"/>
              <w:right w:w="108" w:type="dxa"/>
            </w:tcMar>
          </w:tcPr>
          <w:p w:rsidR="00DC1F74" w:rsidRPr="00C15D22" w:rsidRDefault="00DC1F74" w:rsidP="007E5DFB">
            <w:pPr>
              <w:pStyle w:val="PlainText"/>
              <w:ind w:left="450"/>
              <w:rPr>
                <w:rFonts w:ascii="Times New Roman" w:hAnsi="Times New Roman" w:cs="Times New Roman"/>
              </w:rPr>
            </w:pPr>
            <w:r w:rsidRPr="00C15D22">
              <w:rPr>
                <w:rFonts w:ascii="Times New Roman" w:hAnsi="Times New Roman" w:cs="Times New Roman"/>
              </w:rPr>
              <w:t>Pounds not calculated</w:t>
            </w:r>
          </w:p>
        </w:tc>
      </w:tr>
      <w:tr w:rsidR="00DC1F74" w:rsidRPr="00C15D22" w:rsidTr="00BE44C2">
        <w:tc>
          <w:tcPr>
            <w:tcW w:w="832" w:type="dxa"/>
            <w:shd w:val="clear" w:color="auto" w:fill="auto"/>
            <w:tcMar>
              <w:top w:w="0" w:type="dxa"/>
              <w:left w:w="108" w:type="dxa"/>
              <w:bottom w:w="0" w:type="dxa"/>
              <w:right w:w="108" w:type="dxa"/>
            </w:tcMar>
          </w:tcPr>
          <w:p w:rsidR="00DC1F74" w:rsidRPr="00C15D22" w:rsidRDefault="00DC1F74" w:rsidP="007E5DFB">
            <w:pPr>
              <w:pStyle w:val="PlainText"/>
              <w:ind w:left="450"/>
              <w:jc w:val="right"/>
              <w:rPr>
                <w:rFonts w:ascii="Times New Roman" w:hAnsi="Times New Roman" w:cs="Times New Roman"/>
              </w:rPr>
            </w:pPr>
            <w:r w:rsidRPr="00C15D22">
              <w:rPr>
                <w:rFonts w:ascii="Times New Roman" w:hAnsi="Times New Roman" w:cs="Times New Roman"/>
              </w:rPr>
              <w:t>*</w:t>
            </w:r>
          </w:p>
        </w:tc>
        <w:tc>
          <w:tcPr>
            <w:tcW w:w="9608" w:type="dxa"/>
            <w:shd w:val="clear" w:color="auto" w:fill="auto"/>
            <w:tcMar>
              <w:top w:w="0" w:type="dxa"/>
              <w:left w:w="108" w:type="dxa"/>
              <w:bottom w:w="0" w:type="dxa"/>
              <w:right w:w="108" w:type="dxa"/>
            </w:tcMar>
          </w:tcPr>
          <w:p w:rsidR="00DC1F74" w:rsidRPr="00C15D22" w:rsidRDefault="00DC1F74" w:rsidP="007E5DFB">
            <w:pPr>
              <w:pStyle w:val="PlainText"/>
              <w:ind w:left="450"/>
              <w:rPr>
                <w:rFonts w:ascii="Times New Roman" w:hAnsi="Times New Roman" w:cs="Times New Roman"/>
              </w:rPr>
            </w:pPr>
            <w:r w:rsidRPr="00C15D22">
              <w:rPr>
                <w:rFonts w:ascii="Times New Roman" w:hAnsi="Times New Roman" w:cs="Times New Roman"/>
              </w:rPr>
              <w:t>Based on CA DPR data only (valid because 80% or more of U.S. acres grown are in California)</w:t>
            </w:r>
          </w:p>
        </w:tc>
      </w:tr>
    </w:tbl>
    <w:p w:rsidR="00DC1F74" w:rsidRPr="00DB2B06" w:rsidRDefault="00DC1F74" w:rsidP="007E5DFB">
      <w:pPr>
        <w:pStyle w:val="PlainText"/>
        <w:ind w:left="450"/>
        <w:rPr>
          <w:rFonts w:ascii="Times New Roman" w:hAnsi="Times New Roman" w:cs="Times New Roman"/>
          <w:sz w:val="12"/>
          <w:szCs w:val="12"/>
        </w:rPr>
      </w:pPr>
    </w:p>
    <w:p w:rsidR="00DC1F74" w:rsidRPr="00754995" w:rsidRDefault="00DC1F74" w:rsidP="007E5DFB">
      <w:pPr>
        <w:pStyle w:val="PlainText"/>
        <w:ind w:left="450"/>
        <w:rPr>
          <w:rFonts w:ascii="Times New Roman" w:hAnsi="Times New Roman" w:cs="Times New Roman"/>
        </w:rPr>
      </w:pPr>
      <w:r w:rsidRPr="00754995">
        <w:rPr>
          <w:rFonts w:ascii="Times New Roman" w:hAnsi="Times New Roman" w:cs="Times New Roman"/>
        </w:rPr>
        <w:t xml:space="preserve">SLUA data sources include: </w:t>
      </w:r>
    </w:p>
    <w:p w:rsidR="00DC1F74" w:rsidRPr="00754995" w:rsidRDefault="00DC1F74" w:rsidP="007E5DFB">
      <w:pPr>
        <w:pStyle w:val="PlainText"/>
        <w:tabs>
          <w:tab w:val="left" w:pos="720"/>
          <w:tab w:val="left" w:pos="810"/>
        </w:tabs>
        <w:ind w:left="720"/>
        <w:rPr>
          <w:rFonts w:ascii="Times New Roman" w:hAnsi="Times New Roman" w:cs="Times New Roman"/>
        </w:rPr>
      </w:pPr>
      <w:r w:rsidRPr="00754995">
        <w:rPr>
          <w:rFonts w:ascii="Times New Roman" w:hAnsi="Times New Roman" w:cs="Times New Roman"/>
        </w:rPr>
        <w:t xml:space="preserve">USDA-NASS (United States Department of Agriculture's National Agricultural Statistics Service) </w:t>
      </w:r>
      <w:r w:rsidRPr="00754995">
        <w:rPr>
          <w:rFonts w:ascii="Times New Roman" w:hAnsi="Times New Roman" w:cs="Times New Roman"/>
        </w:rPr>
        <w:br/>
        <w:t>Private Pesticide Market Research</w:t>
      </w:r>
    </w:p>
    <w:p w:rsidR="00DC1F74" w:rsidRPr="00754995" w:rsidRDefault="007E5DFB" w:rsidP="00D709D2">
      <w:pPr>
        <w:pStyle w:val="PlainText"/>
        <w:tabs>
          <w:tab w:val="left" w:pos="720"/>
        </w:tabs>
        <w:spacing w:after="120"/>
        <w:ind w:firstLine="446"/>
        <w:rPr>
          <w:rFonts w:ascii="Times New Roman" w:hAnsi="Times New Roman" w:cs="Times New Roman"/>
        </w:rPr>
      </w:pPr>
      <w:r>
        <w:rPr>
          <w:rFonts w:ascii="Times New Roman" w:hAnsi="Times New Roman" w:cs="Times New Roman"/>
        </w:rPr>
        <w:tab/>
      </w:r>
      <w:r w:rsidR="00DC1F74" w:rsidRPr="00754995">
        <w:rPr>
          <w:rFonts w:ascii="Times New Roman" w:hAnsi="Times New Roman" w:cs="Times New Roman"/>
        </w:rPr>
        <w:t>California DPR (Department of Pesticide Regulation)</w:t>
      </w:r>
    </w:p>
    <w:p w:rsidR="007730F5" w:rsidRPr="007730F5" w:rsidRDefault="00DC1F74" w:rsidP="00E51236">
      <w:pPr>
        <w:pStyle w:val="PlainText"/>
        <w:ind w:left="450"/>
        <w:rPr>
          <w:rFonts w:asciiTheme="minorHAnsi" w:hAnsiTheme="minorHAnsi"/>
          <w:sz w:val="22"/>
          <w:szCs w:val="22"/>
        </w:rPr>
      </w:pPr>
      <w:r w:rsidRPr="00754995">
        <w:rPr>
          <w:rFonts w:ascii="Times New Roman" w:hAnsi="Times New Roman" w:cs="Times New Roman"/>
        </w:rPr>
        <w:t>These results reflect amalgamated data developed by the Agency and are releasable to the public.</w:t>
      </w:r>
    </w:p>
    <w:sectPr w:rsidR="007730F5" w:rsidRPr="007730F5" w:rsidSect="001C1BED">
      <w:footerReference w:type="even" r:id="rId8"/>
      <w:footerReference w:type="default" r:id="rId9"/>
      <w:footnotePr>
        <w:numFmt w:val="lowerLetter"/>
      </w:footnotePr>
      <w:endnotePr>
        <w:numFmt w:val="lowerLetter"/>
      </w:endnotePr>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747" w:rsidRDefault="00C93747" w:rsidP="001B2BE3">
      <w:r>
        <w:separator/>
      </w:r>
    </w:p>
  </w:endnote>
  <w:endnote w:type="continuationSeparator" w:id="0">
    <w:p w:rsidR="00C93747" w:rsidRDefault="00C93747" w:rsidP="001B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F5" w:rsidRPr="007730F5" w:rsidRDefault="007730F5" w:rsidP="007730F5">
    <w:pPr>
      <w:pStyle w:val="Footer"/>
      <w:jc w:val="center"/>
      <w:rPr>
        <w:rFonts w:asciiTheme="minorHAnsi" w:hAnsiTheme="minorHAnsi"/>
        <w:sz w:val="22"/>
        <w:szCs w:val="22"/>
      </w:rPr>
    </w:pPr>
    <w:r w:rsidRPr="007730F5">
      <w:rPr>
        <w:rFonts w:asciiTheme="minorHAnsi" w:hAnsiTheme="minorHAnsi"/>
        <w:sz w:val="22"/>
        <w:szCs w:val="22"/>
      </w:rPr>
      <w:t xml:space="preserve">B8 (PF) - </w:t>
    </w:r>
    <w:sdt>
      <w:sdtPr>
        <w:id w:val="528528208"/>
        <w:docPartObj>
          <w:docPartGallery w:val="Page Numbers (Bottom of Page)"/>
          <w:docPartUnique/>
        </w:docPartObj>
      </w:sdtPr>
      <w:sdtEndPr>
        <w:rPr>
          <w:rFonts w:asciiTheme="minorHAnsi" w:hAnsiTheme="minorHAnsi"/>
          <w:noProof/>
          <w:sz w:val="22"/>
          <w:szCs w:val="22"/>
        </w:rPr>
      </w:sdtEndPr>
      <w:sdtContent>
        <w:r w:rsidRPr="007730F5">
          <w:rPr>
            <w:rFonts w:asciiTheme="minorHAnsi" w:hAnsiTheme="minorHAnsi"/>
            <w:sz w:val="22"/>
            <w:szCs w:val="22"/>
          </w:rPr>
          <w:fldChar w:fldCharType="begin"/>
        </w:r>
        <w:r w:rsidRPr="007730F5">
          <w:rPr>
            <w:rFonts w:asciiTheme="minorHAnsi" w:hAnsiTheme="minorHAnsi"/>
            <w:sz w:val="22"/>
            <w:szCs w:val="22"/>
          </w:rPr>
          <w:instrText xml:space="preserve"> PAGE   \* MERGEFORMAT </w:instrText>
        </w:r>
        <w:r w:rsidRPr="007730F5">
          <w:rPr>
            <w:rFonts w:asciiTheme="minorHAnsi" w:hAnsiTheme="minorHAnsi"/>
            <w:sz w:val="22"/>
            <w:szCs w:val="22"/>
          </w:rPr>
          <w:fldChar w:fldCharType="separate"/>
        </w:r>
        <w:r w:rsidR="00C15D22">
          <w:rPr>
            <w:rFonts w:asciiTheme="minorHAnsi" w:hAnsiTheme="minorHAnsi"/>
            <w:noProof/>
            <w:sz w:val="22"/>
            <w:szCs w:val="22"/>
          </w:rPr>
          <w:t>4</w:t>
        </w:r>
        <w:r w:rsidRPr="007730F5">
          <w:rPr>
            <w:rFonts w:asciiTheme="minorHAnsi" w:hAnsiTheme="minorHAnsi"/>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336" w:rsidRPr="007730F5" w:rsidRDefault="007730F5" w:rsidP="007730F5">
    <w:pPr>
      <w:pStyle w:val="Footer"/>
      <w:jc w:val="center"/>
      <w:rPr>
        <w:rFonts w:asciiTheme="minorHAnsi" w:hAnsiTheme="minorHAnsi"/>
        <w:sz w:val="22"/>
        <w:szCs w:val="22"/>
      </w:rPr>
    </w:pPr>
    <w:r w:rsidRPr="007730F5">
      <w:rPr>
        <w:rFonts w:asciiTheme="minorHAnsi" w:hAnsiTheme="minorHAnsi"/>
        <w:sz w:val="22"/>
        <w:szCs w:val="22"/>
      </w:rPr>
      <w:t xml:space="preserve">B8 (PF) - </w:t>
    </w:r>
    <w:sdt>
      <w:sdtPr>
        <w:id w:val="1439106987"/>
        <w:docPartObj>
          <w:docPartGallery w:val="Page Numbers (Bottom of Page)"/>
          <w:docPartUnique/>
        </w:docPartObj>
      </w:sdtPr>
      <w:sdtEndPr>
        <w:rPr>
          <w:rFonts w:asciiTheme="minorHAnsi" w:hAnsiTheme="minorHAnsi"/>
          <w:noProof/>
          <w:sz w:val="22"/>
          <w:szCs w:val="22"/>
        </w:rPr>
      </w:sdtEndPr>
      <w:sdtContent>
        <w:r w:rsidR="00DD5336" w:rsidRPr="007730F5">
          <w:rPr>
            <w:rFonts w:asciiTheme="minorHAnsi" w:hAnsiTheme="minorHAnsi"/>
            <w:sz w:val="22"/>
            <w:szCs w:val="22"/>
          </w:rPr>
          <w:fldChar w:fldCharType="begin"/>
        </w:r>
        <w:r w:rsidR="00DD5336" w:rsidRPr="007730F5">
          <w:rPr>
            <w:rFonts w:asciiTheme="minorHAnsi" w:hAnsiTheme="minorHAnsi"/>
            <w:sz w:val="22"/>
            <w:szCs w:val="22"/>
          </w:rPr>
          <w:instrText xml:space="preserve"> PAGE   \* MERGEFORMAT </w:instrText>
        </w:r>
        <w:r w:rsidR="00DD5336" w:rsidRPr="007730F5">
          <w:rPr>
            <w:rFonts w:asciiTheme="minorHAnsi" w:hAnsiTheme="minorHAnsi"/>
            <w:sz w:val="22"/>
            <w:szCs w:val="22"/>
          </w:rPr>
          <w:fldChar w:fldCharType="separate"/>
        </w:r>
        <w:r w:rsidR="00EB29A3">
          <w:rPr>
            <w:rFonts w:asciiTheme="minorHAnsi" w:hAnsiTheme="minorHAnsi"/>
            <w:noProof/>
            <w:sz w:val="22"/>
            <w:szCs w:val="22"/>
          </w:rPr>
          <w:t>1</w:t>
        </w:r>
        <w:r w:rsidR="00DD5336" w:rsidRPr="007730F5">
          <w:rPr>
            <w:rFonts w:asciiTheme="minorHAnsi" w:hAnsiTheme="minorHAnsi"/>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747" w:rsidRDefault="00C93747" w:rsidP="001B2BE3">
      <w:r>
        <w:separator/>
      </w:r>
    </w:p>
  </w:footnote>
  <w:footnote w:type="continuationSeparator" w:id="0">
    <w:p w:rsidR="00C93747" w:rsidRDefault="00C93747" w:rsidP="001B2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1657"/>
    <w:multiLevelType w:val="hybridMultilevel"/>
    <w:tmpl w:val="126033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6B2F76"/>
    <w:multiLevelType w:val="hybridMultilevel"/>
    <w:tmpl w:val="784ED470"/>
    <w:lvl w:ilvl="0" w:tplc="87926E6C">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C063EC"/>
    <w:multiLevelType w:val="hybridMultilevel"/>
    <w:tmpl w:val="261E9290"/>
    <w:lvl w:ilvl="0" w:tplc="0B2848D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6F53551"/>
    <w:multiLevelType w:val="hybridMultilevel"/>
    <w:tmpl w:val="2B18C638"/>
    <w:lvl w:ilvl="0" w:tplc="0B2848D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BBB70AD"/>
    <w:multiLevelType w:val="hybridMultilevel"/>
    <w:tmpl w:val="CE5C45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6504F7C"/>
    <w:multiLevelType w:val="hybridMultilevel"/>
    <w:tmpl w:val="CAE06B30"/>
    <w:lvl w:ilvl="0" w:tplc="79C86F9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933372"/>
    <w:multiLevelType w:val="hybridMultilevel"/>
    <w:tmpl w:val="94702F60"/>
    <w:lvl w:ilvl="0" w:tplc="04090001">
      <w:start w:val="1"/>
      <w:numFmt w:val="bullet"/>
      <w:lvlText w:val=""/>
      <w:lvlJc w:val="left"/>
      <w:pPr>
        <w:tabs>
          <w:tab w:val="num" w:pos="1089"/>
        </w:tabs>
        <w:ind w:left="1089" w:hanging="360"/>
      </w:pPr>
      <w:rPr>
        <w:rFonts w:ascii="Symbol" w:hAnsi="Symbol" w:hint="default"/>
      </w:rPr>
    </w:lvl>
    <w:lvl w:ilvl="1" w:tplc="04090003" w:tentative="1">
      <w:start w:val="1"/>
      <w:numFmt w:val="bullet"/>
      <w:lvlText w:val="o"/>
      <w:lvlJc w:val="left"/>
      <w:pPr>
        <w:tabs>
          <w:tab w:val="num" w:pos="1809"/>
        </w:tabs>
        <w:ind w:left="1809" w:hanging="360"/>
      </w:pPr>
      <w:rPr>
        <w:rFonts w:ascii="Courier New" w:hAnsi="Courier New" w:cs="Courier New"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cs="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cs="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7" w15:restartNumberingAfterBreak="0">
    <w:nsid w:val="42E9373E"/>
    <w:multiLevelType w:val="multilevel"/>
    <w:tmpl w:val="20FCC41C"/>
    <w:lvl w:ilvl="0">
      <w:numFmt w:val="bullet"/>
      <w:lvlText w:val=""/>
      <w:lvlJc w:val="left"/>
      <w:pPr>
        <w:ind w:left="1080" w:hanging="360"/>
      </w:pPr>
      <w:rPr>
        <w:rFonts w:ascii="Symbol" w:hAnsi="Symbol"/>
        <w:color w:val="auto"/>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5CE0369F"/>
    <w:multiLevelType w:val="multilevel"/>
    <w:tmpl w:val="5DE823E4"/>
    <w:lvl w:ilvl="0">
      <w:numFmt w:val="bullet"/>
      <w:lvlText w:val=""/>
      <w:lvlJc w:val="left"/>
      <w:pPr>
        <w:ind w:left="1080" w:hanging="360"/>
      </w:pPr>
      <w:rPr>
        <w:rFonts w:ascii="Symbol" w:hAnsi="Symbol"/>
        <w:sz w:val="24"/>
        <w:szCs w:val="24"/>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6C9969B6"/>
    <w:multiLevelType w:val="hybridMultilevel"/>
    <w:tmpl w:val="241A3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8E81E80"/>
    <w:multiLevelType w:val="multilevel"/>
    <w:tmpl w:val="87AC5F7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7E025AD3"/>
    <w:multiLevelType w:val="multilevel"/>
    <w:tmpl w:val="551A3E56"/>
    <w:lvl w:ilvl="0">
      <w:numFmt w:val="bullet"/>
      <w:lvlText w:val=""/>
      <w:lvlJc w:val="left"/>
      <w:pPr>
        <w:ind w:left="1089" w:hanging="360"/>
      </w:pPr>
      <w:rPr>
        <w:rFonts w:ascii="Symbol" w:hAnsi="Symbol"/>
      </w:rPr>
    </w:lvl>
    <w:lvl w:ilvl="1">
      <w:numFmt w:val="bullet"/>
      <w:lvlText w:val="o"/>
      <w:lvlJc w:val="left"/>
      <w:pPr>
        <w:ind w:left="1809" w:hanging="360"/>
      </w:pPr>
      <w:rPr>
        <w:rFonts w:ascii="Courier New" w:hAnsi="Courier New" w:cs="Courier New"/>
      </w:rPr>
    </w:lvl>
    <w:lvl w:ilvl="2">
      <w:numFmt w:val="bullet"/>
      <w:lvlText w:val=""/>
      <w:lvlJc w:val="left"/>
      <w:pPr>
        <w:ind w:left="2529" w:hanging="360"/>
      </w:pPr>
      <w:rPr>
        <w:rFonts w:ascii="Wingdings" w:hAnsi="Wingdings"/>
      </w:rPr>
    </w:lvl>
    <w:lvl w:ilvl="3">
      <w:numFmt w:val="bullet"/>
      <w:lvlText w:val=""/>
      <w:lvlJc w:val="left"/>
      <w:pPr>
        <w:ind w:left="3249" w:hanging="360"/>
      </w:pPr>
      <w:rPr>
        <w:rFonts w:ascii="Symbol" w:hAnsi="Symbol"/>
      </w:rPr>
    </w:lvl>
    <w:lvl w:ilvl="4">
      <w:numFmt w:val="bullet"/>
      <w:lvlText w:val="o"/>
      <w:lvlJc w:val="left"/>
      <w:pPr>
        <w:ind w:left="3969" w:hanging="360"/>
      </w:pPr>
      <w:rPr>
        <w:rFonts w:ascii="Courier New" w:hAnsi="Courier New" w:cs="Courier New"/>
      </w:rPr>
    </w:lvl>
    <w:lvl w:ilvl="5">
      <w:numFmt w:val="bullet"/>
      <w:lvlText w:val=""/>
      <w:lvlJc w:val="left"/>
      <w:pPr>
        <w:ind w:left="4689" w:hanging="360"/>
      </w:pPr>
      <w:rPr>
        <w:rFonts w:ascii="Wingdings" w:hAnsi="Wingdings"/>
      </w:rPr>
    </w:lvl>
    <w:lvl w:ilvl="6">
      <w:numFmt w:val="bullet"/>
      <w:lvlText w:val=""/>
      <w:lvlJc w:val="left"/>
      <w:pPr>
        <w:ind w:left="5409" w:hanging="360"/>
      </w:pPr>
      <w:rPr>
        <w:rFonts w:ascii="Symbol" w:hAnsi="Symbol"/>
      </w:rPr>
    </w:lvl>
    <w:lvl w:ilvl="7">
      <w:numFmt w:val="bullet"/>
      <w:lvlText w:val="o"/>
      <w:lvlJc w:val="left"/>
      <w:pPr>
        <w:ind w:left="6129" w:hanging="360"/>
      </w:pPr>
      <w:rPr>
        <w:rFonts w:ascii="Courier New" w:hAnsi="Courier New" w:cs="Courier New"/>
      </w:rPr>
    </w:lvl>
    <w:lvl w:ilvl="8">
      <w:numFmt w:val="bullet"/>
      <w:lvlText w:val=""/>
      <w:lvlJc w:val="left"/>
      <w:pPr>
        <w:ind w:left="6849" w:hanging="360"/>
      </w:pPr>
      <w:rPr>
        <w:rFonts w:ascii="Wingdings" w:hAnsi="Wingdings"/>
      </w:r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4"/>
  </w:num>
  <w:num w:numId="8">
    <w:abstractNumId w:val="9"/>
  </w:num>
  <w:num w:numId="9">
    <w:abstractNumId w:val="7"/>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D8"/>
    <w:rsid w:val="000334AC"/>
    <w:rsid w:val="0004120D"/>
    <w:rsid w:val="00055FFF"/>
    <w:rsid w:val="00073F05"/>
    <w:rsid w:val="00076BFA"/>
    <w:rsid w:val="00086BCD"/>
    <w:rsid w:val="000A10FC"/>
    <w:rsid w:val="000A420D"/>
    <w:rsid w:val="000A6B59"/>
    <w:rsid w:val="000E09BA"/>
    <w:rsid w:val="000E20CD"/>
    <w:rsid w:val="000F13E7"/>
    <w:rsid w:val="00103608"/>
    <w:rsid w:val="0011718F"/>
    <w:rsid w:val="00154E03"/>
    <w:rsid w:val="001722E3"/>
    <w:rsid w:val="001B2BE3"/>
    <w:rsid w:val="001C1BED"/>
    <w:rsid w:val="001D0610"/>
    <w:rsid w:val="001E43E6"/>
    <w:rsid w:val="001E71D8"/>
    <w:rsid w:val="00245389"/>
    <w:rsid w:val="002676F4"/>
    <w:rsid w:val="00292047"/>
    <w:rsid w:val="002950BC"/>
    <w:rsid w:val="0029623E"/>
    <w:rsid w:val="002A6C59"/>
    <w:rsid w:val="002B189A"/>
    <w:rsid w:val="002B796D"/>
    <w:rsid w:val="002D592E"/>
    <w:rsid w:val="002E001E"/>
    <w:rsid w:val="002E4307"/>
    <w:rsid w:val="002F6BF3"/>
    <w:rsid w:val="00334FC2"/>
    <w:rsid w:val="003354C7"/>
    <w:rsid w:val="0034393A"/>
    <w:rsid w:val="003460B2"/>
    <w:rsid w:val="00383F7A"/>
    <w:rsid w:val="003D72B8"/>
    <w:rsid w:val="003E5A57"/>
    <w:rsid w:val="003E7E5D"/>
    <w:rsid w:val="00402C6C"/>
    <w:rsid w:val="00410092"/>
    <w:rsid w:val="00410BA4"/>
    <w:rsid w:val="00452302"/>
    <w:rsid w:val="00475BF9"/>
    <w:rsid w:val="004764EA"/>
    <w:rsid w:val="00487955"/>
    <w:rsid w:val="004A5C92"/>
    <w:rsid w:val="004E68CD"/>
    <w:rsid w:val="0050010D"/>
    <w:rsid w:val="00515340"/>
    <w:rsid w:val="00552097"/>
    <w:rsid w:val="00554BE7"/>
    <w:rsid w:val="00555550"/>
    <w:rsid w:val="00561C13"/>
    <w:rsid w:val="00562CE4"/>
    <w:rsid w:val="005659C3"/>
    <w:rsid w:val="005A125A"/>
    <w:rsid w:val="005C292F"/>
    <w:rsid w:val="005D1B35"/>
    <w:rsid w:val="0062197C"/>
    <w:rsid w:val="00650ED6"/>
    <w:rsid w:val="006766A7"/>
    <w:rsid w:val="00677CAA"/>
    <w:rsid w:val="006A78A2"/>
    <w:rsid w:val="006B31A2"/>
    <w:rsid w:val="006B7D1C"/>
    <w:rsid w:val="006E0A41"/>
    <w:rsid w:val="006E20F3"/>
    <w:rsid w:val="006F4FE8"/>
    <w:rsid w:val="00706176"/>
    <w:rsid w:val="0071059F"/>
    <w:rsid w:val="007113D3"/>
    <w:rsid w:val="00732679"/>
    <w:rsid w:val="0073386F"/>
    <w:rsid w:val="00754995"/>
    <w:rsid w:val="0076714A"/>
    <w:rsid w:val="00771884"/>
    <w:rsid w:val="007730F5"/>
    <w:rsid w:val="00776FAA"/>
    <w:rsid w:val="00790989"/>
    <w:rsid w:val="007C1DAC"/>
    <w:rsid w:val="007E5DFB"/>
    <w:rsid w:val="007F29B7"/>
    <w:rsid w:val="00821A34"/>
    <w:rsid w:val="008265CE"/>
    <w:rsid w:val="00843C6F"/>
    <w:rsid w:val="00860D81"/>
    <w:rsid w:val="008B1114"/>
    <w:rsid w:val="008C3E29"/>
    <w:rsid w:val="008E7969"/>
    <w:rsid w:val="008F3509"/>
    <w:rsid w:val="009274F3"/>
    <w:rsid w:val="00962945"/>
    <w:rsid w:val="00992B10"/>
    <w:rsid w:val="009A3DF1"/>
    <w:rsid w:val="009A4295"/>
    <w:rsid w:val="009D5607"/>
    <w:rsid w:val="009E7E2A"/>
    <w:rsid w:val="00A0044A"/>
    <w:rsid w:val="00A23962"/>
    <w:rsid w:val="00A30365"/>
    <w:rsid w:val="00A3145A"/>
    <w:rsid w:val="00A5457C"/>
    <w:rsid w:val="00A66BA2"/>
    <w:rsid w:val="00A878F4"/>
    <w:rsid w:val="00A94258"/>
    <w:rsid w:val="00AA142A"/>
    <w:rsid w:val="00AB7176"/>
    <w:rsid w:val="00AC51F8"/>
    <w:rsid w:val="00AD0341"/>
    <w:rsid w:val="00AF64EF"/>
    <w:rsid w:val="00B077C5"/>
    <w:rsid w:val="00B252D4"/>
    <w:rsid w:val="00B433F4"/>
    <w:rsid w:val="00B77C04"/>
    <w:rsid w:val="00B808D4"/>
    <w:rsid w:val="00BA4CBD"/>
    <w:rsid w:val="00BC5047"/>
    <w:rsid w:val="00BE0D7C"/>
    <w:rsid w:val="00C0418D"/>
    <w:rsid w:val="00C05219"/>
    <w:rsid w:val="00C15D22"/>
    <w:rsid w:val="00C55911"/>
    <w:rsid w:val="00C93747"/>
    <w:rsid w:val="00CC1B3C"/>
    <w:rsid w:val="00CD38BF"/>
    <w:rsid w:val="00CE1346"/>
    <w:rsid w:val="00CE6201"/>
    <w:rsid w:val="00CF66B0"/>
    <w:rsid w:val="00D03DAC"/>
    <w:rsid w:val="00D1418F"/>
    <w:rsid w:val="00D207A4"/>
    <w:rsid w:val="00D51210"/>
    <w:rsid w:val="00D6496A"/>
    <w:rsid w:val="00D709D2"/>
    <w:rsid w:val="00D7681C"/>
    <w:rsid w:val="00D90D32"/>
    <w:rsid w:val="00DB1A79"/>
    <w:rsid w:val="00DB2B06"/>
    <w:rsid w:val="00DB7084"/>
    <w:rsid w:val="00DC1F74"/>
    <w:rsid w:val="00DC70A8"/>
    <w:rsid w:val="00DD277D"/>
    <w:rsid w:val="00DD5336"/>
    <w:rsid w:val="00E013F2"/>
    <w:rsid w:val="00E07801"/>
    <w:rsid w:val="00E51236"/>
    <w:rsid w:val="00E94145"/>
    <w:rsid w:val="00EB29A3"/>
    <w:rsid w:val="00EB4C6B"/>
    <w:rsid w:val="00EB5D56"/>
    <w:rsid w:val="00ED436F"/>
    <w:rsid w:val="00EE1B1B"/>
    <w:rsid w:val="00F124B7"/>
    <w:rsid w:val="00F20B9C"/>
    <w:rsid w:val="00F47EBC"/>
    <w:rsid w:val="00F80DD5"/>
    <w:rsid w:val="00F92D04"/>
    <w:rsid w:val="00FA244B"/>
    <w:rsid w:val="00FB6E25"/>
    <w:rsid w:val="00FF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39CC8A"/>
  <w15:chartTrackingRefBased/>
  <w15:docId w15:val="{57AA11C4-2886-4E29-8A0B-44F273DD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E796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E09BA"/>
    <w:rPr>
      <w:rFonts w:ascii="Tahoma" w:hAnsi="Tahoma" w:cs="Tahoma"/>
      <w:sz w:val="16"/>
      <w:szCs w:val="16"/>
    </w:rPr>
  </w:style>
  <w:style w:type="paragraph" w:customStyle="1" w:styleId="Level1">
    <w:name w:val="Level 1"/>
    <w:basedOn w:val="Normal"/>
    <w:rsid w:val="008E7969"/>
    <w:pPr>
      <w:widowControl w:val="0"/>
    </w:pPr>
  </w:style>
  <w:style w:type="character" w:customStyle="1" w:styleId="BalloonTextChar">
    <w:name w:val="Balloon Text Char"/>
    <w:basedOn w:val="DefaultParagraphFont"/>
    <w:link w:val="BalloonText"/>
    <w:rsid w:val="000E09BA"/>
    <w:rPr>
      <w:rFonts w:ascii="Tahoma" w:hAnsi="Tahoma" w:cs="Tahoma"/>
      <w:sz w:val="16"/>
      <w:szCs w:val="16"/>
    </w:rPr>
  </w:style>
  <w:style w:type="paragraph" w:styleId="PlainText">
    <w:name w:val="Plain Text"/>
    <w:basedOn w:val="Normal"/>
    <w:link w:val="PlainTextChar"/>
    <w:rsid w:val="00245389"/>
    <w:rPr>
      <w:rFonts w:ascii="Courier New" w:hAnsi="Courier New" w:cs="Courier New"/>
      <w:sz w:val="20"/>
    </w:rPr>
  </w:style>
  <w:style w:type="character" w:customStyle="1" w:styleId="PlainTextChar">
    <w:name w:val="Plain Text Char"/>
    <w:basedOn w:val="DefaultParagraphFont"/>
    <w:link w:val="PlainText"/>
    <w:rsid w:val="00245389"/>
    <w:rPr>
      <w:rFonts w:ascii="Courier New" w:hAnsi="Courier New" w:cs="Courier New"/>
    </w:rPr>
  </w:style>
  <w:style w:type="table" w:styleId="TableGrid">
    <w:name w:val="Table Grid"/>
    <w:basedOn w:val="TableNormal"/>
    <w:rsid w:val="00296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1B2BE3"/>
    <w:rPr>
      <w:sz w:val="20"/>
    </w:rPr>
  </w:style>
  <w:style w:type="character" w:customStyle="1" w:styleId="FootnoteTextChar">
    <w:name w:val="Footnote Text Char"/>
    <w:basedOn w:val="DefaultParagraphFont"/>
    <w:link w:val="FootnoteText"/>
    <w:uiPriority w:val="99"/>
    <w:rsid w:val="001B2BE3"/>
  </w:style>
  <w:style w:type="character" w:styleId="FootnoteReference">
    <w:name w:val="footnote reference"/>
    <w:basedOn w:val="DefaultParagraphFont"/>
    <w:rsid w:val="001B2BE3"/>
    <w:rPr>
      <w:vertAlign w:val="superscript"/>
    </w:rPr>
  </w:style>
  <w:style w:type="paragraph" w:styleId="Header">
    <w:name w:val="header"/>
    <w:basedOn w:val="Normal"/>
    <w:link w:val="HeaderChar"/>
    <w:rsid w:val="00DD5336"/>
    <w:pPr>
      <w:tabs>
        <w:tab w:val="center" w:pos="4680"/>
        <w:tab w:val="right" w:pos="9360"/>
      </w:tabs>
    </w:pPr>
  </w:style>
  <w:style w:type="character" w:customStyle="1" w:styleId="HeaderChar">
    <w:name w:val="Header Char"/>
    <w:basedOn w:val="DefaultParagraphFont"/>
    <w:link w:val="Header"/>
    <w:rsid w:val="00DD5336"/>
    <w:rPr>
      <w:sz w:val="24"/>
    </w:rPr>
  </w:style>
  <w:style w:type="paragraph" w:styleId="Footer">
    <w:name w:val="footer"/>
    <w:basedOn w:val="Normal"/>
    <w:link w:val="FooterChar"/>
    <w:uiPriority w:val="99"/>
    <w:rsid w:val="00DD5336"/>
    <w:pPr>
      <w:tabs>
        <w:tab w:val="center" w:pos="4680"/>
        <w:tab w:val="right" w:pos="9360"/>
      </w:tabs>
    </w:pPr>
  </w:style>
  <w:style w:type="character" w:customStyle="1" w:styleId="FooterChar">
    <w:name w:val="Footer Char"/>
    <w:basedOn w:val="DefaultParagraphFont"/>
    <w:link w:val="Footer"/>
    <w:uiPriority w:val="99"/>
    <w:rsid w:val="00DD53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761FC-BCE0-4294-B7A2-E23A7C9B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977</Words>
  <Characters>5003</Characters>
  <Application>Microsoft Office Word</Application>
  <DocSecurity>2</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Alsadek, Jihad</dc:creator>
  <cp:keywords/>
  <cp:lastModifiedBy>Wendel, Christina</cp:lastModifiedBy>
  <cp:revision>3</cp:revision>
  <cp:lastPrinted>2014-04-17T20:29:00Z</cp:lastPrinted>
  <dcterms:created xsi:type="dcterms:W3CDTF">2017-01-05T21:30:00Z</dcterms:created>
  <dcterms:modified xsi:type="dcterms:W3CDTF">2017-01-06T16:26:00Z</dcterms:modified>
</cp:coreProperties>
</file>