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197B" w14:textId="3878FDD0" w:rsidR="00A53B18" w:rsidRPr="00EC33CE" w:rsidRDefault="00A53B18" w:rsidP="00A53B18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C33CE">
        <w:rPr>
          <w:rFonts w:asciiTheme="minorHAnsi" w:hAnsiTheme="minorHAnsi"/>
          <w:b/>
          <w:sz w:val="24"/>
          <w:szCs w:val="24"/>
        </w:rPr>
        <w:t xml:space="preserve">Appendix </w:t>
      </w:r>
      <w:r w:rsidR="00EC33CE" w:rsidRPr="00EC33CE">
        <w:rPr>
          <w:rFonts w:asciiTheme="minorHAnsi" w:hAnsiTheme="minorHAnsi"/>
          <w:b/>
          <w:sz w:val="24"/>
          <w:szCs w:val="24"/>
        </w:rPr>
        <w:t>1-7</w:t>
      </w:r>
      <w:r w:rsidRPr="00EC33CE">
        <w:rPr>
          <w:rFonts w:asciiTheme="minorHAnsi" w:hAnsiTheme="minorHAnsi"/>
          <w:b/>
          <w:sz w:val="24"/>
          <w:szCs w:val="24"/>
        </w:rPr>
        <w:t xml:space="preserve">: </w:t>
      </w:r>
      <w:r w:rsidR="009609FD" w:rsidRPr="00EC33CE">
        <w:rPr>
          <w:rFonts w:asciiTheme="minorHAnsi" w:hAnsiTheme="minorHAnsi"/>
          <w:b/>
          <w:sz w:val="24"/>
          <w:szCs w:val="24"/>
        </w:rPr>
        <w:t xml:space="preserve">Diazinon </w:t>
      </w:r>
      <w:r w:rsidRPr="00EC33CE">
        <w:rPr>
          <w:rFonts w:asciiTheme="minorHAnsi" w:hAnsiTheme="minorHAnsi"/>
          <w:b/>
          <w:sz w:val="24"/>
          <w:szCs w:val="24"/>
        </w:rPr>
        <w:t>Scenario Development</w:t>
      </w:r>
    </w:p>
    <w:p w14:paraId="687F70C7" w14:textId="77777777" w:rsidR="00A53B18" w:rsidRPr="00EC33CE" w:rsidRDefault="00A53B18" w:rsidP="00A53B18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14:paraId="7C166E1D" w14:textId="219C192C" w:rsidR="00F91CC9" w:rsidRPr="00EC33CE" w:rsidRDefault="00F91CC9" w:rsidP="00A53B18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EC33CE">
        <w:rPr>
          <w:rFonts w:asciiTheme="minorHAnsi" w:hAnsiTheme="minorHAnsi"/>
        </w:rPr>
        <w:t xml:space="preserve">In </w:t>
      </w:r>
      <w:r w:rsidRPr="00C00647">
        <w:rPr>
          <w:rFonts w:asciiTheme="minorHAnsi" w:hAnsiTheme="minorHAnsi"/>
        </w:rPr>
        <w:t>aquatic modeling three main categories of inputs are developed: chemical</w:t>
      </w:r>
      <w:r w:rsidR="00A96DE4" w:rsidRPr="00C00647">
        <w:rPr>
          <w:rFonts w:asciiTheme="minorHAnsi" w:hAnsiTheme="minorHAnsi"/>
        </w:rPr>
        <w:t>-</w:t>
      </w:r>
      <w:r w:rsidRPr="00C00647">
        <w:rPr>
          <w:rFonts w:asciiTheme="minorHAnsi" w:hAnsiTheme="minorHAnsi"/>
        </w:rPr>
        <w:t>specific, use scenario</w:t>
      </w:r>
      <w:r w:rsidR="00A96DE4" w:rsidRPr="00C00647">
        <w:rPr>
          <w:rFonts w:asciiTheme="minorHAnsi" w:hAnsiTheme="minorHAnsi"/>
        </w:rPr>
        <w:t>-</w:t>
      </w:r>
      <w:r w:rsidRPr="00C00647">
        <w:rPr>
          <w:rFonts w:asciiTheme="minorHAnsi" w:hAnsiTheme="minorHAnsi"/>
        </w:rPr>
        <w:t xml:space="preserve">specific, and selection of a </w:t>
      </w:r>
      <w:r w:rsidR="00AE7D19">
        <w:rPr>
          <w:rFonts w:asciiTheme="minorHAnsi" w:hAnsiTheme="minorHAnsi"/>
        </w:rPr>
        <w:t xml:space="preserve">PRZM5/VVWM </w:t>
      </w:r>
      <w:r w:rsidRPr="00C00647">
        <w:rPr>
          <w:rFonts w:asciiTheme="minorHAnsi" w:hAnsiTheme="minorHAnsi"/>
        </w:rPr>
        <w:t>scenario.  Chemical</w:t>
      </w:r>
      <w:r w:rsidR="00A96DE4" w:rsidRPr="00C00647">
        <w:rPr>
          <w:rFonts w:asciiTheme="minorHAnsi" w:hAnsiTheme="minorHAnsi"/>
        </w:rPr>
        <w:t>-</w:t>
      </w:r>
      <w:r w:rsidRPr="00C00647">
        <w:rPr>
          <w:rFonts w:asciiTheme="minorHAnsi" w:hAnsiTheme="minorHAnsi"/>
        </w:rPr>
        <w:t xml:space="preserve">specific inputs are described in Section 3 </w:t>
      </w:r>
      <w:r w:rsidR="00A96DE4" w:rsidRPr="00C00647">
        <w:rPr>
          <w:rFonts w:asciiTheme="minorHAnsi" w:hAnsiTheme="minorHAnsi"/>
        </w:rPr>
        <w:t>(</w:t>
      </w:r>
      <w:r w:rsidR="00571CD8" w:rsidRPr="00C00647">
        <w:rPr>
          <w:rFonts w:asciiTheme="minorHAnsi" w:hAnsiTheme="minorHAnsi"/>
        </w:rPr>
        <w:t>Measures of Aquatic Exposure</w:t>
      </w:r>
      <w:r w:rsidR="00A96DE4" w:rsidRPr="00C00647">
        <w:rPr>
          <w:rFonts w:asciiTheme="minorHAnsi" w:hAnsiTheme="minorHAnsi"/>
        </w:rPr>
        <w:t>)</w:t>
      </w:r>
      <w:r w:rsidRPr="00C00647">
        <w:rPr>
          <w:rFonts w:asciiTheme="minorHAnsi" w:hAnsiTheme="minorHAnsi"/>
        </w:rPr>
        <w:t>.  Use scenarios were defined by which general land cover class was assigned to the use pattern</w:t>
      </w:r>
      <w:r w:rsidR="00861F7D" w:rsidRPr="00C00647">
        <w:rPr>
          <w:rFonts w:asciiTheme="minorHAnsi" w:hAnsiTheme="minorHAnsi"/>
        </w:rPr>
        <w:t xml:space="preserve"> (see ‘use summary’ tab of </w:t>
      </w:r>
      <w:r w:rsidR="00C00647" w:rsidRPr="00C00647">
        <w:rPr>
          <w:rFonts w:asciiTheme="minorHAnsi" w:hAnsiTheme="minorHAnsi"/>
          <w:b/>
        </w:rPr>
        <w:t>APPENDIX</w:t>
      </w:r>
      <w:r w:rsidR="00861F7D" w:rsidRPr="00C00647">
        <w:rPr>
          <w:rFonts w:asciiTheme="minorHAnsi" w:hAnsiTheme="minorHAnsi"/>
          <w:b/>
        </w:rPr>
        <w:t xml:space="preserve"> </w:t>
      </w:r>
      <w:r w:rsidR="00C00647" w:rsidRPr="00C00647">
        <w:rPr>
          <w:rFonts w:asciiTheme="minorHAnsi" w:hAnsiTheme="minorHAnsi"/>
          <w:b/>
        </w:rPr>
        <w:t>3-4a:</w:t>
      </w:r>
      <w:r w:rsidR="00861F7D" w:rsidRPr="00C00647">
        <w:rPr>
          <w:rFonts w:asciiTheme="minorHAnsi" w:hAnsiTheme="minorHAnsi"/>
          <w:b/>
        </w:rPr>
        <w:t xml:space="preserve"> Diazinon Aquatic Modeling Inputs</w:t>
      </w:r>
      <w:r w:rsidR="00861F7D" w:rsidRPr="00C00647">
        <w:rPr>
          <w:rFonts w:asciiTheme="minorHAnsi" w:hAnsiTheme="minorHAnsi"/>
        </w:rPr>
        <w:t>)</w:t>
      </w:r>
      <w:r w:rsidRPr="00C00647">
        <w:rPr>
          <w:rFonts w:asciiTheme="minorHAnsi" w:hAnsiTheme="minorHAnsi"/>
        </w:rPr>
        <w:t xml:space="preserve">.  For use on ornamentals and nurseries, the </w:t>
      </w:r>
      <w:r w:rsidR="00AE7D19">
        <w:rPr>
          <w:rFonts w:asciiTheme="minorHAnsi" w:hAnsiTheme="minorHAnsi"/>
        </w:rPr>
        <w:t>PRZM5/VVWM</w:t>
      </w:r>
      <w:r w:rsidR="004B2425" w:rsidRPr="00C00647">
        <w:rPr>
          <w:rFonts w:asciiTheme="minorHAnsi" w:hAnsiTheme="minorHAnsi"/>
        </w:rPr>
        <w:t xml:space="preserve"> </w:t>
      </w:r>
      <w:r w:rsidR="00A96DE4" w:rsidRPr="00C00647">
        <w:rPr>
          <w:rFonts w:asciiTheme="minorHAnsi" w:hAnsiTheme="minorHAnsi"/>
        </w:rPr>
        <w:t xml:space="preserve">scenario </w:t>
      </w:r>
      <w:r w:rsidR="00DC22CB" w:rsidRPr="00C00647">
        <w:rPr>
          <w:rFonts w:asciiTheme="minorHAnsi" w:hAnsiTheme="minorHAnsi"/>
        </w:rPr>
        <w:t>‘</w:t>
      </w:r>
      <w:r w:rsidRPr="00C00647">
        <w:rPr>
          <w:rFonts w:asciiTheme="minorHAnsi" w:hAnsiTheme="minorHAnsi"/>
        </w:rPr>
        <w:t>NSlandcoverESA</w:t>
      </w:r>
      <w:r w:rsidR="00DC22CB" w:rsidRPr="00C00647">
        <w:rPr>
          <w:rFonts w:asciiTheme="minorHAnsi" w:hAnsiTheme="minorHAnsi"/>
        </w:rPr>
        <w:t>’</w:t>
      </w:r>
      <w:r w:rsidRPr="00C00647">
        <w:rPr>
          <w:rFonts w:asciiTheme="minorHAnsi" w:hAnsiTheme="minorHAnsi"/>
        </w:rPr>
        <w:t xml:space="preserve"> was utilized </w:t>
      </w:r>
      <w:r w:rsidR="00A96DE4" w:rsidRPr="00C00647">
        <w:rPr>
          <w:rFonts w:asciiTheme="minorHAnsi" w:hAnsiTheme="minorHAnsi"/>
        </w:rPr>
        <w:t>for</w:t>
      </w:r>
      <w:r w:rsidRPr="00C00647">
        <w:rPr>
          <w:rFonts w:asciiTheme="minorHAnsi" w:hAnsiTheme="minorHAnsi"/>
        </w:rPr>
        <w:t xml:space="preserve"> the simulation.</w:t>
      </w:r>
      <w:r w:rsidR="00216D0C" w:rsidRPr="00C00647">
        <w:rPr>
          <w:rFonts w:asciiTheme="minorHAnsi" w:hAnsiTheme="minorHAnsi"/>
        </w:rPr>
        <w:t xml:space="preserve">  The non-specified (NS) land cover </w:t>
      </w:r>
      <w:r w:rsidR="00AE7D19">
        <w:rPr>
          <w:rFonts w:asciiTheme="minorHAnsi" w:hAnsiTheme="minorHAnsi"/>
        </w:rPr>
        <w:t>PRZM5/VVWM</w:t>
      </w:r>
      <w:r w:rsidR="00216D0C" w:rsidRPr="00C00647">
        <w:rPr>
          <w:rFonts w:asciiTheme="minorHAnsi" w:hAnsiTheme="minorHAnsi"/>
        </w:rPr>
        <w:t xml:space="preserve"> scenarios are used for use patterns that had a specialty </w:t>
      </w:r>
      <w:r w:rsidR="00C97C2A" w:rsidRPr="00C00647">
        <w:rPr>
          <w:rFonts w:asciiTheme="minorHAnsi" w:hAnsiTheme="minorHAnsi"/>
        </w:rPr>
        <w:t>land cover</w:t>
      </w:r>
      <w:r w:rsidR="00216D0C" w:rsidRPr="00C00647">
        <w:rPr>
          <w:rFonts w:asciiTheme="minorHAnsi" w:hAnsiTheme="minorHAnsi"/>
        </w:rPr>
        <w:t xml:space="preserve"> developed to represent the use (</w:t>
      </w:r>
      <w:r w:rsidR="00216D0C" w:rsidRPr="00C00647">
        <w:rPr>
          <w:rFonts w:asciiTheme="minorHAnsi" w:hAnsiTheme="minorHAnsi"/>
          <w:i/>
        </w:rPr>
        <w:t>e.g</w:t>
      </w:r>
      <w:r w:rsidR="00216D0C" w:rsidRPr="00C00647">
        <w:rPr>
          <w:rFonts w:asciiTheme="minorHAnsi" w:hAnsiTheme="minorHAnsi"/>
        </w:rPr>
        <w:t>., use on nurseries).</w:t>
      </w:r>
      <w:r w:rsidRPr="00C00647">
        <w:rPr>
          <w:rFonts w:asciiTheme="minorHAnsi" w:hAnsiTheme="minorHAnsi"/>
        </w:rPr>
        <w:t xml:space="preserve">  This Appendix briefly describe</w:t>
      </w:r>
      <w:r w:rsidR="00A96DE4" w:rsidRPr="00C00647">
        <w:rPr>
          <w:rFonts w:asciiTheme="minorHAnsi" w:hAnsiTheme="minorHAnsi"/>
        </w:rPr>
        <w:t>s</w:t>
      </w:r>
      <w:r w:rsidRPr="00C00647">
        <w:rPr>
          <w:rFonts w:asciiTheme="minorHAnsi" w:hAnsiTheme="minorHAnsi"/>
        </w:rPr>
        <w:t xml:space="preserve"> the development of the use scenarios and the location of information supporting the analysis.  For diazinon, the aquatic modeling work was document</w:t>
      </w:r>
      <w:r w:rsidR="00A96DE4" w:rsidRPr="00C00647">
        <w:rPr>
          <w:rFonts w:asciiTheme="minorHAnsi" w:hAnsiTheme="minorHAnsi"/>
        </w:rPr>
        <w:t>ed</w:t>
      </w:r>
      <w:r w:rsidRPr="00C00647">
        <w:rPr>
          <w:rFonts w:asciiTheme="minorHAnsi" w:hAnsiTheme="minorHAnsi"/>
        </w:rPr>
        <w:t xml:space="preserve"> in an </w:t>
      </w:r>
      <w:r w:rsidR="00A96DE4" w:rsidRPr="00C00647">
        <w:rPr>
          <w:rFonts w:asciiTheme="minorHAnsi" w:hAnsiTheme="minorHAnsi"/>
        </w:rPr>
        <w:t>E</w:t>
      </w:r>
      <w:r w:rsidRPr="00C00647">
        <w:rPr>
          <w:rFonts w:asciiTheme="minorHAnsi" w:hAnsiTheme="minorHAnsi"/>
        </w:rPr>
        <w:t>xcel file (</w:t>
      </w:r>
      <w:r w:rsidR="00C00647" w:rsidRPr="00C00647">
        <w:rPr>
          <w:rFonts w:asciiTheme="minorHAnsi" w:hAnsiTheme="minorHAnsi"/>
          <w:b/>
        </w:rPr>
        <w:t>APPENDIX 3-4a</w:t>
      </w:r>
      <w:r w:rsidR="004B2425" w:rsidRPr="00C00647">
        <w:rPr>
          <w:rFonts w:asciiTheme="minorHAnsi" w:hAnsiTheme="minorHAnsi"/>
          <w:b/>
        </w:rPr>
        <w:t xml:space="preserve"> </w:t>
      </w:r>
      <w:r w:rsidR="00D8200D" w:rsidRPr="00C00647">
        <w:rPr>
          <w:rFonts w:asciiTheme="minorHAnsi" w:hAnsiTheme="minorHAnsi"/>
          <w:b/>
        </w:rPr>
        <w:t>Diazinon Aquatic Modeling Inputs</w:t>
      </w:r>
      <w:r w:rsidRPr="00C00647">
        <w:rPr>
          <w:rFonts w:asciiTheme="minorHAnsi" w:hAnsiTheme="minorHAnsi"/>
        </w:rPr>
        <w:t>)</w:t>
      </w:r>
      <w:r w:rsidR="007D39A2" w:rsidRPr="00C00647">
        <w:rPr>
          <w:rFonts w:asciiTheme="minorHAnsi" w:hAnsiTheme="minorHAnsi"/>
        </w:rPr>
        <w:t xml:space="preserve"> and the worksheets references are found in this appendix</w:t>
      </w:r>
      <w:r w:rsidRPr="00C00647">
        <w:rPr>
          <w:rFonts w:asciiTheme="minorHAnsi" w:hAnsiTheme="minorHAnsi"/>
        </w:rPr>
        <w:t>.</w:t>
      </w:r>
    </w:p>
    <w:p w14:paraId="038B36FD" w14:textId="77777777" w:rsidR="00F91CC9" w:rsidRDefault="00F91CC9" w:rsidP="00A53B18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14:paraId="0EC9437B" w14:textId="77777777" w:rsidR="00A103B9" w:rsidRPr="00EC33CE" w:rsidRDefault="00A103B9" w:rsidP="00A53B18">
      <w:pPr>
        <w:pStyle w:val="ListParagraph"/>
        <w:spacing w:after="0" w:line="240" w:lineRule="auto"/>
        <w:ind w:left="0"/>
        <w:rPr>
          <w:rFonts w:asciiTheme="minorHAnsi" w:hAnsiTheme="minorHAnsi"/>
          <w:b/>
          <w:i/>
        </w:rPr>
      </w:pPr>
      <w:r w:rsidRPr="00EC33CE">
        <w:rPr>
          <w:rFonts w:asciiTheme="minorHAnsi" w:hAnsiTheme="minorHAnsi"/>
          <w:b/>
          <w:i/>
        </w:rPr>
        <w:t>HUC2 Region</w:t>
      </w:r>
    </w:p>
    <w:p w14:paraId="5A2E88AB" w14:textId="77777777" w:rsidR="00A103B9" w:rsidRPr="00EC33CE" w:rsidRDefault="00A103B9" w:rsidP="00A53B18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14:paraId="463DF0CC" w14:textId="36F3A1E7" w:rsidR="00F91CC9" w:rsidRPr="00EC33CE" w:rsidRDefault="00F91CC9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/>
        </w:rPr>
        <w:t xml:space="preserve">The first step in the scenario development was to determine which </w:t>
      </w:r>
      <w:r w:rsidR="00FF5745" w:rsidRPr="00EC33CE">
        <w:rPr>
          <w:rFonts w:asciiTheme="minorHAnsi" w:hAnsiTheme="minorHAnsi"/>
        </w:rPr>
        <w:t>Hydrologic</w:t>
      </w:r>
      <w:r w:rsidRPr="00EC33CE">
        <w:rPr>
          <w:rFonts w:asciiTheme="minorHAnsi" w:hAnsiTheme="minorHAnsi"/>
        </w:rPr>
        <w:t xml:space="preserve"> Unit Code (HUC2) regions to model for each use pattern.  </w:t>
      </w:r>
      <w:r w:rsidR="001B051D" w:rsidRPr="00EC33CE">
        <w:rPr>
          <w:rFonts w:asciiTheme="minorHAnsi" w:hAnsiTheme="minorHAnsi" w:cstheme="minorBidi"/>
          <w:color w:val="000000" w:themeColor="text1"/>
        </w:rPr>
        <w:t xml:space="preserve">The worksheet titled ‘diazinon-NASS-HUC2’ contains rows </w:t>
      </w:r>
      <w:r w:rsidR="007D39A2" w:rsidRPr="00EC33CE">
        <w:rPr>
          <w:rFonts w:asciiTheme="minorHAnsi" w:hAnsiTheme="minorHAnsi" w:cstheme="minorBidi"/>
          <w:color w:val="000000" w:themeColor="text1"/>
        </w:rPr>
        <w:t xml:space="preserve">of NASS acres by HUC </w:t>
      </w:r>
      <w:r w:rsidR="001B051D" w:rsidRPr="00EC33CE">
        <w:rPr>
          <w:rFonts w:asciiTheme="minorHAnsi" w:hAnsiTheme="minorHAnsi" w:cstheme="minorBidi"/>
          <w:color w:val="000000" w:themeColor="text1"/>
        </w:rPr>
        <w:t xml:space="preserve">relevant to diazinon use sites.  The result of this analysis is shown below in </w:t>
      </w:r>
      <w:r w:rsidR="00A103B9" w:rsidRPr="00EC33CE">
        <w:rPr>
          <w:rFonts w:asciiTheme="minorHAnsi" w:hAnsiTheme="minorHAnsi" w:cstheme="minorBidi"/>
          <w:color w:val="000000" w:themeColor="text1"/>
        </w:rPr>
        <w:t>the column titled ‘Relevant HUC2 Regions based on NASS acres’</w:t>
      </w:r>
      <w:r w:rsidR="007D39A2" w:rsidRPr="00EC33CE">
        <w:rPr>
          <w:rFonts w:asciiTheme="minorHAnsi" w:hAnsiTheme="minorHAnsi" w:cstheme="minorBidi"/>
          <w:color w:val="000000" w:themeColor="text1"/>
        </w:rPr>
        <w:t xml:space="preserve"> in the “use summary’ worksheet</w:t>
      </w:r>
      <w:r w:rsidR="00A103B9" w:rsidRPr="00EC33CE">
        <w:rPr>
          <w:rFonts w:asciiTheme="minorHAnsi" w:hAnsiTheme="minorHAnsi" w:cstheme="minorBidi"/>
          <w:color w:val="000000" w:themeColor="text1"/>
        </w:rPr>
        <w:t>.</w:t>
      </w:r>
      <w:r w:rsidR="00571CD8" w:rsidRPr="00EC33CE">
        <w:rPr>
          <w:rFonts w:asciiTheme="minorHAnsi" w:hAnsiTheme="minorHAnsi" w:cstheme="minorBidi"/>
          <w:color w:val="000000" w:themeColor="text1"/>
        </w:rPr>
        <w:t xml:space="preserve">  Not all of the HUCs identified in this row were necessarily simulated in modeling because some use patterns were </w:t>
      </w:r>
      <w:r w:rsidR="00FF5745" w:rsidRPr="00EC33CE">
        <w:rPr>
          <w:rFonts w:asciiTheme="minorHAnsi" w:hAnsiTheme="minorHAnsi" w:cstheme="minorBidi"/>
          <w:color w:val="000000" w:themeColor="text1"/>
        </w:rPr>
        <w:t>restricted</w:t>
      </w:r>
      <w:r w:rsidR="00571CD8" w:rsidRPr="00EC33CE">
        <w:rPr>
          <w:rFonts w:asciiTheme="minorHAnsi" w:hAnsiTheme="minorHAnsi" w:cstheme="minorBidi"/>
          <w:color w:val="000000" w:themeColor="text1"/>
        </w:rPr>
        <w:t xml:space="preserve"> to </w:t>
      </w:r>
      <w:r w:rsidR="00DC22CB" w:rsidRPr="00EC33CE">
        <w:rPr>
          <w:rFonts w:asciiTheme="minorHAnsi" w:hAnsiTheme="minorHAnsi" w:cstheme="minorBidi"/>
          <w:color w:val="000000" w:themeColor="text1"/>
        </w:rPr>
        <w:t>specific</w:t>
      </w:r>
      <w:r w:rsidR="00571CD8" w:rsidRPr="00EC33CE">
        <w:rPr>
          <w:rFonts w:asciiTheme="minorHAnsi" w:hAnsiTheme="minorHAnsi" w:cstheme="minorBidi"/>
          <w:color w:val="000000" w:themeColor="text1"/>
        </w:rPr>
        <w:t xml:space="preserve"> geographic area</w:t>
      </w:r>
      <w:r w:rsidR="00DC22CB" w:rsidRPr="00EC33CE">
        <w:rPr>
          <w:rFonts w:asciiTheme="minorHAnsi" w:hAnsiTheme="minorHAnsi" w:cstheme="minorBidi"/>
          <w:color w:val="000000" w:themeColor="text1"/>
        </w:rPr>
        <w:t>s</w:t>
      </w:r>
      <w:r w:rsidR="00571CD8" w:rsidRPr="00EC33CE">
        <w:rPr>
          <w:rFonts w:asciiTheme="minorHAnsi" w:hAnsiTheme="minorHAnsi" w:cstheme="minorBidi"/>
          <w:color w:val="000000" w:themeColor="text1"/>
        </w:rPr>
        <w:t>.  These restrictions are identified in the ‘use summary’ worksheet in the column titled ‘comments’.</w:t>
      </w:r>
    </w:p>
    <w:p w14:paraId="514B926F" w14:textId="77777777" w:rsidR="00A103B9" w:rsidRPr="00EC33CE" w:rsidRDefault="00A103B9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</w:p>
    <w:p w14:paraId="5B3D7B5F" w14:textId="77777777" w:rsidR="00A103B9" w:rsidRPr="00EC33CE" w:rsidRDefault="00A103B9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i/>
          <w:color w:val="000000" w:themeColor="text1"/>
        </w:rPr>
      </w:pPr>
      <w:r w:rsidRPr="00EC33CE">
        <w:rPr>
          <w:rFonts w:asciiTheme="minorHAnsi" w:hAnsiTheme="minorHAnsi" w:cstheme="minorBidi"/>
          <w:b/>
          <w:i/>
          <w:color w:val="000000" w:themeColor="text1"/>
        </w:rPr>
        <w:t xml:space="preserve">Application dates </w:t>
      </w:r>
    </w:p>
    <w:p w14:paraId="60B2DD8D" w14:textId="77777777" w:rsidR="00373837" w:rsidRPr="00EC33CE" w:rsidRDefault="00373837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i/>
          <w:color w:val="000000" w:themeColor="text1"/>
        </w:rPr>
      </w:pPr>
    </w:p>
    <w:p w14:paraId="740477D7" w14:textId="4B093051" w:rsidR="00B8392F" w:rsidRPr="00EC33CE" w:rsidRDefault="00373837" w:rsidP="00A53B18">
      <w:pPr>
        <w:pStyle w:val="ListParagraph"/>
        <w:spacing w:after="0" w:line="240" w:lineRule="auto"/>
        <w:ind w:left="0"/>
        <w:rPr>
          <w:rFonts w:asciiTheme="minorHAnsi" w:hAnsiTheme="minorHAnsi"/>
        </w:rPr>
        <w:sectPr w:rsidR="00B8392F" w:rsidRPr="00EC33CE" w:rsidSect="00B8392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C33CE">
        <w:rPr>
          <w:rFonts w:asciiTheme="minorHAnsi" w:hAnsiTheme="minorHAnsi" w:cstheme="minorBidi"/>
          <w:color w:val="000000" w:themeColor="text1"/>
        </w:rPr>
        <w:t xml:space="preserve">Application dates were chosen as described in Section 3 </w:t>
      </w:r>
      <w:r w:rsidR="00DC22CB" w:rsidRPr="00EC33CE">
        <w:rPr>
          <w:rFonts w:asciiTheme="minorHAnsi" w:hAnsiTheme="minorHAnsi" w:cstheme="minorBidi"/>
          <w:color w:val="000000" w:themeColor="text1"/>
        </w:rPr>
        <w:t>(</w:t>
      </w:r>
      <w:r w:rsidRPr="00EC33CE">
        <w:rPr>
          <w:rFonts w:asciiTheme="minorHAnsi" w:hAnsiTheme="minorHAnsi" w:cstheme="minorBidi"/>
          <w:color w:val="000000" w:themeColor="text1"/>
        </w:rPr>
        <w:t>Application Timing</w:t>
      </w:r>
      <w:r w:rsidR="00DC22CB" w:rsidRPr="00EC33CE">
        <w:rPr>
          <w:rFonts w:asciiTheme="minorHAnsi" w:hAnsiTheme="minorHAnsi" w:cstheme="minorBidi"/>
          <w:color w:val="000000" w:themeColor="text1"/>
        </w:rPr>
        <w:t>)</w:t>
      </w:r>
      <w:r w:rsidRPr="00EC33CE">
        <w:rPr>
          <w:rFonts w:asciiTheme="minorHAnsi" w:hAnsiTheme="minorHAnsi" w:cstheme="minorBidi"/>
          <w:color w:val="000000" w:themeColor="text1"/>
        </w:rPr>
        <w:t xml:space="preserve">. </w:t>
      </w:r>
      <w:r w:rsidRPr="00EC33CE">
        <w:rPr>
          <w:rFonts w:asciiTheme="minorHAnsi" w:hAnsiTheme="minorHAnsi" w:cstheme="minorBidi"/>
          <w:b/>
          <w:i/>
          <w:color w:val="000000" w:themeColor="text1"/>
        </w:rPr>
        <w:t xml:space="preserve"> </w:t>
      </w:r>
      <w:r w:rsidRPr="00EC33CE">
        <w:rPr>
          <w:rFonts w:asciiTheme="minorHAnsi" w:hAnsiTheme="minorHAnsi"/>
        </w:rPr>
        <w:t>When choosing an application date within a time window (</w:t>
      </w:r>
      <w:r w:rsidRPr="00EC33CE">
        <w:rPr>
          <w:rFonts w:asciiTheme="minorHAnsi" w:hAnsiTheme="minorHAnsi"/>
          <w:i/>
        </w:rPr>
        <w:t>i.e</w:t>
      </w:r>
      <w:r w:rsidRPr="00EC33CE">
        <w:rPr>
          <w:rFonts w:asciiTheme="minorHAnsi" w:hAnsiTheme="minorHAnsi"/>
        </w:rPr>
        <w:t>., dormant season or foliar application), the first or 15</w:t>
      </w:r>
      <w:r w:rsidRPr="00EC33CE">
        <w:rPr>
          <w:rFonts w:asciiTheme="minorHAnsi" w:hAnsiTheme="minorHAnsi"/>
          <w:vertAlign w:val="superscript"/>
        </w:rPr>
        <w:t>th</w:t>
      </w:r>
      <w:r w:rsidRPr="00EC33CE">
        <w:rPr>
          <w:rFonts w:asciiTheme="minorHAnsi" w:hAnsiTheme="minorHAnsi"/>
        </w:rPr>
        <w:t xml:space="preserve"> </w:t>
      </w:r>
      <w:r w:rsidR="00DF5249" w:rsidRPr="00EC33CE">
        <w:rPr>
          <w:rFonts w:asciiTheme="minorHAnsi" w:hAnsiTheme="minorHAnsi"/>
        </w:rPr>
        <w:t xml:space="preserve">day </w:t>
      </w:r>
      <w:r w:rsidRPr="00EC33CE">
        <w:rPr>
          <w:rFonts w:asciiTheme="minorHAnsi" w:hAnsiTheme="minorHAnsi"/>
        </w:rPr>
        <w:t xml:space="preserve">of the month with the highest amount of precipitation (for the meteorological station </w:t>
      </w:r>
      <w:r w:rsidR="00DC22CB" w:rsidRPr="00EC33CE">
        <w:rPr>
          <w:rFonts w:asciiTheme="minorHAnsi" w:hAnsiTheme="minorHAnsi"/>
        </w:rPr>
        <w:t>corresponding to</w:t>
      </w:r>
      <w:r w:rsidRPr="00EC33CE">
        <w:rPr>
          <w:rFonts w:asciiTheme="minorHAnsi" w:hAnsiTheme="minorHAnsi"/>
        </w:rPr>
        <w:t xml:space="preserve"> the </w:t>
      </w:r>
      <w:r w:rsidR="00AE7D19">
        <w:rPr>
          <w:rFonts w:asciiTheme="minorHAnsi" w:hAnsiTheme="minorHAnsi"/>
        </w:rPr>
        <w:t>PRZM5/VVWM</w:t>
      </w:r>
      <w:r w:rsidRPr="00EC33CE">
        <w:rPr>
          <w:rFonts w:asciiTheme="minorHAnsi" w:hAnsiTheme="minorHAnsi"/>
        </w:rPr>
        <w:t xml:space="preserve"> scenario) for that time window was chosen.  </w:t>
      </w:r>
      <w:r w:rsidR="00893B60" w:rsidRPr="00EC33CE">
        <w:rPr>
          <w:rFonts w:asciiTheme="minorHAnsi" w:hAnsiTheme="minorHAnsi"/>
        </w:rPr>
        <w:t>The first and 15</w:t>
      </w:r>
      <w:r w:rsidR="00893B60" w:rsidRPr="00EC33CE">
        <w:rPr>
          <w:rFonts w:asciiTheme="minorHAnsi" w:hAnsiTheme="minorHAnsi"/>
          <w:vertAlign w:val="superscript"/>
        </w:rPr>
        <w:t>th</w:t>
      </w:r>
      <w:r w:rsidR="00893B60" w:rsidRPr="00EC33CE">
        <w:rPr>
          <w:rFonts w:asciiTheme="minorHAnsi" w:hAnsiTheme="minorHAnsi"/>
        </w:rPr>
        <w:t xml:space="preserve"> of the month were chosen as a standard date in a wet month to model, they are not expected to necessarily capture the peak prec</w:t>
      </w:r>
      <w:r w:rsidR="00D8200D" w:rsidRPr="00EC33CE">
        <w:rPr>
          <w:rFonts w:asciiTheme="minorHAnsi" w:hAnsiTheme="minorHAnsi"/>
        </w:rPr>
        <w:t xml:space="preserve">ipitation event in the month.  </w:t>
      </w:r>
      <w:r w:rsidR="00893B60" w:rsidRPr="00EC33CE">
        <w:rPr>
          <w:rFonts w:asciiTheme="minorHAnsi" w:hAnsiTheme="minorHAnsi"/>
        </w:rPr>
        <w:t xml:space="preserve"> </w:t>
      </w:r>
      <w:r w:rsidR="007D39A2" w:rsidRPr="00EC33CE">
        <w:rPr>
          <w:rFonts w:asciiTheme="minorHAnsi" w:hAnsiTheme="minorHAnsi"/>
        </w:rPr>
        <w:t>The wo</w:t>
      </w:r>
      <w:r w:rsidR="00EC33CE">
        <w:rPr>
          <w:rFonts w:asciiTheme="minorHAnsi" w:hAnsiTheme="minorHAnsi"/>
        </w:rPr>
        <w:t>rksheet titled, “wettest month”</w:t>
      </w:r>
      <w:r w:rsidRPr="00EC33CE">
        <w:rPr>
          <w:rFonts w:asciiTheme="minorHAnsi" w:hAnsiTheme="minorHAnsi"/>
        </w:rPr>
        <w:t xml:space="preserve"> identifies the wettest month for each HUC2 region based on precipitation in the meteorological file used for each HUC2 </w:t>
      </w:r>
      <w:r w:rsidR="00571CD8" w:rsidRPr="00EC33CE">
        <w:rPr>
          <w:rFonts w:asciiTheme="minorHAnsi" w:hAnsiTheme="minorHAnsi"/>
        </w:rPr>
        <w:t>region</w:t>
      </w:r>
      <w:r w:rsidRPr="00EC33CE">
        <w:rPr>
          <w:rFonts w:asciiTheme="minorHAnsi" w:hAnsiTheme="minorHAnsi"/>
        </w:rPr>
        <w:t>.</w:t>
      </w:r>
      <w:r w:rsidR="003D14E2" w:rsidRPr="00EC33CE">
        <w:rPr>
          <w:rFonts w:asciiTheme="minorHAnsi" w:hAnsiTheme="minorHAnsi"/>
        </w:rPr>
        <w:t xml:space="preserve">  </w:t>
      </w:r>
      <w:r w:rsidR="00EC33CE" w:rsidRPr="00EC33CE">
        <w:rPr>
          <w:rFonts w:asciiTheme="minorHAnsi" w:hAnsiTheme="minorHAnsi"/>
          <w:b/>
        </w:rPr>
        <w:t>Table B</w:t>
      </w:r>
      <w:r w:rsidR="004F46A2">
        <w:rPr>
          <w:rFonts w:asciiTheme="minorHAnsi" w:hAnsiTheme="minorHAnsi"/>
          <w:b/>
        </w:rPr>
        <w:t xml:space="preserve"> 1-7.</w:t>
      </w:r>
      <w:r w:rsidR="00EC33CE" w:rsidRPr="00EC33CE">
        <w:rPr>
          <w:rFonts w:asciiTheme="minorHAnsi" w:hAnsiTheme="minorHAnsi"/>
          <w:b/>
        </w:rPr>
        <w:t>1</w:t>
      </w:r>
      <w:r w:rsidR="00571CD8" w:rsidRPr="00EC33CE">
        <w:rPr>
          <w:rFonts w:asciiTheme="minorHAnsi" w:hAnsiTheme="minorHAnsi"/>
          <w:b/>
        </w:rPr>
        <w:t xml:space="preserve"> </w:t>
      </w:r>
      <w:r w:rsidR="00571CD8" w:rsidRPr="00EC33CE">
        <w:rPr>
          <w:rFonts w:asciiTheme="minorHAnsi" w:hAnsiTheme="minorHAnsi"/>
        </w:rPr>
        <w:t xml:space="preserve">provides the </w:t>
      </w:r>
      <w:r w:rsidR="00AE7D19">
        <w:rPr>
          <w:rFonts w:asciiTheme="minorHAnsi" w:hAnsiTheme="minorHAnsi"/>
        </w:rPr>
        <w:t>PRZM5/VVWM</w:t>
      </w:r>
      <w:r w:rsidR="00571CD8" w:rsidRPr="00EC33CE">
        <w:rPr>
          <w:rFonts w:asciiTheme="minorHAnsi" w:hAnsiTheme="minorHAnsi"/>
        </w:rPr>
        <w:t xml:space="preserve"> scenario plant</w:t>
      </w:r>
      <w:r w:rsidR="00F560E4" w:rsidRPr="00EC33CE">
        <w:rPr>
          <w:rFonts w:asciiTheme="minorHAnsi" w:hAnsiTheme="minorHAnsi"/>
        </w:rPr>
        <w:t>ing</w:t>
      </w:r>
      <w:r w:rsidR="00571CD8" w:rsidRPr="00EC33CE">
        <w:rPr>
          <w:rFonts w:asciiTheme="minorHAnsi" w:hAnsiTheme="minorHAnsi"/>
        </w:rPr>
        <w:t xml:space="preserve"> and harvest dates.</w:t>
      </w:r>
      <w:r w:rsidR="00230A23" w:rsidRPr="00EC33CE">
        <w:rPr>
          <w:rFonts w:asciiTheme="minorHAnsi" w:hAnsiTheme="minorHAnsi"/>
        </w:rPr>
        <w:t xml:space="preserve">  When emergence and harvest dates are January 1 and December 31, respectively, it is generally for a crop that will not be harvested (</w:t>
      </w:r>
      <w:r w:rsidR="00230A23" w:rsidRPr="00EC33CE">
        <w:rPr>
          <w:rFonts w:asciiTheme="minorHAnsi" w:hAnsiTheme="minorHAnsi"/>
          <w:i/>
        </w:rPr>
        <w:t>e.g</w:t>
      </w:r>
      <w:r w:rsidR="00230A23" w:rsidRPr="00EC33CE">
        <w:rPr>
          <w:rFonts w:asciiTheme="minorHAnsi" w:hAnsiTheme="minorHAnsi"/>
        </w:rPr>
        <w:t>., turf).</w:t>
      </w:r>
      <w:r w:rsidR="007D39A2" w:rsidRPr="00EC33CE">
        <w:rPr>
          <w:rFonts w:asciiTheme="minorHAnsi" w:hAnsiTheme="minorHAnsi"/>
        </w:rPr>
        <w:t xml:space="preserve"> </w:t>
      </w:r>
      <w:r w:rsidR="00230A23" w:rsidRPr="00EC33CE">
        <w:rPr>
          <w:rFonts w:asciiTheme="minorHAnsi" w:hAnsiTheme="minorHAnsi"/>
        </w:rPr>
        <w:t xml:space="preserve"> The method in which the dates were determ</w:t>
      </w:r>
      <w:r w:rsidR="007D39A2" w:rsidRPr="00EC33CE">
        <w:rPr>
          <w:rFonts w:asciiTheme="minorHAnsi" w:hAnsiTheme="minorHAnsi"/>
        </w:rPr>
        <w:t xml:space="preserve">ined is </w:t>
      </w:r>
      <w:r w:rsidR="007D39A2" w:rsidRPr="00C00647">
        <w:rPr>
          <w:rFonts w:asciiTheme="minorHAnsi" w:hAnsiTheme="minorHAnsi"/>
        </w:rPr>
        <w:t xml:space="preserve">described in </w:t>
      </w:r>
      <w:r w:rsidR="00C00647" w:rsidRPr="00C00647">
        <w:rPr>
          <w:rFonts w:asciiTheme="minorHAnsi" w:hAnsiTheme="minorHAnsi"/>
          <w:b/>
        </w:rPr>
        <w:t>APPENDIX 1-7</w:t>
      </w:r>
      <w:r w:rsidR="007D39A2" w:rsidRPr="00C00647">
        <w:rPr>
          <w:rFonts w:asciiTheme="minorHAnsi" w:hAnsiTheme="minorHAnsi"/>
          <w:b/>
        </w:rPr>
        <w:t xml:space="preserve"> Scenario Development</w:t>
      </w:r>
      <w:r w:rsidR="007D39A2" w:rsidRPr="00C00647">
        <w:rPr>
          <w:rFonts w:asciiTheme="minorHAnsi" w:hAnsiTheme="minorHAnsi"/>
        </w:rPr>
        <w:t xml:space="preserve"> </w:t>
      </w:r>
      <w:r w:rsidR="00230A23" w:rsidRPr="00C00647">
        <w:rPr>
          <w:rFonts w:asciiTheme="minorHAnsi" w:hAnsiTheme="minorHAnsi"/>
        </w:rPr>
        <w:t xml:space="preserve">which describes the </w:t>
      </w:r>
      <w:r w:rsidR="00AE7D19">
        <w:rPr>
          <w:rFonts w:asciiTheme="minorHAnsi" w:hAnsiTheme="minorHAnsi"/>
        </w:rPr>
        <w:t>PRZM5/VVWM</w:t>
      </w:r>
      <w:r w:rsidR="00230A23" w:rsidRPr="00C00647">
        <w:rPr>
          <w:rFonts w:asciiTheme="minorHAnsi" w:hAnsiTheme="minorHAnsi"/>
        </w:rPr>
        <w:t xml:space="preserve"> scenario development methods.</w:t>
      </w:r>
      <w:r w:rsidR="00230A23" w:rsidRPr="00EC33CE">
        <w:rPr>
          <w:rFonts w:asciiTheme="minorHAnsi" w:hAnsiTheme="minorHAnsi"/>
        </w:rPr>
        <w:t xml:space="preserve">  </w:t>
      </w:r>
    </w:p>
    <w:p w14:paraId="4F8DF30D" w14:textId="191E827B" w:rsidR="00571CD8" w:rsidRPr="00EC33CE" w:rsidRDefault="00EC33CE" w:rsidP="00DB0701">
      <w:pPr>
        <w:keepNext/>
        <w:keepLines/>
        <w:spacing w:before="240"/>
        <w:outlineLvl w:val="0"/>
        <w:rPr>
          <w:rFonts w:asciiTheme="minorHAnsi" w:hAnsiTheme="minorHAnsi" w:cstheme="minorBidi"/>
        </w:rPr>
      </w:pPr>
      <w:bookmarkStart w:id="1" w:name="_Toc427054801"/>
      <w:r>
        <w:rPr>
          <w:rFonts w:asciiTheme="minorHAnsi" w:eastAsiaTheme="majorEastAsia" w:hAnsiTheme="minorHAnsi" w:cstheme="majorBidi"/>
          <w:b/>
        </w:rPr>
        <w:lastRenderedPageBreak/>
        <w:t xml:space="preserve">Table </w:t>
      </w:r>
      <w:r w:rsidR="004F46A2" w:rsidRPr="00EC33CE">
        <w:rPr>
          <w:rFonts w:asciiTheme="minorHAnsi" w:hAnsiTheme="minorHAnsi"/>
          <w:b/>
        </w:rPr>
        <w:t>B</w:t>
      </w:r>
      <w:r w:rsidR="004F46A2">
        <w:rPr>
          <w:rFonts w:asciiTheme="minorHAnsi" w:hAnsiTheme="minorHAnsi"/>
          <w:b/>
        </w:rPr>
        <w:t xml:space="preserve"> 1-7.</w:t>
      </w:r>
      <w:r>
        <w:rPr>
          <w:rFonts w:asciiTheme="minorHAnsi" w:eastAsiaTheme="majorEastAsia" w:hAnsiTheme="minorHAnsi" w:cstheme="majorBidi"/>
          <w:b/>
        </w:rPr>
        <w:t>1</w:t>
      </w:r>
      <w:r w:rsidR="00571CD8" w:rsidRPr="00EC33CE">
        <w:rPr>
          <w:rFonts w:asciiTheme="minorHAnsi" w:eastAsiaTheme="majorEastAsia" w:hAnsiTheme="minorHAnsi" w:cstheme="majorBidi"/>
          <w:b/>
        </w:rPr>
        <w:t xml:space="preserve">.  </w:t>
      </w:r>
      <w:r w:rsidR="00AE7D19">
        <w:rPr>
          <w:rFonts w:asciiTheme="minorHAnsi" w:eastAsiaTheme="majorEastAsia" w:hAnsiTheme="minorHAnsi" w:cstheme="majorBidi"/>
          <w:b/>
        </w:rPr>
        <w:t>PRZM5/VVWM</w:t>
      </w:r>
      <w:r w:rsidR="00571CD8" w:rsidRPr="00EC33CE">
        <w:rPr>
          <w:rFonts w:asciiTheme="minorHAnsi" w:eastAsiaTheme="majorEastAsia" w:hAnsiTheme="minorHAnsi" w:cstheme="majorBidi"/>
          <w:b/>
        </w:rPr>
        <w:t xml:space="preserve"> SCENARIO EMERGENCE AND HARVEST DATES</w:t>
      </w:r>
      <w:bookmarkEnd w:id="1"/>
      <w:r w:rsidR="00571CD8" w:rsidRPr="00EC33CE">
        <w:rPr>
          <w:rFonts w:asciiTheme="minorHAnsi" w:eastAsiaTheme="majorEastAsia" w:hAnsiTheme="minorHAnsi" w:cstheme="majorBidi"/>
          <w:b/>
        </w:rPr>
        <w:t xml:space="preserve"> </w:t>
      </w:r>
    </w:p>
    <w:tbl>
      <w:tblPr>
        <w:tblW w:w="12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0"/>
        <w:gridCol w:w="1380"/>
        <w:gridCol w:w="1340"/>
        <w:gridCol w:w="1380"/>
        <w:gridCol w:w="1340"/>
        <w:gridCol w:w="1380"/>
        <w:gridCol w:w="1340"/>
        <w:gridCol w:w="1380"/>
      </w:tblGrid>
      <w:tr w:rsidR="00571CD8" w:rsidRPr="00EC33CE" w14:paraId="7FD7EB6A" w14:textId="77777777" w:rsidTr="00830D7B">
        <w:trPr>
          <w:trHeight w:val="84"/>
        </w:trPr>
        <w:tc>
          <w:tcPr>
            <w:tcW w:w="13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B215E3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HUC2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1FE68FA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Corn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80E0B8D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Cotton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DDDD3B3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Developed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20F4BB3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Grassland</w:t>
            </w:r>
          </w:p>
        </w:tc>
      </w:tr>
      <w:tr w:rsidR="00571CD8" w:rsidRPr="00EC33CE" w14:paraId="13B2ACDB" w14:textId="77777777" w:rsidTr="00830D7B">
        <w:trPr>
          <w:trHeight w:val="84"/>
        </w:trPr>
        <w:tc>
          <w:tcPr>
            <w:tcW w:w="13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14:paraId="196F3619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14:paraId="5A7B28D5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41DA65B8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727D24B9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45F6C817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2766F000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3311FB14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3DA0841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6E7B8538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</w:tr>
      <w:tr w:rsidR="00571CD8" w:rsidRPr="00EC33CE" w14:paraId="35AD2E5D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89E1C9C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BC5859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9639B3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6309378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00963DC9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CCFDAC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2C650F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2DD0EB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B4AF13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5B65749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D8840B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4E872B" w14:textId="7CB980D6" w:rsidR="00571CD8" w:rsidRPr="00EC33CE" w:rsidRDefault="0098209B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A4490D" w14:textId="29F1EF02" w:rsidR="00571CD8" w:rsidRPr="00EC33CE" w:rsidRDefault="001E2A24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9335AF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7F8318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D507C2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9787BA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3EB3C6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839E87" w14:textId="77777777" w:rsidR="00571CD8" w:rsidRPr="00EC33CE" w:rsidRDefault="00571CD8" w:rsidP="00DB0701">
            <w:pPr>
              <w:keepNext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</w:tr>
      <w:tr w:rsidR="00571CD8" w:rsidRPr="00EC33CE" w14:paraId="543E0304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368CA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BE238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64E0F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17E43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9ABC1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2E9B5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0A426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2558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B86D1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28-Aug</w:t>
            </w:r>
          </w:p>
        </w:tc>
      </w:tr>
      <w:tr w:rsidR="00571CD8" w:rsidRPr="00EC33CE" w14:paraId="4CA5F69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068D5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6A0B9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4C764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0B625F6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57F1E10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53C79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1D3FE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295C8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D0930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</w:tr>
      <w:tr w:rsidR="00571CD8" w:rsidRPr="00EC33CE" w14:paraId="406160CE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5F1164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EFA5E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BDB8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5688E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CEB38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CAF37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EA6AB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0C52C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CFAE6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2F564E47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CBA7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D4DDB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4990D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745A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C47E99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D8279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744D8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CF4DA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E29AB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28-Aug</w:t>
            </w:r>
          </w:p>
        </w:tc>
      </w:tr>
      <w:tr w:rsidR="00571CD8" w:rsidRPr="00EC33CE" w14:paraId="0721A4AF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05B91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99BD5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02AED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F9DDF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C6577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5D27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38B4B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78B56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D3243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5554D2C4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0B778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91306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FA7DC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7915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4F4E8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3A8E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8F3209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66B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C5A4E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72C64DAE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268BA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C89FC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A720F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12-Aug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68A76A2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799F771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A9686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18162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16E06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AABFAE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6A7E6B9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9F088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1696F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AAEBA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1F690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0CA84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9F8B5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B2998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9683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DF4C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7506575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F2E00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89CB7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F4F099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2FC7A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0A93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CE520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82E3F9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49B13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20310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41AEF43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F50ED5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ACC7B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7787E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A5BED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97766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A72D8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899C0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32EA0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94831E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25910C3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DB83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441AB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6C2599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F2DD2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1AF41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13D94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840D8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6E0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CE835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54D000CC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88ED75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E7653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22D59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679BF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D795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827A3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98A4B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F4EF6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912F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1582DD7B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BB86E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3EC6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009E4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C5F85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D511E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1D6F4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433A9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B31A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1CD77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625D0DE7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7764B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5FA0A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A462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26A0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8AD04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6360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93451F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3A12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E0DBC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584841F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EB4D3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FEA30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2C03DA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09CC7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F4DB4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8DE10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FFA5E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BBA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47219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59C8732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16DF0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7691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ACDE7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E04B9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C07BB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577E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94B00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32D46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0AC8D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7DA2693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F70AE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69B79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3B562A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6034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094CA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CE9EE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B2BD8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1E24C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75073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2F1A33F4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AAA76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E557E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6A6DA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FD314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583EA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80F3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01C919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09205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29CF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45B44D40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47F0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DCAF4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3DC11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2557F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9AC52A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EBCC2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03B4D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3D1F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FBCB5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1-Aug</w:t>
            </w:r>
          </w:p>
        </w:tc>
      </w:tr>
      <w:tr w:rsidR="00571CD8" w:rsidRPr="00EC33CE" w14:paraId="472EA8FB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04742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E7F4B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A3414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D0C413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5A2EE7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8415D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4689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4E7E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407E0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179C59C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157CF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693E5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898B8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6BAF13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3CC5B5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D5E71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0F0BA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3F35F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067AA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7B3BE79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2CB32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18a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E0EDA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09F26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A4AE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BB225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0E7E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6C63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F761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A3212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</w:tr>
      <w:tr w:rsidR="00571CD8" w:rsidRPr="00EC33CE" w14:paraId="639FA0FF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42FEFC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18b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0DBAF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CA9F9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5992D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62147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92B4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BED04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4A4E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AE87E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</w:tr>
      <w:tr w:rsidR="00571CD8" w:rsidRPr="00EC33CE" w14:paraId="115DAA7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F043C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6628A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31667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134524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7F46057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4DDBE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F96BF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AF5D5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9C831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15-Dec</w:t>
            </w:r>
          </w:p>
        </w:tc>
      </w:tr>
      <w:tr w:rsidR="00571CD8" w:rsidRPr="00EC33CE" w14:paraId="53A7BEB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161C8B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5EB9E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00E921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2A070E3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6BB82A1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34A33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65E7B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7751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8E503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15-Dec</w:t>
            </w:r>
          </w:p>
        </w:tc>
      </w:tr>
      <w:tr w:rsidR="00571CD8" w:rsidRPr="00EC33CE" w14:paraId="24F5943F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4B8A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09862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6C863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5465FC7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67925CA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FA730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1C8C8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FFFF00"/>
            <w:noWrap/>
            <w:vAlign w:val="bottom"/>
            <w:hideMark/>
          </w:tcPr>
          <w:p w14:paraId="2D47993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FFFF00"/>
            <w:noWrap/>
            <w:vAlign w:val="bottom"/>
            <w:hideMark/>
          </w:tcPr>
          <w:p w14:paraId="2ECDB71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7C44F2C6" w14:textId="77777777" w:rsidR="00571CD8" w:rsidRPr="00EC33CE" w:rsidRDefault="00571CD8" w:rsidP="00571CD8">
      <w:pPr>
        <w:rPr>
          <w:rFonts w:asciiTheme="minorHAnsi" w:hAnsiTheme="minorHAnsi" w:cstheme="minorBidi"/>
        </w:rPr>
      </w:pPr>
    </w:p>
    <w:tbl>
      <w:tblPr>
        <w:tblW w:w="12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0"/>
        <w:gridCol w:w="1380"/>
        <w:gridCol w:w="1340"/>
        <w:gridCol w:w="1380"/>
        <w:gridCol w:w="1340"/>
        <w:gridCol w:w="1380"/>
        <w:gridCol w:w="1340"/>
        <w:gridCol w:w="1380"/>
      </w:tblGrid>
      <w:tr w:rsidR="00571CD8" w:rsidRPr="00EC33CE" w14:paraId="7DDBC65E" w14:textId="77777777" w:rsidTr="006A3501">
        <w:trPr>
          <w:trHeight w:val="300"/>
        </w:trPr>
        <w:tc>
          <w:tcPr>
            <w:tcW w:w="13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C2297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HUC2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61A25C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NSLandcover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427D98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Orchard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7D1A7AD" w14:textId="003F411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Other</w:t>
            </w:r>
            <w:r w:rsidR="00C97C2A"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Grain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11A6D31" w14:textId="15B0C30F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Other</w:t>
            </w:r>
            <w:r w:rsidR="00C97C2A"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Row</w:t>
            </w:r>
          </w:p>
        </w:tc>
      </w:tr>
      <w:tr w:rsidR="00571CD8" w:rsidRPr="00EC33CE" w14:paraId="5A1975E1" w14:textId="77777777" w:rsidTr="006A3501">
        <w:trPr>
          <w:trHeight w:val="300"/>
        </w:trPr>
        <w:tc>
          <w:tcPr>
            <w:tcW w:w="13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14:paraId="7355EE9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14:paraId="42B027F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7AF955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4A46105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7CECD34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2471710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2F0A02A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2E152DE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7D8E608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</w:tr>
      <w:tr w:rsidR="00571CD8" w:rsidRPr="00EC33CE" w14:paraId="3F1E9B4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CC0EF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678FA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FE8C5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5A2EC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C0A3D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594C9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6DBF12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BF5D4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6A4D2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5-Oct</w:t>
            </w:r>
          </w:p>
        </w:tc>
      </w:tr>
      <w:tr w:rsidR="00571CD8" w:rsidRPr="00EC33CE" w14:paraId="2B9B515E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37988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E46E6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6C58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7B0DD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CEDB8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C7BB0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5DF8B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1B7F2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E948D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21-Jul</w:t>
            </w:r>
          </w:p>
        </w:tc>
      </w:tr>
      <w:tr w:rsidR="00571CD8" w:rsidRPr="00EC33CE" w14:paraId="37D00A1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8D5C0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0FC94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A8F7F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CAD5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D3E0A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5EBAB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2DDA1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590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94FDCA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10-Oct</w:t>
            </w:r>
          </w:p>
        </w:tc>
      </w:tr>
      <w:tr w:rsidR="00571CD8" w:rsidRPr="00EC33CE" w14:paraId="65F6618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1F188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FBB6A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9BCBF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EC70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9C8B2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92D01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4732C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736CA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1B5E1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15-Aug</w:t>
            </w:r>
          </w:p>
        </w:tc>
      </w:tr>
      <w:tr w:rsidR="00571CD8" w:rsidRPr="00EC33CE" w14:paraId="4C0914F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07DCC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AD46E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862E3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A7B81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4E28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733C7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E375E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2EDC2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BFED8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10-Oct</w:t>
            </w:r>
          </w:p>
        </w:tc>
      </w:tr>
      <w:tr w:rsidR="00571CD8" w:rsidRPr="00EC33CE" w14:paraId="5A4FED0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75F9E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02142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CAE25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5A38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2A6AB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4BFFA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9BDDC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28-Aug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98A8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974363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17-Sep</w:t>
            </w:r>
          </w:p>
        </w:tc>
      </w:tr>
      <w:tr w:rsidR="00571CD8" w:rsidRPr="00EC33CE" w14:paraId="35786BA9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44658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F8CDC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FB394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D1983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CA132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4DCBC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9909BB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B29B5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FD321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</w:tr>
      <w:tr w:rsidR="00571CD8" w:rsidRPr="00EC33CE" w14:paraId="409B3B77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C7062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4455F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A1F2D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EDF85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C5D4AC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0B2D2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CF2D9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14FB8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403608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31-Jul</w:t>
            </w:r>
          </w:p>
        </w:tc>
      </w:tr>
      <w:tr w:rsidR="00571CD8" w:rsidRPr="00EC33CE" w14:paraId="49A191CB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E451A0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04313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E01CE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C1F70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2DAB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17E6B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FB0FA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4B90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8B64A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</w:tr>
      <w:tr w:rsidR="00571CD8" w:rsidRPr="00EC33CE" w14:paraId="548116CD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62EFE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99BAD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0A0DE9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7E13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D86BE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AF493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99935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60C7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209940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</w:tr>
      <w:tr w:rsidR="00571CD8" w:rsidRPr="00EC33CE" w14:paraId="275FB601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54A82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C3359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EC74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4E2DA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39D75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076B5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ACD12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E18FE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5A619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</w:tr>
      <w:tr w:rsidR="00571CD8" w:rsidRPr="00EC33CE" w14:paraId="080AB27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D6027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29F26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459C2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84879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529CA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4F7EC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BEFA7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9BC28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83B02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</w:tr>
      <w:tr w:rsidR="00571CD8" w:rsidRPr="00EC33CE" w14:paraId="7A4110E4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6CA2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9634E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7816E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34A0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0AB0C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2B8B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A38BD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3980C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0EA79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</w:tr>
      <w:tr w:rsidR="00571CD8" w:rsidRPr="00EC33CE" w14:paraId="4763FAEC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31F96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38F67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55546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4E8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9C465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4252D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70CB8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3D20E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2451D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4C48C790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9DFF8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60EF6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CD2AF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F5484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E3896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1B806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18A6B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BF702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83F37B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416FF07D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1CAA9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CA37E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D078B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B38A0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C2F2F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EF4E4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9A2F1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D5B8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C7CF9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2ED79B97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69CDA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02EB7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0F000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80EC4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F6250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F8774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03EB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6D929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9E957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5C0E41A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78C8A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B6452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87892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A5D93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8BD00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B77DD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63AC3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D3D29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41CAC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6C2980F7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F8ED4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B34E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E4D26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6928D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4F9A9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EA635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F16A8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8F9A4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1F41B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0207DD0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F45825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A6DC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60A69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E2C6F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F6E33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77A2E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B13D4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89947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110C0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6BD5A84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2B7705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5DC42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3AD10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71A29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77DC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51980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40F88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8AA27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1887AA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5ADDBF6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A5058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D1124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B74E1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3AA9F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96F6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73705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AA86D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2AA0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141F84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</w:tr>
      <w:tr w:rsidR="00571CD8" w:rsidRPr="00EC33CE" w14:paraId="56EF633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05191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A0CD5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F1723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7A7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9C46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3CBFF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9DCA4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6450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724C8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</w:tr>
      <w:tr w:rsidR="00571CD8" w:rsidRPr="00EC33CE" w14:paraId="294186E4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BDEBF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18a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12BC1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C6E29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EFE76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8DB38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2E5E1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CDBD2A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2DED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F07EE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8-Apr</w:t>
            </w:r>
          </w:p>
        </w:tc>
      </w:tr>
      <w:tr w:rsidR="00571CD8" w:rsidRPr="00EC33CE" w14:paraId="02FAFB47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1E08EE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18b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D7F97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8AC6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E5E03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D7AE4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4646F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1C614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CC661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763C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8-Apr</w:t>
            </w:r>
          </w:p>
        </w:tc>
      </w:tr>
      <w:tr w:rsidR="00571CD8" w:rsidRPr="00EC33CE" w14:paraId="4DEEABC1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86761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6CF2A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A6A8B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A46F5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4F5EA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EF98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CE8314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B713F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84990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</w:tr>
      <w:tr w:rsidR="00571CD8" w:rsidRPr="00EC33CE" w14:paraId="2BF7206C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3FF6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E597C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FD12A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C1443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662F0F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C3C8D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FBC8A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E6B0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6C4DF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</w:tr>
      <w:tr w:rsidR="00571CD8" w:rsidRPr="00EC33CE" w14:paraId="30A54D3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2A38B1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1C434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4EDF8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20FD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87789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5D2AE50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51A0BD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1E9177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4DA0E60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508F48E9" w14:textId="77777777" w:rsidR="00571CD8" w:rsidRPr="00EC33CE" w:rsidRDefault="00571CD8" w:rsidP="00571CD8">
      <w:pPr>
        <w:rPr>
          <w:rFonts w:asciiTheme="minorHAnsi" w:hAnsiTheme="minorHAnsi" w:cstheme="minorBidi"/>
        </w:rPr>
      </w:pPr>
    </w:p>
    <w:p w14:paraId="30A0C2F6" w14:textId="77777777" w:rsidR="00830D7B" w:rsidRPr="00EC33CE" w:rsidRDefault="00830D7B" w:rsidP="00571CD8">
      <w:pPr>
        <w:rPr>
          <w:rFonts w:asciiTheme="minorHAnsi" w:hAnsiTheme="minorHAnsi" w:cstheme="minorBidi"/>
        </w:rPr>
      </w:pPr>
    </w:p>
    <w:tbl>
      <w:tblPr>
        <w:tblW w:w="12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0"/>
        <w:gridCol w:w="1380"/>
        <w:gridCol w:w="1340"/>
        <w:gridCol w:w="1380"/>
        <w:gridCol w:w="1340"/>
        <w:gridCol w:w="1380"/>
        <w:gridCol w:w="1340"/>
        <w:gridCol w:w="1380"/>
      </w:tblGrid>
      <w:tr w:rsidR="00571CD8" w:rsidRPr="00EC33CE" w14:paraId="7066B0CF" w14:textId="77777777" w:rsidTr="006A3501">
        <w:trPr>
          <w:trHeight w:val="300"/>
        </w:trPr>
        <w:tc>
          <w:tcPr>
            <w:tcW w:w="13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3ECF30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HUC2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4333777" w14:textId="3937D6AA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Other</w:t>
            </w:r>
            <w:r w:rsidR="00C97C2A"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Tree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BE3C2B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Soybean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BB1FBA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Vegetable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610750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Wheat</w:t>
            </w:r>
          </w:p>
        </w:tc>
      </w:tr>
      <w:tr w:rsidR="00571CD8" w:rsidRPr="00EC33CE" w14:paraId="6B0B7486" w14:textId="77777777" w:rsidTr="006A3501">
        <w:trPr>
          <w:trHeight w:val="300"/>
        </w:trPr>
        <w:tc>
          <w:tcPr>
            <w:tcW w:w="13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14:paraId="2E99ED9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14:paraId="623D4F9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652420F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3612536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7816EA9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2233727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2ABAE23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E8577E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4154BE0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C33CE">
              <w:rPr>
                <w:rFonts w:asciiTheme="minorHAnsi" w:eastAsia="Times New Roman" w:hAnsiTheme="minorHAnsi"/>
                <w:b/>
                <w:bCs/>
                <w:color w:val="000000"/>
              </w:rPr>
              <w:t>Harvest</w:t>
            </w:r>
          </w:p>
        </w:tc>
      </w:tr>
      <w:tr w:rsidR="00571CD8" w:rsidRPr="00EC33CE" w14:paraId="54AB473E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8232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D0133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B7E89D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9C03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9CFB4A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53419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090C0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1F939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6E6F2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</w:tr>
      <w:tr w:rsidR="00571CD8" w:rsidRPr="00EC33CE" w14:paraId="3108981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D8FD1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719CC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98D7E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9EE58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D8192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49ADF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A4549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4E1FF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2D0AE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1-Nov</w:t>
            </w:r>
          </w:p>
        </w:tc>
      </w:tr>
      <w:tr w:rsidR="00571CD8" w:rsidRPr="00EC33CE" w14:paraId="4EC531C3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BF5F1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B063D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F3824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D8CC3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1EE9D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FEB09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CA04A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2169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C8C1F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28-Aug</w:t>
            </w:r>
          </w:p>
        </w:tc>
      </w:tr>
      <w:tr w:rsidR="00571CD8" w:rsidRPr="00EC33CE" w14:paraId="125DBDD5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12EDB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356FB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80AFC1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76FFC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83FA9A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5C00E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9A545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A3361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5F2D6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5-Aug</w:t>
            </w:r>
          </w:p>
        </w:tc>
      </w:tr>
      <w:tr w:rsidR="00571CD8" w:rsidRPr="00EC33CE" w14:paraId="74168A71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4860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99E47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DE418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3EC5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F0FD1C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E99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82B84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E48FA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66D56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1-Oct</w:t>
            </w:r>
          </w:p>
        </w:tc>
      </w:tr>
      <w:tr w:rsidR="00571CD8" w:rsidRPr="00EC33CE" w14:paraId="709316C8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C9F4B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BD8DB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F23D4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26D0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B15A4A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AA57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8897C7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781B8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3C5A68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28-Aug</w:t>
            </w:r>
          </w:p>
        </w:tc>
      </w:tr>
      <w:tr w:rsidR="00571CD8" w:rsidRPr="00EC33CE" w14:paraId="3859BA0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DDF34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CA2DE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4ED0B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A4E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814AE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223A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27891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C3F59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B0F2A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487B1994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424B6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5466D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FB3D6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02B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4F3F4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3C8FD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680D4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D2C1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52470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011D7F60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9114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C4265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FF87B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061C1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71A44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B841E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C4723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5F60C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11A61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5-Aug</w:t>
            </w:r>
          </w:p>
        </w:tc>
      </w:tr>
      <w:tr w:rsidR="00571CD8" w:rsidRPr="00EC33CE" w14:paraId="4164E075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AC302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BF734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B6317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93ED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10260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90EED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28267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598EE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CD348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5-Aug</w:t>
            </w:r>
          </w:p>
        </w:tc>
      </w:tr>
      <w:tr w:rsidR="00571CD8" w:rsidRPr="00EC33CE" w14:paraId="701B6D6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03B1E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CDF7F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AE85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542AE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FF22B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E443F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10210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CF58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381A81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5-Aug</w:t>
            </w:r>
          </w:p>
        </w:tc>
      </w:tr>
      <w:tr w:rsidR="00571CD8" w:rsidRPr="00EC33CE" w14:paraId="5C9E7F7D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40CE7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3DF1D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74996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EEB4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03CB5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9DBC2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48DAD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FF874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F5893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17-Jun</w:t>
            </w:r>
          </w:p>
        </w:tc>
      </w:tr>
      <w:tr w:rsidR="00571CD8" w:rsidRPr="00EC33CE" w14:paraId="2B723CA9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8DBD5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11b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A5B82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9597B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E922A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E2B00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884DE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21112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9BB92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1B82B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17-Jun</w:t>
            </w:r>
          </w:p>
        </w:tc>
      </w:tr>
      <w:tr w:rsidR="00571CD8" w:rsidRPr="00EC33CE" w14:paraId="66F8CDFF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8DF03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84653F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10E61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58617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9EF86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AC64C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A30C9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26148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EF6B6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3E8F326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039F9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0DD8D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44957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2786A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66390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A73C8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CADA1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1DA1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CEB8A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0B1D753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68DF27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9C610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44200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8E04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343762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17E83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356FF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14F75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61058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0BA1314C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425A34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F5C9C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4A180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899F3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AEABF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07330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3CDA9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9AF79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1A790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31F897D8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ECF5D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A0330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D1E83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C7201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26C11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CB363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EB130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44DAF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B91C32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3B140DA8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E609C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127FC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CBD80C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028A6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84035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80A80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BAC75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12-May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7E5AC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6E508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51DBB642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5CABF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3D021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885CF0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4DD1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882C4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83F3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5E9C2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98E58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AA145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097B4A15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EBDB9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5429F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2DBABC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589A4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22574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7A0F7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AFFA3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1EA30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36089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30-Aug</w:t>
            </w:r>
          </w:p>
        </w:tc>
      </w:tr>
      <w:tr w:rsidR="00571CD8" w:rsidRPr="00EC33CE" w14:paraId="6D202B1C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D5CD1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29AD7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EFA9D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532BD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C6B52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21247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7FB32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08D08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34EAC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748F36EE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22C85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17b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6B515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1C843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093DE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97729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32DB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CDCE2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A6D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FCB3E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1-Jul</w:t>
            </w:r>
          </w:p>
        </w:tc>
      </w:tr>
      <w:tr w:rsidR="00571CD8" w:rsidRPr="00EC33CE" w14:paraId="44E857C8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3B2C4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18a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1E047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9D57C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3DBA1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182EA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C204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40C66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07775D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37B1BD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15-Jun</w:t>
            </w:r>
          </w:p>
        </w:tc>
      </w:tr>
      <w:tr w:rsidR="00571CD8" w:rsidRPr="00EC33CE" w14:paraId="2411AFD6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7C687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18b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C0DB7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B091EB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DA998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3F6EA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8514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7D9F4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5517F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85A4D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15-Jun</w:t>
            </w:r>
          </w:p>
        </w:tc>
      </w:tr>
      <w:tr w:rsidR="00571CD8" w:rsidRPr="00EC33CE" w14:paraId="31D0A4A5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93758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101B74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F9E41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EB033F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48C6CDB2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CDF16C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B361D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15-May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6CBDA2B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42181B0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71CD8" w:rsidRPr="00EC33CE" w14:paraId="462AD66A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49190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51AEC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ABF47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ACD8A8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3A49854A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8B2CBE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404C17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15-May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14B3EABF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5541537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71CD8" w:rsidRPr="00EC33CE" w14:paraId="0C329231" w14:textId="77777777" w:rsidTr="00830D7B">
        <w:trPr>
          <w:trHeight w:hRule="exact" w:val="288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707B78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3D9811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FF863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0CBBA4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12B508C9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1ED133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4C64A0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C33CE">
              <w:rPr>
                <w:rFonts w:asciiTheme="minorHAnsi" w:eastAsia="Times New Roman" w:hAnsiTheme="minorHAnsi"/>
                <w:color w:val="000000"/>
              </w:rPr>
              <w:t>15-May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8BD1276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487A0585" w14:textId="77777777" w:rsidR="00571CD8" w:rsidRPr="00EC33CE" w:rsidRDefault="00571CD8" w:rsidP="00571CD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5E7D00A6" w14:textId="77777777" w:rsidR="00B8392F" w:rsidRPr="00EC33CE" w:rsidRDefault="00B8392F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i/>
          <w:color w:val="000000" w:themeColor="text1"/>
        </w:rPr>
        <w:sectPr w:rsidR="00B8392F" w:rsidRPr="00EC33CE" w:rsidSect="00B8392F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41E4DD73" w14:textId="6A767BEC" w:rsidR="00571CD8" w:rsidRPr="00EC33CE" w:rsidRDefault="00571CD8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i/>
          <w:color w:val="000000" w:themeColor="text1"/>
        </w:rPr>
      </w:pPr>
    </w:p>
    <w:p w14:paraId="04105687" w14:textId="77777777" w:rsidR="001B051D" w:rsidRPr="00EC33CE" w:rsidRDefault="00E749EB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i/>
          <w:color w:val="000000" w:themeColor="text1"/>
        </w:rPr>
      </w:pPr>
      <w:r w:rsidRPr="00EC33CE">
        <w:rPr>
          <w:rFonts w:asciiTheme="minorHAnsi" w:hAnsiTheme="minorHAnsi" w:cstheme="minorBidi"/>
          <w:b/>
          <w:i/>
          <w:color w:val="000000" w:themeColor="text1"/>
        </w:rPr>
        <w:t xml:space="preserve">Use Patterns </w:t>
      </w:r>
      <w:r w:rsidR="00DF555A" w:rsidRPr="00EC33CE">
        <w:rPr>
          <w:rFonts w:asciiTheme="minorHAnsi" w:hAnsiTheme="minorHAnsi" w:cstheme="minorBidi"/>
          <w:b/>
          <w:i/>
          <w:color w:val="000000" w:themeColor="text1"/>
        </w:rPr>
        <w:t>Simulated</w:t>
      </w:r>
    </w:p>
    <w:p w14:paraId="01D4330B" w14:textId="77777777" w:rsidR="00E749EB" w:rsidRPr="00EC33CE" w:rsidRDefault="00E749EB" w:rsidP="00A53B18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</w:p>
    <w:p w14:paraId="44B6D0BD" w14:textId="6F469B19" w:rsidR="002849F5" w:rsidRPr="00EC33CE" w:rsidRDefault="00E749EB" w:rsidP="002849F5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Diazinon use patterns were fairly strai</w:t>
      </w:r>
      <w:r w:rsidR="00F560E4" w:rsidRPr="00EC33CE">
        <w:rPr>
          <w:rFonts w:asciiTheme="minorHAnsi" w:hAnsiTheme="minorHAnsi" w:cstheme="minorBidi"/>
          <w:color w:val="000000" w:themeColor="text1"/>
        </w:rPr>
        <w:t>gh</w:t>
      </w:r>
      <w:r w:rsidRPr="00EC33CE">
        <w:rPr>
          <w:rFonts w:asciiTheme="minorHAnsi" w:hAnsiTheme="minorHAnsi" w:cstheme="minorBidi"/>
          <w:color w:val="000000" w:themeColor="text1"/>
        </w:rPr>
        <w:t xml:space="preserve">tforward, </w:t>
      </w:r>
      <w:r w:rsidR="00F560E4" w:rsidRPr="00EC33CE">
        <w:rPr>
          <w:rFonts w:asciiTheme="minorHAnsi" w:hAnsiTheme="minorHAnsi" w:cstheme="minorBidi"/>
          <w:color w:val="000000" w:themeColor="text1"/>
        </w:rPr>
        <w:t xml:space="preserve">in that </w:t>
      </w:r>
      <w:r w:rsidRPr="00EC33CE">
        <w:rPr>
          <w:rFonts w:asciiTheme="minorHAnsi" w:hAnsiTheme="minorHAnsi" w:cstheme="minorBidi"/>
          <w:color w:val="000000" w:themeColor="text1"/>
        </w:rPr>
        <w:t xml:space="preserve">a detailed explanation of the assumptions </w:t>
      </w:r>
      <w:r w:rsidR="00F560E4" w:rsidRPr="00EC33CE">
        <w:rPr>
          <w:rFonts w:asciiTheme="minorHAnsi" w:hAnsiTheme="minorHAnsi" w:cstheme="minorBidi"/>
          <w:color w:val="000000" w:themeColor="text1"/>
        </w:rPr>
        <w:t xml:space="preserve">employed </w:t>
      </w:r>
      <w:r w:rsidRPr="00EC33CE">
        <w:rPr>
          <w:rFonts w:asciiTheme="minorHAnsi" w:hAnsiTheme="minorHAnsi" w:cstheme="minorBidi"/>
          <w:color w:val="000000" w:themeColor="text1"/>
        </w:rPr>
        <w:t>in modeling is not needed</w:t>
      </w:r>
      <w:r w:rsidR="00EC33CE" w:rsidRPr="00EC33CE">
        <w:rPr>
          <w:rFonts w:asciiTheme="minorHAnsi" w:hAnsiTheme="minorHAnsi" w:cstheme="minorBidi"/>
          <w:color w:val="000000" w:themeColor="text1"/>
        </w:rPr>
        <w:t xml:space="preserve"> </w:t>
      </w:r>
      <w:r w:rsidR="00F560E4" w:rsidRPr="00EC33CE">
        <w:rPr>
          <w:rFonts w:asciiTheme="minorHAnsi" w:hAnsiTheme="minorHAnsi" w:cstheme="minorBidi"/>
          <w:color w:val="000000" w:themeColor="text1"/>
        </w:rPr>
        <w:t>(</w:t>
      </w:r>
      <w:r w:rsidR="00DF555A" w:rsidRPr="00EC33CE">
        <w:rPr>
          <w:rFonts w:asciiTheme="minorHAnsi" w:hAnsiTheme="minorHAnsi" w:cstheme="minorBidi"/>
          <w:color w:val="000000" w:themeColor="text1"/>
        </w:rPr>
        <w:t>the use assumptions can be identified from the use summary table</w:t>
      </w:r>
      <w:r w:rsidR="006A3501" w:rsidRPr="00EC33CE">
        <w:rPr>
          <w:rFonts w:asciiTheme="minorHAnsi" w:hAnsiTheme="minorHAnsi" w:cstheme="minorBidi"/>
          <w:color w:val="000000" w:themeColor="text1"/>
        </w:rPr>
        <w:t xml:space="preserve"> and the input file</w:t>
      </w:r>
      <w:r w:rsidR="00F560E4" w:rsidRPr="00EC33CE">
        <w:rPr>
          <w:rFonts w:asciiTheme="minorHAnsi" w:hAnsiTheme="minorHAnsi" w:cstheme="minorBidi"/>
          <w:color w:val="000000" w:themeColor="text1"/>
        </w:rPr>
        <w:t>)</w:t>
      </w:r>
      <w:r w:rsidR="00DF555A" w:rsidRPr="00EC33CE">
        <w:rPr>
          <w:rFonts w:asciiTheme="minorHAnsi" w:hAnsiTheme="minorHAnsi" w:cstheme="minorBidi"/>
          <w:color w:val="000000" w:themeColor="text1"/>
        </w:rPr>
        <w:t>.</w:t>
      </w:r>
      <w:r w:rsidRPr="00EC33CE">
        <w:rPr>
          <w:rFonts w:asciiTheme="minorHAnsi" w:hAnsiTheme="minorHAnsi" w:cstheme="minorBidi"/>
          <w:color w:val="000000" w:themeColor="text1"/>
        </w:rPr>
        <w:t xml:space="preserve">  </w:t>
      </w:r>
      <w:r w:rsidR="00CB01D5" w:rsidRPr="00EC33CE">
        <w:rPr>
          <w:rFonts w:asciiTheme="minorHAnsi" w:hAnsiTheme="minorHAnsi" w:cstheme="minorBidi"/>
          <w:color w:val="000000" w:themeColor="text1"/>
        </w:rPr>
        <w:t xml:space="preserve">When </w:t>
      </w:r>
      <w:r w:rsidR="00DF5249" w:rsidRPr="00EC33CE">
        <w:rPr>
          <w:rFonts w:asciiTheme="minorHAnsi" w:hAnsiTheme="minorHAnsi" w:cstheme="minorBidi"/>
          <w:color w:val="000000" w:themeColor="text1"/>
        </w:rPr>
        <w:t>Airblast (a type of ground application)</w:t>
      </w:r>
      <w:r w:rsidR="00CB01D5" w:rsidRPr="00EC33CE">
        <w:rPr>
          <w:rFonts w:asciiTheme="minorHAnsi" w:hAnsiTheme="minorHAnsi" w:cstheme="minorBidi"/>
          <w:color w:val="000000" w:themeColor="text1"/>
        </w:rPr>
        <w:t xml:space="preserve"> and ground applications were both allowed for an orchard crop, the ground application was s</w:t>
      </w:r>
      <w:r w:rsidR="00F560E4" w:rsidRPr="00EC33CE">
        <w:rPr>
          <w:rFonts w:asciiTheme="minorHAnsi" w:hAnsiTheme="minorHAnsi" w:cstheme="minorBidi"/>
          <w:color w:val="000000" w:themeColor="text1"/>
        </w:rPr>
        <w:t>elec</w:t>
      </w:r>
      <w:r w:rsidR="00CB01D5" w:rsidRPr="00EC33CE">
        <w:rPr>
          <w:rFonts w:asciiTheme="minorHAnsi" w:hAnsiTheme="minorHAnsi" w:cstheme="minorBidi"/>
          <w:color w:val="000000" w:themeColor="text1"/>
        </w:rPr>
        <w:t>ted because it resulted in a higher spray drift fraction</w:t>
      </w:r>
      <w:r w:rsidR="00FD62DF" w:rsidRPr="00EC33CE">
        <w:rPr>
          <w:rFonts w:asciiTheme="minorHAnsi" w:hAnsiTheme="minorHAnsi" w:cstheme="minorBidi"/>
          <w:color w:val="000000" w:themeColor="text1"/>
        </w:rPr>
        <w:t xml:space="preserve"> (see the ‘Spray Drift’ worksheet)</w:t>
      </w:r>
      <w:r w:rsidR="00CB01D5" w:rsidRPr="00EC33CE">
        <w:rPr>
          <w:rFonts w:asciiTheme="minorHAnsi" w:hAnsiTheme="minorHAnsi" w:cstheme="minorBidi"/>
          <w:color w:val="000000" w:themeColor="text1"/>
        </w:rPr>
        <w:t xml:space="preserve">.  The only use with aerial application allowed </w:t>
      </w:r>
      <w:r w:rsidR="00F560E4" w:rsidRPr="00EC33CE">
        <w:rPr>
          <w:rFonts w:asciiTheme="minorHAnsi" w:hAnsiTheme="minorHAnsi" w:cstheme="minorBidi"/>
          <w:color w:val="000000" w:themeColor="text1"/>
        </w:rPr>
        <w:t>was</w:t>
      </w:r>
      <w:r w:rsidR="00CB01D5" w:rsidRPr="00EC33CE">
        <w:rPr>
          <w:rFonts w:asciiTheme="minorHAnsi" w:hAnsiTheme="minorHAnsi" w:cstheme="minorBidi"/>
          <w:color w:val="000000" w:themeColor="text1"/>
        </w:rPr>
        <w:t xml:space="preserve"> lettuce.  For lettuce, both ground and aerial applications were simulated.  </w:t>
      </w:r>
      <w:r w:rsidR="006A3501" w:rsidRPr="00EC33CE">
        <w:rPr>
          <w:rFonts w:asciiTheme="minorHAnsi" w:hAnsiTheme="minorHAnsi" w:cstheme="minorBidi"/>
          <w:color w:val="000000" w:themeColor="text1"/>
        </w:rPr>
        <w:t>The filename column in the ‘use summary’ identifies which simulations in the ‘step2’ input file were use</w:t>
      </w:r>
      <w:r w:rsidR="00F560E4" w:rsidRPr="00EC33CE">
        <w:rPr>
          <w:rFonts w:asciiTheme="minorHAnsi" w:hAnsiTheme="minorHAnsi" w:cstheme="minorBidi"/>
          <w:color w:val="000000" w:themeColor="text1"/>
        </w:rPr>
        <w:t>d</w:t>
      </w:r>
      <w:r w:rsidR="006A3501" w:rsidRPr="00EC33CE">
        <w:rPr>
          <w:rFonts w:asciiTheme="minorHAnsi" w:hAnsiTheme="minorHAnsi" w:cstheme="minorBidi"/>
          <w:color w:val="000000" w:themeColor="text1"/>
        </w:rPr>
        <w:t xml:space="preserve"> to represent the use pattern.</w:t>
      </w:r>
      <w:r w:rsidR="002849F5" w:rsidRPr="00EC33CE">
        <w:rPr>
          <w:rFonts w:asciiTheme="minorHAnsi" w:hAnsiTheme="minorHAnsi" w:cstheme="minorBidi"/>
          <w:color w:val="000000" w:themeColor="text1"/>
        </w:rPr>
        <w:t xml:space="preserve"> </w:t>
      </w:r>
      <w:r w:rsidR="00F560E4" w:rsidRPr="00EC33CE">
        <w:rPr>
          <w:rFonts w:asciiTheme="minorHAnsi" w:hAnsiTheme="minorHAnsi" w:cstheme="minorBidi"/>
          <w:color w:val="000000" w:themeColor="text1"/>
        </w:rPr>
        <w:t xml:space="preserve"> </w:t>
      </w:r>
      <w:r w:rsidR="006A3501" w:rsidRPr="00EC33CE">
        <w:rPr>
          <w:rFonts w:asciiTheme="minorHAnsi" w:hAnsiTheme="minorHAnsi" w:cstheme="minorBidi"/>
          <w:color w:val="000000" w:themeColor="text1"/>
        </w:rPr>
        <w:t>Below is an explanation of some of the file names.</w:t>
      </w:r>
      <w:r w:rsidR="006D4926" w:rsidRPr="00EC33CE">
        <w:rPr>
          <w:rFonts w:asciiTheme="minorHAnsi" w:hAnsiTheme="minorHAnsi" w:cstheme="minorBidi"/>
          <w:color w:val="000000" w:themeColor="text1"/>
        </w:rPr>
        <w:t xml:space="preserve">  Model inputs were derived from current maximum label application rates for each use site.</w:t>
      </w:r>
    </w:p>
    <w:p w14:paraId="3472AECA" w14:textId="77777777" w:rsidR="002849F5" w:rsidRPr="00EC33CE" w:rsidRDefault="002849F5" w:rsidP="002849F5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</w:p>
    <w:p w14:paraId="7DED48A3" w14:textId="1311E090" w:rsidR="00DF5249" w:rsidRPr="00EC33CE" w:rsidRDefault="002849F5" w:rsidP="00DF5249">
      <w:pPr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Filename or what use pattern to refer to in modeling:</w:t>
      </w:r>
      <w:r w:rsidRPr="00EC33CE">
        <w:rPr>
          <w:rFonts w:asciiTheme="minorHAnsi" w:hAnsiTheme="minorHAnsi" w:cstheme="minorBidi"/>
          <w:color w:val="000000" w:themeColor="text1"/>
        </w:rPr>
        <w:t xml:space="preserve"> Identifies the filename in aquatic modeling that represents the use pattern.  </w:t>
      </w:r>
    </w:p>
    <w:p w14:paraId="0BB1D3AF" w14:textId="13089B57" w:rsidR="002849F5" w:rsidRPr="00EC33CE" w:rsidRDefault="002849F5" w:rsidP="00DF524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Blueberry12x = application to blueberry at 1 lbs a.i./A with 2 applications</w:t>
      </w:r>
    </w:p>
    <w:p w14:paraId="4012916E" w14:textId="77777777" w:rsidR="002849F5" w:rsidRPr="00EC33CE" w:rsidRDefault="002849F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Veg41x= application to vegetable at 4 lbs a.i./A with 1 application</w:t>
      </w:r>
    </w:p>
    <w:p w14:paraId="2361ECEC" w14:textId="77777777" w:rsidR="00CB01D5" w:rsidRPr="00EC33CE" w:rsidRDefault="002849F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Veg41xxp55xTX = application to vegetable at 4 lbs a.i./A</w:t>
      </w:r>
      <w:r w:rsidR="00CB01D5" w:rsidRPr="00EC33CE">
        <w:rPr>
          <w:rFonts w:asciiTheme="minorHAnsi" w:hAnsiTheme="minorHAnsi" w:cstheme="minorBidi"/>
          <w:color w:val="000000" w:themeColor="text1"/>
        </w:rPr>
        <w:t xml:space="preserve"> with 1 application followed by 0.5 lbs a.i./A with 5 applications.  The </w:t>
      </w:r>
      <w:r w:rsidR="006E59B5" w:rsidRPr="00EC33CE">
        <w:rPr>
          <w:rFonts w:asciiTheme="minorHAnsi" w:hAnsiTheme="minorHAnsi" w:cstheme="minorBidi"/>
          <w:color w:val="000000" w:themeColor="text1"/>
        </w:rPr>
        <w:t>‘</w:t>
      </w:r>
      <w:r w:rsidR="00CB01D5" w:rsidRPr="00EC33CE">
        <w:rPr>
          <w:rFonts w:asciiTheme="minorHAnsi" w:hAnsiTheme="minorHAnsi" w:cstheme="minorBidi"/>
          <w:color w:val="000000" w:themeColor="text1"/>
        </w:rPr>
        <w:t>p</w:t>
      </w:r>
      <w:r w:rsidR="006E59B5" w:rsidRPr="00EC33CE">
        <w:rPr>
          <w:rFonts w:asciiTheme="minorHAnsi" w:hAnsiTheme="minorHAnsi" w:cstheme="minorBidi"/>
          <w:color w:val="000000" w:themeColor="text1"/>
        </w:rPr>
        <w:t>’</w:t>
      </w:r>
      <w:r w:rsidR="00CB01D5" w:rsidRPr="00EC33CE">
        <w:rPr>
          <w:rFonts w:asciiTheme="minorHAnsi" w:hAnsiTheme="minorHAnsi" w:cstheme="minorBidi"/>
          <w:color w:val="000000" w:themeColor="text1"/>
        </w:rPr>
        <w:t xml:space="preserve"> identifies the point five.  The application scenario only applies to Texas.</w:t>
      </w:r>
    </w:p>
    <w:p w14:paraId="7ECAE9E7" w14:textId="77777777" w:rsidR="00CB01D5" w:rsidRPr="00EC33CE" w:rsidRDefault="00727AD7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Veg4p</w:t>
      </w:r>
      <w:r w:rsidR="00CB01D5" w:rsidRPr="00EC33CE">
        <w:rPr>
          <w:rFonts w:asciiTheme="minorHAnsi" w:hAnsiTheme="minorHAnsi" w:cstheme="minorBidi"/>
          <w:color w:val="000000" w:themeColor="text1"/>
        </w:rPr>
        <w:t>75xTX</w:t>
      </w:r>
      <w:r w:rsidRPr="00EC33CE">
        <w:rPr>
          <w:rFonts w:asciiTheme="minorHAnsi" w:hAnsiTheme="minorHAnsi" w:cstheme="minorBidi"/>
          <w:color w:val="000000" w:themeColor="text1"/>
        </w:rPr>
        <w:t xml:space="preserve"> = Application to vegetables at 4 lbs a.i./A followed by another application at 0.75 lbs a.i./A.  The application scenario only applies to Texas.</w:t>
      </w:r>
    </w:p>
    <w:p w14:paraId="497C50C2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Ornamental 1x1cc= ornamentals were simulated at 1 lbs a.i./A with 1 crop cycle assumed.</w:t>
      </w:r>
    </w:p>
    <w:p w14:paraId="4132F679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Ornamental2cc = ornamentals were simulated at 1 lb a.i./A with 2 crop cycles assumed</w:t>
      </w:r>
    </w:p>
    <w:p w14:paraId="5B264B2F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Ornamental3cc = ornamentals were simulated at 1 lb a.i./A with 3 crop cycles assumed</w:t>
      </w:r>
    </w:p>
    <w:p w14:paraId="671F31FF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Fly 5 CA = Simulation for control of fruit flies in California wit</w:t>
      </w:r>
      <w:r w:rsidR="00FF5745" w:rsidRPr="00EC33CE">
        <w:rPr>
          <w:rFonts w:asciiTheme="minorHAnsi" w:hAnsiTheme="minorHAnsi" w:cstheme="minorBidi"/>
          <w:color w:val="000000" w:themeColor="text1"/>
        </w:rPr>
        <w:t>h</w:t>
      </w:r>
      <w:r w:rsidRPr="00EC33CE">
        <w:rPr>
          <w:rFonts w:asciiTheme="minorHAnsi" w:hAnsiTheme="minorHAnsi" w:cstheme="minorBidi"/>
          <w:color w:val="000000" w:themeColor="text1"/>
        </w:rPr>
        <w:t xml:space="preserve"> a 5 lb a.i./A application rate assumed.</w:t>
      </w:r>
    </w:p>
    <w:p w14:paraId="32CE015E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 xml:space="preserve">Fly5FL=Simulation for control of fruit flies in </w:t>
      </w:r>
      <w:r w:rsidR="00FF5745" w:rsidRPr="00EC33CE">
        <w:rPr>
          <w:rFonts w:asciiTheme="minorHAnsi" w:hAnsiTheme="minorHAnsi" w:cstheme="minorBidi"/>
          <w:color w:val="000000" w:themeColor="text1"/>
        </w:rPr>
        <w:t>Florida</w:t>
      </w:r>
      <w:r w:rsidRPr="00EC33CE">
        <w:rPr>
          <w:rFonts w:asciiTheme="minorHAnsi" w:hAnsiTheme="minorHAnsi" w:cstheme="minorBidi"/>
          <w:color w:val="000000" w:themeColor="text1"/>
        </w:rPr>
        <w:t xml:space="preserve"> with an application rate of 5 lbs a.i./A</w:t>
      </w:r>
    </w:p>
    <w:p w14:paraId="2417450C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Lettuce 2 = Simulation of application to lettuce at 2 lbs a.i./A with an aerial application</w:t>
      </w:r>
    </w:p>
    <w:p w14:paraId="2BC0A54B" w14:textId="77777777" w:rsidR="00CB01D5" w:rsidRPr="00EC33CE" w:rsidRDefault="00CB01D5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Lettuce 2g</w:t>
      </w:r>
      <w:r w:rsidR="00574BA3" w:rsidRPr="00EC33CE">
        <w:rPr>
          <w:rFonts w:asciiTheme="minorHAnsi" w:hAnsiTheme="minorHAnsi" w:cstheme="minorBidi"/>
          <w:color w:val="000000" w:themeColor="text1"/>
        </w:rPr>
        <w:t>round</w:t>
      </w:r>
      <w:r w:rsidRPr="00EC33CE">
        <w:rPr>
          <w:rFonts w:asciiTheme="minorHAnsi" w:hAnsiTheme="minorHAnsi" w:cstheme="minorBidi"/>
          <w:color w:val="000000" w:themeColor="text1"/>
        </w:rPr>
        <w:t xml:space="preserve"> = simulation of application to lettuce at 2 lbs a.i./A with a ground application</w:t>
      </w:r>
    </w:p>
    <w:p w14:paraId="1891F01C" w14:textId="77777777" w:rsidR="00574BA3" w:rsidRPr="00EC33CE" w:rsidRDefault="00574BA3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MultiCA = multiple crop cycle scenario for California.  Modeled as described in Section 3.</w:t>
      </w:r>
    </w:p>
    <w:p w14:paraId="31B52F0D" w14:textId="77777777" w:rsidR="00574BA3" w:rsidRPr="00EC33CE" w:rsidRDefault="00574BA3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MultiFL = multiple crop cycle scenario for Florida.  Modeled as described in Section 3.</w:t>
      </w:r>
    </w:p>
    <w:p w14:paraId="0EDAC723" w14:textId="77777777" w:rsidR="00574BA3" w:rsidRPr="00EC33CE" w:rsidRDefault="00574BA3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MultiMI = multiple crop cycle scenario for Michigan.  Modeled as described in Section 3.</w:t>
      </w:r>
    </w:p>
    <w:p w14:paraId="7A165324" w14:textId="77777777" w:rsidR="00574BA3" w:rsidRPr="00EC33CE" w:rsidRDefault="00574BA3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MultiTX = multiple crop cycle scenario for Texas.  Modeled as described in Section 3.</w:t>
      </w:r>
    </w:p>
    <w:p w14:paraId="45808C95" w14:textId="77777777" w:rsidR="00571CD8" w:rsidRPr="00EC33CE" w:rsidRDefault="00571CD8" w:rsidP="006A35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CAfly3x=  simulation of 3 crop cycles in California to control fruit flies</w:t>
      </w:r>
    </w:p>
    <w:p w14:paraId="6F9DF762" w14:textId="77777777" w:rsidR="002849F5" w:rsidRPr="00EC33CE" w:rsidRDefault="002849F5" w:rsidP="002849F5">
      <w:pPr>
        <w:ind w:left="360"/>
        <w:rPr>
          <w:rFonts w:asciiTheme="minorHAnsi" w:hAnsiTheme="minorHAnsi" w:cstheme="minorBidi"/>
          <w:color w:val="000000" w:themeColor="text1"/>
        </w:rPr>
      </w:pPr>
    </w:p>
    <w:p w14:paraId="1A2860D7" w14:textId="6B32F9A8" w:rsidR="006A3501" w:rsidRPr="00EC33CE" w:rsidRDefault="00571CD8" w:rsidP="002849F5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color w:val="000000" w:themeColor="text1"/>
        </w:rPr>
        <w:t>T</w:t>
      </w:r>
      <w:r w:rsidR="002849F5" w:rsidRPr="00EC33CE">
        <w:rPr>
          <w:rFonts w:asciiTheme="minorHAnsi" w:hAnsiTheme="minorHAnsi" w:cstheme="minorBidi"/>
          <w:color w:val="000000" w:themeColor="text1"/>
        </w:rPr>
        <w:t xml:space="preserve">he worksheet titled ‘step 2’ is the input file for aquatic modeling in step 2 and documents all assumptions on the application scenario.  The worksheet titled ‘step 1’ is the input file for step 1 analysis.  </w:t>
      </w:r>
      <w:r w:rsidR="006A3501" w:rsidRPr="00EC33CE">
        <w:rPr>
          <w:rFonts w:asciiTheme="minorHAnsi" w:hAnsiTheme="minorHAnsi" w:cstheme="minorBidi"/>
          <w:color w:val="000000" w:themeColor="text1"/>
        </w:rPr>
        <w:t>The filename in the ‘step 2’ worksheet corresponds to the filename in the ‘use summary’.  In the ‘</w:t>
      </w:r>
      <w:r w:rsidR="00F52CD1" w:rsidRPr="00EC33CE">
        <w:rPr>
          <w:rFonts w:asciiTheme="minorHAnsi" w:hAnsiTheme="minorHAnsi" w:cstheme="minorBidi"/>
          <w:color w:val="000000" w:themeColor="text1"/>
        </w:rPr>
        <w:t>chemical’</w:t>
      </w:r>
      <w:r w:rsidR="006A3501" w:rsidRPr="00EC33CE">
        <w:rPr>
          <w:rFonts w:asciiTheme="minorHAnsi" w:hAnsiTheme="minorHAnsi" w:cstheme="minorBidi"/>
          <w:color w:val="000000" w:themeColor="text1"/>
        </w:rPr>
        <w:t xml:space="preserve"> </w:t>
      </w:r>
      <w:r w:rsidR="00F52CD1" w:rsidRPr="00EC33CE">
        <w:rPr>
          <w:rFonts w:asciiTheme="minorHAnsi" w:hAnsiTheme="minorHAnsi" w:cstheme="minorBidi"/>
          <w:color w:val="000000" w:themeColor="text1"/>
        </w:rPr>
        <w:t xml:space="preserve">column </w:t>
      </w:r>
      <w:r w:rsidR="006A3501" w:rsidRPr="00EC33CE">
        <w:rPr>
          <w:rFonts w:asciiTheme="minorHAnsi" w:hAnsiTheme="minorHAnsi" w:cstheme="minorBidi"/>
          <w:color w:val="000000" w:themeColor="text1"/>
        </w:rPr>
        <w:t xml:space="preserve">of the ‘step2’ worksheet the </w:t>
      </w:r>
      <w:r w:rsidR="00F52CD1" w:rsidRPr="00EC33CE">
        <w:rPr>
          <w:rFonts w:asciiTheme="minorHAnsi" w:hAnsiTheme="minorHAnsi" w:cstheme="minorBidi"/>
          <w:color w:val="000000" w:themeColor="text1"/>
        </w:rPr>
        <w:t xml:space="preserve">name of the representative </w:t>
      </w:r>
      <w:r w:rsidR="006A3501" w:rsidRPr="00EC33CE">
        <w:rPr>
          <w:rFonts w:asciiTheme="minorHAnsi" w:hAnsiTheme="minorHAnsi" w:cstheme="minorBidi"/>
          <w:color w:val="000000" w:themeColor="text1"/>
        </w:rPr>
        <w:t xml:space="preserve">crop was sometimes identified.  Below is an explanation of the other worksheets </w:t>
      </w:r>
      <w:r w:rsidR="006A3501" w:rsidRPr="00C00647">
        <w:rPr>
          <w:rFonts w:asciiTheme="minorHAnsi" w:hAnsiTheme="minorHAnsi" w:cstheme="minorBidi"/>
          <w:color w:val="000000" w:themeColor="text1"/>
        </w:rPr>
        <w:t>in the</w:t>
      </w:r>
      <w:r w:rsidR="006A3501" w:rsidRPr="00C00647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C00647" w:rsidRPr="00C00647">
        <w:rPr>
          <w:rFonts w:asciiTheme="minorHAnsi" w:hAnsiTheme="minorHAnsi"/>
          <w:b/>
        </w:rPr>
        <w:t>APPENDIX 3-4a</w:t>
      </w:r>
      <w:r w:rsidR="00C00647" w:rsidRPr="00C00647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6D4926" w:rsidRPr="00C00647">
        <w:rPr>
          <w:rFonts w:asciiTheme="minorHAnsi" w:hAnsiTheme="minorHAnsi" w:cstheme="minorBidi"/>
          <w:b/>
          <w:color w:val="000000" w:themeColor="text1"/>
        </w:rPr>
        <w:t>Diazinon Aquatic Modeling Inputs</w:t>
      </w:r>
      <w:r w:rsidR="006A3501" w:rsidRPr="00C00647">
        <w:rPr>
          <w:rFonts w:asciiTheme="minorHAnsi" w:hAnsiTheme="minorHAnsi" w:cstheme="minorBidi"/>
          <w:color w:val="000000" w:themeColor="text1"/>
        </w:rPr>
        <w:t>.</w:t>
      </w:r>
      <w:r w:rsidR="00F52CD1" w:rsidRPr="00C00647">
        <w:rPr>
          <w:rFonts w:asciiTheme="minorHAnsi" w:hAnsiTheme="minorHAnsi" w:cstheme="minorBidi"/>
          <w:color w:val="000000" w:themeColor="text1"/>
        </w:rPr>
        <w:t xml:space="preserve">  The filename, chemical column, HUC 2 co</w:t>
      </w:r>
      <w:r w:rsidR="00F52CD1" w:rsidRPr="00EC33CE">
        <w:rPr>
          <w:rFonts w:asciiTheme="minorHAnsi" w:hAnsiTheme="minorHAnsi" w:cstheme="minorBidi"/>
          <w:color w:val="000000" w:themeColor="text1"/>
        </w:rPr>
        <w:t>lumn, and bin column from the input worksheets can be combined with the summary output file to identify which EECS correspond to which use patterns.</w:t>
      </w:r>
    </w:p>
    <w:p w14:paraId="1A17E3DC" w14:textId="77777777" w:rsidR="006A3501" w:rsidRPr="00EC33CE" w:rsidRDefault="006A3501" w:rsidP="002849F5">
      <w:pPr>
        <w:pStyle w:val="ListParagraph"/>
        <w:spacing w:after="0" w:line="240" w:lineRule="auto"/>
        <w:ind w:left="0"/>
        <w:rPr>
          <w:rFonts w:asciiTheme="minorHAnsi" w:hAnsiTheme="minorHAnsi" w:cstheme="minorBidi"/>
          <w:color w:val="000000" w:themeColor="text1"/>
        </w:rPr>
      </w:pPr>
    </w:p>
    <w:p w14:paraId="218D3AE7" w14:textId="77777777" w:rsidR="006A3501" w:rsidRPr="00EC33CE" w:rsidRDefault="006A3501" w:rsidP="002849F5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Worksheet Explanation</w:t>
      </w:r>
    </w:p>
    <w:p w14:paraId="3E01C15D" w14:textId="2DB93E52" w:rsidR="00B8086C" w:rsidRPr="00EC33CE" w:rsidRDefault="00B8086C" w:rsidP="00730BA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 xml:space="preserve">Readme:  </w:t>
      </w:r>
      <w:r w:rsidR="00730BAD" w:rsidRPr="00EC33CE">
        <w:rPr>
          <w:rFonts w:asciiTheme="minorHAnsi" w:hAnsiTheme="minorHAnsi" w:cstheme="minorBidi"/>
          <w:color w:val="000000" w:themeColor="text1"/>
        </w:rPr>
        <w:t>Worksheet to provide information on what is in each worksheet</w:t>
      </w:r>
    </w:p>
    <w:p w14:paraId="1F57EB34" w14:textId="6463F2C3" w:rsidR="006D4926" w:rsidRPr="00EC33CE" w:rsidRDefault="006D4926" w:rsidP="006D492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Use Summary:</w:t>
      </w:r>
      <w:r w:rsidRPr="00EC33CE">
        <w:rPr>
          <w:rFonts w:asciiTheme="minorHAnsi" w:hAnsiTheme="minorHAnsi" w:cstheme="minorBidi"/>
          <w:color w:val="000000" w:themeColor="text1"/>
        </w:rPr>
        <w:t xml:space="preserve"> Use summary table with added columns to support modeling work</w:t>
      </w:r>
    </w:p>
    <w:p w14:paraId="42196A70" w14:textId="77777777" w:rsidR="006A3501" w:rsidRPr="00EC33CE" w:rsidRDefault="006A3501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Step1:</w:t>
      </w:r>
      <w:r w:rsidRPr="00EC33CE">
        <w:rPr>
          <w:rFonts w:asciiTheme="minorHAnsi" w:hAnsiTheme="minorHAnsi" w:cstheme="minorBidi"/>
          <w:color w:val="000000" w:themeColor="text1"/>
        </w:rPr>
        <w:t xml:space="preserve">  input file for step 1 aquatic modeling</w:t>
      </w:r>
    </w:p>
    <w:p w14:paraId="64151F34" w14:textId="77777777" w:rsidR="00497397" w:rsidRPr="00EC33CE" w:rsidRDefault="006A3501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lastRenderedPageBreak/>
        <w:t>Step2:</w:t>
      </w:r>
      <w:r w:rsidRPr="00EC33CE">
        <w:rPr>
          <w:rFonts w:asciiTheme="minorHAnsi" w:hAnsiTheme="minorHAnsi" w:cstheme="minorBidi"/>
          <w:color w:val="000000" w:themeColor="text1"/>
        </w:rPr>
        <w:t xml:space="preserve"> input file for step 2 aquatic modeling</w:t>
      </w:r>
    </w:p>
    <w:p w14:paraId="0AE6E922" w14:textId="76D7B282" w:rsidR="006D4926" w:rsidRPr="00EC33CE" w:rsidRDefault="006D4926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Fate:</w:t>
      </w:r>
      <w:r w:rsidRPr="00EC33CE">
        <w:rPr>
          <w:rFonts w:asciiTheme="minorHAnsi" w:hAnsiTheme="minorHAnsi" w:cstheme="minorBidi"/>
          <w:color w:val="000000" w:themeColor="text1"/>
        </w:rPr>
        <w:t xml:space="preserve"> Input file for the sensitivity analysis for changing the chemical inputs and spray drift inputs</w:t>
      </w:r>
    </w:p>
    <w:p w14:paraId="4BE82E45" w14:textId="034A52F5" w:rsidR="006D4926" w:rsidRPr="00EC33CE" w:rsidRDefault="006D4926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Date</w:t>
      </w:r>
      <w:r w:rsidR="00FD62DF" w:rsidRPr="00EC33CE">
        <w:rPr>
          <w:rFonts w:asciiTheme="minorHAnsi" w:hAnsiTheme="minorHAnsi" w:cstheme="minorBidi"/>
          <w:b/>
          <w:color w:val="000000" w:themeColor="text1"/>
        </w:rPr>
        <w:t xml:space="preserve"> </w:t>
      </w:r>
      <w:r w:rsidRPr="00EC33CE">
        <w:rPr>
          <w:rFonts w:asciiTheme="minorHAnsi" w:hAnsiTheme="minorHAnsi" w:cstheme="minorBidi"/>
          <w:b/>
          <w:color w:val="000000" w:themeColor="text1"/>
        </w:rPr>
        <w:t>1:</w:t>
      </w:r>
      <w:r w:rsidRPr="00EC33CE">
        <w:rPr>
          <w:rFonts w:asciiTheme="minorHAnsi" w:hAnsiTheme="minorHAnsi" w:cstheme="minorBidi"/>
          <w:color w:val="000000" w:themeColor="text1"/>
        </w:rPr>
        <w:t xml:space="preserve"> Input file for application date sensitivity analysis</w:t>
      </w:r>
      <w:r w:rsidR="00FD62DF" w:rsidRPr="00EC33CE">
        <w:rPr>
          <w:rFonts w:asciiTheme="minorHAnsi" w:hAnsiTheme="minorHAnsi" w:cstheme="minorBidi"/>
          <w:color w:val="000000" w:themeColor="text1"/>
        </w:rPr>
        <w:t xml:space="preserve"> with application date ranging from January to June</w:t>
      </w:r>
    </w:p>
    <w:p w14:paraId="5DCD2DF2" w14:textId="757F0FAA" w:rsidR="00FD62DF" w:rsidRPr="00EC33CE" w:rsidRDefault="00FD62DF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Date 2:</w:t>
      </w:r>
      <w:r w:rsidRPr="00EC33CE">
        <w:rPr>
          <w:rFonts w:asciiTheme="minorHAnsi" w:hAnsiTheme="minorHAnsi" w:cstheme="minorBidi"/>
          <w:color w:val="000000" w:themeColor="text1"/>
        </w:rPr>
        <w:t xml:space="preserve"> Input file for application date sensitivity analysis with application date ranging from July to December</w:t>
      </w:r>
    </w:p>
    <w:p w14:paraId="217F2832" w14:textId="0FBF63AF" w:rsidR="00FD62DF" w:rsidRPr="00EC33CE" w:rsidRDefault="00FD62DF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Diazinon-</w:t>
      </w:r>
      <w:r w:rsidRPr="00EC33CE">
        <w:rPr>
          <w:rFonts w:asciiTheme="minorHAnsi" w:hAnsiTheme="minorHAnsi" w:cstheme="minorBidi"/>
          <w:color w:val="000000" w:themeColor="text1"/>
        </w:rPr>
        <w:t>NASS-HUC2:  NASS acres per HUC 2 region for diazinon use patterns.</w:t>
      </w:r>
    </w:p>
    <w:p w14:paraId="061FDF1F" w14:textId="7B5BD9CD" w:rsidR="00FD62DF" w:rsidRPr="00EC33CE" w:rsidRDefault="00FD62DF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 xml:space="preserve">Spray drift: </w:t>
      </w:r>
      <w:r w:rsidRPr="00EC33CE">
        <w:rPr>
          <w:rFonts w:asciiTheme="minorHAnsi" w:hAnsiTheme="minorHAnsi" w:cstheme="minorBidi"/>
          <w:color w:val="000000" w:themeColor="text1"/>
        </w:rPr>
        <w:t xml:space="preserve"> Default spray drift fractions for different aquatic bins when no buffer is assumed.</w:t>
      </w:r>
    </w:p>
    <w:p w14:paraId="0DBF88A8" w14:textId="6627C8CE" w:rsidR="00FD62DF" w:rsidRPr="00EC33CE" w:rsidRDefault="00FD62DF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 xml:space="preserve">Met Stations: </w:t>
      </w:r>
      <w:r w:rsidRPr="00EC33CE">
        <w:rPr>
          <w:rFonts w:asciiTheme="minorHAnsi" w:hAnsiTheme="minorHAnsi" w:cstheme="minorBidi"/>
          <w:color w:val="000000" w:themeColor="text1"/>
        </w:rPr>
        <w:t xml:space="preserve"> Provides information on the met file for each HUC 2 region along with some details on the wettest month.</w:t>
      </w:r>
    </w:p>
    <w:p w14:paraId="4578CC08" w14:textId="1EBA0693" w:rsidR="00FD62DF" w:rsidRPr="00EC33CE" w:rsidRDefault="00FD62DF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Wettest Month:</w:t>
      </w:r>
      <w:r w:rsidRPr="00EC33CE">
        <w:rPr>
          <w:rFonts w:asciiTheme="minorHAnsi" w:hAnsiTheme="minorHAnsi" w:cstheme="minorBidi"/>
          <w:color w:val="000000" w:themeColor="text1"/>
        </w:rPr>
        <w:t xml:space="preserve">  Contains a summary of the precipitation data for different met files that are used to support application date selection.</w:t>
      </w:r>
    </w:p>
    <w:p w14:paraId="619B09B2" w14:textId="661FC8B8" w:rsidR="00FD62DF" w:rsidRPr="00EC33CE" w:rsidRDefault="00FD62DF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 xml:space="preserve">NASS-HUC2: </w:t>
      </w:r>
      <w:r w:rsidRPr="00EC33CE">
        <w:rPr>
          <w:rFonts w:asciiTheme="minorHAnsi" w:hAnsiTheme="minorHAnsi" w:cstheme="minorBidi"/>
          <w:color w:val="000000" w:themeColor="text1"/>
        </w:rPr>
        <w:t xml:space="preserve"> </w:t>
      </w:r>
      <w:r w:rsidR="00A86819" w:rsidRPr="00EC33CE">
        <w:rPr>
          <w:rFonts w:asciiTheme="minorHAnsi" w:hAnsiTheme="minorHAnsi" w:cstheme="minorBidi"/>
          <w:color w:val="000000" w:themeColor="text1"/>
        </w:rPr>
        <w:t>ArcGIS results of the crosswalk between NASS acres harvest in a county for different crops and HUC2 regions.</w:t>
      </w:r>
    </w:p>
    <w:p w14:paraId="50D81FFA" w14:textId="57B61DDA" w:rsidR="00A86819" w:rsidRPr="00EC33CE" w:rsidRDefault="00A86819" w:rsidP="0049739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Aquatic Bin Dimensions by HUC2:</w:t>
      </w:r>
      <w:r w:rsidRPr="00EC33CE">
        <w:rPr>
          <w:rFonts w:asciiTheme="minorHAnsi" w:hAnsiTheme="minorHAnsi" w:cstheme="minorBidi"/>
          <w:color w:val="000000" w:themeColor="text1"/>
        </w:rPr>
        <w:t xml:space="preserve"> Reference file to populate bin, field size, waterbody area, depth, percent use area, </w:t>
      </w:r>
      <w:r w:rsidR="004F033E" w:rsidRPr="00EC33CE">
        <w:rPr>
          <w:rFonts w:asciiTheme="minorHAnsi" w:hAnsiTheme="minorHAnsi" w:cstheme="minorBidi"/>
          <w:color w:val="000000" w:themeColor="text1"/>
        </w:rPr>
        <w:t>met file</w:t>
      </w:r>
      <w:r w:rsidRPr="00EC33CE">
        <w:rPr>
          <w:rFonts w:asciiTheme="minorHAnsi" w:hAnsiTheme="minorHAnsi" w:cstheme="minorBidi"/>
          <w:color w:val="000000" w:themeColor="text1"/>
        </w:rPr>
        <w:t>, etc. in the input file.</w:t>
      </w:r>
    </w:p>
    <w:p w14:paraId="39A59CDA" w14:textId="1211D021" w:rsidR="00FD62DF" w:rsidRPr="00EC33CE" w:rsidRDefault="00AE7D19" w:rsidP="00EC33C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>PRZM5/VVWM</w:t>
      </w:r>
      <w:r w:rsidR="00A86819" w:rsidRPr="00EC33CE">
        <w:rPr>
          <w:rFonts w:asciiTheme="minorHAnsi" w:hAnsiTheme="minorHAnsi" w:cstheme="minorBidi"/>
          <w:b/>
          <w:color w:val="000000" w:themeColor="text1"/>
        </w:rPr>
        <w:t xml:space="preserve"> Inputs:</w:t>
      </w:r>
      <w:r w:rsidR="00A86819" w:rsidRPr="00EC33CE">
        <w:rPr>
          <w:rFonts w:asciiTheme="minorHAnsi" w:hAnsiTheme="minorHAnsi" w:cstheme="minorBidi"/>
          <w:color w:val="000000" w:themeColor="text1"/>
        </w:rPr>
        <w:t xml:space="preserve">  this is a spreadsheet has information on what the selections for different inputs mean.  For example, when False is entered in the KOCflag column that indicates that the input is a Kd value.  This is useful in understanding the input files.</w:t>
      </w:r>
    </w:p>
    <w:p w14:paraId="12275BA2" w14:textId="17079718" w:rsidR="00497397" w:rsidRPr="00EC33CE" w:rsidRDefault="006A3501" w:rsidP="00EC33C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00EC33CE">
        <w:rPr>
          <w:rFonts w:asciiTheme="minorHAnsi" w:hAnsiTheme="minorHAnsi" w:cstheme="minorBidi"/>
          <w:b/>
          <w:color w:val="000000" w:themeColor="text1"/>
        </w:rPr>
        <w:t>Scenario HUC matrix:</w:t>
      </w:r>
      <w:r w:rsidRPr="00EC33CE">
        <w:rPr>
          <w:rFonts w:asciiTheme="minorHAnsi" w:hAnsiTheme="minorHAnsi" w:cstheme="minorBidi"/>
          <w:color w:val="000000" w:themeColor="text1"/>
        </w:rPr>
        <w:t xml:space="preserve">  Matrix of the </w:t>
      </w:r>
      <w:r w:rsidR="00AE7D19">
        <w:rPr>
          <w:rFonts w:asciiTheme="minorHAnsi" w:hAnsiTheme="minorHAnsi" w:cstheme="minorBidi"/>
          <w:color w:val="000000" w:themeColor="text1"/>
        </w:rPr>
        <w:t>PRZM5/VVWM</w:t>
      </w:r>
      <w:r w:rsidRPr="00EC33CE">
        <w:rPr>
          <w:rFonts w:asciiTheme="minorHAnsi" w:hAnsiTheme="minorHAnsi" w:cstheme="minorBidi"/>
          <w:color w:val="000000" w:themeColor="text1"/>
        </w:rPr>
        <w:t xml:space="preserve"> scenario by HUC and which scenarios are simulated for which HUCs</w:t>
      </w:r>
      <w:r w:rsidR="00AE1561" w:rsidRPr="00EC33CE">
        <w:rPr>
          <w:rFonts w:asciiTheme="minorHAnsi" w:hAnsiTheme="minorHAnsi" w:cstheme="minorBidi"/>
          <w:color w:val="000000" w:themeColor="text1"/>
        </w:rPr>
        <w:t>.</w:t>
      </w:r>
    </w:p>
    <w:sectPr w:rsidR="00497397" w:rsidRPr="00EC33C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0C92" w14:textId="77777777" w:rsidR="00EC33CE" w:rsidRDefault="00EC33CE" w:rsidP="00F91CC9">
      <w:r>
        <w:separator/>
      </w:r>
    </w:p>
  </w:endnote>
  <w:endnote w:type="continuationSeparator" w:id="0">
    <w:p w14:paraId="3361A876" w14:textId="77777777" w:rsidR="00EC33CE" w:rsidRDefault="00EC33CE" w:rsidP="00F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765AB" w14:textId="03DA42CE" w:rsidR="00EC33CE" w:rsidRDefault="00EC33CE" w:rsidP="00EC33CE">
        <w:pPr>
          <w:pStyle w:val="Footer"/>
          <w:jc w:val="center"/>
        </w:pPr>
        <w:r>
          <w:t xml:space="preserve">B7 (PF)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42CE8" w14:textId="77777777" w:rsidR="00EC33CE" w:rsidRDefault="00EC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5A12" w14:textId="77777777" w:rsidR="00EC33CE" w:rsidRDefault="00EC33CE" w:rsidP="00F91CC9">
      <w:r>
        <w:separator/>
      </w:r>
    </w:p>
  </w:footnote>
  <w:footnote w:type="continuationSeparator" w:id="0">
    <w:p w14:paraId="023E819E" w14:textId="77777777" w:rsidR="00EC33CE" w:rsidRDefault="00EC33CE" w:rsidP="00F9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16C"/>
    <w:multiLevelType w:val="hybridMultilevel"/>
    <w:tmpl w:val="A50A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41E7"/>
    <w:multiLevelType w:val="hybridMultilevel"/>
    <w:tmpl w:val="15ACD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2B6A5B"/>
    <w:multiLevelType w:val="hybridMultilevel"/>
    <w:tmpl w:val="F9A84FAE"/>
    <w:lvl w:ilvl="0" w:tplc="74C6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YxBiKfh6sl0LUpbE0fS2dEST06SWjbe19ifBFHzQhtUQ3Cl8vdT46jGGNKp7QcUwl6ViWBaBnIgoThvIqJfu7w==" w:salt="G75HXePctUEjkh1w/JGMQ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8"/>
    <w:rsid w:val="0004093E"/>
    <w:rsid w:val="000920E8"/>
    <w:rsid w:val="00097812"/>
    <w:rsid w:val="00152B7B"/>
    <w:rsid w:val="001634EF"/>
    <w:rsid w:val="001B051D"/>
    <w:rsid w:val="001E2A24"/>
    <w:rsid w:val="00216D0C"/>
    <w:rsid w:val="00230A23"/>
    <w:rsid w:val="002849F5"/>
    <w:rsid w:val="00294461"/>
    <w:rsid w:val="002C0E07"/>
    <w:rsid w:val="00332862"/>
    <w:rsid w:val="00373837"/>
    <w:rsid w:val="003D14E2"/>
    <w:rsid w:val="003E16EA"/>
    <w:rsid w:val="003E3CFE"/>
    <w:rsid w:val="00497397"/>
    <w:rsid w:val="004B2425"/>
    <w:rsid w:val="004F033E"/>
    <w:rsid w:val="004F46A2"/>
    <w:rsid w:val="00504A8F"/>
    <w:rsid w:val="00571CD8"/>
    <w:rsid w:val="00574BA3"/>
    <w:rsid w:val="0067432D"/>
    <w:rsid w:val="006A3501"/>
    <w:rsid w:val="006B14C1"/>
    <w:rsid w:val="006B1947"/>
    <w:rsid w:val="006D4926"/>
    <w:rsid w:val="006E59B5"/>
    <w:rsid w:val="007062B8"/>
    <w:rsid w:val="0071722E"/>
    <w:rsid w:val="00727AD7"/>
    <w:rsid w:val="00730BAD"/>
    <w:rsid w:val="00756711"/>
    <w:rsid w:val="007D39A2"/>
    <w:rsid w:val="00830D7B"/>
    <w:rsid w:val="00861F7D"/>
    <w:rsid w:val="008622FE"/>
    <w:rsid w:val="00893B60"/>
    <w:rsid w:val="00896159"/>
    <w:rsid w:val="008A5F65"/>
    <w:rsid w:val="009609FD"/>
    <w:rsid w:val="0098209B"/>
    <w:rsid w:val="009B6C7D"/>
    <w:rsid w:val="00A103B9"/>
    <w:rsid w:val="00A3547B"/>
    <w:rsid w:val="00A53B18"/>
    <w:rsid w:val="00A86819"/>
    <w:rsid w:val="00A96DE4"/>
    <w:rsid w:val="00AB5937"/>
    <w:rsid w:val="00AD7C2D"/>
    <w:rsid w:val="00AE1561"/>
    <w:rsid w:val="00AE7D19"/>
    <w:rsid w:val="00B04107"/>
    <w:rsid w:val="00B41F20"/>
    <w:rsid w:val="00B52868"/>
    <w:rsid w:val="00B8086C"/>
    <w:rsid w:val="00B8392F"/>
    <w:rsid w:val="00BA4774"/>
    <w:rsid w:val="00C00647"/>
    <w:rsid w:val="00C23F8F"/>
    <w:rsid w:val="00C90F53"/>
    <w:rsid w:val="00C97C2A"/>
    <w:rsid w:val="00C97D24"/>
    <w:rsid w:val="00CB01D5"/>
    <w:rsid w:val="00D12421"/>
    <w:rsid w:val="00D8200D"/>
    <w:rsid w:val="00DA28D0"/>
    <w:rsid w:val="00DB0701"/>
    <w:rsid w:val="00DC22CB"/>
    <w:rsid w:val="00DC501E"/>
    <w:rsid w:val="00DC79E1"/>
    <w:rsid w:val="00DF3BFC"/>
    <w:rsid w:val="00DF5249"/>
    <w:rsid w:val="00DF555A"/>
    <w:rsid w:val="00E55089"/>
    <w:rsid w:val="00E749EB"/>
    <w:rsid w:val="00EC33CE"/>
    <w:rsid w:val="00ED109D"/>
    <w:rsid w:val="00F210B2"/>
    <w:rsid w:val="00F52CD1"/>
    <w:rsid w:val="00F53C28"/>
    <w:rsid w:val="00F560E4"/>
    <w:rsid w:val="00F802F9"/>
    <w:rsid w:val="00F91CC9"/>
    <w:rsid w:val="00FA2EA5"/>
    <w:rsid w:val="00FC0FAE"/>
    <w:rsid w:val="00FC3ECC"/>
    <w:rsid w:val="00FC4D11"/>
    <w:rsid w:val="00FD62DF"/>
    <w:rsid w:val="00FE62CF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3B20"/>
  <w15:docId w15:val="{A313B711-D50E-4C0E-A63D-843A3E6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CD8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D8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C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3B18"/>
    <w:pPr>
      <w:spacing w:after="160" w:line="252" w:lineRule="auto"/>
      <w:ind w:left="720"/>
      <w:contextualSpacing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CC9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C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C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1CD8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CD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CD8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71CD8"/>
    <w:rPr>
      <w:rFonts w:asciiTheme="majorHAnsi" w:eastAsiaTheme="majorEastAsia" w:hAnsiTheme="majorHAnsi" w:cstheme="majorBidi"/>
      <w:i/>
      <w:i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71CD8"/>
  </w:style>
  <w:style w:type="table" w:styleId="TableGrid">
    <w:name w:val="Table Grid"/>
    <w:basedOn w:val="TableNormal"/>
    <w:uiPriority w:val="39"/>
    <w:rsid w:val="0057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D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D8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71C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1CD8"/>
    <w:pPr>
      <w:spacing w:after="100"/>
    </w:pPr>
    <w:rPr>
      <w:rFonts w:ascii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571CD8"/>
    <w:pPr>
      <w:spacing w:after="100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571CD8"/>
    <w:pPr>
      <w:spacing w:after="100"/>
      <w:ind w:left="440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F5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7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74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9C2E-A9F9-4EE9-8866-7133162C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1899</Words>
  <Characters>10826</Characters>
  <Application>Microsoft Office Word</Application>
  <DocSecurity>6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Shelby, Andrew</dc:creator>
  <cp:lastModifiedBy>Riley, Elizabeth</cp:lastModifiedBy>
  <cp:revision>2</cp:revision>
  <cp:lastPrinted>2015-10-28T14:17:00Z</cp:lastPrinted>
  <dcterms:created xsi:type="dcterms:W3CDTF">2015-12-02T19:58:00Z</dcterms:created>
  <dcterms:modified xsi:type="dcterms:W3CDTF">2015-12-02T19:58:00Z</dcterms:modified>
</cp:coreProperties>
</file>